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6754C">
      <w:pPr>
        <w:adjustRightInd/>
        <w:jc w:val="center"/>
        <w:rPr>
          <w:rFonts w:hint="eastAsia" w:cs="仿宋"/>
          <w:b/>
          <w:color w:val="000000" w:themeColor="text1"/>
          <w:spacing w:val="-17"/>
          <w:sz w:val="52"/>
          <w:szCs w:val="52"/>
          <w:highlight w:val="none"/>
          <w:lang w:eastAsia="zh-CN"/>
          <w14:textFill>
            <w14:solidFill>
              <w14:schemeClr w14:val="tx1"/>
            </w14:solidFill>
          </w14:textFill>
        </w:rPr>
      </w:pPr>
    </w:p>
    <w:p w14:paraId="14DA2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cs="仿宋"/>
          <w:b/>
          <w:color w:val="000000" w:themeColor="text1"/>
          <w:spacing w:val="-17"/>
          <w:sz w:val="56"/>
          <w:szCs w:val="56"/>
          <w:highlight w:val="none"/>
          <w:lang w:eastAsia="zh-CN"/>
          <w14:textFill>
            <w14:solidFill>
              <w14:schemeClr w14:val="tx1"/>
            </w14:solidFill>
          </w14:textFill>
        </w:rPr>
        <w:t>萧山区瓜沥镇幼儿园弱电智能化设备采购项目</w:t>
      </w:r>
    </w:p>
    <w:p w14:paraId="5F812EDE">
      <w:pPr>
        <w:adjustRightInd/>
        <w:spacing w:line="360" w:lineRule="auto"/>
        <w:jc w:val="center"/>
        <w:rPr>
          <w:rFonts w:ascii="宋体" w:hAnsi="宋体" w:cs="宋体"/>
          <w:b/>
          <w:bCs/>
          <w:color w:val="000000" w:themeColor="text1"/>
          <w:sz w:val="48"/>
          <w:szCs w:val="48"/>
          <w:highlight w:val="none"/>
          <w14:textFill>
            <w14:solidFill>
              <w14:schemeClr w14:val="tx1"/>
            </w14:solidFill>
          </w14:textFill>
        </w:rPr>
      </w:pPr>
    </w:p>
    <w:p w14:paraId="4732F37A">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采购文件</w:t>
      </w:r>
      <w:r>
        <w:rPr>
          <w:rFonts w:hint="eastAsia" w:ascii="宋体" w:hAnsi="宋体" w:cs="宋体"/>
          <w:color w:val="000000" w:themeColor="text1"/>
          <w:sz w:val="48"/>
          <w:szCs w:val="48"/>
          <w:highlight w:val="none"/>
          <w14:textFill>
            <w14:solidFill>
              <w14:schemeClr w14:val="tx1"/>
            </w14:solidFill>
          </w14:textFill>
        </w:rPr>
        <w:t xml:space="preserve"> </w:t>
      </w:r>
    </w:p>
    <w:p w14:paraId="23CFA31C">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7AA2A97C">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GZCG2024GKDL-33</w:t>
      </w:r>
    </w:p>
    <w:p w14:paraId="7A3F454C">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49BF36A5">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601491F3">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3473C42">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7B938BC6">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87BB0E0">
      <w:pPr>
        <w:spacing w:line="360" w:lineRule="auto"/>
        <w:jc w:val="center"/>
        <w:rPr>
          <w:rFonts w:ascii="宋体" w:hAnsi="宋体" w:cs="宋体"/>
          <w:color w:val="000000" w:themeColor="text1"/>
          <w:sz w:val="24"/>
          <w:highlight w:val="none"/>
          <w14:textFill>
            <w14:solidFill>
              <w14:schemeClr w14:val="tx1"/>
            </w14:solidFill>
          </w14:textFill>
        </w:rPr>
      </w:pPr>
    </w:p>
    <w:tbl>
      <w:tblPr>
        <w:tblStyle w:val="62"/>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209"/>
        <w:gridCol w:w="5857"/>
      </w:tblGrid>
      <w:tr w14:paraId="3D83AD9E">
        <w:tblPrEx>
          <w:tblCellMar>
            <w:top w:w="0" w:type="dxa"/>
            <w:left w:w="108" w:type="dxa"/>
            <w:bottom w:w="0" w:type="dxa"/>
            <w:right w:w="108" w:type="dxa"/>
          </w:tblCellMar>
        </w:tblPrEx>
        <w:trPr>
          <w:trHeight w:val="405" w:hRule="atLeast"/>
        </w:trPr>
        <w:tc>
          <w:tcPr>
            <w:tcW w:w="1370" w:type="pct"/>
            <w:tcBorders>
              <w:top w:val="nil"/>
              <w:left w:val="nil"/>
              <w:bottom w:val="nil"/>
              <w:right w:val="nil"/>
            </w:tcBorders>
            <w:shd w:val="clear" w:color="auto" w:fill="auto"/>
            <w:noWrap/>
            <w:vAlign w:val="center"/>
          </w:tcPr>
          <w:p w14:paraId="17610660">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629" w:type="pct"/>
            <w:tcBorders>
              <w:top w:val="nil"/>
              <w:left w:val="nil"/>
              <w:bottom w:val="nil"/>
              <w:right w:val="nil"/>
            </w:tcBorders>
            <w:shd w:val="clear" w:color="auto" w:fill="auto"/>
            <w:noWrap/>
            <w:vAlign w:val="center"/>
          </w:tcPr>
          <w:p w14:paraId="4947DA68">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萧山区瓜沥镇幼儿园</w:t>
            </w:r>
          </w:p>
        </w:tc>
      </w:tr>
      <w:tr w14:paraId="3C416DFD">
        <w:tblPrEx>
          <w:tblCellMar>
            <w:top w:w="0" w:type="dxa"/>
            <w:left w:w="108" w:type="dxa"/>
            <w:bottom w:w="0" w:type="dxa"/>
            <w:right w:w="108" w:type="dxa"/>
          </w:tblCellMar>
        </w:tblPrEx>
        <w:trPr>
          <w:trHeight w:val="629" w:hRule="atLeast"/>
        </w:trPr>
        <w:tc>
          <w:tcPr>
            <w:tcW w:w="1370" w:type="pct"/>
            <w:tcBorders>
              <w:top w:val="nil"/>
              <w:left w:val="nil"/>
              <w:bottom w:val="nil"/>
              <w:right w:val="nil"/>
            </w:tcBorders>
            <w:shd w:val="clear" w:color="auto" w:fill="auto"/>
            <w:noWrap/>
            <w:vAlign w:val="center"/>
          </w:tcPr>
          <w:p w14:paraId="48D340D6">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629" w:type="pct"/>
            <w:tcBorders>
              <w:top w:val="nil"/>
              <w:left w:val="nil"/>
              <w:bottom w:val="nil"/>
              <w:right w:val="nil"/>
            </w:tcBorders>
            <w:shd w:val="clear" w:color="auto" w:fill="auto"/>
            <w:noWrap/>
            <w:vAlign w:val="center"/>
          </w:tcPr>
          <w:p w14:paraId="242FBB5C">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2B62323C">
        <w:tblPrEx>
          <w:tblCellMar>
            <w:top w:w="0" w:type="dxa"/>
            <w:left w:w="108" w:type="dxa"/>
            <w:bottom w:w="0" w:type="dxa"/>
            <w:right w:w="108" w:type="dxa"/>
          </w:tblCellMar>
        </w:tblPrEx>
        <w:trPr>
          <w:trHeight w:val="679" w:hRule="atLeast"/>
        </w:trPr>
        <w:tc>
          <w:tcPr>
            <w:tcW w:w="1370" w:type="pct"/>
            <w:tcBorders>
              <w:top w:val="nil"/>
              <w:left w:val="nil"/>
              <w:bottom w:val="nil"/>
              <w:right w:val="nil"/>
            </w:tcBorders>
            <w:shd w:val="clear" w:color="auto" w:fill="auto"/>
            <w:noWrap/>
            <w:vAlign w:val="center"/>
          </w:tcPr>
          <w:p w14:paraId="7069807F">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629" w:type="pct"/>
            <w:tcBorders>
              <w:top w:val="nil"/>
              <w:left w:val="nil"/>
              <w:bottom w:val="nil"/>
              <w:right w:val="nil"/>
            </w:tcBorders>
            <w:shd w:val="clear" w:color="auto" w:fill="auto"/>
            <w:noWrap/>
            <w:vAlign w:val="center"/>
          </w:tcPr>
          <w:p w14:paraId="55F873E4">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eastAsia="zh-CN" w:bidi="ar"/>
                <w14:textFill>
                  <w14:solidFill>
                    <w14:schemeClr w14:val="tx1"/>
                  </w14:solidFill>
                </w14:textFill>
              </w:rPr>
              <w:t>四</w:t>
            </w:r>
            <w:r>
              <w:rPr>
                <w:rFonts w:hint="eastAsia" w:ascii="宋体" w:hAnsi="宋体" w:cs="宋体"/>
                <w:b/>
                <w:bCs/>
                <w:color w:val="000000" w:themeColor="text1"/>
                <w:kern w:val="0"/>
                <w:sz w:val="30"/>
                <w:szCs w:val="30"/>
                <w:highlight w:val="none"/>
                <w:lang w:bidi="ar"/>
                <w14:textFill>
                  <w14:solidFill>
                    <w14:schemeClr w14:val="tx1"/>
                  </w14:solidFill>
                </w14:textFill>
              </w:rPr>
              <w:t>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七</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23ADF1A3">
      <w:pPr>
        <w:spacing w:line="360" w:lineRule="auto"/>
        <w:rPr>
          <w:rFonts w:ascii="宋体" w:hAnsi="宋体" w:cs="宋体"/>
          <w:color w:val="000000" w:themeColor="text1"/>
          <w:sz w:val="32"/>
          <w:szCs w:val="32"/>
          <w:highlight w:val="none"/>
          <w14:textFill>
            <w14:solidFill>
              <w14:schemeClr w14:val="tx1"/>
            </w14:solidFill>
          </w14:textFill>
        </w:rPr>
      </w:pPr>
    </w:p>
    <w:p w14:paraId="7EA5C8C6">
      <w:pPr>
        <w:jc w:val="left"/>
        <w:rPr>
          <w:rFonts w:hint="eastAsia"/>
          <w:color w:val="000000" w:themeColor="text1"/>
          <w:highlight w:val="none"/>
          <w14:textFill>
            <w14:solidFill>
              <w14:schemeClr w14:val="tx1"/>
            </w14:solidFill>
          </w14:textFill>
        </w:rPr>
      </w:pPr>
    </w:p>
    <w:p w14:paraId="0C53AFC6">
      <w:pPr>
        <w:ind w:firstLine="630" w:firstLineChars="300"/>
        <w:rPr>
          <w:rFonts w:hint="eastAsia"/>
          <w:color w:val="000000" w:themeColor="text1"/>
          <w:highlight w:val="none"/>
          <w14:textFill>
            <w14:solidFill>
              <w14:schemeClr w14:val="tx1"/>
            </w14:solidFill>
          </w14:textFill>
        </w:rPr>
      </w:pPr>
    </w:p>
    <w:p w14:paraId="40EE26E9">
      <w:pPr>
        <w:ind w:firstLine="630" w:firstLineChars="300"/>
        <w:rPr>
          <w:rFonts w:hint="eastAsia"/>
          <w:color w:val="000000" w:themeColor="text1"/>
          <w:highlight w:val="none"/>
          <w14:textFill>
            <w14:solidFill>
              <w14:schemeClr w14:val="tx1"/>
            </w14:solidFill>
          </w14:textFill>
        </w:rPr>
      </w:pPr>
    </w:p>
    <w:p w14:paraId="3AFDC058">
      <w:pPr>
        <w:ind w:firstLine="630" w:firstLineChars="300"/>
        <w:rPr>
          <w:rFonts w:hint="eastAsia"/>
          <w:color w:val="000000" w:themeColor="text1"/>
          <w:highlight w:val="none"/>
          <w14:textFill>
            <w14:solidFill>
              <w14:schemeClr w14:val="tx1"/>
            </w14:solidFill>
          </w14:textFill>
        </w:rPr>
      </w:pPr>
    </w:p>
    <w:p w14:paraId="024C49DC">
      <w:pPr>
        <w:ind w:firstLine="630" w:firstLineChars="300"/>
        <w:rPr>
          <w:rFonts w:hint="eastAsia"/>
          <w:color w:val="000000" w:themeColor="text1"/>
          <w:highlight w:val="none"/>
          <w14:textFill>
            <w14:solidFill>
              <w14:schemeClr w14:val="tx1"/>
            </w14:solidFill>
          </w14:textFill>
        </w:rPr>
      </w:pPr>
    </w:p>
    <w:p w14:paraId="635CD56B">
      <w:pPr>
        <w:ind w:firstLine="630" w:firstLineChars="300"/>
        <w:rPr>
          <w:rFonts w:hint="eastAsia"/>
          <w:color w:val="000000" w:themeColor="text1"/>
          <w:highlight w:val="none"/>
          <w14:textFill>
            <w14:solidFill>
              <w14:schemeClr w14:val="tx1"/>
            </w14:solidFill>
          </w14:textFill>
        </w:rPr>
      </w:pPr>
    </w:p>
    <w:p w14:paraId="72888819">
      <w:pPr>
        <w:ind w:firstLine="630" w:firstLineChars="300"/>
        <w:rPr>
          <w:rFonts w:hint="eastAsia"/>
          <w:color w:val="000000" w:themeColor="text1"/>
          <w:highlight w:val="none"/>
          <w14:textFill>
            <w14:solidFill>
              <w14:schemeClr w14:val="tx1"/>
            </w14:solidFill>
          </w14:textFill>
        </w:rPr>
      </w:pPr>
    </w:p>
    <w:p w14:paraId="26B499CE">
      <w:pPr>
        <w:ind w:firstLine="630" w:firstLineChars="300"/>
        <w:rPr>
          <w:rFonts w:hint="eastAsia"/>
          <w:color w:val="000000" w:themeColor="text1"/>
          <w:highlight w:val="none"/>
          <w14:textFill>
            <w14:solidFill>
              <w14:schemeClr w14:val="tx1"/>
            </w14:solidFill>
          </w14:textFill>
        </w:rPr>
      </w:pPr>
    </w:p>
    <w:p w14:paraId="7F3E986D">
      <w:pPr>
        <w:ind w:firstLine="1446" w:firstLineChars="300"/>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br w:type="page"/>
      </w:r>
    </w:p>
    <w:p w14:paraId="28543E5B">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7CB004E1">
      <w:pPr>
        <w:spacing w:line="360" w:lineRule="auto"/>
        <w:rPr>
          <w:rFonts w:ascii="宋体" w:hAnsi="宋体" w:cs="宋体"/>
          <w:color w:val="000000" w:themeColor="text1"/>
          <w:sz w:val="32"/>
          <w:szCs w:val="32"/>
          <w:highlight w:val="none"/>
          <w14:textFill>
            <w14:solidFill>
              <w14:schemeClr w14:val="tx1"/>
            </w14:solidFill>
          </w14:textFill>
        </w:rPr>
      </w:pPr>
    </w:p>
    <w:p w14:paraId="1C16645E">
      <w:pPr>
        <w:spacing w:line="360" w:lineRule="auto"/>
        <w:rPr>
          <w:rFonts w:ascii="宋体" w:hAnsi="宋体" w:cs="宋体"/>
          <w:color w:val="000000" w:themeColor="text1"/>
          <w:sz w:val="32"/>
          <w:szCs w:val="32"/>
          <w:highlight w:val="none"/>
          <w14:textFill>
            <w14:solidFill>
              <w14:schemeClr w14:val="tx1"/>
            </w14:solidFill>
          </w14:textFill>
        </w:rPr>
      </w:pPr>
    </w:p>
    <w:p w14:paraId="658CDAC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1151C29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须知</w:t>
      </w:r>
    </w:p>
    <w:p w14:paraId="5D2FB3B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0B96BC4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0AC9CB36">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9D98D0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2BE3216C">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14:paraId="29872E3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D4C8FC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A29D7E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CFDE4B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9A7DB7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E64E9A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952970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B50733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7CDD6A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D6C00C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BFEF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59DAF6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EFD4C14">
      <w:pPr>
        <w:spacing w:line="360" w:lineRule="auto"/>
        <w:rPr>
          <w:rFonts w:ascii="宋体" w:hAnsi="宋体" w:cs="宋体"/>
          <w:color w:val="000000" w:themeColor="text1"/>
          <w:sz w:val="24"/>
          <w:highlight w:val="none"/>
          <w14:textFill>
            <w14:solidFill>
              <w14:schemeClr w14:val="tx1"/>
            </w14:solidFill>
          </w14:textFill>
        </w:rPr>
      </w:pPr>
    </w:p>
    <w:p w14:paraId="3C13FAA3">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 w:name="第一部分"/>
      <w:r>
        <w:rPr>
          <w:rFonts w:hint="eastAsia" w:ascii="宋体" w:hAnsi="宋体" w:cs="宋体"/>
          <w:b/>
          <w:color w:val="000000" w:themeColor="text1"/>
          <w:sz w:val="36"/>
          <w:szCs w:val="36"/>
          <w:highlight w:val="none"/>
          <w14:textFill>
            <w14:solidFill>
              <w14:schemeClr w14:val="tx1"/>
            </w14:solidFill>
          </w14:textFill>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7B2B3C5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6DD5F46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萧山区瓜沥镇幼儿园弱电智能化设备采购项目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4"/>
          <w:highlight w:val="none"/>
          <w14:textFill>
            <w14:solidFill>
              <w14:schemeClr w14:val="tx1"/>
            </w14:solidFill>
          </w14:textFill>
        </w:rPr>
        <w:t>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4</w:t>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6"/>
          <w:rFonts w:hint="eastAsia" w:cs="Times New Roman" w:asciiTheme="minorEastAsia" w:hAnsiTheme="minorEastAsia" w:eastAsiaTheme="minorEastAsia"/>
          <w:snapToGrid/>
          <w:color w:val="0000FF"/>
          <w:kern w:val="2"/>
          <w:sz w:val="24"/>
          <w:szCs w:val="24"/>
          <w:highlight w:val="none"/>
          <w:lang w:val="en-US" w:eastAsia="zh-CN"/>
        </w:rPr>
        <w:t>08</w:t>
      </w:r>
      <w:r>
        <w:rPr>
          <w:rStyle w:val="76"/>
          <w:rFonts w:hint="eastAsia" w:cs="Times New Roman" w:asciiTheme="minorEastAsia" w:hAnsiTheme="minorEastAsia" w:eastAsiaTheme="minorEastAsia"/>
          <w:snapToGrid/>
          <w:color w:val="0000FF"/>
          <w:kern w:val="2"/>
          <w:sz w:val="24"/>
          <w:szCs w:val="24"/>
          <w:highlight w:val="none"/>
        </w:rPr>
        <w:t>月</w:t>
      </w:r>
      <w:r>
        <w:rPr>
          <w:rStyle w:val="76"/>
          <w:rFonts w:hint="eastAsia" w:cs="Times New Roman" w:asciiTheme="minorEastAsia" w:hAnsiTheme="minorEastAsia" w:eastAsiaTheme="minorEastAsia"/>
          <w:snapToGrid/>
          <w:color w:val="0000FF"/>
          <w:kern w:val="2"/>
          <w:sz w:val="24"/>
          <w:szCs w:val="24"/>
          <w:highlight w:val="none"/>
          <w:lang w:val="en-US" w:eastAsia="zh-CN"/>
        </w:rPr>
        <w:t>06</w:t>
      </w:r>
      <w:r>
        <w:rPr>
          <w:rStyle w:val="76"/>
          <w:rFonts w:hint="eastAsia" w:cs="Times New Roman" w:asciiTheme="minorEastAsia" w:hAnsiTheme="minorEastAsia" w:eastAsiaTheme="minorEastAsia"/>
          <w:snapToGrid/>
          <w:color w:val="0000FF"/>
          <w:kern w:val="2"/>
          <w:sz w:val="24"/>
          <w:szCs w:val="24"/>
          <w:highlight w:val="none"/>
        </w:rPr>
        <w:t>日</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09</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08A8D33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7B52C690">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eastAsia="zh-CN"/>
          <w14:textFill>
            <w14:solidFill>
              <w14:schemeClr w14:val="tx1"/>
            </w14:solidFill>
          </w14:textFill>
        </w:rPr>
        <w:t>GZCG2024GKDL-33</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324419A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萧山区瓜沥镇幼儿园弱电智能化设备采购项目</w:t>
      </w:r>
    </w:p>
    <w:p w14:paraId="567E8B31">
      <w:pPr>
        <w:spacing w:line="360" w:lineRule="auto"/>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val="0"/>
          <w:bCs/>
          <w:color w:val="000000" w:themeColor="text1"/>
          <w:sz w:val="24"/>
          <w:highlight w:val="none"/>
          <w:lang w:val="en-US" w:eastAsia="zh-CN"/>
          <w14:textFill>
            <w14:solidFill>
              <w14:schemeClr w14:val="tx1"/>
            </w14:solidFill>
          </w14:textFill>
        </w:rPr>
        <w:t>1700000.00</w:t>
      </w:r>
    </w:p>
    <w:p w14:paraId="04A06CF4">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eastAsia="zh-CN"/>
          <w14:textFill>
            <w14:solidFill>
              <w14:schemeClr w14:val="tx1"/>
            </w14:solidFill>
          </w14:textFill>
        </w:rPr>
        <w:t>1700000.00</w:t>
      </w:r>
    </w:p>
    <w:p w14:paraId="0C200C45">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采购文件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14:paraId="1F73CBFC">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标项名称:萧山区瓜沥镇幼儿园弱电智能化设备采购项</w:t>
      </w:r>
    </w:p>
    <w:p w14:paraId="3A317640">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中小企业政策：</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不</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预留</w:t>
      </w:r>
    </w:p>
    <w:p w14:paraId="15B3502B">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数量:不限</w:t>
      </w:r>
    </w:p>
    <w:p w14:paraId="5C0A7395">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预算金额（元）:</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1700000.00</w:t>
      </w:r>
    </w:p>
    <w:p w14:paraId="3F00D472">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简要规格描述或项目基本概况介绍、用途：</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萧山区瓜沥镇幼儿园弱电智能化设备采购项目主要内容：萧山区瓜沥镇幼儿园弱电智能化设备采购，因未来幼儿园尚在筹建中，考虑到今年9月需投入使用并开园，为配合装修施工，需弱电智能化设备采购安装。</w:t>
      </w:r>
    </w:p>
    <w:p w14:paraId="4A5946DC">
      <w:pPr>
        <w:pStyle w:val="129"/>
        <w:ind w:firstLine="482"/>
        <w:outlineLvl w:val="2"/>
        <w:rPr>
          <w:rFonts w:ascii="宋体" w:hAnsi="宋体" w:cs="宋体"/>
          <w:b w:val="0"/>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合同签订后</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3</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0日历天内</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完成</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到货、安装</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调试完毕</w:t>
      </w:r>
      <w:r>
        <w:rPr>
          <w:rFonts w:hint="eastAsia" w:ascii="宋体" w:hAnsi="宋体" w:cs="宋体"/>
          <w:b w:val="0"/>
          <w:bCs/>
          <w:color w:val="000000" w:themeColor="text1"/>
          <w:highlight w:val="none"/>
          <w:lang w:eastAsia="zh-CN"/>
          <w14:textFill>
            <w14:solidFill>
              <w14:schemeClr w14:val="tx1"/>
            </w14:solidFill>
          </w14:textFill>
        </w:rPr>
        <w:t>。</w:t>
      </w:r>
    </w:p>
    <w:p w14:paraId="5B98DC73">
      <w:pPr>
        <w:pStyle w:val="5"/>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snapToGrid/>
            <w:color w:val="000000" w:themeColor="text1"/>
            <w:kern w:val="2"/>
            <w:sz w:val="24"/>
            <w:szCs w:val="24"/>
            <w:highlight w:val="none"/>
            <w14:textFill>
              <w14:solidFill>
                <w14:schemeClr w14:val="tx1"/>
              </w14:solidFill>
            </w14:textFill>
          </w:rPr>
        </w:sdtEndPr>
        <w:sdtContent>
          <w:r>
            <w:rPr>
              <w:rFonts w:hint="eastAsia"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cs="宋体"/>
          <w:snapToGrid/>
          <w:color w:val="000000" w:themeColor="text1"/>
          <w:kern w:val="2"/>
          <w:sz w:val="24"/>
          <w:szCs w:val="24"/>
          <w:highlight w:val="none"/>
          <w14:textFill>
            <w14:solidFill>
              <w14:schemeClr w14:val="tx1"/>
            </w14:solidFill>
          </w14:textFill>
        </w:rPr>
        <w:t xml:space="preserve"> </w:t>
      </w:r>
      <w:r>
        <w:rPr>
          <w:rFonts w:hint="eastAsia" w:hAnsi="宋体" w:cs="宋体"/>
          <w:b w:val="0"/>
          <w:snapToGrid/>
          <w:color w:val="000000" w:themeColor="text1"/>
          <w:kern w:val="2"/>
          <w:sz w:val="24"/>
          <w:szCs w:val="24"/>
          <w:highlight w:val="none"/>
          <w:lang w:val="en-US" w:eastAsia="zh-CN"/>
          <w14:textFill>
            <w14:solidFill>
              <w14:schemeClr w14:val="tx1"/>
            </w14:solidFill>
          </w14:textFill>
        </w:rPr>
        <w:t>是；</w:t>
      </w:r>
    </w:p>
    <w:p w14:paraId="3864A01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0"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0"/>
      <w:r>
        <w:rPr>
          <w:rFonts w:hint="eastAsia" w:ascii="宋体" w:hAnsi="宋体" w:cs="宋体"/>
          <w:b/>
          <w:color w:val="000000" w:themeColor="text1"/>
          <w:sz w:val="24"/>
          <w:highlight w:val="none"/>
          <w14:textFill>
            <w14:solidFill>
              <w14:schemeClr w14:val="tx1"/>
            </w14:solidFill>
          </w14:textFill>
        </w:rPr>
        <w:t>：</w:t>
      </w:r>
    </w:p>
    <w:p w14:paraId="5A2B2B73">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CD23677">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供应商</w:t>
      </w:r>
      <w:r>
        <w:rPr>
          <w:rFonts w:hint="eastAsia" w:ascii="宋体" w:hAnsi="宋体" w:cs="宋体"/>
          <w:snapToGrid w:val="0"/>
          <w:color w:val="000000" w:themeColor="text1"/>
          <w:kern w:val="28"/>
          <w:sz w:val="24"/>
          <w:szCs w:val="20"/>
          <w:highlight w:val="none"/>
          <w14:textFill>
            <w14:solidFill>
              <w14:schemeClr w14:val="tx1"/>
            </w14:solidFill>
          </w14:textFill>
        </w:rPr>
        <w:t>不以联合体形式投标的，则不需要提供) ；</w:t>
      </w:r>
    </w:p>
    <w:p w14:paraId="26C8913E">
      <w:pPr>
        <w:spacing w:line="360" w:lineRule="auto"/>
        <w:ind w:firstLine="480"/>
        <w:rPr>
          <w:rFonts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77C055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65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专</w:t>
      </w:r>
      <w:r>
        <w:rPr>
          <w:rFonts w:hint="eastAsia" w:ascii="宋体" w:hAnsi="宋体" w:eastAsia="宋体" w:cs="宋体"/>
          <w:color w:val="000000" w:themeColor="text1"/>
          <w:sz w:val="24"/>
          <w:highlight w:val="none"/>
          <w14:textFill>
            <w14:solidFill>
              <w14:schemeClr w14:val="tx1"/>
            </w14:solidFill>
          </w14:textFill>
        </w:rPr>
        <w:t>门面向中小企业</w:t>
      </w:r>
    </w:p>
    <w:p w14:paraId="31871C0E">
      <w:pPr>
        <w:spacing w:line="360" w:lineRule="auto"/>
        <w:ind w:firstLine="897" w:firstLineChars="374"/>
        <w:rPr>
          <w:rFonts w:hint="eastAsia"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65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货物全部由符合政策要求的中小企业制造，提供中小企业声明函；</w:t>
      </w:r>
    </w:p>
    <w:p w14:paraId="55C9906B">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65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货物全部由符合政策要求的小微企业制造，提供中小企业声明函；</w:t>
      </w:r>
    </w:p>
    <w:p w14:paraId="0A3E6B6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1" w:name="_Hlk101132524"/>
      <w:sdt>
        <w:sdtPr>
          <w:rPr>
            <w:rFonts w:hint="eastAsia" w:ascii="宋体" w:hAnsi="宋体" w:eastAsia="宋体" w:cs="宋体"/>
            <w:color w:val="000000" w:themeColor="text1"/>
            <w:kern w:val="0"/>
            <w:sz w:val="24"/>
            <w:highlight w:val="none"/>
            <w14:textFill>
              <w14:solidFill>
                <w14:schemeClr w14:val="tx1"/>
              </w14:solidFill>
            </w14:textFill>
          </w:rPr>
          <w:id w:val="46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bookmarkEnd w:id="11"/>
    <w:p w14:paraId="46A6E42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46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5D928ACA">
      <w:pPr>
        <w:snapToGrid w:val="0"/>
        <w:spacing w:line="360" w:lineRule="auto"/>
        <w:ind w:left="479" w:leftChars="228"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r>
        <w:rPr>
          <w:rFonts w:hint="eastAsia" w:ascii="宋体" w:hAnsi="宋体" w:eastAsia="宋体" w:cs="宋体"/>
          <w:color w:val="000000" w:themeColor="text1"/>
          <w:sz w:val="24"/>
          <w:highlight w:val="none"/>
          <w:lang w:eastAsia="zh-CN"/>
          <w14:textFill>
            <w14:solidFill>
              <w14:schemeClr w14:val="tx1"/>
            </w14:solidFill>
          </w14:textFill>
        </w:rPr>
        <w:t>：</w:t>
      </w:r>
      <w:sdt>
        <w:sdtPr>
          <w:rPr>
            <w:rFonts w:hint="eastAsia" w:ascii="宋体" w:hAnsi="宋体" w:eastAsia="宋体" w:cs="宋体"/>
            <w:color w:val="000000" w:themeColor="text1"/>
            <w:kern w:val="0"/>
            <w:sz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b/>
            <w:bCs/>
            <w:color w:val="000000" w:themeColor="text1"/>
            <w:kern w:val="0"/>
            <w:sz w:val="24"/>
            <w:highlight w:val="none"/>
            <w14:textFill>
              <w14:solidFill>
                <w14:schemeClr w14:val="tx1"/>
              </w14:solidFill>
            </w14:textFill>
          </w:rPr>
        </w:sdtEndPr>
        <w:sdtContent>
          <w:r>
            <w:rPr>
              <w:rFonts w:hint="eastAsia" w:ascii="Wingdings" w:hAnsi="Wingdings" w:eastAsia="宋体" w:cs="宋体"/>
              <w:b/>
              <w:bCs/>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b/>
          <w:bCs/>
          <w:color w:val="000000" w:themeColor="text1"/>
          <w:kern w:val="0"/>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14:textFill>
            <w14:solidFill>
              <w14:schemeClr w14:val="tx1"/>
            </w14:solidFill>
          </w14:textFill>
        </w:rPr>
        <w:br w:type="textWrapping"/>
      </w:r>
      <w:sdt>
        <w:sdtPr>
          <w:rPr>
            <w:rFonts w:hint="eastAsia" w:ascii="宋体" w:hAnsi="宋体" w:eastAsia="宋体" w:cs="宋体"/>
            <w:color w:val="000000" w:themeColor="text1"/>
            <w:kern w:val="0"/>
            <w:sz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，该特定条件的法律法规据：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F0CD3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D22C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 xml:space="preserve"> </w:t>
      </w:r>
    </w:p>
    <w:p w14:paraId="4D56E92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FF"/>
          <w:sz w:val="24"/>
          <w:highlight w:val="none"/>
          <w:u w:val="single"/>
        </w:rPr>
        <w:t>08月0</w:t>
      </w:r>
      <w:r>
        <w:rPr>
          <w:rFonts w:hint="eastAsia" w:ascii="宋体" w:hAnsi="宋体" w:cs="宋体"/>
          <w:color w:val="0000FF"/>
          <w:sz w:val="24"/>
          <w:highlight w:val="none"/>
          <w:u w:val="single"/>
          <w:lang w:val="en-US" w:eastAsia="zh-CN"/>
        </w:rPr>
        <w:t>6</w:t>
      </w:r>
      <w:r>
        <w:rPr>
          <w:rFonts w:hint="eastAsia" w:ascii="宋体" w:hAnsi="宋体" w:cs="宋体"/>
          <w:color w:val="0000FF"/>
          <w:sz w:val="24"/>
          <w:highlight w:val="none"/>
          <w:u w:val="single"/>
        </w:rPr>
        <w:t>日</w:t>
      </w:r>
      <w:r>
        <w:rPr>
          <w:rFonts w:hint="eastAsia" w:ascii="宋体" w:hAnsi="宋体" w:cs="宋体"/>
          <w:color w:val="000000" w:themeColor="text1"/>
          <w:sz w:val="24"/>
          <w:highlight w:val="none"/>
          <w:u w:val="single"/>
          <w14:textFill>
            <w14:solidFill>
              <w14:schemeClr w14:val="tx1"/>
            </w14:solidFill>
          </w14:textFill>
        </w:rPr>
        <w:t>09点00分</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576AC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7DCA11F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C36886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3E1493D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0B0785C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b w:val="0"/>
          <w:bCs/>
          <w:color w:val="000000" w:themeColor="text1"/>
          <w:sz w:val="24"/>
          <w:highlight w:val="none"/>
          <w:u w:val="single"/>
          <w14:textFill>
            <w14:solidFill>
              <w14:schemeClr w14:val="tx1"/>
            </w14:solidFill>
          </w14:textFill>
        </w:rPr>
        <w:t>2024年08月</w:t>
      </w:r>
      <w:r>
        <w:rPr>
          <w:rFonts w:hint="eastAsia" w:ascii="宋体" w:hAnsi="宋体" w:cs="宋体"/>
          <w:b w:val="0"/>
          <w:bCs/>
          <w:color w:val="0000FF"/>
          <w:sz w:val="24"/>
          <w:highlight w:val="none"/>
          <w:u w:val="single"/>
        </w:rPr>
        <w:t>0</w:t>
      </w:r>
      <w:r>
        <w:rPr>
          <w:rFonts w:hint="eastAsia" w:ascii="宋体" w:hAnsi="宋体" w:cs="宋体"/>
          <w:b w:val="0"/>
          <w:bCs/>
          <w:color w:val="0000FF"/>
          <w:sz w:val="24"/>
          <w:highlight w:val="none"/>
          <w:u w:val="single"/>
          <w:lang w:val="en-US" w:eastAsia="zh-CN"/>
        </w:rPr>
        <w:t>6</w:t>
      </w:r>
      <w:r>
        <w:rPr>
          <w:rFonts w:hint="eastAsia" w:ascii="宋体" w:hAnsi="宋体" w:cs="宋体"/>
          <w:b w:val="0"/>
          <w:bCs/>
          <w:color w:val="0000FF"/>
          <w:sz w:val="24"/>
          <w:highlight w:val="none"/>
          <w:u w:val="single"/>
        </w:rPr>
        <w:t>日</w:t>
      </w:r>
      <w:r>
        <w:rPr>
          <w:rFonts w:hint="eastAsia" w:ascii="宋体" w:hAnsi="宋体" w:cs="宋体"/>
          <w:b w:val="0"/>
          <w:bCs/>
          <w:color w:val="000000" w:themeColor="text1"/>
          <w:sz w:val="24"/>
          <w:highlight w:val="none"/>
          <w:u w:val="single"/>
          <w14:textFill>
            <w14:solidFill>
              <w14:schemeClr w14:val="tx1"/>
            </w14:solidFill>
          </w14:textFill>
        </w:rPr>
        <w:t>09点00分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110BE48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40FCA42">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b w:val="0"/>
          <w:bCs/>
          <w:color w:val="000000" w:themeColor="text1"/>
          <w:sz w:val="24"/>
          <w:highlight w:val="none"/>
          <w:u w:val="single"/>
          <w14:textFill>
            <w14:solidFill>
              <w14:schemeClr w14:val="tx1"/>
            </w14:solidFill>
          </w14:textFill>
        </w:rPr>
        <w:t>2024年08月</w:t>
      </w:r>
      <w:r>
        <w:rPr>
          <w:rFonts w:hint="eastAsia" w:ascii="宋体" w:hAnsi="宋体" w:cs="宋体"/>
          <w:b w:val="0"/>
          <w:bCs/>
          <w:color w:val="0000FF"/>
          <w:sz w:val="24"/>
          <w:highlight w:val="none"/>
          <w:u w:val="single"/>
        </w:rPr>
        <w:t>0</w:t>
      </w:r>
      <w:r>
        <w:rPr>
          <w:rFonts w:hint="eastAsia" w:ascii="宋体" w:hAnsi="宋体" w:cs="宋体"/>
          <w:b w:val="0"/>
          <w:bCs/>
          <w:color w:val="0000FF"/>
          <w:sz w:val="24"/>
          <w:highlight w:val="none"/>
          <w:u w:val="single"/>
          <w:lang w:val="en-US" w:eastAsia="zh-CN"/>
        </w:rPr>
        <w:t>6</w:t>
      </w:r>
      <w:r>
        <w:rPr>
          <w:rFonts w:hint="eastAsia" w:ascii="宋体" w:hAnsi="宋体" w:cs="宋体"/>
          <w:b w:val="0"/>
          <w:bCs/>
          <w:color w:val="0000FF"/>
          <w:sz w:val="24"/>
          <w:highlight w:val="none"/>
          <w:u w:val="single"/>
        </w:rPr>
        <w:t>日</w:t>
      </w:r>
      <w:r>
        <w:rPr>
          <w:rFonts w:hint="eastAsia" w:ascii="宋体" w:hAnsi="宋体" w:cs="宋体"/>
          <w:b w:val="0"/>
          <w:bCs/>
          <w:color w:val="000000" w:themeColor="text1"/>
          <w:sz w:val="24"/>
          <w:highlight w:val="none"/>
          <w:u w:val="single"/>
          <w14:textFill>
            <w14:solidFill>
              <w14:schemeClr w14:val="tx1"/>
            </w14:solidFill>
          </w14:textFill>
        </w:rPr>
        <w:t>09点00分</w:t>
      </w:r>
      <w:r>
        <w:rPr>
          <w:rFonts w:hint="eastAsia" w:ascii="宋体" w:hAnsi="宋体" w:cs="宋体"/>
          <w:color w:val="000000" w:themeColor="text1"/>
          <w:sz w:val="24"/>
          <w:highlight w:val="none"/>
          <w:u w:val="single"/>
          <w14:textFill>
            <w14:solidFill>
              <w14:schemeClr w14:val="tx1"/>
            </w14:solidFill>
          </w14:textFill>
        </w:rPr>
        <w:t>00秒</w:t>
      </w:r>
    </w:p>
    <w:p w14:paraId="266FE4B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F544837">
      <w:pPr>
        <w:numPr>
          <w:ilvl w:val="0"/>
          <w:numId w:val="1"/>
        </w:num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采购意向公告链接</w:t>
      </w:r>
    </w:p>
    <w:p w14:paraId="59331930">
      <w:pPr>
        <w:spacing w:line="360" w:lineRule="auto"/>
        <w:ind w:firstLine="480" w:firstLineChars="200"/>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fldChar w:fldCharType="begin"/>
      </w:r>
      <w:r>
        <w:rPr>
          <w:rFonts w:hint="eastAsia" w:ascii="宋体" w:hAnsi="宋体" w:cs="宋体"/>
          <w:b w:val="0"/>
          <w:bCs/>
          <w:color w:val="000000" w:themeColor="text1"/>
          <w:sz w:val="24"/>
          <w:highlight w:val="none"/>
          <w:lang w:eastAsia="zh-CN"/>
          <w14:textFill>
            <w14:solidFill>
              <w14:schemeClr w14:val="tx1"/>
            </w14:solidFill>
          </w14:textFill>
        </w:rPr>
        <w:instrText xml:space="preserve"> HYPERLINK "https://zfcg.czt.zj.gov.cn/site/detail?parentId=600007&amp;articleId=Z30gplIO6xM6lC5dKTlT%2BA%3D%3D&amp;utm=site.site-PC-37000.979-pc-websitegroup-zhejiang-secondPage-front.31.144178201dd111ef8359a17fd14cb4c4" </w:instrText>
      </w:r>
      <w:r>
        <w:rPr>
          <w:rFonts w:hint="eastAsia" w:ascii="宋体" w:hAnsi="宋体" w:cs="宋体"/>
          <w:b w:val="0"/>
          <w:bCs/>
          <w:color w:val="000000" w:themeColor="text1"/>
          <w:sz w:val="24"/>
          <w:highlight w:val="none"/>
          <w:lang w:eastAsia="zh-CN"/>
          <w14:textFill>
            <w14:solidFill>
              <w14:schemeClr w14:val="tx1"/>
            </w14:solidFill>
          </w14:textFill>
        </w:rPr>
        <w:fldChar w:fldCharType="separate"/>
      </w:r>
      <w:r>
        <w:rPr>
          <w:rStyle w:val="76"/>
          <w:rFonts w:hint="eastAsia" w:ascii="宋体" w:hAnsi="宋体" w:cs="宋体"/>
          <w:b w:val="0"/>
          <w:bCs/>
          <w:color w:val="000000" w:themeColor="text1"/>
          <w:sz w:val="24"/>
          <w:highlight w:val="none"/>
          <w:lang w:eastAsia="zh-CN"/>
          <w14:textFill>
            <w14:solidFill>
              <w14:schemeClr w14:val="tx1"/>
            </w14:solidFill>
          </w14:textFill>
        </w:rPr>
        <w:t>https://zfcg.czt.zj.gov.cn/site/detail?parentId=600007&amp;articleId=Z30gplIO6xM6lC5dKTlT%2BA%3D%3D&amp;utm=site.site-PC-37000.979-pc-websitegroup-zhejiang-secondPage-front.31.144178201dd111ef8359a17fd14cb4c4</w:t>
      </w:r>
      <w:r>
        <w:rPr>
          <w:rFonts w:hint="eastAsia" w:ascii="宋体" w:hAnsi="宋体" w:cs="宋体"/>
          <w:b w:val="0"/>
          <w:bCs/>
          <w:color w:val="000000" w:themeColor="text1"/>
          <w:sz w:val="24"/>
          <w:highlight w:val="none"/>
          <w:lang w:eastAsia="zh-CN"/>
          <w14:textFill>
            <w14:solidFill>
              <w14:schemeClr w14:val="tx1"/>
            </w14:solidFill>
          </w14:textFill>
        </w:rPr>
        <w:fldChar w:fldCharType="end"/>
      </w:r>
    </w:p>
    <w:p w14:paraId="23430A3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 xml:space="preserve">公告期限 </w:t>
      </w:r>
    </w:p>
    <w:p w14:paraId="34FF57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13C8C81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、其他补充事宜</w:t>
      </w:r>
    </w:p>
    <w:p w14:paraId="1E9C283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1490F8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51BC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使自己的权益受到损害的，可以自获取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之日或者</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公告期限届满之日（公告期限届满后获取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C997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的获取：使用账号登录或者使用CA登录政采云平台；进入“项目采购”应用，在获取采购文件菜单中选择项目，获取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的供应商进行投标活动； ⑥对未按上述方式获取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的供应商对该文件提出的质疑，采购人或采购代理机构将不予处理；⑦不提供</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纸质版；⑧投标文件的传输递交：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在投标截止时间前将加密的投标文件上传至政府采购云平台，还可以在投标截止时间前直接提交或者以邮政快递方式递交备份投标文件1份。备份投标文件的制作、存储、密封详见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第二部分第15点—“备份投标文件”；</w:t>
      </w:r>
      <w:r>
        <w:rPr>
          <w:rFonts w:hint="eastAsia" w:ascii="宋体" w:hAnsi="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cs="宋体"/>
          <w:color w:val="000000" w:themeColor="text1"/>
          <w:sz w:val="24"/>
          <w:highlight w:val="none"/>
          <w14:textFill>
            <w14:solidFill>
              <w14:schemeClr w14:val="tx1"/>
            </w14:solidFill>
          </w14:textFill>
        </w:rPr>
        <w:t>⑨投标文件的解密：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公告期限与招标公告的公告期限一致。</w:t>
      </w:r>
    </w:p>
    <w:p w14:paraId="3370E7B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26DBBE1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E824A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萧山区瓜沥镇幼儿园</w:t>
      </w:r>
      <w:r>
        <w:rPr>
          <w:rFonts w:hint="eastAsia" w:ascii="宋体" w:hAnsi="宋体" w:cs="宋体"/>
          <w:color w:val="000000" w:themeColor="text1"/>
          <w:sz w:val="24"/>
          <w:highlight w:val="none"/>
          <w14:textFill>
            <w14:solidFill>
              <w14:schemeClr w14:val="tx1"/>
            </w14:solidFill>
          </w14:textFill>
        </w:rPr>
        <w:t xml:space="preserve"> </w:t>
      </w:r>
    </w:p>
    <w:p w14:paraId="113124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址：杭州市萧山区瓜沥镇东灵路84号       </w:t>
      </w:r>
    </w:p>
    <w:p w14:paraId="7FA4903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E900B92">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屠燕华</w:t>
      </w:r>
    </w:p>
    <w:p w14:paraId="492AB0D6">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0571-82551487</w:t>
      </w:r>
    </w:p>
    <w:p w14:paraId="51ADF33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质疑联系人：许天钢 </w:t>
      </w:r>
    </w:p>
    <w:p w14:paraId="7FA04DB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质疑联系方式：0571-57152632（请通过以下路径在线提起质疑：政采云-项目采购-询问质疑投诉-质疑列表）</w:t>
      </w:r>
    </w:p>
    <w:p w14:paraId="6A46AC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4B66856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17FD4AC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w:t>
      </w:r>
      <w:r>
        <w:rPr>
          <w:rFonts w:hint="eastAsia" w:ascii="宋体" w:hAnsi="宋体" w:cs="宋体"/>
          <w:color w:val="000000" w:themeColor="text1"/>
          <w:sz w:val="24"/>
          <w:highlight w:val="none"/>
          <w:lang w:eastAsia="zh-CN"/>
          <w14:textFill>
            <w14:solidFill>
              <w14:schemeClr w14:val="tx1"/>
            </w14:solidFill>
          </w14:textFill>
        </w:rPr>
        <w:t>大厦</w:t>
      </w:r>
      <w:r>
        <w:rPr>
          <w:rFonts w:hint="eastAsia" w:ascii="宋体" w:hAnsi="宋体" w:cs="宋体"/>
          <w:color w:val="000000" w:themeColor="text1"/>
          <w:sz w:val="24"/>
          <w:highlight w:val="none"/>
          <w14:textFill>
            <w14:solidFill>
              <w14:schemeClr w14:val="tx1"/>
            </w14:solidFill>
          </w14:textFill>
        </w:rPr>
        <w:t>803、804</w:t>
      </w:r>
    </w:p>
    <w:p w14:paraId="107C85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0571-87993775</w:t>
      </w:r>
    </w:p>
    <w:p w14:paraId="168E04C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eastAsia="zh-CN"/>
          <w14:textFill>
            <w14:solidFill>
              <w14:schemeClr w14:val="tx1"/>
            </w14:solidFill>
          </w14:textFill>
        </w:rPr>
        <w:t>李芳芳</w:t>
      </w:r>
    </w:p>
    <w:p w14:paraId="61DE5EF5">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项目联系方式（询问）：13</w:t>
      </w:r>
      <w:r>
        <w:rPr>
          <w:rFonts w:hint="eastAsia" w:ascii="宋体" w:hAnsi="宋体" w:cs="宋体"/>
          <w:color w:val="000000" w:themeColor="text1"/>
          <w:sz w:val="24"/>
          <w:highlight w:val="none"/>
          <w:lang w:val="en-US" w:eastAsia="zh-CN"/>
          <w14:textFill>
            <w14:solidFill>
              <w14:schemeClr w14:val="tx1"/>
            </w14:solidFill>
          </w14:textFill>
        </w:rPr>
        <w:t>605802875</w:t>
      </w:r>
    </w:p>
    <w:p w14:paraId="4B74948D">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杨佩瑾</w:t>
      </w:r>
    </w:p>
    <w:p w14:paraId="7118A8F5">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15068827539（请通过以下路径在线提起质疑：政采云-项目采购-询问质疑投诉-质疑列表）</w:t>
      </w:r>
    </w:p>
    <w:p w14:paraId="12BB32CC">
      <w:pPr>
        <w:numPr>
          <w:ilvl w:val="0"/>
          <w:numId w:val="2"/>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同级政府采购监督管理部门</w:t>
      </w:r>
    </w:p>
    <w:p w14:paraId="743470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名称：杭州市萧山区财政局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浙江省政府采购行政裁决服务中心（杭州）</w:t>
      </w:r>
    </w:p>
    <w:p w14:paraId="7620D66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13348046">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03488D6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朱女士/王女士</w:t>
      </w:r>
    </w:p>
    <w:p w14:paraId="6FACB5C1">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US" w:eastAsia="zh-CN"/>
          <w14:textFill>
            <w14:solidFill>
              <w14:schemeClr w14:val="tx1"/>
            </w14:solidFill>
          </w14:textFill>
        </w:rPr>
        <w:t>0571-85252453</w:t>
      </w:r>
      <w:r>
        <w:rPr>
          <w:rFonts w:hint="eastAsia" w:ascii="宋体" w:hAnsi="宋体" w:eastAsia="宋体" w:cs="宋体"/>
          <w:color w:val="000000" w:themeColor="text1"/>
          <w:sz w:val="24"/>
          <w:highlight w:val="none"/>
          <w14:textFill>
            <w14:solidFill>
              <w14:schemeClr w14:val="tx1"/>
            </w14:solidFill>
          </w14:textFill>
        </w:rPr>
        <w:t xml:space="preserve"> </w:t>
      </w:r>
    </w:p>
    <w:p w14:paraId="4D82CDF5">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政策咨询电话：</w:t>
      </w:r>
      <w:r>
        <w:rPr>
          <w:rFonts w:hint="eastAsia" w:ascii="宋体" w:hAnsi="宋体" w:eastAsia="宋体" w:cs="宋体"/>
          <w:color w:val="000000" w:themeColor="text1"/>
          <w:sz w:val="24"/>
          <w:highlight w:val="none"/>
          <w14:textFill>
            <w14:solidFill>
              <w14:schemeClr w14:val="tx1"/>
            </w14:solidFill>
          </w14:textFill>
        </w:rPr>
        <w:t>0571-82756122</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0B32DE16">
      <w:pPr>
        <w:pStyle w:val="3"/>
        <w:rPr>
          <w:rFonts w:hint="eastAsia"/>
          <w:color w:val="000000" w:themeColor="text1"/>
          <w:highlight w:val="none"/>
          <w:lang w:val="en-US" w:eastAsia="zh-CN"/>
          <w14:textFill>
            <w14:solidFill>
              <w14:schemeClr w14:val="tx1"/>
            </w14:solidFill>
          </w14:textFill>
        </w:rPr>
      </w:pPr>
    </w:p>
    <w:p w14:paraId="588D62E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5E5B3B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3583E2B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2E99F14C">
      <w:pPr>
        <w:pStyle w:val="32"/>
        <w:spacing w:line="360" w:lineRule="auto"/>
        <w:jc w:val="left"/>
        <w:rPr>
          <w:rFonts w:hAnsi="宋体" w:cs="宋体"/>
          <w:b/>
          <w:color w:val="000000" w:themeColor="text1"/>
          <w:sz w:val="36"/>
          <w:szCs w:val="20"/>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14:paraId="2FD138B9">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1AF93FA">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供应商</w:t>
      </w:r>
      <w:r>
        <w:rPr>
          <w:rFonts w:hint="eastAsia" w:ascii="宋体" w:hAnsi="宋体" w:cs="宋体"/>
          <w:b/>
          <w:color w:val="000000" w:themeColor="text1"/>
          <w:sz w:val="36"/>
          <w:szCs w:val="20"/>
          <w:highlight w:val="none"/>
          <w14:textFill>
            <w14:solidFill>
              <w14:schemeClr w14:val="tx1"/>
            </w14:solidFill>
          </w14:textFill>
        </w:rPr>
        <w:t>须知</w:t>
      </w:r>
      <w:bookmarkEnd w:id="8"/>
    </w:p>
    <w:p w14:paraId="543892DC">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516" w:type="dxa"/>
        <w:tblInd w:w="-2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16"/>
        <w:gridCol w:w="2167"/>
        <w:gridCol w:w="6533"/>
      </w:tblGrid>
      <w:tr w14:paraId="7E51F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16" w:type="dxa"/>
            <w:tcBorders>
              <w:top w:val="single" w:color="auto" w:sz="4" w:space="0"/>
              <w:left w:val="single" w:color="auto" w:sz="4" w:space="0"/>
              <w:bottom w:val="single" w:color="auto" w:sz="4" w:space="0"/>
              <w:right w:val="single" w:color="auto" w:sz="4" w:space="0"/>
            </w:tcBorders>
          </w:tcPr>
          <w:p w14:paraId="191A503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167" w:type="dxa"/>
            <w:tcBorders>
              <w:top w:val="single" w:color="000000" w:sz="8" w:space="0"/>
              <w:left w:val="single" w:color="auto" w:sz="4" w:space="0"/>
              <w:bottom w:val="single" w:color="000000" w:sz="8" w:space="0"/>
              <w:right w:val="single" w:color="000000" w:sz="8" w:space="0"/>
            </w:tcBorders>
            <w:vAlign w:val="center"/>
          </w:tcPr>
          <w:p w14:paraId="711E2D2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533" w:type="dxa"/>
            <w:tcBorders>
              <w:top w:val="single" w:color="000000" w:sz="8" w:space="0"/>
              <w:left w:val="single" w:color="000000" w:sz="2" w:space="0"/>
              <w:bottom w:val="single" w:color="000000" w:sz="8" w:space="0"/>
              <w:right w:val="single" w:color="000000" w:sz="8" w:space="0"/>
            </w:tcBorders>
            <w:vAlign w:val="center"/>
          </w:tcPr>
          <w:p w14:paraId="525C317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DE11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057F276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BECD3C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167" w:type="dxa"/>
            <w:tcBorders>
              <w:top w:val="single" w:color="000000" w:sz="8" w:space="0"/>
              <w:left w:val="single" w:color="auto" w:sz="4" w:space="0"/>
              <w:bottom w:val="single" w:color="000000" w:sz="8" w:space="0"/>
              <w:right w:val="single" w:color="000000" w:sz="8" w:space="0"/>
            </w:tcBorders>
            <w:vAlign w:val="center"/>
          </w:tcPr>
          <w:p w14:paraId="6CCF1B6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07D20D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lang w:val="en-US" w:eastAsia="zh-CN"/>
                <w14:textFill>
                  <w14:solidFill>
                    <w14:schemeClr w14:val="tx1"/>
                  </w14:solidFill>
                </w14:textFill>
              </w:rPr>
              <w:t>视频</w:t>
            </w:r>
            <w:r>
              <w:rPr>
                <w:rFonts w:hint="eastAsia" w:ascii="宋体" w:hAnsi="宋体" w:cs="宋体"/>
                <w:color w:val="000000" w:themeColor="text1"/>
                <w:sz w:val="24"/>
                <w:highlight w:val="none"/>
                <w:u w:val="single"/>
                <w14:textFill>
                  <w14:solidFill>
                    <w14:schemeClr w14:val="tx1"/>
                  </w14:solidFill>
                </w14:textFill>
              </w:rPr>
              <w:t>监控设备等</w:t>
            </w:r>
            <w:r>
              <w:rPr>
                <w:rFonts w:hint="eastAsia" w:ascii="宋体" w:hAnsi="宋体" w:cs="宋体"/>
                <w:color w:val="000000" w:themeColor="text1"/>
                <w:sz w:val="24"/>
                <w:highlight w:val="none"/>
                <w14:textFill>
                  <w14:solidFill>
                    <w14:schemeClr w14:val="tx1"/>
                  </w14:solidFill>
                </w14:textFill>
              </w:rPr>
              <w:t>。</w:t>
            </w:r>
          </w:p>
        </w:tc>
      </w:tr>
      <w:tr w14:paraId="04970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1AD0F489">
            <w:pPr>
              <w:snapToGrid w:val="0"/>
              <w:spacing w:line="360" w:lineRule="auto"/>
              <w:jc w:val="cente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167" w:type="dxa"/>
            <w:tcBorders>
              <w:top w:val="single" w:color="000000" w:sz="8" w:space="0"/>
              <w:left w:val="single" w:color="auto" w:sz="4" w:space="0"/>
              <w:bottom w:val="single" w:color="000000" w:sz="8" w:space="0"/>
              <w:right w:val="single" w:color="000000" w:sz="8" w:space="0"/>
            </w:tcBorders>
            <w:vAlign w:val="center"/>
          </w:tcPr>
          <w:p w14:paraId="78801FD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533" w:type="dxa"/>
            <w:tcBorders>
              <w:top w:val="single" w:color="000000" w:sz="8" w:space="0"/>
              <w:left w:val="single" w:color="000000" w:sz="2" w:space="0"/>
              <w:bottom w:val="single" w:color="000000" w:sz="8" w:space="0"/>
              <w:right w:val="single" w:color="000000" w:sz="8" w:space="0"/>
            </w:tcBorders>
            <w:vAlign w:val="center"/>
          </w:tcPr>
          <w:p w14:paraId="22873E58">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（1）标的：</w:t>
            </w:r>
            <w:r>
              <w:rPr>
                <w:rFonts w:hint="eastAsia" w:ascii="宋体" w:hAnsi="宋体" w:eastAsia="宋体" w:cs="宋体"/>
                <w:color w:val="000000" w:themeColor="text1"/>
                <w:sz w:val="24"/>
                <w:szCs w:val="24"/>
                <w:highlight w:val="none"/>
                <w:u w:val="single"/>
                <w14:textFill>
                  <w14:solidFill>
                    <w14:schemeClr w14:val="tx1"/>
                  </w14:solidFill>
                </w14:textFill>
              </w:rPr>
              <w:t>萧山区瓜沥镇幼儿园弱电智能化设备采购项目</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工业</w:t>
            </w:r>
            <w:r>
              <w:rPr>
                <w:rFonts w:hint="eastAsia" w:ascii="宋体" w:hAnsi="宋体" w:eastAsia="宋体" w:cs="宋体"/>
                <w:color w:val="000000" w:themeColor="text1"/>
                <w:sz w:val="24"/>
                <w:szCs w:val="24"/>
                <w:highlight w:val="none"/>
                <w14:textFill>
                  <w14:solidFill>
                    <w14:schemeClr w14:val="tx1"/>
                  </w14:solidFill>
                </w14:textFill>
              </w:rPr>
              <w:t>行业；</w:t>
            </w:r>
          </w:p>
          <w:p w14:paraId="3F7294D6">
            <w:pPr>
              <w:rPr>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《关于印发中小企业划型标准规定的通知》工信部联企业〔2011〕300号</w:t>
            </w:r>
          </w:p>
        </w:tc>
      </w:tr>
      <w:tr w14:paraId="00ADC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1581FE6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167" w:type="dxa"/>
            <w:tcBorders>
              <w:top w:val="single" w:color="000000" w:sz="8" w:space="0"/>
              <w:left w:val="single" w:color="auto" w:sz="4" w:space="0"/>
              <w:bottom w:val="single" w:color="000000" w:sz="8" w:space="0"/>
              <w:right w:val="single" w:color="000000" w:sz="8" w:space="0"/>
            </w:tcBorders>
            <w:vAlign w:val="center"/>
          </w:tcPr>
          <w:p w14:paraId="0C879B4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39B9C808">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051B2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712A0F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167" w:type="dxa"/>
            <w:tcBorders>
              <w:top w:val="single" w:color="000000" w:sz="8" w:space="0"/>
              <w:left w:val="single" w:color="auto" w:sz="4" w:space="0"/>
              <w:bottom w:val="single" w:color="000000" w:sz="8" w:space="0"/>
              <w:right w:val="single" w:color="000000" w:sz="8" w:space="0"/>
            </w:tcBorders>
            <w:vAlign w:val="center"/>
          </w:tcPr>
          <w:p w14:paraId="67AE9911">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533" w:type="dxa"/>
            <w:tcBorders>
              <w:top w:val="single" w:color="000000" w:sz="8" w:space="0"/>
              <w:left w:val="single" w:color="000000" w:sz="2" w:space="0"/>
              <w:bottom w:val="single" w:color="000000" w:sz="8" w:space="0"/>
              <w:right w:val="single" w:color="000000" w:sz="8" w:space="0"/>
            </w:tcBorders>
            <w:vAlign w:val="center"/>
          </w:tcPr>
          <w:p w14:paraId="493AF89D">
            <w:pPr>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22933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44D95EE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167" w:type="dxa"/>
            <w:tcBorders>
              <w:top w:val="single" w:color="000000" w:sz="8" w:space="0"/>
              <w:left w:val="single" w:color="auto" w:sz="4" w:space="0"/>
              <w:bottom w:val="single" w:color="000000" w:sz="8" w:space="0"/>
              <w:right w:val="single" w:color="000000" w:sz="8" w:space="0"/>
            </w:tcBorders>
            <w:vAlign w:val="center"/>
          </w:tcPr>
          <w:p w14:paraId="3CFDB16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533" w:type="dxa"/>
            <w:tcBorders>
              <w:top w:val="single" w:color="000000" w:sz="8" w:space="0"/>
              <w:left w:val="single" w:color="000000" w:sz="2" w:space="0"/>
              <w:bottom w:val="single" w:color="000000" w:sz="8" w:space="0"/>
              <w:right w:val="single" w:color="000000" w:sz="8" w:space="0"/>
            </w:tcBorders>
            <w:vAlign w:val="center"/>
          </w:tcPr>
          <w:p w14:paraId="4090AA18">
            <w:pPr>
              <w:spacing w:line="360" w:lineRule="auto"/>
              <w:rPr>
                <w:rFonts w:ascii="宋体" w:hAnsi="宋体" w:cs="宋体"/>
                <w:color w:val="000000" w:themeColor="text1"/>
                <w:sz w:val="24"/>
                <w:szCs w:val="20"/>
                <w:highlight w:val="none"/>
                <w14:textFill>
                  <w14:solidFill>
                    <w14:schemeClr w14:val="tx1"/>
                  </w14:solidFill>
                </w14:textFill>
              </w:rPr>
            </w:pPr>
            <w:r>
              <w:rPr>
                <w:rFonts w:ascii="Wingdings" w:hAnsi="Wingdings"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71EC2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6E91D86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167" w:type="dxa"/>
            <w:tcBorders>
              <w:top w:val="single" w:color="000000" w:sz="8" w:space="0"/>
              <w:left w:val="single" w:color="auto" w:sz="4" w:space="0"/>
              <w:bottom w:val="single" w:color="000000" w:sz="8" w:space="0"/>
              <w:right w:val="single" w:color="000000" w:sz="8" w:space="0"/>
            </w:tcBorders>
            <w:vAlign w:val="center"/>
          </w:tcPr>
          <w:p w14:paraId="2369284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533" w:type="dxa"/>
            <w:tcBorders>
              <w:top w:val="single" w:color="000000" w:sz="8" w:space="0"/>
              <w:left w:val="single" w:color="000000" w:sz="2" w:space="0"/>
              <w:bottom w:val="single" w:color="000000" w:sz="8" w:space="0"/>
              <w:right w:val="single" w:color="000000" w:sz="8" w:space="0"/>
            </w:tcBorders>
            <w:vAlign w:val="center"/>
          </w:tcPr>
          <w:p w14:paraId="3BC687DC">
            <w:pPr>
              <w:spacing w:line="360" w:lineRule="auto"/>
              <w:rPr>
                <w:color w:val="000000" w:themeColor="text1"/>
                <w:highlight w:val="none"/>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3650D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04D1D338">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2167" w:type="dxa"/>
            <w:tcBorders>
              <w:top w:val="single" w:color="000000" w:sz="8" w:space="0"/>
              <w:left w:val="single" w:color="auto" w:sz="4" w:space="0"/>
              <w:bottom w:val="single" w:color="000000" w:sz="8" w:space="0"/>
              <w:right w:val="single" w:color="000000" w:sz="8" w:space="0"/>
            </w:tcBorders>
            <w:vAlign w:val="center"/>
          </w:tcPr>
          <w:p w14:paraId="7002688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533" w:type="dxa"/>
            <w:tcBorders>
              <w:top w:val="single" w:color="000000" w:sz="8" w:space="0"/>
              <w:left w:val="single" w:color="000000" w:sz="2" w:space="0"/>
              <w:bottom w:val="single" w:color="000000" w:sz="8" w:space="0"/>
              <w:right w:val="single" w:color="000000" w:sz="8" w:space="0"/>
            </w:tcBorders>
            <w:vAlign w:val="center"/>
          </w:tcPr>
          <w:p w14:paraId="195BF45B">
            <w:pPr>
              <w:shd w:val="clea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p>
          <w:p w14:paraId="448FB765">
            <w:pPr>
              <w:shd w:val="clear"/>
              <w:snapToGrid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1）在评标时安排每个</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进行方案讲解演示。每个</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时间不超过</w:t>
            </w:r>
            <w:r>
              <w:rPr>
                <w:rFonts w:hint="eastAsia" w:asciiTheme="majorEastAsia" w:hAnsiTheme="majorEastAsia" w:eastAsiaTheme="majorEastAsia" w:cstheme="majorEastAsia"/>
                <w:color w:val="000000" w:themeColor="text1"/>
                <w:kern w:val="0"/>
                <w:sz w:val="24"/>
                <w:szCs w:val="24"/>
                <w:highlight w:val="none"/>
                <w:u w:val="single"/>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分钟，讲解次序以投标文件解密时间先后次序为准，讲解演示人员不超过</w:t>
            </w:r>
            <w:r>
              <w:rPr>
                <w:rFonts w:hint="eastAsia" w:asciiTheme="majorEastAsia" w:hAnsiTheme="majorEastAsia" w:eastAsiaTheme="majorEastAsia" w:cstheme="majorEastAsia"/>
                <w:color w:val="000000" w:themeColor="text1"/>
                <w:kern w:val="0"/>
                <w:sz w:val="24"/>
                <w:szCs w:val="24"/>
                <w:highlight w:val="none"/>
                <w:u w:val="singl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人。讲解演示结束后按要求解答评标委员会提问。</w:t>
            </w:r>
          </w:p>
          <w:p w14:paraId="2BC455FF">
            <w:pPr>
              <w:shd w:val="clear"/>
              <w:snapToGrid w:val="0"/>
              <w:spacing w:line="360" w:lineRule="auto"/>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（2）方案讲解演示可选择方式</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二</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：交易中心现场讲解演示。现场讲解地点为萧山区瓜沥镇政通路100号公共资源交易中心3楼会议室，讲解演示所用电脑等设备由</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自备。现场讲解演示人员进场时提供讲解人员名单（加盖公章）、授权委托书和身份证复印件（如：法人代表请携带身份证</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和营业执照</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复印件），否则不得讲解演示。</w:t>
            </w:r>
          </w:p>
          <w:p w14:paraId="07B65122">
            <w:pPr>
              <w:shd w:val="clear"/>
              <w:snapToGrid w:val="0"/>
              <w:spacing w:line="360" w:lineRule="auto"/>
              <w:rPr>
                <w:rFonts w:ascii="Wingdings" w:hAnsi="Wingdings" w:cs="宋体"/>
                <w:color w:val="000000" w:themeColor="text1"/>
                <w:kern w:val="0"/>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注：因</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自身原因导致无法演示或者演示效果不理想的，责任自负。因平台原因导致本项目方案讲解演示环节无法顺利</w:t>
            </w:r>
          </w:p>
        </w:tc>
      </w:tr>
      <w:tr w14:paraId="50D30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816" w:type="dxa"/>
            <w:tcBorders>
              <w:top w:val="single" w:color="auto" w:sz="4" w:space="0"/>
              <w:left w:val="single" w:color="auto" w:sz="4" w:space="0"/>
              <w:bottom w:val="single" w:color="auto" w:sz="4" w:space="0"/>
              <w:right w:val="single" w:color="auto" w:sz="4" w:space="0"/>
            </w:tcBorders>
            <w:vAlign w:val="center"/>
          </w:tcPr>
          <w:p w14:paraId="31D3232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167" w:type="dxa"/>
            <w:tcBorders>
              <w:top w:val="single" w:color="000000" w:sz="8" w:space="0"/>
              <w:left w:val="single" w:color="auto" w:sz="4" w:space="0"/>
              <w:bottom w:val="single" w:color="000000" w:sz="8" w:space="0"/>
              <w:right w:val="single" w:color="000000" w:sz="8" w:space="0"/>
            </w:tcBorders>
            <w:vAlign w:val="center"/>
          </w:tcPr>
          <w:p w14:paraId="743916C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533" w:type="dxa"/>
            <w:tcBorders>
              <w:top w:val="single" w:color="000000" w:sz="8" w:space="0"/>
              <w:left w:val="single" w:color="000000" w:sz="2" w:space="0"/>
              <w:bottom w:val="single" w:color="000000" w:sz="8" w:space="0"/>
              <w:right w:val="single" w:color="000000" w:sz="8" w:space="0"/>
            </w:tcBorders>
            <w:vAlign w:val="center"/>
          </w:tcPr>
          <w:p w14:paraId="471CD6FC">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000000" w:themeColor="text1"/>
                <w:kern w:val="0"/>
                <w:sz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开展，按照《浙江省政府采购项目电子交易管理暂行办法》相关规定执行。演示人员须提供</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供应商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的授权书</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身份证复印件（见附件格式），</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如：法人代表请携带身份证</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和营业执照</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复印件。</w:t>
            </w:r>
          </w:p>
        </w:tc>
      </w:tr>
      <w:tr w14:paraId="488F8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816" w:type="dxa"/>
            <w:vMerge w:val="restart"/>
            <w:tcBorders>
              <w:top w:val="single" w:color="auto" w:sz="4" w:space="0"/>
              <w:left w:val="single" w:color="auto" w:sz="4" w:space="0"/>
              <w:right w:val="single" w:color="auto" w:sz="4" w:space="0"/>
            </w:tcBorders>
            <w:vAlign w:val="center"/>
          </w:tcPr>
          <w:p w14:paraId="45465BD5">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2167" w:type="dxa"/>
            <w:vMerge w:val="restart"/>
            <w:tcBorders>
              <w:top w:val="single" w:color="000000" w:sz="8" w:space="0"/>
              <w:left w:val="single" w:color="auto" w:sz="4" w:space="0"/>
              <w:right w:val="single" w:color="000000" w:sz="8" w:space="0"/>
            </w:tcBorders>
            <w:vAlign w:val="center"/>
          </w:tcPr>
          <w:p w14:paraId="21D6E1E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应当提供的资格、资信证明文件</w:t>
            </w:r>
          </w:p>
        </w:tc>
        <w:tc>
          <w:tcPr>
            <w:tcW w:w="6533" w:type="dxa"/>
            <w:tcBorders>
              <w:top w:val="single" w:color="000000" w:sz="8" w:space="0"/>
              <w:left w:val="single" w:color="000000" w:sz="2" w:space="0"/>
              <w:bottom w:val="single" w:color="auto" w:sz="4" w:space="0"/>
              <w:right w:val="single" w:color="000000" w:sz="8" w:space="0"/>
            </w:tcBorders>
            <w:vAlign w:val="center"/>
          </w:tcPr>
          <w:p w14:paraId="27EE43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A82BB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7CD3F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tblHeader/>
        </w:trPr>
        <w:tc>
          <w:tcPr>
            <w:tcW w:w="816" w:type="dxa"/>
            <w:vMerge w:val="continue"/>
            <w:tcBorders>
              <w:left w:val="single" w:color="auto" w:sz="4" w:space="0"/>
              <w:bottom w:val="single" w:color="auto" w:sz="4" w:space="0"/>
              <w:right w:val="single" w:color="auto" w:sz="4" w:space="0"/>
            </w:tcBorders>
            <w:vAlign w:val="center"/>
          </w:tcPr>
          <w:p w14:paraId="40334AF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67" w:type="dxa"/>
            <w:vMerge w:val="continue"/>
            <w:tcBorders>
              <w:left w:val="single" w:color="auto" w:sz="4" w:space="0"/>
              <w:bottom w:val="single" w:color="000000" w:sz="8" w:space="0"/>
              <w:right w:val="single" w:color="000000" w:sz="8" w:space="0"/>
            </w:tcBorders>
            <w:vAlign w:val="center"/>
          </w:tcPr>
          <w:p w14:paraId="541A77A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533" w:type="dxa"/>
            <w:tcBorders>
              <w:top w:val="single" w:color="auto" w:sz="4" w:space="0"/>
              <w:left w:val="single" w:color="000000" w:sz="2" w:space="0"/>
              <w:bottom w:val="single" w:color="000000" w:sz="8" w:space="0"/>
              <w:right w:val="single" w:color="000000" w:sz="8" w:space="0"/>
            </w:tcBorders>
            <w:vAlign w:val="center"/>
          </w:tcPr>
          <w:p w14:paraId="624F0BE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3436F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7C7C11A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516029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D258D3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167" w:type="dxa"/>
            <w:tcBorders>
              <w:top w:val="single" w:color="000000" w:sz="8" w:space="0"/>
              <w:left w:val="single" w:color="000000" w:sz="2" w:space="0"/>
              <w:bottom w:val="single" w:color="000000" w:sz="8" w:space="0"/>
              <w:right w:val="single" w:color="000000" w:sz="8" w:space="0"/>
            </w:tcBorders>
            <w:vAlign w:val="center"/>
          </w:tcPr>
          <w:p w14:paraId="100C516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533" w:type="dxa"/>
            <w:tcBorders>
              <w:top w:val="single" w:color="000000" w:sz="8" w:space="0"/>
              <w:left w:val="single" w:color="000000" w:sz="2" w:space="0"/>
              <w:bottom w:val="single" w:color="000000" w:sz="8" w:space="0"/>
              <w:right w:val="single" w:color="000000" w:sz="8" w:space="0"/>
            </w:tcBorders>
            <w:vAlign w:val="center"/>
          </w:tcPr>
          <w:p w14:paraId="39AA1664">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662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22DFC7CB">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2167" w:type="dxa"/>
            <w:tcBorders>
              <w:top w:val="single" w:color="000000" w:sz="8" w:space="0"/>
              <w:left w:val="single" w:color="000000" w:sz="2" w:space="0"/>
              <w:bottom w:val="single" w:color="000000" w:sz="8" w:space="0"/>
              <w:right w:val="single" w:color="000000" w:sz="8" w:space="0"/>
            </w:tcBorders>
            <w:vAlign w:val="center"/>
          </w:tcPr>
          <w:p w14:paraId="5F5252C6">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533" w:type="dxa"/>
            <w:tcBorders>
              <w:top w:val="single" w:color="000000" w:sz="8" w:space="0"/>
              <w:left w:val="single" w:color="000000" w:sz="2" w:space="0"/>
              <w:bottom w:val="single" w:color="000000" w:sz="8" w:space="0"/>
              <w:right w:val="single" w:color="000000" w:sz="8" w:space="0"/>
            </w:tcBorders>
            <w:vAlign w:val="center"/>
          </w:tcPr>
          <w:p w14:paraId="0323D2A2">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snapToGrid w:val="0"/>
                <w:color w:val="000000" w:themeColor="text1"/>
                <w:kern w:val="0"/>
                <w:sz w:val="24"/>
                <w:highlight w:val="none"/>
                <w:lang w:val="en-US" w:eastAsia="zh-CN"/>
                <w14:textFill>
                  <w14:solidFill>
                    <w14:schemeClr w14:val="tx1"/>
                  </w14:solidFill>
                </w14:textFill>
              </w:rPr>
              <w:t>本项目最高限价：1700000.00元，</w:t>
            </w:r>
            <w:r>
              <w:rPr>
                <w:rFonts w:hint="eastAsia" w:ascii="宋体" w:hAnsi="宋体" w:cs="宋体"/>
                <w:b/>
                <w:snapToGrid w:val="0"/>
                <w:color w:val="000000" w:themeColor="text1"/>
                <w:kern w:val="0"/>
                <w:sz w:val="24"/>
                <w:highlight w:val="none"/>
                <w14:textFill>
                  <w14:solidFill>
                    <w14:schemeClr w14:val="tx1"/>
                  </w14:solidFill>
                </w14:textFill>
              </w:rPr>
              <w:t>报价超出此范围的做无效报价处理。</w:t>
            </w: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4B386841">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46E49530">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1</w:t>
            </w: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123A118B">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）投标报价超过采购文件中规定的预算金额或者最高限价的；</w:t>
            </w:r>
          </w:p>
          <w:p w14:paraId="50A4BA42">
            <w:pPr>
              <w:spacing w:line="360" w:lineRule="auto"/>
              <w:ind w:firstLine="241"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3</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lang w:eastAsia="zh-CN"/>
                <w14:textFill>
                  <w14:solidFill>
                    <w14:schemeClr w14:val="tx1"/>
                  </w14:solidFill>
                </w14:textFill>
              </w:rPr>
              <w:t>；</w:t>
            </w:r>
          </w:p>
        </w:tc>
      </w:tr>
      <w:tr w14:paraId="7B404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182185A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167" w:type="dxa"/>
            <w:tcBorders>
              <w:top w:val="single" w:color="000000" w:sz="8" w:space="0"/>
              <w:left w:val="single" w:color="000000" w:sz="2" w:space="0"/>
              <w:bottom w:val="single" w:color="000000" w:sz="8" w:space="0"/>
              <w:right w:val="single" w:color="000000" w:sz="8" w:space="0"/>
            </w:tcBorders>
            <w:vAlign w:val="center"/>
          </w:tcPr>
          <w:p w14:paraId="642F47C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533" w:type="dxa"/>
            <w:tcBorders>
              <w:top w:val="single" w:color="000000" w:sz="8" w:space="0"/>
              <w:left w:val="single" w:color="000000" w:sz="2" w:space="0"/>
              <w:bottom w:val="single" w:color="000000" w:sz="8" w:space="0"/>
              <w:right w:val="single" w:color="000000" w:sz="8" w:space="0"/>
            </w:tcBorders>
            <w:vAlign w:val="center"/>
          </w:tcPr>
          <w:p w14:paraId="7F4CE9BE">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4</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p w14:paraId="73EB2F3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r>
              <w:rPr>
                <w:rFonts w:hint="eastAsia" w:ascii="宋体" w:hAnsi="宋体" w:cs="宋体"/>
                <w:b/>
                <w:color w:val="000000" w:themeColor="text1"/>
                <w:sz w:val="24"/>
                <w:highlight w:val="none"/>
                <w:shd w:val="clear" w:color="auto" w:fill="auto"/>
                <w14:textFill>
                  <w14:solidFill>
                    <w14:schemeClr w14:val="tx1"/>
                  </w14:solidFill>
                </w14:textFill>
              </w:rPr>
              <w:t>：供应商报价低于项目预算50%的，应当在报价文件中详细阐述不影响产品质量或者诚信履约的具体原因，未做阐述说明的，投标无效。</w:t>
            </w:r>
          </w:p>
        </w:tc>
      </w:tr>
      <w:tr w14:paraId="55640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816" w:type="dxa"/>
            <w:tcBorders>
              <w:top w:val="single" w:color="auto" w:sz="4" w:space="0"/>
              <w:left w:val="single" w:color="000000" w:sz="8" w:space="0"/>
              <w:right w:val="single" w:color="000000" w:sz="2" w:space="0"/>
            </w:tcBorders>
            <w:vAlign w:val="center"/>
          </w:tcPr>
          <w:p w14:paraId="469E86B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CBEAC8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167" w:type="dxa"/>
            <w:tcBorders>
              <w:top w:val="single" w:color="000000" w:sz="8" w:space="0"/>
              <w:left w:val="single" w:color="000000" w:sz="2" w:space="0"/>
              <w:right w:val="single" w:color="000000" w:sz="8" w:space="0"/>
            </w:tcBorders>
            <w:vAlign w:val="center"/>
          </w:tcPr>
          <w:p w14:paraId="1D479FA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533" w:type="dxa"/>
            <w:tcBorders>
              <w:top w:val="single" w:color="000000" w:sz="8" w:space="0"/>
              <w:left w:val="single" w:color="000000" w:sz="2" w:space="0"/>
              <w:right w:val="single" w:color="000000" w:sz="8" w:space="0"/>
            </w:tcBorders>
            <w:vAlign w:val="center"/>
          </w:tcPr>
          <w:p w14:paraId="691F97E1">
            <w:pPr>
              <w:pStyle w:val="32"/>
              <w:adjustRightInd/>
              <w:spacing w:line="312"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12FFCF0">
            <w:pPr>
              <w:pStyle w:val="32"/>
              <w:adjustRightInd/>
              <w:spacing w:line="312"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3246FC79">
            <w:pPr>
              <w:pStyle w:val="32"/>
              <w:adjustRightInd/>
              <w:spacing w:line="312" w:lineRule="auto"/>
              <w:rPr>
                <w:color w:val="000000" w:themeColor="text1"/>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kern w:val="28"/>
                <w:sz w:val="24"/>
                <w:szCs w:val="24"/>
                <w:highlight w:val="none"/>
                <w14:textFill>
                  <w14:solidFill>
                    <w14:schemeClr w14:val="tx1"/>
                  </w14:solidFill>
                </w14:textFill>
              </w:rPr>
              <w:fldChar w:fldCharType="begin"/>
            </w:r>
            <w:r>
              <w:rPr>
                <w:rFonts w:hint="eastAsia" w:ascii="宋体" w:hAnsi="宋体" w:eastAsia="宋体" w:cs="宋体"/>
                <w:color w:val="000000" w:themeColor="text1"/>
                <w:kern w:val="28"/>
                <w:sz w:val="24"/>
                <w:szCs w:val="24"/>
                <w:highlight w:val="none"/>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kern w:val="28"/>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28"/>
                <w:sz w:val="24"/>
                <w:szCs w:val="24"/>
                <w:highlight w:val="none"/>
                <w14:textFill>
                  <w14:solidFill>
                    <w14:schemeClr w14:val="tx1"/>
                  </w14:solidFill>
                </w14:textFill>
              </w:rPr>
              <w:t>http://www.xiaoshan.gov.cn/art/2018/12/20/art_1229293109_1559514.html</w:t>
            </w:r>
            <w:r>
              <w:rPr>
                <w:rFonts w:hint="eastAsia" w:ascii="宋体" w:hAnsi="宋体" w:eastAsia="宋体" w:cs="宋体"/>
                <w:color w:val="000000" w:themeColor="text1"/>
                <w:kern w:val="28"/>
                <w:sz w:val="24"/>
                <w:szCs w:val="24"/>
                <w:highlight w:val="none"/>
                <w14:textFill>
                  <w14:solidFill>
                    <w14:schemeClr w14:val="tx1"/>
                  </w14:solidFill>
                </w14:textFill>
              </w:rPr>
              <w:fldChar w:fldCharType="end"/>
            </w:r>
          </w:p>
        </w:tc>
      </w:tr>
      <w:tr w14:paraId="5DC34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7AC6A03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167" w:type="dxa"/>
            <w:tcBorders>
              <w:top w:val="single" w:color="000000" w:sz="8" w:space="0"/>
              <w:left w:val="single" w:color="000000" w:sz="2" w:space="0"/>
              <w:bottom w:val="single" w:color="000000" w:sz="8" w:space="0"/>
              <w:right w:val="single" w:color="000000" w:sz="8" w:space="0"/>
            </w:tcBorders>
            <w:vAlign w:val="center"/>
          </w:tcPr>
          <w:p w14:paraId="183376AD">
            <w:pPr>
              <w:snapToGrid w:val="0"/>
              <w:spacing w:line="312"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备份投标文件送达地点和签收人员</w:t>
            </w:r>
          </w:p>
        </w:tc>
        <w:tc>
          <w:tcPr>
            <w:tcW w:w="6533" w:type="dxa"/>
            <w:tcBorders>
              <w:top w:val="single" w:color="000000" w:sz="8" w:space="0"/>
              <w:left w:val="single" w:color="000000" w:sz="2" w:space="0"/>
              <w:bottom w:val="single" w:color="000000" w:sz="8" w:space="0"/>
              <w:right w:val="single" w:color="000000" w:sz="8" w:space="0"/>
            </w:tcBorders>
            <w:vAlign w:val="center"/>
          </w:tcPr>
          <w:p w14:paraId="7E3007FF">
            <w:pPr>
              <w:pStyle w:val="32"/>
              <w:adjustRightInd/>
              <w:spacing w:line="312"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备份投标文件送达地点：杭州市西湖区天目山路181号天际大厦804；备份投标文件签收人员联系电话：</w:t>
            </w:r>
            <w:r>
              <w:rPr>
                <w:rFonts w:hint="eastAsia" w:hAnsi="宋体" w:cs="宋体"/>
                <w:color w:val="000000" w:themeColor="text1"/>
                <w:kern w:val="28"/>
                <w:sz w:val="24"/>
                <w:szCs w:val="24"/>
                <w:highlight w:val="none"/>
                <w:lang w:val="en-US" w:eastAsia="zh-CN"/>
                <w14:textFill>
                  <w14:solidFill>
                    <w14:schemeClr w14:val="tx1"/>
                  </w14:solidFill>
                </w14:textFill>
              </w:rPr>
              <w:t>李工，136058028752</w:t>
            </w:r>
            <w:r>
              <w:rPr>
                <w:rFonts w:hint="eastAsia" w:hAnsi="宋体" w:cs="宋体"/>
                <w:color w:val="000000" w:themeColor="text1"/>
                <w:sz w:val="24"/>
                <w:szCs w:val="24"/>
                <w:highlight w:val="none"/>
                <w14:textFill>
                  <w14:solidFill>
                    <w14:schemeClr w14:val="tx1"/>
                  </w14:solidFill>
                </w14:textFill>
              </w:rPr>
              <w:t>。</w:t>
            </w:r>
          </w:p>
          <w:p w14:paraId="4509E0D2">
            <w:pPr>
              <w:pStyle w:val="32"/>
              <w:adjustRightInd/>
              <w:spacing w:line="312" w:lineRule="auto"/>
              <w:rPr>
                <w:rFonts w:hAnsi="宋体" w:cs="宋体"/>
                <w:color w:val="000000" w:themeColor="text1"/>
                <w:kern w:val="28"/>
                <w:sz w:val="24"/>
                <w:highlight w:val="none"/>
                <w14:textFill>
                  <w14:solidFill>
                    <w14:schemeClr w14:val="tx1"/>
                  </w14:solidFill>
                </w14:textFill>
              </w:rPr>
            </w:pPr>
            <w:r>
              <w:rPr>
                <w:rFonts w:hint="eastAsia" w:hAnsi="宋体" w:cs="宋体"/>
                <w:snapToGrid/>
                <w:color w:val="000000" w:themeColor="text1"/>
                <w:sz w:val="24"/>
                <w:szCs w:val="24"/>
                <w:highlight w:val="none"/>
                <w14:textFill>
                  <w14:solidFill>
                    <w14:schemeClr w14:val="tx1"/>
                  </w14:solidFill>
                </w14:textFill>
              </w:rPr>
              <w:t>本项目开标评标在采购人安排的场地进行，供应商需要提供备份文件的请在投标截止时间前一天送达代理公司，开标当天并在投标截止时间前2小时内送达的，请送至萧山区瓜沥镇政通路100号公共资源交易中心3楼开标室。</w:t>
            </w:r>
            <w:r>
              <w:rPr>
                <w:rFonts w:hint="eastAsia" w:hAnsi="宋体" w:cs="宋体"/>
                <w:b/>
                <w:color w:val="000000" w:themeColor="text1"/>
                <w:sz w:val="24"/>
                <w:szCs w:val="24"/>
                <w:highlight w:val="none"/>
                <w14:textFill>
                  <w14:solidFill>
                    <w14:schemeClr w14:val="tx1"/>
                  </w14:solidFill>
                </w14:textFill>
              </w:rPr>
              <w:t>采购人、采购代理机构不强制或变相强制供应商提交备份投标文件。</w:t>
            </w:r>
          </w:p>
        </w:tc>
      </w:tr>
      <w:tr w14:paraId="51DCD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0B447398">
            <w:pPr>
              <w:spacing w:after="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2167" w:type="dxa"/>
            <w:tcBorders>
              <w:top w:val="single" w:color="000000" w:sz="8" w:space="0"/>
              <w:left w:val="single" w:color="000000" w:sz="2" w:space="0"/>
              <w:bottom w:val="single" w:color="000000" w:sz="8" w:space="0"/>
              <w:right w:val="single" w:color="000000" w:sz="8" w:space="0"/>
            </w:tcBorders>
            <w:vAlign w:val="center"/>
          </w:tcPr>
          <w:p w14:paraId="0BC53B15">
            <w:pPr>
              <w:spacing w:after="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采购机构代理费用</w:t>
            </w:r>
          </w:p>
        </w:tc>
        <w:tc>
          <w:tcPr>
            <w:tcW w:w="6533" w:type="dxa"/>
            <w:tcBorders>
              <w:top w:val="single" w:color="000000" w:sz="8" w:space="0"/>
              <w:left w:val="single" w:color="000000" w:sz="2" w:space="0"/>
              <w:bottom w:val="single" w:color="000000" w:sz="8" w:space="0"/>
              <w:right w:val="single" w:color="000000" w:sz="8" w:space="0"/>
            </w:tcBorders>
            <w:vAlign w:val="center"/>
          </w:tcPr>
          <w:p w14:paraId="7C7D3B6B">
            <w:pPr>
              <w:snapToGrid w:val="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标准计取，采购代理收费按照差额定率累计法</w:t>
            </w:r>
            <w:r>
              <w:rPr>
                <w:rFonts w:hint="eastAsia" w:ascii="宋体" w:hAnsi="宋体" w:cs="宋体"/>
                <w:snapToGrid w:val="0"/>
                <w:color w:val="000000" w:themeColor="text1"/>
                <w:kern w:val="28"/>
                <w:sz w:val="24"/>
                <w:highlight w:val="none"/>
                <w:lang w:eastAsia="zh-CN"/>
                <w14:textFill>
                  <w14:solidFill>
                    <w14:schemeClr w14:val="tx1"/>
                  </w14:solidFill>
                </w14:textFill>
              </w:rPr>
              <w:t>计</w:t>
            </w:r>
            <w:r>
              <w:rPr>
                <w:rFonts w:hint="eastAsia" w:ascii="宋体" w:hAnsi="宋体" w:cs="宋体"/>
                <w:snapToGrid w:val="0"/>
                <w:color w:val="000000" w:themeColor="text1"/>
                <w:kern w:val="28"/>
                <w:sz w:val="24"/>
                <w:highlight w:val="none"/>
                <w14:textFill>
                  <w14:solidFill>
                    <w14:schemeClr w14:val="tx1"/>
                  </w14:solidFill>
                </w14:textFill>
              </w:rPr>
              <w:t>取。</w:t>
            </w:r>
          </w:p>
          <w:p w14:paraId="51D2A393">
            <w:pPr>
              <w:snapToGrid w:val="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40B15CBB">
            <w:pPr>
              <w:spacing w:after="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02F14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0F2DBEB3">
            <w:pPr>
              <w:spacing w:after="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p>
        </w:tc>
        <w:tc>
          <w:tcPr>
            <w:tcW w:w="2167" w:type="dxa"/>
            <w:tcBorders>
              <w:top w:val="single" w:color="000000" w:sz="8" w:space="0"/>
              <w:left w:val="single" w:color="000000" w:sz="2" w:space="0"/>
              <w:bottom w:val="single" w:color="000000" w:sz="8" w:space="0"/>
              <w:right w:val="single" w:color="000000" w:sz="8" w:space="0"/>
            </w:tcBorders>
            <w:vAlign w:val="center"/>
          </w:tcPr>
          <w:p w14:paraId="5B7046F6">
            <w:pPr>
              <w:spacing w:line="312"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资格审查和信用信息审查</w:t>
            </w:r>
          </w:p>
        </w:tc>
        <w:tc>
          <w:tcPr>
            <w:tcW w:w="6533" w:type="dxa"/>
            <w:tcBorders>
              <w:top w:val="single" w:color="000000" w:sz="8" w:space="0"/>
              <w:left w:val="single" w:color="000000" w:sz="2" w:space="0"/>
              <w:bottom w:val="single" w:color="000000" w:sz="8" w:space="0"/>
              <w:right w:val="single" w:color="000000" w:sz="8" w:space="0"/>
            </w:tcBorders>
            <w:vAlign w:val="center"/>
          </w:tcPr>
          <w:p w14:paraId="63128511">
            <w:pPr>
              <w:spacing w:line="312" w:lineRule="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本项目由采购人进行资格文件及信用信息查询。</w:t>
            </w:r>
          </w:p>
        </w:tc>
      </w:tr>
      <w:tr w14:paraId="44E6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6FA29F23">
            <w:pPr>
              <w:spacing w:after="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2167" w:type="dxa"/>
            <w:tcBorders>
              <w:top w:val="single" w:color="000000" w:sz="8" w:space="0"/>
              <w:left w:val="single" w:color="000000" w:sz="2" w:space="0"/>
              <w:bottom w:val="single" w:color="000000" w:sz="8" w:space="0"/>
              <w:right w:val="single" w:color="000000" w:sz="8" w:space="0"/>
            </w:tcBorders>
            <w:vAlign w:val="center"/>
          </w:tcPr>
          <w:p w14:paraId="7BAC9275">
            <w:pPr>
              <w:spacing w:line="312" w:lineRule="auto"/>
              <w:jc w:val="center"/>
              <w:rPr>
                <w:rFonts w:hint="eastAsia" w:cs="仿宋"/>
                <w:b/>
                <w:color w:val="000000" w:themeColor="text1"/>
                <w:sz w:val="2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质疑接收人及答复</w:t>
            </w:r>
          </w:p>
        </w:tc>
        <w:tc>
          <w:tcPr>
            <w:tcW w:w="6533" w:type="dxa"/>
            <w:tcBorders>
              <w:top w:val="single" w:color="000000" w:sz="8" w:space="0"/>
              <w:left w:val="single" w:color="000000" w:sz="2" w:space="0"/>
              <w:bottom w:val="single" w:color="000000" w:sz="8" w:space="0"/>
              <w:right w:val="single" w:color="000000" w:sz="8" w:space="0"/>
            </w:tcBorders>
            <w:vAlign w:val="center"/>
          </w:tcPr>
          <w:p w14:paraId="74C5AF6B">
            <w:pPr>
              <w:snapToGrid w:val="0"/>
              <w:spacing w:line="312"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采购人、采购机构质疑接收人、联系方式：详见公告</w:t>
            </w:r>
          </w:p>
          <w:p w14:paraId="65D5EDBF">
            <w:pPr>
              <w:snapToGrid w:val="0"/>
              <w:spacing w:line="312"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751E606B">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本项目涉及资格条件、采购需求、评分办法及采购过程中有关现场考察或开标前答疑会等事项由采购人进行答复。</w:t>
            </w:r>
          </w:p>
          <w:p w14:paraId="1EA9F317">
            <w:pPr>
              <w:spacing w:line="312" w:lineRule="auto"/>
              <w:rPr>
                <w:rFonts w:hint="eastAsia" w:cs="仿宋_GB2312"/>
                <w:color w:val="000000" w:themeColor="text1"/>
                <w:sz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涉及流程规范性、组织程序等相关事项，由采购机构进行答复。</w:t>
            </w:r>
          </w:p>
        </w:tc>
      </w:tr>
      <w:tr w14:paraId="07FF9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7"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01BC55CE">
            <w:pPr>
              <w:spacing w:after="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2167" w:type="dxa"/>
            <w:tcBorders>
              <w:top w:val="single" w:color="000000" w:sz="8" w:space="0"/>
              <w:left w:val="single" w:color="000000" w:sz="2" w:space="0"/>
              <w:bottom w:val="single" w:color="000000" w:sz="8" w:space="0"/>
              <w:right w:val="single" w:color="000000" w:sz="8" w:space="0"/>
            </w:tcBorders>
            <w:vAlign w:val="center"/>
          </w:tcPr>
          <w:p w14:paraId="74DA3B98">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履约保证金</w:t>
            </w:r>
          </w:p>
        </w:tc>
        <w:tc>
          <w:tcPr>
            <w:tcW w:w="6533" w:type="dxa"/>
            <w:tcBorders>
              <w:top w:val="single" w:color="000000" w:sz="8" w:space="0"/>
              <w:left w:val="single" w:color="000000" w:sz="2" w:space="0"/>
              <w:bottom w:val="single" w:color="000000" w:sz="8" w:space="0"/>
              <w:right w:val="single" w:color="000000" w:sz="8" w:space="0"/>
            </w:tcBorders>
            <w:vAlign w:val="center"/>
          </w:tcPr>
          <w:p w14:paraId="23EC6CE8">
            <w:pPr>
              <w:autoSpaceDE w:val="0"/>
              <w:autoSpaceDN w:val="0"/>
              <w:spacing w:line="312"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合同总价的1%。</w:t>
            </w:r>
          </w:p>
        </w:tc>
      </w:tr>
      <w:tr w14:paraId="55FD7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16" w:type="dxa"/>
            <w:tcBorders>
              <w:top w:val="single" w:color="auto" w:sz="4" w:space="0"/>
              <w:left w:val="single" w:color="000000" w:sz="8" w:space="0"/>
              <w:bottom w:val="single" w:color="auto" w:sz="4" w:space="0"/>
              <w:right w:val="single" w:color="000000" w:sz="2" w:space="0"/>
            </w:tcBorders>
            <w:vAlign w:val="center"/>
          </w:tcPr>
          <w:p w14:paraId="7301C855">
            <w:pPr>
              <w:spacing w:after="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p>
        </w:tc>
        <w:tc>
          <w:tcPr>
            <w:tcW w:w="2167" w:type="dxa"/>
            <w:tcBorders>
              <w:top w:val="single" w:color="000000" w:sz="8" w:space="0"/>
              <w:left w:val="single" w:color="000000" w:sz="2" w:space="0"/>
              <w:bottom w:val="single" w:color="000000" w:sz="8" w:space="0"/>
              <w:right w:val="single" w:color="000000" w:sz="8" w:space="0"/>
            </w:tcBorders>
            <w:vAlign w:val="center"/>
          </w:tcPr>
          <w:p w14:paraId="453F4039">
            <w:pPr>
              <w:pStyle w:val="24"/>
              <w:tabs>
                <w:tab w:val="left" w:pos="-5"/>
              </w:tabs>
              <w:spacing w:line="312" w:lineRule="auto"/>
              <w:ind w:firstLine="0" w:firstLineChars="0"/>
              <w:jc w:val="center"/>
              <w:rPr>
                <w:rFonts w:hint="default" w:eastAsia="宋体" w:cs="仿宋"/>
                <w:b/>
                <w:color w:val="000000" w:themeColor="text1"/>
                <w:sz w:val="22"/>
                <w:highlight w:val="none"/>
                <w:lang w:val="en-US" w:eastAsia="zh-CN"/>
                <w14:textFill>
                  <w14:solidFill>
                    <w14:schemeClr w14:val="tx1"/>
                  </w14:solidFill>
                </w14:textFill>
              </w:rPr>
            </w:pPr>
            <w:r>
              <w:rPr>
                <w:rFonts w:hint="eastAsia" w:cs="宋体"/>
                <w:b/>
                <w:color w:val="000000" w:themeColor="text1"/>
                <w:highlight w:val="none"/>
                <w14:textFill>
                  <w14:solidFill>
                    <w14:schemeClr w14:val="tx1"/>
                  </w14:solidFill>
                </w14:textFill>
              </w:rPr>
              <w:t>履约验收</w:t>
            </w:r>
          </w:p>
        </w:tc>
        <w:tc>
          <w:tcPr>
            <w:tcW w:w="6533" w:type="dxa"/>
            <w:tcBorders>
              <w:top w:val="single" w:color="000000" w:sz="8" w:space="0"/>
              <w:left w:val="single" w:color="000000" w:sz="2" w:space="0"/>
              <w:bottom w:val="single" w:color="000000" w:sz="8" w:space="0"/>
              <w:right w:val="single" w:color="000000" w:sz="8" w:space="0"/>
            </w:tcBorders>
            <w:vAlign w:val="center"/>
          </w:tcPr>
          <w:p w14:paraId="15EDE9CB">
            <w:pPr>
              <w:spacing w:line="312" w:lineRule="auto"/>
              <w:rPr>
                <w:rFonts w:hint="eastAsia"/>
                <w:color w:val="000000" w:themeColor="text1"/>
                <w:sz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联系电话: 0571-83587785/0571-82816012  联系地址: 萧山区通惠北路2-1号302室</w:t>
            </w:r>
          </w:p>
        </w:tc>
      </w:tr>
      <w:tr w14:paraId="35CB5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16" w:type="dxa"/>
            <w:vMerge w:val="restart"/>
            <w:tcBorders>
              <w:top w:val="single" w:color="auto" w:sz="4" w:space="0"/>
              <w:left w:val="single" w:color="000000" w:sz="8" w:space="0"/>
              <w:right w:val="single" w:color="000000" w:sz="2" w:space="0"/>
            </w:tcBorders>
            <w:vAlign w:val="center"/>
          </w:tcPr>
          <w:p w14:paraId="3FF10304">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w:t>
            </w:r>
          </w:p>
        </w:tc>
        <w:tc>
          <w:tcPr>
            <w:tcW w:w="2167" w:type="dxa"/>
            <w:vMerge w:val="restart"/>
            <w:tcBorders>
              <w:top w:val="single" w:color="000000" w:sz="8" w:space="0"/>
              <w:left w:val="single" w:color="000000" w:sz="2" w:space="0"/>
              <w:right w:val="single" w:color="000000" w:sz="8" w:space="0"/>
            </w:tcBorders>
            <w:vAlign w:val="center"/>
          </w:tcPr>
          <w:p w14:paraId="0D623844">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533" w:type="dxa"/>
            <w:tcBorders>
              <w:top w:val="single" w:color="000000" w:sz="8" w:space="0"/>
              <w:left w:val="single" w:color="000000" w:sz="2" w:space="0"/>
              <w:bottom w:val="single" w:color="000000" w:sz="8" w:space="0"/>
              <w:right w:val="single" w:color="000000" w:sz="8" w:space="0"/>
            </w:tcBorders>
            <w:vAlign w:val="center"/>
          </w:tcPr>
          <w:p w14:paraId="5016E6CF">
            <w:pPr>
              <w:spacing w:line="312"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3BEDC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16" w:type="dxa"/>
            <w:vMerge w:val="continue"/>
            <w:tcBorders>
              <w:left w:val="single" w:color="000000" w:sz="8" w:space="0"/>
              <w:right w:val="single" w:color="000000" w:sz="2" w:space="0"/>
            </w:tcBorders>
          </w:tcPr>
          <w:p w14:paraId="04287D8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67" w:type="dxa"/>
            <w:vMerge w:val="continue"/>
            <w:tcBorders>
              <w:left w:val="single" w:color="000000" w:sz="2" w:space="0"/>
              <w:right w:val="single" w:color="000000" w:sz="8" w:space="0"/>
            </w:tcBorders>
            <w:vAlign w:val="center"/>
          </w:tcPr>
          <w:p w14:paraId="3A0031F8">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3785A3AB">
            <w:pPr>
              <w:spacing w:line="312"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color w:val="000000" w:themeColor="text1"/>
                  <w:sz w:val="24"/>
                  <w:highlight w:val="none"/>
                  <w14:textFill>
                    <w14:solidFill>
                      <w14:schemeClr w14:val="tx1"/>
                    </w14:solidFill>
                  </w14:textFill>
                </w:rPr>
              </w:sdtEndPr>
              <w:sdtContent>
                <w:r>
                  <w:rPr>
                    <w:rFonts w:hint="eastAsia" w:ascii="宋体" w:hAnsi="宋体" w:eastAsia="宋体" w:cs="宋体"/>
                    <w:color w:val="000000" w:themeColor="text1"/>
                    <w:sz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评审因素对应的要求视为采购需求的一部分。</w:t>
            </w:r>
          </w:p>
          <w:p w14:paraId="7FCABE87">
            <w:pPr>
              <w:spacing w:line="312"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严格执行预算限价，项目如涉及办公用房装修、通用办公设备家具的不得超限额标准。（萧财国资【2019】389号）</w:t>
            </w:r>
            <w:r>
              <w:rPr>
                <w:rFonts w:hint="eastAsia" w:ascii="宋体" w:hAnsi="宋体" w:eastAsia="宋体" w:cs="宋体"/>
                <w:color w:val="000000" w:themeColor="text1"/>
                <w:sz w:val="24"/>
                <w:highlight w:val="none"/>
                <w:lang w:eastAsia="zh-CN"/>
                <w14:textFill>
                  <w14:solidFill>
                    <w14:schemeClr w14:val="tx1"/>
                  </w14:solidFill>
                </w14:textFill>
              </w:rPr>
              <w:t>。</w:t>
            </w:r>
          </w:p>
          <w:p w14:paraId="1DE699E6">
            <w:pPr>
              <w:spacing w:line="312"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本项目通用总则条款与前附表等专用特别规定有冲突之处，以专用条款（特别规定）为准</w:t>
            </w:r>
            <w:r>
              <w:rPr>
                <w:rFonts w:hint="eastAsia" w:ascii="宋体" w:hAnsi="宋体" w:eastAsia="宋体" w:cs="宋体"/>
                <w:color w:val="000000" w:themeColor="text1"/>
                <w:sz w:val="24"/>
                <w:highlight w:val="none"/>
                <w:lang w:eastAsia="zh-CN"/>
                <w14:textFill>
                  <w14:solidFill>
                    <w14:schemeClr w14:val="tx1"/>
                  </w14:solidFill>
                </w14:textFill>
              </w:rPr>
              <w:t>。</w:t>
            </w:r>
          </w:p>
        </w:tc>
      </w:tr>
      <w:tr w14:paraId="35DA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816" w:type="dxa"/>
            <w:tcBorders>
              <w:left w:val="single" w:color="000000" w:sz="8" w:space="0"/>
              <w:bottom w:val="single" w:color="auto" w:sz="4" w:space="0"/>
              <w:right w:val="single" w:color="000000" w:sz="2" w:space="0"/>
            </w:tcBorders>
          </w:tcPr>
          <w:p w14:paraId="20C7310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67" w:type="dxa"/>
            <w:tcBorders>
              <w:left w:val="single" w:color="000000" w:sz="2" w:space="0"/>
              <w:bottom w:val="single" w:color="000000" w:sz="8" w:space="0"/>
              <w:right w:val="single" w:color="000000" w:sz="8" w:space="0"/>
            </w:tcBorders>
            <w:vAlign w:val="center"/>
          </w:tcPr>
          <w:p w14:paraId="371FAD6E">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533" w:type="dxa"/>
            <w:tcBorders>
              <w:top w:val="single" w:color="000000" w:sz="8" w:space="0"/>
              <w:left w:val="single" w:color="000000" w:sz="2" w:space="0"/>
              <w:bottom w:val="single" w:color="000000" w:sz="8" w:space="0"/>
              <w:right w:val="single" w:color="000000" w:sz="8" w:space="0"/>
            </w:tcBorders>
            <w:vAlign w:val="center"/>
          </w:tcPr>
          <w:p w14:paraId="73D1604B">
            <w:pPr>
              <w:spacing w:line="312"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本项目推荐中标候选人数量：</w:t>
            </w:r>
            <w:r>
              <w:rPr>
                <w:rFonts w:hint="eastAsia" w:ascii="宋体" w:hAnsi="宋体" w:eastAsia="宋体" w:cs="宋体"/>
                <w:color w:val="000000" w:themeColor="text1"/>
                <w:sz w:val="24"/>
                <w:highlight w:val="none"/>
                <w:lang w:val="en-US" w:eastAsia="zh-CN"/>
                <w14:textFill>
                  <w14:solidFill>
                    <w14:schemeClr w14:val="tx1"/>
                  </w14:solidFill>
                </w14:textFill>
              </w:rPr>
              <w:t>1家</w:t>
            </w:r>
          </w:p>
        </w:tc>
      </w:tr>
    </w:tbl>
    <w:p w14:paraId="6FCC9BC7">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9"/>
    <w:p w14:paraId="36CD5558">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2" w:name="第三部分"/>
      <w:bookmarkStart w:id="13" w:name="_Toc164416483"/>
      <w:r>
        <w:rPr>
          <w:rFonts w:hint="eastAsia" w:ascii="宋体" w:hAnsi="宋体" w:cs="宋体"/>
          <w:b/>
          <w:color w:val="000000" w:themeColor="text1"/>
          <w:sz w:val="32"/>
          <w:szCs w:val="20"/>
          <w:highlight w:val="none"/>
          <w14:textFill>
            <w14:solidFill>
              <w14:schemeClr w14:val="tx1"/>
            </w14:solidFill>
          </w14:textFill>
        </w:rPr>
        <w:t>一、总则</w:t>
      </w:r>
    </w:p>
    <w:p w14:paraId="01CC4D2C">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74915821">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D9B0C06">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7C3A20E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B15934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75CE512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”系指是指响应招标、参加投标竞争的法人、其他组织或者自然人。</w:t>
      </w:r>
    </w:p>
    <w:p w14:paraId="616212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4EA95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44EE6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327EC3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4EEFA126">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915DBF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08DE5D4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24037E2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相应的投标产品未获得国家确定的认证机构出具的、处于有效期之内的节能产品认证证书的，投标无效。</w:t>
      </w:r>
    </w:p>
    <w:p w14:paraId="0E8CAF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2394BA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31A882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588599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F63F9E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D6DA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5ECF4E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提供的货物既有中小企业制造货物，也有大型企业制造货物的，不享受中小企业扶持政策。</w:t>
      </w:r>
    </w:p>
    <w:p w14:paraId="54D4B1A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F8887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%的扣除）的扣除，用扣除后的价格参加评审。组成联合体或者接受分包的小微企业与联合体内其他企业、分包企业之间存在直接控股、管理关系的，不享受价格扣除优惠政策。</w:t>
      </w:r>
    </w:p>
    <w:p w14:paraId="27B0F6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1804E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9102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应按照招标文件格式要求提供《中小企业声明函》，</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14:paraId="1D2D877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5AEF45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14299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0F94A71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103FC7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36F51189">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052570E1">
      <w:pPr>
        <w:pStyle w:val="886"/>
        <w:shd w:val="clear" w:color="auto"/>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76D97548">
      <w:pPr>
        <w:pStyle w:val="886"/>
        <w:shd w:val="clear" w:color="auto"/>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EEB243">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08A4C550">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D4463C">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25D56AFA">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EE4DCB9">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56E065A9">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50D27BD">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ECFB6B5">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0C84CA1">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5123417C">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63D781F">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7F142A5F">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3411A0E9">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3267B7D5">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59F886CF">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28837F8">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质疑函范本及制作说明详见附件2。</w:t>
      </w:r>
    </w:p>
    <w:p w14:paraId="71E9D991">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4.3.4对同一采购程序环节的质疑，供应商须在法定质疑期内一次性提出。</w:t>
      </w:r>
    </w:p>
    <w:p w14:paraId="00662283">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zh-CN" w:eastAsia="zh-CN" w:bidi="ar-SA"/>
          <w14:textFill>
            <w14:solidFill>
              <w14:schemeClr w14:val="tx1"/>
            </w14:solidFill>
          </w14:textFill>
        </w:rPr>
        <w:t>4.3</w:t>
      </w: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50BFF">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zh-CN" w:eastAsia="zh-CN" w:bidi="ar-SA"/>
          <w14:textFill>
            <w14:solidFill>
              <w14:schemeClr w14:val="tx1"/>
            </w14:solidFill>
          </w14:textFill>
        </w:rPr>
        <w:t>4.3</w:t>
      </w: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.6询问或者质疑事项可能影响采购结果的，采购人应当暂停签订合同，已经签订合同的，应当中止履行合同。</w:t>
      </w:r>
    </w:p>
    <w:p w14:paraId="201D5272">
      <w:pPr>
        <w:pStyle w:val="886"/>
        <w:shd w:val="clear" w:color="auto"/>
        <w:snapToGrid w:val="0"/>
        <w:spacing w:after="240" w:afterAutospacing="0" w:line="360" w:lineRule="auto"/>
        <w:ind w:firstLine="480" w:firstLineChars="200"/>
        <w:contextualSpacing/>
        <w:rPr>
          <w:rFonts w:hint="eastAsia" w:ascii="宋体" w:hAnsi="宋体" w:eastAsia="宋体" w:cs="宋体"/>
          <w:snapToGrid w:val="0"/>
          <w:color w:val="000000" w:themeColor="text1"/>
          <w:kern w:val="2"/>
          <w:sz w:val="24"/>
          <w:szCs w:val="21"/>
          <w:highlight w:val="none"/>
          <w:lang w:val="zh-CN"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zh-CN" w:eastAsia="zh-CN" w:bidi="ar-SA"/>
          <w14:textFill>
            <w14:solidFill>
              <w14:schemeClr w14:val="tx1"/>
            </w14:solidFill>
          </w14:textFill>
        </w:rPr>
        <w:t>4.4供应商投诉</w:t>
      </w:r>
    </w:p>
    <w:p w14:paraId="5400F7F9">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375D248">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4.4.</w:t>
      </w:r>
      <w:r>
        <w:rPr>
          <w:rFonts w:hint="eastAsia" w:ascii="宋体" w:hAnsi="宋体" w:eastAsia="宋体" w:cs="宋体"/>
          <w:snapToGrid w:val="0"/>
          <w:color w:val="000000" w:themeColor="text1"/>
          <w:kern w:val="2"/>
          <w:sz w:val="24"/>
          <w:szCs w:val="21"/>
          <w:highlight w:val="none"/>
          <w:lang w:val="zh-CN" w:eastAsia="zh-CN" w:bidi="ar-SA"/>
          <w14:textFill>
            <w14:solidFill>
              <w14:schemeClr w14:val="tx1"/>
            </w14:solidFill>
          </w14:textFill>
        </w:rPr>
        <w:t>2</w:t>
      </w: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供应商投诉的事项不得超出已质疑事项的范围，基于质疑答复内容提出的投诉事项除外。</w:t>
      </w:r>
    </w:p>
    <w:p w14:paraId="61B49DB0">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4.4.3供应商投诉应当有明确的请求和必要的证明材料。</w:t>
      </w:r>
    </w:p>
    <w:p w14:paraId="72D1387B">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4.4.4 以联合体形式参加政府采购活动的，其投诉应当由组成联合体的所有供应商共同提出。</w:t>
      </w:r>
    </w:p>
    <w:p w14:paraId="0CD5AC0D">
      <w:pPr>
        <w:pStyle w:val="886"/>
        <w:shd w:val="clear" w:color="auto"/>
        <w:snapToGrid w:val="0"/>
        <w:spacing w:after="240" w:afterAutospacing="0" w:line="360" w:lineRule="auto"/>
        <w:ind w:firstLine="400"/>
        <w:contextualSpacing/>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1"/>
          <w:highlight w:val="none"/>
          <w:lang w:val="en-US" w:eastAsia="zh-CN" w:bidi="ar-SA"/>
          <w14:textFill>
            <w14:solidFill>
              <w14:schemeClr w14:val="tx1"/>
            </w14:solidFill>
          </w14:textFill>
        </w:rPr>
        <w:t>投诉书范本及制作说明详见附件3。</w:t>
      </w:r>
    </w:p>
    <w:p w14:paraId="2B7BA8B5">
      <w:pPr>
        <w:pStyle w:val="129"/>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48C3C03B">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7CDE009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D19A630">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60AA0001">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FA80BAC">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w:t>
      </w:r>
    </w:p>
    <w:p w14:paraId="2A03FB08">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0B1A6017">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D3D08C5">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62FD88D4">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DF8EE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08B8224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42AE21BE">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72BF562C">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。依法应当公告的，将按规定公告，同时视情况延长投标截止时间和开标时间。该澄清或者修改的内容为招标文件的组成部分。</w:t>
      </w:r>
    </w:p>
    <w:p w14:paraId="27AC85BE">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36F1FFDB">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69E86E2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617B432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AC06356">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49EE02B">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现场考察或者召开开标前答疑会的，潜在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按第二部分</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须知前附表的规定参加现场考察或者开标前答疑会。</w:t>
      </w:r>
    </w:p>
    <w:p w14:paraId="0CEB3442">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2F077DA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2C3D9550">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57A22848">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与采购有关的来往通知、函件和文件均应使用中文。</w:t>
      </w:r>
    </w:p>
    <w:p w14:paraId="0F61941C">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47153C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578A16E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3A2ACB2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6"/>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349A3E6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AA481D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62B4784">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93C7B9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309366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C8CEE6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28E4678">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805B7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E906B3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411E288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7A612A6">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06979C">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EBB163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5B274C9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0096542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02802D7">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提供虚假材料投标的，投标无效。</w:t>
      </w:r>
    </w:p>
    <w:p w14:paraId="603ECB10">
      <w:pPr>
        <w:pStyle w:val="12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3827224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64C710A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6D1CB6AA">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6826A18">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EF789B2">
      <w:pPr>
        <w:pStyle w:val="12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66F6BB78">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5CBD3436">
      <w:pPr>
        <w:pStyle w:val="12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4A60AE5A">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034FE125">
      <w:pPr>
        <w:pStyle w:val="12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09C8188">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EFA6AAF">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以前在投标截止期方面的全部权利、责任和义务，将适用于延长至新的投标截止期。</w:t>
      </w:r>
    </w:p>
    <w:p w14:paraId="374D127A">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7C199E36">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p w14:paraId="64E651AE">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6C5A29FA">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4BE5C53D">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自行负责。</w:t>
      </w:r>
    </w:p>
    <w:p w14:paraId="7FF97F82">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仅提交备份投标文件，未在电子交易平台传输递交投标文件的，投标无效。</w:t>
      </w:r>
    </w:p>
    <w:p w14:paraId="6C1F95E3">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1C4EE9">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18F21FCB">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38D30486">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cs="宋体"/>
          <w:b/>
          <w:color w:val="000000" w:themeColor="text1"/>
          <w:sz w:val="24"/>
          <w:szCs w:val="20"/>
          <w:highlight w:val="none"/>
          <w14:textFill>
            <w14:solidFill>
              <w14:schemeClr w14:val="tx1"/>
            </w14:solidFill>
          </w14:textFill>
        </w:rPr>
        <w:t>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40C192E6">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4E9A465A">
      <w:pPr>
        <w:pStyle w:val="129"/>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拒绝延长的，其投标无效。</w:t>
      </w:r>
    </w:p>
    <w:p w14:paraId="49D10E90">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0854C3B9">
      <w:pPr>
        <w:pStyle w:val="129"/>
        <w:spacing w:before="0"/>
        <w:ind w:firstLine="643"/>
        <w:rPr>
          <w:rFonts w:ascii="宋体" w:hAnsi="宋体" w:cs="宋体"/>
          <w:b/>
          <w:color w:val="000000" w:themeColor="text1"/>
          <w:sz w:val="32"/>
          <w:highlight w:val="none"/>
          <w14:textFill>
            <w14:solidFill>
              <w14:schemeClr w14:val="tx1"/>
            </w14:solidFill>
          </w14:textFill>
        </w:rPr>
      </w:pPr>
    </w:p>
    <w:p w14:paraId="107D66A9">
      <w:pPr>
        <w:pStyle w:val="12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137A2FD1">
      <w:pPr>
        <w:pStyle w:val="554"/>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07D522ED">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均应当准时在线参加。</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不足3家的，不得开标。</w:t>
      </w:r>
    </w:p>
    <w:p w14:paraId="5B724780">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按照平台提示和招标文件的规定在半小时内完成在线解密。</w:t>
      </w:r>
    </w:p>
    <w:p w14:paraId="603DFCAD">
      <w:pPr>
        <w:pStyle w:val="554"/>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提供了备份投标文件的，以备份投标文件作为依据，否则视为投标文件撤回。投标文件已按时解密的，备份投标文件自动失效。</w:t>
      </w:r>
    </w:p>
    <w:p w14:paraId="2C18F546">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437C24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的资格进行审查。</w:t>
      </w:r>
    </w:p>
    <w:p w14:paraId="125D4CC3">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不具备招标文件中规定的资格要求，其投标无效。</w:t>
      </w:r>
    </w:p>
    <w:p w14:paraId="0E134BA9">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4A64F1B9">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不足3家的，不再评标。</w:t>
      </w:r>
    </w:p>
    <w:p w14:paraId="5C3FAC40">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51C73290">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接受资格审查时的信用记录。</w:t>
      </w:r>
    </w:p>
    <w:p w14:paraId="7187751A">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的信用记录、查询结果经确认后将与采购文件一起存档。</w:t>
      </w:r>
    </w:p>
    <w:p w14:paraId="1B109DD4">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将被拒绝参与政府采购活动。</w:t>
      </w:r>
    </w:p>
    <w:p w14:paraId="06BB4FAE">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72B0A993">
      <w:pPr>
        <w:pStyle w:val="129"/>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6BE407FA">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483AD58">
      <w:pPr>
        <w:spacing w:line="360" w:lineRule="auto"/>
        <w:rPr>
          <w:rFonts w:ascii="宋体" w:hAnsi="宋体" w:cs="宋体"/>
          <w:b/>
          <w:color w:val="000000" w:themeColor="text1"/>
          <w:sz w:val="24"/>
          <w:highlight w:val="none"/>
          <w14:textFill>
            <w14:solidFill>
              <w14:schemeClr w14:val="tx1"/>
            </w14:solidFill>
          </w14:textFill>
        </w:rPr>
      </w:pPr>
      <w:bookmarkStart w:id="17"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对招标文件的响应情况。对实质上响应招标文件的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，按照评审因素的量化指标排出推荐中标的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64DC216E">
      <w:pPr>
        <w:spacing w:line="360" w:lineRule="auto"/>
        <w:rPr>
          <w:rFonts w:ascii="宋体" w:hAnsi="宋体" w:cs="宋体"/>
          <w:b/>
          <w:color w:val="000000" w:themeColor="text1"/>
          <w:sz w:val="24"/>
          <w:highlight w:val="none"/>
          <w14:textFill>
            <w14:solidFill>
              <w14:schemeClr w14:val="tx1"/>
            </w14:solidFill>
          </w14:textFill>
        </w:rPr>
      </w:pPr>
    </w:p>
    <w:p w14:paraId="0384AEE4">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2E26D66A">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6FF52AC">
      <w:pPr>
        <w:pStyle w:val="12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04FC35">
      <w:pPr>
        <w:pStyle w:val="129"/>
        <w:shd w:val="clear"/>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A475699">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6D2AE64A">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E08436">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556C05B">
      <w:pPr>
        <w:shd w:val="clea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507F0C88">
      <w:pPr>
        <w:shd w:val="clea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4C1C8BAC">
      <w:pPr>
        <w:pStyle w:val="24"/>
        <w:shd w:val="clear"/>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2E0D23D8">
      <w:pPr>
        <w:pStyle w:val="24"/>
        <w:shd w:val="clear"/>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58E1977D">
      <w:pPr>
        <w:widowControl/>
        <w:shd w:val="clear" w:color="auto"/>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07303C">
      <w:pPr>
        <w:pStyle w:val="129"/>
        <w:shd w:val="clear"/>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822C7EE">
      <w:pPr>
        <w:pStyle w:val="129"/>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A7B71D6">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D5FF61A">
      <w:pPr>
        <w:pStyle w:val="12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0DCBBA3">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047EF5D6">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3DD4D4D5">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8C2D9D">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747EBD23">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64DF06D0">
      <w:pPr>
        <w:rPr>
          <w:color w:val="000000" w:themeColor="text1"/>
          <w:highlight w:val="none"/>
          <w14:textFill>
            <w14:solidFill>
              <w14:schemeClr w14:val="tx1"/>
            </w14:solidFill>
          </w14:textFill>
        </w:rPr>
      </w:pPr>
    </w:p>
    <w:p w14:paraId="00692E2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6AC6C96C">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ascii="宋体" w:hAnsi="宋体" w:cs="宋体"/>
          <w:b/>
          <w:bCs/>
          <w:color w:val="000000" w:themeColor="text1"/>
          <w:kern w:val="2"/>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6D956C06">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55CE47F4">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F5F8A5D">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E27CE64">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5C91DB38">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35F0AE86">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C987ECC">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1683B1A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5E210E2B">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05D7715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943F3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或者第三方机构参与验收。参与验收的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或者第三方机构的意见作为验收书的参考资料一并存档。</w:t>
      </w:r>
    </w:p>
    <w:p w14:paraId="4777E4B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774022">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622326A">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361" w:right="1474" w:bottom="1361" w:left="1474" w:header="851" w:footer="992" w:gutter="0"/>
          <w:cols w:space="720" w:num="1"/>
          <w:titlePg/>
          <w:docGrid w:linePitch="312" w:charSpace="0"/>
        </w:sectPr>
      </w:pPr>
      <w:bookmarkStart w:id="18" w:name="_Hlt74730295"/>
      <w:bookmarkEnd w:id="18"/>
      <w:bookmarkStart w:id="19" w:name="_Hlt68072990"/>
      <w:bookmarkEnd w:id="19"/>
      <w:bookmarkStart w:id="20" w:name="_Hlt68403820"/>
      <w:bookmarkEnd w:id="20"/>
      <w:bookmarkStart w:id="21" w:name="_Hlt74729768"/>
      <w:bookmarkEnd w:id="21"/>
      <w:bookmarkStart w:id="22" w:name="_Hlt75236011"/>
      <w:bookmarkEnd w:id="22"/>
      <w:bookmarkStart w:id="23" w:name="_Hlt74707468"/>
      <w:bookmarkEnd w:id="23"/>
      <w:bookmarkStart w:id="24" w:name="_Hlt75236290"/>
      <w:bookmarkEnd w:id="24"/>
      <w:bookmarkStart w:id="25" w:name="_Hlt75236101"/>
      <w:bookmarkEnd w:id="25"/>
      <w:bookmarkStart w:id="26" w:name="_Hlt74714665"/>
      <w:bookmarkEnd w:id="26"/>
      <w:bookmarkStart w:id="27" w:name="_Hlt68057669"/>
      <w:bookmarkEnd w:id="27"/>
      <w:bookmarkStart w:id="28" w:name="_Hlt68073093"/>
      <w:bookmarkEnd w:id="28"/>
      <w:bookmarkStart w:id="29" w:name="_Hlt68072998"/>
      <w:bookmarkEnd w:id="29"/>
    </w:p>
    <w:bookmarkEnd w:id="12"/>
    <w:bookmarkEnd w:id="13"/>
    <w:p w14:paraId="717EFB13">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0"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541EA189">
      <w:pPr>
        <w:snapToGrid w:val="0"/>
        <w:rPr>
          <w:rStyle w:val="962"/>
          <w:i w:val="0"/>
          <w:iCs w:val="0"/>
          <w:color w:val="000000" w:themeColor="text1"/>
          <w:highlight w:val="none"/>
          <w14:textFill>
            <w14:solidFill>
              <w14:schemeClr w14:val="tx1"/>
            </w14:solidFill>
          </w14:textFill>
        </w:rPr>
      </w:pPr>
      <w:r>
        <w:rPr>
          <w:rStyle w:val="962"/>
          <w:rFonts w:hint="eastAsia"/>
          <w:i w:val="0"/>
          <w:iCs w:val="0"/>
          <w:color w:val="000000" w:themeColor="text1"/>
          <w:highlight w:val="none"/>
          <w14:textFill>
            <w14:solidFill>
              <w14:schemeClr w14:val="tx1"/>
            </w14:solidFill>
          </w14:textFill>
        </w:rPr>
        <w:t>属于实质性要求条款的，请用符号“▲”标明，否则属于非实质性要求。“★”系产品采购项目中单一产品或核心产品。</w:t>
      </w:r>
    </w:p>
    <w:p w14:paraId="0773662F">
      <w:pPr>
        <w:pStyle w:val="3"/>
        <w:numPr>
          <w:ilvl w:val="0"/>
          <w:numId w:val="0"/>
        </w:numPr>
        <w:ind w:left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招标一览表</w:t>
      </w:r>
    </w:p>
    <w:p w14:paraId="5AFE541F">
      <w:pPr>
        <w:pStyle w:val="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729"/>
        <w:gridCol w:w="504"/>
        <w:gridCol w:w="504"/>
        <w:gridCol w:w="1080"/>
        <w:gridCol w:w="2988"/>
        <w:gridCol w:w="1351"/>
      </w:tblGrid>
      <w:tr w14:paraId="354B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atLeast"/>
        </w:trPr>
        <w:tc>
          <w:tcPr>
            <w:tcW w:w="523" w:type="dxa"/>
            <w:noWrap w:val="0"/>
            <w:tcMar>
              <w:top w:w="15" w:type="dxa"/>
              <w:left w:w="15" w:type="dxa"/>
              <w:bottom w:w="0" w:type="dxa"/>
              <w:right w:w="15" w:type="dxa"/>
            </w:tcMar>
            <w:vAlign w:val="center"/>
          </w:tcPr>
          <w:p w14:paraId="2FE8B0D1">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29" w:type="dxa"/>
            <w:noWrap w:val="0"/>
            <w:tcMar>
              <w:top w:w="15" w:type="dxa"/>
              <w:left w:w="15" w:type="dxa"/>
              <w:bottom w:w="0" w:type="dxa"/>
              <w:right w:w="15" w:type="dxa"/>
            </w:tcMar>
            <w:vAlign w:val="center"/>
          </w:tcPr>
          <w:p w14:paraId="4CE378F4">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504" w:type="dxa"/>
            <w:noWrap w:val="0"/>
            <w:tcMar>
              <w:top w:w="15" w:type="dxa"/>
              <w:left w:w="15" w:type="dxa"/>
              <w:bottom w:w="0" w:type="dxa"/>
              <w:right w:w="15" w:type="dxa"/>
            </w:tcMar>
            <w:vAlign w:val="center"/>
          </w:tcPr>
          <w:p w14:paraId="619AF8EA">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504" w:type="dxa"/>
            <w:noWrap w:val="0"/>
            <w:tcMar>
              <w:top w:w="15" w:type="dxa"/>
              <w:left w:w="15" w:type="dxa"/>
              <w:bottom w:w="0" w:type="dxa"/>
              <w:right w:w="15" w:type="dxa"/>
            </w:tcMar>
            <w:vAlign w:val="center"/>
          </w:tcPr>
          <w:p w14:paraId="3C1518AA">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080" w:type="dxa"/>
            <w:noWrap w:val="0"/>
            <w:vAlign w:val="center"/>
          </w:tcPr>
          <w:p w14:paraId="01ECCA80">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预算（元）</w:t>
            </w:r>
          </w:p>
        </w:tc>
        <w:tc>
          <w:tcPr>
            <w:tcW w:w="2988" w:type="dxa"/>
            <w:noWrap w:val="0"/>
            <w:vAlign w:val="center"/>
          </w:tcPr>
          <w:p w14:paraId="08FB7536">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简要规格描述或基本情况介绍</w:t>
            </w:r>
          </w:p>
        </w:tc>
        <w:tc>
          <w:tcPr>
            <w:tcW w:w="1351" w:type="dxa"/>
            <w:noWrap w:val="0"/>
            <w:vAlign w:val="center"/>
          </w:tcPr>
          <w:p w14:paraId="36542DAF">
            <w:pPr>
              <w:tabs>
                <w:tab w:val="left" w:pos="0"/>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212E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noWrap w:val="0"/>
            <w:tcMar>
              <w:top w:w="15" w:type="dxa"/>
              <w:left w:w="15" w:type="dxa"/>
              <w:bottom w:w="0" w:type="dxa"/>
              <w:right w:w="15" w:type="dxa"/>
            </w:tcMar>
            <w:vAlign w:val="center"/>
          </w:tcPr>
          <w:p w14:paraId="2CDC803A">
            <w:pPr>
              <w:tabs>
                <w:tab w:val="left" w:pos="0"/>
              </w:tabs>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29" w:type="dxa"/>
            <w:noWrap w:val="0"/>
            <w:tcMar>
              <w:top w:w="15" w:type="dxa"/>
              <w:left w:w="15" w:type="dxa"/>
              <w:bottom w:w="0" w:type="dxa"/>
              <w:right w:w="15" w:type="dxa"/>
            </w:tcMar>
            <w:vAlign w:val="center"/>
          </w:tcPr>
          <w:p w14:paraId="151B638F">
            <w:pPr>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萧山区瓜沥镇幼儿园弱电智能化设备采购项目</w:t>
            </w:r>
          </w:p>
        </w:tc>
        <w:tc>
          <w:tcPr>
            <w:tcW w:w="504" w:type="dxa"/>
            <w:noWrap w:val="0"/>
            <w:tcMar>
              <w:top w:w="15" w:type="dxa"/>
              <w:left w:w="15" w:type="dxa"/>
              <w:bottom w:w="0" w:type="dxa"/>
              <w:right w:w="15" w:type="dxa"/>
            </w:tcMar>
            <w:vAlign w:val="center"/>
          </w:tcPr>
          <w:p w14:paraId="73E144CE">
            <w:pPr>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04" w:type="dxa"/>
            <w:noWrap w:val="0"/>
            <w:tcMar>
              <w:top w:w="15" w:type="dxa"/>
              <w:left w:w="15" w:type="dxa"/>
              <w:bottom w:w="0" w:type="dxa"/>
              <w:right w:w="15" w:type="dxa"/>
            </w:tcMar>
            <w:vAlign w:val="center"/>
          </w:tcPr>
          <w:p w14:paraId="6A6B381A">
            <w:pPr>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批</w:t>
            </w:r>
          </w:p>
        </w:tc>
        <w:tc>
          <w:tcPr>
            <w:tcW w:w="1080" w:type="dxa"/>
            <w:noWrap w:val="0"/>
            <w:vAlign w:val="center"/>
          </w:tcPr>
          <w:p w14:paraId="62538FD9">
            <w:pPr>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1700000</w:t>
            </w:r>
          </w:p>
        </w:tc>
        <w:tc>
          <w:tcPr>
            <w:tcW w:w="2988" w:type="dxa"/>
            <w:noWrap w:val="0"/>
            <w:vAlign w:val="center"/>
          </w:tcPr>
          <w:p w14:paraId="20DAF86C">
            <w:pPr>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51" w:type="dxa"/>
            <w:noWrap w:val="0"/>
            <w:vAlign w:val="center"/>
          </w:tcPr>
          <w:p w14:paraId="44D35036">
            <w:pPr>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1700000</w:t>
            </w:r>
          </w:p>
        </w:tc>
      </w:tr>
    </w:tbl>
    <w:p w14:paraId="5CD47FCC">
      <w:pPr>
        <w:pStyle w:val="3"/>
        <w:ind w:left="0" w:firstLine="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14:paraId="7D433DB9">
      <w:pPr>
        <w:pStyle w:val="3"/>
        <w:ind w:left="0" w:firstLine="2319" w:firstLineChars="11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4E201EB">
      <w:pPr>
        <w:pStyle w:val="3"/>
        <w:numPr>
          <w:ilvl w:val="0"/>
          <w:numId w:val="3"/>
        </w:numPr>
        <w:ind w:left="808" w:leftChars="385" w:firstLine="2229" w:firstLineChars="6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需求</w:t>
      </w:r>
    </w:p>
    <w:p w14:paraId="45847B82">
      <w:pPr>
        <w:numPr>
          <w:ilvl w:val="0"/>
          <w:numId w:val="0"/>
        </w:numPr>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技术需求：</w:t>
      </w:r>
    </w:p>
    <w:tbl>
      <w:tblPr>
        <w:tblStyle w:val="62"/>
        <w:tblW w:w="0" w:type="auto"/>
        <w:tblInd w:w="0" w:type="dxa"/>
        <w:tblLayout w:type="autofit"/>
        <w:tblCellMar>
          <w:top w:w="0" w:type="dxa"/>
          <w:left w:w="108" w:type="dxa"/>
          <w:bottom w:w="0" w:type="dxa"/>
          <w:right w:w="108" w:type="dxa"/>
        </w:tblCellMar>
      </w:tblPr>
      <w:tblGrid>
        <w:gridCol w:w="531"/>
        <w:gridCol w:w="1160"/>
        <w:gridCol w:w="6509"/>
        <w:gridCol w:w="636"/>
        <w:gridCol w:w="450"/>
      </w:tblGrid>
      <w:tr w14:paraId="39FC0676">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577B0DE4">
            <w:pPr>
              <w:widowControl/>
              <w:ind w:firstLine="3570" w:firstLineChars="1700"/>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瓜沥镇幼儿园弱电智能化设备</w:t>
            </w:r>
          </w:p>
        </w:tc>
      </w:tr>
      <w:tr w14:paraId="7F98437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69671D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160" w:type="dxa"/>
            <w:tcBorders>
              <w:top w:val="nil"/>
              <w:left w:val="nil"/>
              <w:bottom w:val="single" w:color="auto" w:sz="4" w:space="0"/>
              <w:right w:val="single" w:color="auto" w:sz="4" w:space="0"/>
            </w:tcBorders>
            <w:noWrap w:val="0"/>
            <w:vAlign w:val="center"/>
          </w:tcPr>
          <w:p w14:paraId="61CA7ED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材料(设备)名称</w:t>
            </w:r>
          </w:p>
        </w:tc>
        <w:tc>
          <w:tcPr>
            <w:tcW w:w="0" w:type="auto"/>
            <w:tcBorders>
              <w:top w:val="nil"/>
              <w:left w:val="nil"/>
              <w:bottom w:val="single" w:color="auto" w:sz="4" w:space="0"/>
              <w:right w:val="single" w:color="auto" w:sz="4" w:space="0"/>
            </w:tcBorders>
            <w:noWrap w:val="0"/>
            <w:vAlign w:val="center"/>
          </w:tcPr>
          <w:p w14:paraId="6459577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技术参数</w:t>
            </w:r>
          </w:p>
        </w:tc>
        <w:tc>
          <w:tcPr>
            <w:tcW w:w="0" w:type="auto"/>
            <w:tcBorders>
              <w:top w:val="nil"/>
              <w:left w:val="nil"/>
              <w:bottom w:val="single" w:color="auto" w:sz="4" w:space="0"/>
              <w:right w:val="single" w:color="auto" w:sz="4" w:space="0"/>
            </w:tcBorders>
            <w:noWrap w:val="0"/>
            <w:vAlign w:val="center"/>
          </w:tcPr>
          <w:p w14:paraId="3D7492C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数量</w:t>
            </w:r>
          </w:p>
        </w:tc>
        <w:tc>
          <w:tcPr>
            <w:tcW w:w="0" w:type="auto"/>
            <w:tcBorders>
              <w:top w:val="nil"/>
              <w:left w:val="nil"/>
              <w:bottom w:val="single" w:color="auto" w:sz="4" w:space="0"/>
              <w:right w:val="single" w:color="auto" w:sz="4" w:space="0"/>
            </w:tcBorders>
            <w:noWrap w:val="0"/>
            <w:vAlign w:val="center"/>
          </w:tcPr>
          <w:p w14:paraId="6B7D487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单位</w:t>
            </w:r>
          </w:p>
        </w:tc>
      </w:tr>
      <w:tr w14:paraId="4CCE6C2A">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174EA59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一、综合布线系统</w:t>
            </w:r>
          </w:p>
        </w:tc>
      </w:tr>
      <w:tr w14:paraId="7C808CA1">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799094B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1、办公网</w:t>
            </w:r>
          </w:p>
        </w:tc>
      </w:tr>
      <w:tr w14:paraId="3102C50D">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3B71DED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160" w:type="dxa"/>
            <w:tcBorders>
              <w:top w:val="nil"/>
              <w:left w:val="nil"/>
              <w:bottom w:val="single" w:color="auto" w:sz="4" w:space="0"/>
              <w:right w:val="single" w:color="auto" w:sz="4" w:space="0"/>
            </w:tcBorders>
            <w:noWrap w:val="0"/>
            <w:vAlign w:val="center"/>
          </w:tcPr>
          <w:p w14:paraId="5E138C3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24口光纤配线架</w:t>
            </w:r>
          </w:p>
        </w:tc>
        <w:tc>
          <w:tcPr>
            <w:tcW w:w="0" w:type="auto"/>
            <w:tcBorders>
              <w:top w:val="nil"/>
              <w:left w:val="nil"/>
              <w:bottom w:val="single" w:color="auto" w:sz="4" w:space="0"/>
              <w:right w:val="single" w:color="auto" w:sz="4" w:space="0"/>
            </w:tcBorders>
            <w:noWrap w:val="0"/>
            <w:vAlign w:val="center"/>
          </w:tcPr>
          <w:p w14:paraId="31238B2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执行标准：YD/T788-2011/IEC61300-3-15"1.配线架内可容纳24芯尾纤的熔接；2.1U高度、19英寸宽度，空间合理，保证光纤跳接、熔接的合理弯曲半径；单模、多模两种光纤均适用；</w:t>
            </w:r>
          </w:p>
        </w:tc>
        <w:tc>
          <w:tcPr>
            <w:tcW w:w="0" w:type="auto"/>
            <w:tcBorders>
              <w:top w:val="nil"/>
              <w:left w:val="nil"/>
              <w:bottom w:val="single" w:color="auto" w:sz="4" w:space="0"/>
              <w:right w:val="single" w:color="auto" w:sz="4" w:space="0"/>
            </w:tcBorders>
            <w:noWrap w:val="0"/>
            <w:vAlign w:val="center"/>
          </w:tcPr>
          <w:p w14:paraId="281F54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0" w:type="auto"/>
            <w:tcBorders>
              <w:top w:val="nil"/>
              <w:left w:val="nil"/>
              <w:bottom w:val="single" w:color="auto" w:sz="4" w:space="0"/>
              <w:right w:val="single" w:color="auto" w:sz="4" w:space="0"/>
            </w:tcBorders>
            <w:noWrap w:val="0"/>
            <w:vAlign w:val="center"/>
          </w:tcPr>
          <w:p w14:paraId="1E67B83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B89246E">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598EFB1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160" w:type="dxa"/>
            <w:tcBorders>
              <w:top w:val="nil"/>
              <w:left w:val="nil"/>
              <w:bottom w:val="single" w:color="auto" w:sz="4" w:space="0"/>
              <w:right w:val="single" w:color="auto" w:sz="4" w:space="0"/>
            </w:tcBorders>
            <w:noWrap w:val="0"/>
            <w:vAlign w:val="center"/>
          </w:tcPr>
          <w:p w14:paraId="78F3C98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24口六类配线架</w:t>
            </w:r>
          </w:p>
        </w:tc>
        <w:tc>
          <w:tcPr>
            <w:tcW w:w="0" w:type="auto"/>
            <w:tcBorders>
              <w:top w:val="nil"/>
              <w:left w:val="nil"/>
              <w:bottom w:val="single" w:color="auto" w:sz="4" w:space="0"/>
              <w:right w:val="single" w:color="auto" w:sz="4" w:space="0"/>
            </w:tcBorders>
            <w:noWrap w:val="0"/>
            <w:vAlign w:val="center"/>
          </w:tcPr>
          <w:p w14:paraId="24E8BD1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符合中华人民共和国行业标准YD/T（1019-2000），符合ANSI/TIA/EIA-568B.2标准，ISO /IEC11801标准UL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Subject444标准。19英寸机架式安装方式，，模块化设计，使用方便灵活，便于安装与维护，兼容所有屏蔽/非屏蔽模块符合千兆以太网传输系统，前板为高抗压阻燃塑料材质，后方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金属理线架及前板可更换标签条，便于线缆管理。</w:t>
            </w:r>
          </w:p>
        </w:tc>
        <w:tc>
          <w:tcPr>
            <w:tcW w:w="0" w:type="auto"/>
            <w:tcBorders>
              <w:top w:val="nil"/>
              <w:left w:val="nil"/>
              <w:bottom w:val="single" w:color="auto" w:sz="4" w:space="0"/>
              <w:right w:val="single" w:color="auto" w:sz="4" w:space="0"/>
            </w:tcBorders>
            <w:noWrap w:val="0"/>
            <w:vAlign w:val="center"/>
          </w:tcPr>
          <w:p w14:paraId="6B41355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0" w:type="auto"/>
            <w:tcBorders>
              <w:top w:val="nil"/>
              <w:left w:val="nil"/>
              <w:bottom w:val="single" w:color="auto" w:sz="4" w:space="0"/>
              <w:right w:val="single" w:color="auto" w:sz="4" w:space="0"/>
            </w:tcBorders>
            <w:noWrap w:val="0"/>
            <w:vAlign w:val="center"/>
          </w:tcPr>
          <w:p w14:paraId="5586FA5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4462FD91">
        <w:tblPrEx>
          <w:tblCellMar>
            <w:top w:w="0" w:type="dxa"/>
            <w:left w:w="108" w:type="dxa"/>
            <w:bottom w:w="0" w:type="dxa"/>
            <w:right w:w="108" w:type="dxa"/>
          </w:tblCellMar>
        </w:tblPrEx>
        <w:trPr>
          <w:trHeight w:val="698" w:hRule="atLeast"/>
        </w:trPr>
        <w:tc>
          <w:tcPr>
            <w:tcW w:w="531" w:type="dxa"/>
            <w:tcBorders>
              <w:top w:val="nil"/>
              <w:left w:val="single" w:color="auto" w:sz="4" w:space="0"/>
              <w:bottom w:val="single" w:color="auto" w:sz="4" w:space="0"/>
              <w:right w:val="single" w:color="auto" w:sz="4" w:space="0"/>
            </w:tcBorders>
            <w:noWrap w:val="0"/>
            <w:vAlign w:val="center"/>
          </w:tcPr>
          <w:p w14:paraId="516C9BB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160" w:type="dxa"/>
            <w:tcBorders>
              <w:top w:val="nil"/>
              <w:left w:val="nil"/>
              <w:bottom w:val="single" w:color="auto" w:sz="4" w:space="0"/>
              <w:right w:val="single" w:color="auto" w:sz="4" w:space="0"/>
            </w:tcBorders>
            <w:noWrap w:val="0"/>
            <w:vAlign w:val="center"/>
          </w:tcPr>
          <w:p w14:paraId="1AAC2A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50对语音配线架</w:t>
            </w:r>
          </w:p>
        </w:tc>
        <w:tc>
          <w:tcPr>
            <w:tcW w:w="0" w:type="auto"/>
            <w:tcBorders>
              <w:top w:val="nil"/>
              <w:left w:val="nil"/>
              <w:bottom w:val="single" w:color="auto" w:sz="4" w:space="0"/>
              <w:right w:val="single" w:color="auto" w:sz="4" w:space="0"/>
            </w:tcBorders>
            <w:noWrap w:val="0"/>
            <w:vAlign w:val="center"/>
          </w:tcPr>
          <w:p w14:paraId="44FB8F4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符合中华人民共和国行业标准YD/T（1019-2000），符合ANSI/TIA/EIA- 568B.2标准，ISO /IEC11801标准，UL Subject444标准。满足T-568A超五类传输标准，符合T568A和T568B线序，适用于设备间的水平布线或集中点的互配端接。 坚固及易于安装的设计，减少安装与操作费用，较大的正面标识空间方便端口识别，便于管理。 带有固定脚的支架可直接安装在墙上，不带固定脚的支架可安装在限制深度的框架或墙上。 备有50对、100对无腿和有腿跳线架，100、200对机架式跳线架等多种规格可供选择。外壳材料为聚碳酸酯，杏仁色。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IDC打线柱夹子为磷青铜材料，</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耐用性为550次插拔。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前端平坦，凹型接线夹子及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内置线对分离。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适用于22，24及26AWG</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（0.64，0.5及0.4mm）线缆。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标准的T568A和T568B线序。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使用标准的110型打线工具</w:t>
            </w:r>
          </w:p>
        </w:tc>
        <w:tc>
          <w:tcPr>
            <w:tcW w:w="0" w:type="auto"/>
            <w:tcBorders>
              <w:top w:val="nil"/>
              <w:left w:val="nil"/>
              <w:bottom w:val="single" w:color="auto" w:sz="4" w:space="0"/>
              <w:right w:val="single" w:color="auto" w:sz="4" w:space="0"/>
            </w:tcBorders>
            <w:noWrap w:val="0"/>
            <w:vAlign w:val="center"/>
          </w:tcPr>
          <w:p w14:paraId="1F61D00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28E42A2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64ADB578">
        <w:tblPrEx>
          <w:tblCellMar>
            <w:top w:w="0" w:type="dxa"/>
            <w:left w:w="108" w:type="dxa"/>
            <w:bottom w:w="0" w:type="dxa"/>
            <w:right w:w="108" w:type="dxa"/>
          </w:tblCellMar>
        </w:tblPrEx>
        <w:trPr>
          <w:trHeight w:val="1125" w:hRule="atLeast"/>
        </w:trPr>
        <w:tc>
          <w:tcPr>
            <w:tcW w:w="531" w:type="dxa"/>
            <w:tcBorders>
              <w:top w:val="nil"/>
              <w:left w:val="single" w:color="auto" w:sz="4" w:space="0"/>
              <w:bottom w:val="single" w:color="auto" w:sz="4" w:space="0"/>
              <w:right w:val="single" w:color="auto" w:sz="4" w:space="0"/>
            </w:tcBorders>
            <w:noWrap w:val="0"/>
            <w:vAlign w:val="center"/>
          </w:tcPr>
          <w:p w14:paraId="48C92EC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160" w:type="dxa"/>
            <w:tcBorders>
              <w:top w:val="nil"/>
              <w:left w:val="nil"/>
              <w:bottom w:val="single" w:color="auto" w:sz="4" w:space="0"/>
              <w:right w:val="single" w:color="auto" w:sz="4" w:space="0"/>
            </w:tcBorders>
            <w:noWrap w:val="0"/>
            <w:vAlign w:val="center"/>
          </w:tcPr>
          <w:p w14:paraId="4AA64CE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理线架</w:t>
            </w:r>
          </w:p>
        </w:tc>
        <w:tc>
          <w:tcPr>
            <w:tcW w:w="0" w:type="auto"/>
            <w:tcBorders>
              <w:top w:val="nil"/>
              <w:left w:val="nil"/>
              <w:bottom w:val="single" w:color="auto" w:sz="4" w:space="0"/>
              <w:right w:val="single" w:color="auto" w:sz="4" w:space="0"/>
            </w:tcBorders>
            <w:noWrap w:val="0"/>
            <w:vAlign w:val="center"/>
          </w:tcPr>
          <w:p w14:paraId="4D662AA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理线器塑料材质：符合UL 94V-0阻燃ABS塑料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理线器背板材质：钢架黑色喷塑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工作电压：125V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耐压：750V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安装高度：1U </w:t>
            </w:r>
          </w:p>
        </w:tc>
        <w:tc>
          <w:tcPr>
            <w:tcW w:w="0" w:type="auto"/>
            <w:tcBorders>
              <w:top w:val="nil"/>
              <w:left w:val="nil"/>
              <w:bottom w:val="single" w:color="auto" w:sz="4" w:space="0"/>
              <w:right w:val="single" w:color="auto" w:sz="4" w:space="0"/>
            </w:tcBorders>
            <w:noWrap w:val="0"/>
            <w:vAlign w:val="center"/>
          </w:tcPr>
          <w:p w14:paraId="79C751F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0" w:type="auto"/>
            <w:tcBorders>
              <w:top w:val="nil"/>
              <w:left w:val="nil"/>
              <w:bottom w:val="single" w:color="auto" w:sz="4" w:space="0"/>
              <w:right w:val="single" w:color="auto" w:sz="4" w:space="0"/>
            </w:tcBorders>
            <w:noWrap w:val="0"/>
            <w:vAlign w:val="center"/>
          </w:tcPr>
          <w:p w14:paraId="52E8F49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8F5845E">
        <w:tblPrEx>
          <w:tblCellMar>
            <w:top w:w="0" w:type="dxa"/>
            <w:left w:w="108" w:type="dxa"/>
            <w:bottom w:w="0" w:type="dxa"/>
            <w:right w:w="108" w:type="dxa"/>
          </w:tblCellMar>
        </w:tblPrEx>
        <w:trPr>
          <w:trHeight w:val="416" w:hRule="atLeast"/>
        </w:trPr>
        <w:tc>
          <w:tcPr>
            <w:tcW w:w="531" w:type="dxa"/>
            <w:tcBorders>
              <w:top w:val="nil"/>
              <w:left w:val="single" w:color="auto" w:sz="4" w:space="0"/>
              <w:bottom w:val="single" w:color="auto" w:sz="4" w:space="0"/>
              <w:right w:val="single" w:color="auto" w:sz="4" w:space="0"/>
            </w:tcBorders>
            <w:noWrap w:val="0"/>
            <w:vAlign w:val="center"/>
          </w:tcPr>
          <w:p w14:paraId="3B63141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160" w:type="dxa"/>
            <w:tcBorders>
              <w:top w:val="nil"/>
              <w:left w:val="nil"/>
              <w:bottom w:val="single" w:color="auto" w:sz="4" w:space="0"/>
              <w:right w:val="single" w:color="auto" w:sz="4" w:space="0"/>
            </w:tcBorders>
            <w:noWrap w:val="0"/>
            <w:vAlign w:val="center"/>
          </w:tcPr>
          <w:p w14:paraId="774D3CF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六类非屏蔽数据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模块</w:t>
            </w:r>
          </w:p>
        </w:tc>
        <w:tc>
          <w:tcPr>
            <w:tcW w:w="0" w:type="auto"/>
            <w:tcBorders>
              <w:top w:val="nil"/>
              <w:left w:val="nil"/>
              <w:bottom w:val="single" w:color="auto" w:sz="4" w:space="0"/>
              <w:right w:val="single" w:color="auto" w:sz="4" w:space="0"/>
            </w:tcBorders>
            <w:noWrap w:val="0"/>
            <w:vAlign w:val="center"/>
          </w:tcPr>
          <w:p w14:paraId="367CC0B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模块插芯达到50U镀金，打线方式为180度直解安装，带透明防尘盖并提供多种颜色可选。模块的外壳采用的是抗冲击、阻燃PC料，抗破坏能力极强。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模块针脚：RJ45 8针连接器：符合FCC68.500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&amp; IEC60603-7 TIA/EIA568标准，采用交错式针脚排列结构</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耐用性：可拔插1000次以上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材料：磷青铜+100μm镀镍层+50μm镀金层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IDC连接器：可卡接22～24AWG规格导体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容纳导体绝缘层直径：0.70～1 .40mm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材料：镀镍磷青铜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IDC主体和覆盖材料：塑材防火等级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最小直流稳定电压：1000VAC RMS(60Hz 接点到接点</w:t>
            </w:r>
          </w:p>
        </w:tc>
        <w:tc>
          <w:tcPr>
            <w:tcW w:w="0" w:type="auto"/>
            <w:tcBorders>
              <w:top w:val="nil"/>
              <w:left w:val="nil"/>
              <w:bottom w:val="single" w:color="auto" w:sz="4" w:space="0"/>
              <w:right w:val="single" w:color="auto" w:sz="4" w:space="0"/>
            </w:tcBorders>
            <w:noWrap w:val="0"/>
            <w:vAlign w:val="center"/>
          </w:tcPr>
          <w:p w14:paraId="7DB700B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182</w:t>
            </w:r>
          </w:p>
        </w:tc>
        <w:tc>
          <w:tcPr>
            <w:tcW w:w="0" w:type="auto"/>
            <w:tcBorders>
              <w:top w:val="nil"/>
              <w:left w:val="nil"/>
              <w:bottom w:val="single" w:color="auto" w:sz="4" w:space="0"/>
              <w:right w:val="single" w:color="auto" w:sz="4" w:space="0"/>
            </w:tcBorders>
            <w:noWrap w:val="0"/>
            <w:vAlign w:val="center"/>
          </w:tcPr>
          <w:p w14:paraId="0FBA009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2C9A0624">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14:paraId="489CB59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160" w:type="dxa"/>
            <w:tcBorders>
              <w:top w:val="nil"/>
              <w:left w:val="nil"/>
              <w:bottom w:val="single" w:color="auto" w:sz="4" w:space="0"/>
              <w:right w:val="single" w:color="auto" w:sz="4" w:space="0"/>
            </w:tcBorders>
            <w:noWrap w:val="0"/>
            <w:vAlign w:val="center"/>
          </w:tcPr>
          <w:p w14:paraId="61AE240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电话模块</w:t>
            </w:r>
          </w:p>
        </w:tc>
        <w:tc>
          <w:tcPr>
            <w:tcW w:w="0" w:type="auto"/>
            <w:tcBorders>
              <w:top w:val="nil"/>
              <w:left w:val="nil"/>
              <w:bottom w:val="single" w:color="auto" w:sz="4" w:space="0"/>
              <w:right w:val="single" w:color="auto" w:sz="4" w:space="0"/>
            </w:tcBorders>
            <w:noWrap w:val="0"/>
            <w:vAlign w:val="center"/>
          </w:tcPr>
          <w:p w14:paraId="3319F39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模块插芯达到50U镀金，打线方式为180度直解安装，带透明防尘盖并提供多种颜色可选。模块的外壳采用的是抗冲击、阻燃PC料，抗破坏能力极强。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模块针脚：RJ45 8针连接器：符合FCC68.500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&amp; IEC60603-7 TIA/EIA568标准，采用交错式针脚排列结构</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耐用性：可拔插1000次以上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材料：磷青铜+100μm镀镍层+50μm镀金层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IDC连接器：可卡接22～24AWG规格导体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容纳导体绝缘层直径：0.70～1 .40mm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材料：镀镍磷青铜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IDC主体和覆盖材料：塑材防火等级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最小直流稳定电压：1000VAC RMS(60Hz 接点到接点</w:t>
            </w:r>
          </w:p>
        </w:tc>
        <w:tc>
          <w:tcPr>
            <w:tcW w:w="0" w:type="auto"/>
            <w:tcBorders>
              <w:top w:val="nil"/>
              <w:left w:val="nil"/>
              <w:bottom w:val="single" w:color="auto" w:sz="4" w:space="0"/>
              <w:right w:val="single" w:color="auto" w:sz="4" w:space="0"/>
            </w:tcBorders>
            <w:noWrap w:val="0"/>
            <w:vAlign w:val="center"/>
          </w:tcPr>
          <w:p w14:paraId="7C1520F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w:t>
            </w:r>
          </w:p>
        </w:tc>
        <w:tc>
          <w:tcPr>
            <w:tcW w:w="0" w:type="auto"/>
            <w:tcBorders>
              <w:top w:val="nil"/>
              <w:left w:val="nil"/>
              <w:bottom w:val="single" w:color="auto" w:sz="4" w:space="0"/>
              <w:right w:val="single" w:color="auto" w:sz="4" w:space="0"/>
            </w:tcBorders>
            <w:noWrap w:val="0"/>
            <w:vAlign w:val="center"/>
          </w:tcPr>
          <w:p w14:paraId="61C4E53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08F79E96">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2C6CD32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160" w:type="dxa"/>
            <w:tcBorders>
              <w:top w:val="nil"/>
              <w:left w:val="nil"/>
              <w:bottom w:val="single" w:color="auto" w:sz="4" w:space="0"/>
              <w:right w:val="single" w:color="auto" w:sz="4" w:space="0"/>
            </w:tcBorders>
            <w:noWrap w:val="0"/>
            <w:vAlign w:val="center"/>
          </w:tcPr>
          <w:p w14:paraId="584E43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单口信息面板</w:t>
            </w:r>
          </w:p>
        </w:tc>
        <w:tc>
          <w:tcPr>
            <w:tcW w:w="0" w:type="auto"/>
            <w:tcBorders>
              <w:top w:val="nil"/>
              <w:left w:val="nil"/>
              <w:bottom w:val="single" w:color="auto" w:sz="4" w:space="0"/>
              <w:right w:val="single" w:color="auto" w:sz="4" w:space="0"/>
            </w:tcBorders>
            <w:noWrap w:val="0"/>
            <w:vAlign w:val="center"/>
          </w:tcPr>
          <w:p w14:paraId="14E0F7B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面板前端面带标签处，模块处防尘盖为冲压式向下开起弹簧门。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产品描符合中华人民共和国行业标准YD/T（1019-2000），符合ANSI/TIA/EIA- 568B.2标准，ISO /IEC11801标准，UL Subject444标准。塑料材质：环保型PVC材质，采用ABS工程塑料，结实耐用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外观颜色：白色</w:t>
            </w:r>
          </w:p>
        </w:tc>
        <w:tc>
          <w:tcPr>
            <w:tcW w:w="0" w:type="auto"/>
            <w:tcBorders>
              <w:top w:val="nil"/>
              <w:left w:val="nil"/>
              <w:bottom w:val="single" w:color="auto" w:sz="4" w:space="0"/>
              <w:right w:val="single" w:color="auto" w:sz="4" w:space="0"/>
            </w:tcBorders>
            <w:noWrap w:val="0"/>
            <w:vAlign w:val="center"/>
          </w:tcPr>
          <w:p w14:paraId="0501C1F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36</w:t>
            </w:r>
          </w:p>
        </w:tc>
        <w:tc>
          <w:tcPr>
            <w:tcW w:w="0" w:type="auto"/>
            <w:tcBorders>
              <w:top w:val="nil"/>
              <w:left w:val="nil"/>
              <w:bottom w:val="single" w:color="auto" w:sz="4" w:space="0"/>
              <w:right w:val="single" w:color="auto" w:sz="4" w:space="0"/>
            </w:tcBorders>
            <w:noWrap w:val="0"/>
            <w:vAlign w:val="center"/>
          </w:tcPr>
          <w:p w14:paraId="0DF2749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02F1CB4A">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7548FE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160" w:type="dxa"/>
            <w:tcBorders>
              <w:top w:val="nil"/>
              <w:left w:val="nil"/>
              <w:bottom w:val="single" w:color="auto" w:sz="4" w:space="0"/>
              <w:right w:val="single" w:color="auto" w:sz="4" w:space="0"/>
            </w:tcBorders>
            <w:noWrap w:val="0"/>
            <w:vAlign w:val="center"/>
          </w:tcPr>
          <w:p w14:paraId="402A14C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双口信息面板</w:t>
            </w:r>
          </w:p>
        </w:tc>
        <w:tc>
          <w:tcPr>
            <w:tcW w:w="0" w:type="auto"/>
            <w:tcBorders>
              <w:top w:val="nil"/>
              <w:left w:val="nil"/>
              <w:bottom w:val="single" w:color="auto" w:sz="4" w:space="0"/>
              <w:right w:val="single" w:color="auto" w:sz="4" w:space="0"/>
            </w:tcBorders>
            <w:noWrap w:val="0"/>
            <w:vAlign w:val="center"/>
          </w:tcPr>
          <w:p w14:paraId="0BC2DE3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面板前端面带标签处，模块处防尘盖为冲压式向下开起弹簧门。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产品描符合中华人民共和国行业标准YD/T（1019-2000），符合ANSI/TIA/EIA- 568B.2标准，ISO /IEC11801标准，UL Subject444标准。塑料材质：环保型PVC材质，采用ABS工程塑料，结实耐用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外观颜色：白色</w:t>
            </w:r>
          </w:p>
        </w:tc>
        <w:tc>
          <w:tcPr>
            <w:tcW w:w="0" w:type="auto"/>
            <w:tcBorders>
              <w:top w:val="nil"/>
              <w:left w:val="nil"/>
              <w:bottom w:val="single" w:color="auto" w:sz="4" w:space="0"/>
              <w:right w:val="single" w:color="auto" w:sz="4" w:space="0"/>
            </w:tcBorders>
            <w:noWrap w:val="0"/>
            <w:vAlign w:val="center"/>
          </w:tcPr>
          <w:p w14:paraId="6025BD5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48</w:t>
            </w:r>
          </w:p>
        </w:tc>
        <w:tc>
          <w:tcPr>
            <w:tcW w:w="0" w:type="auto"/>
            <w:tcBorders>
              <w:top w:val="nil"/>
              <w:left w:val="nil"/>
              <w:bottom w:val="single" w:color="auto" w:sz="4" w:space="0"/>
              <w:right w:val="single" w:color="auto" w:sz="4" w:space="0"/>
            </w:tcBorders>
            <w:noWrap w:val="0"/>
            <w:vAlign w:val="center"/>
          </w:tcPr>
          <w:p w14:paraId="1B2871C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DE17998">
        <w:tblPrEx>
          <w:tblCellMar>
            <w:top w:w="0" w:type="dxa"/>
            <w:left w:w="108" w:type="dxa"/>
            <w:bottom w:w="0" w:type="dxa"/>
            <w:right w:w="108" w:type="dxa"/>
          </w:tblCellMar>
        </w:tblPrEx>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14:paraId="795D45F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160" w:type="dxa"/>
            <w:tcBorders>
              <w:top w:val="nil"/>
              <w:left w:val="nil"/>
              <w:bottom w:val="single" w:color="auto" w:sz="4" w:space="0"/>
              <w:right w:val="single" w:color="auto" w:sz="4" w:space="0"/>
            </w:tcBorders>
            <w:noWrap w:val="0"/>
            <w:vAlign w:val="center"/>
          </w:tcPr>
          <w:p w14:paraId="43938D4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12芯室内单模光缆</w:t>
            </w:r>
          </w:p>
        </w:tc>
        <w:tc>
          <w:tcPr>
            <w:tcW w:w="0" w:type="auto"/>
            <w:tcBorders>
              <w:top w:val="nil"/>
              <w:left w:val="nil"/>
              <w:bottom w:val="single" w:color="auto" w:sz="4" w:space="0"/>
              <w:right w:val="single" w:color="auto" w:sz="4" w:space="0"/>
            </w:tcBorders>
            <w:noWrap w:val="0"/>
            <w:vAlign w:val="center"/>
          </w:tcPr>
          <w:p w14:paraId="5C95A19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符合YD/T1258.4-2005标准；外护套采用优良的PVC材料；光缆内排列加强作用的多股芳纶丝 , 再挤制阻燃外护套而成 . 通过选择优质光纤 , 使用专用设备 , 配合精密模具 ,并合理设计芳纶丝股数和布放张力 ，增加光纤的强度；运输温度：-20°C~70°C；储存温度：-40°C~70°C；安装温度：-5°C~50°C；使用温度：-20°C~70°C；允许拉伸力（长期\短期）：200N\660N;长期允许压扁力：300N\100mm；短期允许压扁力：1000N\100mm；动态弯曲半径：20*D（光缆短轴）；静态弯曲半径：10*D（光缆短轴）；衰减：最大衰减值0.45db/km@1310nm  /0.40db/km@1550nm</w:t>
            </w:r>
          </w:p>
        </w:tc>
        <w:tc>
          <w:tcPr>
            <w:tcW w:w="0" w:type="auto"/>
            <w:tcBorders>
              <w:top w:val="nil"/>
              <w:left w:val="nil"/>
              <w:bottom w:val="single" w:color="auto" w:sz="4" w:space="0"/>
              <w:right w:val="single" w:color="auto" w:sz="4" w:space="0"/>
            </w:tcBorders>
            <w:noWrap w:val="0"/>
            <w:vAlign w:val="center"/>
          </w:tcPr>
          <w:p w14:paraId="1E73A0E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300</w:t>
            </w:r>
          </w:p>
        </w:tc>
        <w:tc>
          <w:tcPr>
            <w:tcW w:w="0" w:type="auto"/>
            <w:tcBorders>
              <w:top w:val="nil"/>
              <w:left w:val="nil"/>
              <w:bottom w:val="single" w:color="auto" w:sz="4" w:space="0"/>
              <w:right w:val="single" w:color="auto" w:sz="4" w:space="0"/>
            </w:tcBorders>
            <w:noWrap w:val="0"/>
            <w:vAlign w:val="center"/>
          </w:tcPr>
          <w:p w14:paraId="0E3AD04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35D6245C">
        <w:tblPrEx>
          <w:tblCellMar>
            <w:top w:w="0" w:type="dxa"/>
            <w:left w:w="108" w:type="dxa"/>
            <w:bottom w:w="0" w:type="dxa"/>
            <w:right w:w="108" w:type="dxa"/>
          </w:tblCellMar>
        </w:tblPrEx>
        <w:trPr>
          <w:trHeight w:val="675" w:hRule="atLeast"/>
        </w:trPr>
        <w:tc>
          <w:tcPr>
            <w:tcW w:w="531" w:type="dxa"/>
            <w:tcBorders>
              <w:top w:val="nil"/>
              <w:left w:val="single" w:color="auto" w:sz="4" w:space="0"/>
              <w:bottom w:val="single" w:color="auto" w:sz="4" w:space="0"/>
              <w:right w:val="single" w:color="auto" w:sz="4" w:space="0"/>
            </w:tcBorders>
            <w:noWrap w:val="0"/>
            <w:vAlign w:val="center"/>
          </w:tcPr>
          <w:p w14:paraId="3C0697B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160" w:type="dxa"/>
            <w:tcBorders>
              <w:top w:val="nil"/>
              <w:left w:val="nil"/>
              <w:bottom w:val="single" w:color="auto" w:sz="4" w:space="0"/>
              <w:right w:val="single" w:color="auto" w:sz="4" w:space="0"/>
            </w:tcBorders>
            <w:noWrap w:val="0"/>
            <w:vAlign w:val="center"/>
          </w:tcPr>
          <w:p w14:paraId="0179186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10对室内大对数</w:t>
            </w:r>
          </w:p>
        </w:tc>
        <w:tc>
          <w:tcPr>
            <w:tcW w:w="0" w:type="auto"/>
            <w:tcBorders>
              <w:top w:val="nil"/>
              <w:left w:val="nil"/>
              <w:bottom w:val="single" w:color="auto" w:sz="4" w:space="0"/>
              <w:right w:val="single" w:color="auto" w:sz="4" w:space="0"/>
            </w:tcBorders>
            <w:noWrap w:val="0"/>
            <w:vAlign w:val="center"/>
          </w:tcPr>
          <w:p w14:paraId="0414463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结构规格：10对、25对、50对、100对大对数铜缆，305米/轴。性能：满足并超过16Mbps传输性能要求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安装：室内主干安装；工作温度范围：-20℃ 至60℃。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认证：符合IEC 60603标准、TIA/EIA-568B，ISO/IEC 11801及EN50173国际综合布线系统标准。</w:t>
            </w:r>
          </w:p>
        </w:tc>
        <w:tc>
          <w:tcPr>
            <w:tcW w:w="0" w:type="auto"/>
            <w:tcBorders>
              <w:top w:val="nil"/>
              <w:left w:val="nil"/>
              <w:bottom w:val="single" w:color="auto" w:sz="4" w:space="0"/>
              <w:right w:val="single" w:color="auto" w:sz="4" w:space="0"/>
            </w:tcBorders>
            <w:noWrap w:val="0"/>
            <w:vAlign w:val="center"/>
          </w:tcPr>
          <w:p w14:paraId="2F3F825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300</w:t>
            </w:r>
          </w:p>
        </w:tc>
        <w:tc>
          <w:tcPr>
            <w:tcW w:w="0" w:type="auto"/>
            <w:tcBorders>
              <w:top w:val="nil"/>
              <w:left w:val="nil"/>
              <w:bottom w:val="single" w:color="auto" w:sz="4" w:space="0"/>
              <w:right w:val="single" w:color="auto" w:sz="4" w:space="0"/>
            </w:tcBorders>
            <w:noWrap w:val="0"/>
            <w:vAlign w:val="center"/>
          </w:tcPr>
          <w:p w14:paraId="60988FE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28196D10">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EA05C1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160" w:type="dxa"/>
            <w:tcBorders>
              <w:top w:val="nil"/>
              <w:left w:val="nil"/>
              <w:bottom w:val="single" w:color="auto" w:sz="4" w:space="0"/>
              <w:right w:val="single" w:color="auto" w:sz="4" w:space="0"/>
            </w:tcBorders>
            <w:noWrap w:val="0"/>
            <w:vAlign w:val="center"/>
          </w:tcPr>
          <w:p w14:paraId="085F5B9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语音跳线</w:t>
            </w:r>
          </w:p>
        </w:tc>
        <w:tc>
          <w:tcPr>
            <w:tcW w:w="0" w:type="auto"/>
            <w:tcBorders>
              <w:top w:val="nil"/>
              <w:left w:val="nil"/>
              <w:bottom w:val="single" w:color="auto" w:sz="4" w:space="0"/>
              <w:right w:val="single" w:color="auto" w:sz="4" w:space="0"/>
            </w:tcBorders>
            <w:noWrap w:val="0"/>
            <w:vAlign w:val="center"/>
          </w:tcPr>
          <w:p w14:paraId="71D5B07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RJ45-RJ11语音跳线　2米</w:t>
            </w:r>
          </w:p>
        </w:tc>
        <w:tc>
          <w:tcPr>
            <w:tcW w:w="0" w:type="auto"/>
            <w:tcBorders>
              <w:top w:val="nil"/>
              <w:left w:val="nil"/>
              <w:bottom w:val="single" w:color="auto" w:sz="4" w:space="0"/>
              <w:right w:val="single" w:color="auto" w:sz="4" w:space="0"/>
            </w:tcBorders>
            <w:noWrap w:val="0"/>
            <w:vAlign w:val="center"/>
          </w:tcPr>
          <w:p w14:paraId="62CBFB4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36</w:t>
            </w:r>
          </w:p>
        </w:tc>
        <w:tc>
          <w:tcPr>
            <w:tcW w:w="0" w:type="auto"/>
            <w:tcBorders>
              <w:top w:val="nil"/>
              <w:left w:val="nil"/>
              <w:bottom w:val="single" w:color="auto" w:sz="4" w:space="0"/>
              <w:right w:val="single" w:color="auto" w:sz="4" w:space="0"/>
            </w:tcBorders>
            <w:noWrap w:val="0"/>
            <w:vAlign w:val="center"/>
          </w:tcPr>
          <w:p w14:paraId="3FA85A8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w:t>
            </w:r>
          </w:p>
        </w:tc>
      </w:tr>
      <w:tr w14:paraId="2BE6118F">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CA4D9F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160" w:type="dxa"/>
            <w:tcBorders>
              <w:top w:val="nil"/>
              <w:left w:val="nil"/>
              <w:bottom w:val="single" w:color="auto" w:sz="4" w:space="0"/>
              <w:right w:val="single" w:color="auto" w:sz="4" w:space="0"/>
            </w:tcBorders>
            <w:noWrap w:val="0"/>
            <w:vAlign w:val="center"/>
          </w:tcPr>
          <w:p w14:paraId="392A2DB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网络跳线</w:t>
            </w:r>
          </w:p>
        </w:tc>
        <w:tc>
          <w:tcPr>
            <w:tcW w:w="0" w:type="auto"/>
            <w:tcBorders>
              <w:top w:val="nil"/>
              <w:left w:val="nil"/>
              <w:bottom w:val="single" w:color="auto" w:sz="4" w:space="0"/>
              <w:right w:val="single" w:color="auto" w:sz="4" w:space="0"/>
            </w:tcBorders>
            <w:noWrap w:val="0"/>
            <w:vAlign w:val="center"/>
          </w:tcPr>
          <w:p w14:paraId="783F10F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六类非屏蔽跳线　2米</w:t>
            </w:r>
          </w:p>
        </w:tc>
        <w:tc>
          <w:tcPr>
            <w:tcW w:w="0" w:type="auto"/>
            <w:tcBorders>
              <w:top w:val="nil"/>
              <w:left w:val="nil"/>
              <w:bottom w:val="single" w:color="auto" w:sz="4" w:space="0"/>
              <w:right w:val="single" w:color="auto" w:sz="4" w:space="0"/>
            </w:tcBorders>
            <w:noWrap w:val="0"/>
            <w:vAlign w:val="center"/>
          </w:tcPr>
          <w:p w14:paraId="2EF6A77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160</w:t>
            </w:r>
          </w:p>
        </w:tc>
        <w:tc>
          <w:tcPr>
            <w:tcW w:w="0" w:type="auto"/>
            <w:tcBorders>
              <w:top w:val="nil"/>
              <w:left w:val="nil"/>
              <w:bottom w:val="single" w:color="auto" w:sz="4" w:space="0"/>
              <w:right w:val="single" w:color="auto" w:sz="4" w:space="0"/>
            </w:tcBorders>
            <w:noWrap w:val="0"/>
            <w:vAlign w:val="center"/>
          </w:tcPr>
          <w:p w14:paraId="04DA6A9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w:t>
            </w:r>
          </w:p>
        </w:tc>
      </w:tr>
      <w:tr w14:paraId="2C8962F0">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CF40F5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160" w:type="dxa"/>
            <w:tcBorders>
              <w:top w:val="nil"/>
              <w:left w:val="nil"/>
              <w:bottom w:val="single" w:color="auto" w:sz="4" w:space="0"/>
              <w:right w:val="single" w:color="auto" w:sz="4" w:space="0"/>
            </w:tcBorders>
            <w:noWrap w:val="0"/>
            <w:vAlign w:val="center"/>
          </w:tcPr>
          <w:p w14:paraId="165D0CE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光纤跳线</w:t>
            </w:r>
          </w:p>
        </w:tc>
        <w:tc>
          <w:tcPr>
            <w:tcW w:w="0" w:type="auto"/>
            <w:tcBorders>
              <w:top w:val="nil"/>
              <w:left w:val="nil"/>
              <w:bottom w:val="single" w:color="auto" w:sz="4" w:space="0"/>
              <w:right w:val="single" w:color="auto" w:sz="4" w:space="0"/>
            </w:tcBorders>
            <w:noWrap w:val="0"/>
            <w:vAlign w:val="center"/>
          </w:tcPr>
          <w:p w14:paraId="7A4AC0F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3.0MM SC/UPC-SC/UPC单模双芯光纤跳线　3米</w:t>
            </w:r>
          </w:p>
        </w:tc>
        <w:tc>
          <w:tcPr>
            <w:tcW w:w="0" w:type="auto"/>
            <w:tcBorders>
              <w:top w:val="nil"/>
              <w:left w:val="nil"/>
              <w:bottom w:val="single" w:color="auto" w:sz="4" w:space="0"/>
              <w:right w:val="single" w:color="auto" w:sz="4" w:space="0"/>
            </w:tcBorders>
            <w:noWrap w:val="0"/>
            <w:vAlign w:val="center"/>
          </w:tcPr>
          <w:p w14:paraId="47FB323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58</w:t>
            </w:r>
          </w:p>
        </w:tc>
        <w:tc>
          <w:tcPr>
            <w:tcW w:w="0" w:type="auto"/>
            <w:tcBorders>
              <w:top w:val="nil"/>
              <w:left w:val="nil"/>
              <w:bottom w:val="single" w:color="auto" w:sz="4" w:space="0"/>
              <w:right w:val="single" w:color="auto" w:sz="4" w:space="0"/>
            </w:tcBorders>
            <w:noWrap w:val="0"/>
            <w:vAlign w:val="center"/>
          </w:tcPr>
          <w:p w14:paraId="0094794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w:t>
            </w:r>
          </w:p>
        </w:tc>
      </w:tr>
      <w:tr w14:paraId="58708F9F">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636230C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160" w:type="dxa"/>
            <w:tcBorders>
              <w:top w:val="nil"/>
              <w:left w:val="nil"/>
              <w:bottom w:val="single" w:color="auto" w:sz="4" w:space="0"/>
              <w:right w:val="single" w:color="auto" w:sz="4" w:space="0"/>
            </w:tcBorders>
            <w:noWrap w:val="0"/>
            <w:vAlign w:val="center"/>
          </w:tcPr>
          <w:p w14:paraId="5B6605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机柜</w:t>
            </w:r>
          </w:p>
        </w:tc>
        <w:tc>
          <w:tcPr>
            <w:tcW w:w="0" w:type="auto"/>
            <w:tcBorders>
              <w:top w:val="nil"/>
              <w:left w:val="nil"/>
              <w:bottom w:val="single" w:color="auto" w:sz="4" w:space="0"/>
              <w:right w:val="single" w:color="auto" w:sz="4" w:space="0"/>
            </w:tcBorders>
            <w:noWrap w:val="0"/>
            <w:vAlign w:val="center"/>
          </w:tcPr>
          <w:p w14:paraId="6083A38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设备机柜，2000mm×600mm×600mm。</w:t>
            </w:r>
          </w:p>
        </w:tc>
        <w:tc>
          <w:tcPr>
            <w:tcW w:w="0" w:type="auto"/>
            <w:tcBorders>
              <w:top w:val="nil"/>
              <w:left w:val="nil"/>
              <w:bottom w:val="single" w:color="auto" w:sz="4" w:space="0"/>
              <w:right w:val="single" w:color="auto" w:sz="4" w:space="0"/>
            </w:tcBorders>
            <w:noWrap w:val="0"/>
            <w:vAlign w:val="center"/>
          </w:tcPr>
          <w:p w14:paraId="6B35269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00F69A1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1395FF7D">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F04802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160" w:type="dxa"/>
            <w:tcBorders>
              <w:top w:val="nil"/>
              <w:left w:val="nil"/>
              <w:bottom w:val="single" w:color="auto" w:sz="4" w:space="0"/>
              <w:right w:val="single" w:color="auto" w:sz="4" w:space="0"/>
            </w:tcBorders>
            <w:noWrap w:val="0"/>
            <w:vAlign w:val="center"/>
          </w:tcPr>
          <w:p w14:paraId="21002AE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系统辅材及安装调试</w:t>
            </w:r>
          </w:p>
        </w:tc>
        <w:tc>
          <w:tcPr>
            <w:tcW w:w="0" w:type="auto"/>
            <w:tcBorders>
              <w:top w:val="nil"/>
              <w:left w:val="nil"/>
              <w:bottom w:val="single" w:color="auto" w:sz="4" w:space="0"/>
              <w:right w:val="single" w:color="auto" w:sz="4" w:space="0"/>
            </w:tcBorders>
            <w:noWrap w:val="0"/>
            <w:vAlign w:val="center"/>
          </w:tcPr>
          <w:p w14:paraId="1B966DC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39367BD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F89118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085290B3">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712AD68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2、设备网</w:t>
            </w:r>
          </w:p>
        </w:tc>
      </w:tr>
      <w:tr w14:paraId="383D0416">
        <w:tblPrEx>
          <w:tblCellMar>
            <w:top w:w="0" w:type="dxa"/>
            <w:left w:w="108" w:type="dxa"/>
            <w:bottom w:w="0" w:type="dxa"/>
            <w:right w:w="108" w:type="dxa"/>
          </w:tblCellMar>
        </w:tblPrEx>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14:paraId="134893DE">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1160" w:type="dxa"/>
            <w:tcBorders>
              <w:top w:val="nil"/>
              <w:left w:val="nil"/>
              <w:bottom w:val="single" w:color="auto" w:sz="4" w:space="0"/>
              <w:right w:val="single" w:color="auto" w:sz="4" w:space="0"/>
            </w:tcBorders>
            <w:noWrap w:val="0"/>
            <w:vAlign w:val="center"/>
          </w:tcPr>
          <w:p w14:paraId="245592C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8口光纤终端盒</w:t>
            </w:r>
          </w:p>
        </w:tc>
        <w:tc>
          <w:tcPr>
            <w:tcW w:w="0" w:type="auto"/>
            <w:tcBorders>
              <w:top w:val="nil"/>
              <w:left w:val="nil"/>
              <w:bottom w:val="single" w:color="auto" w:sz="4" w:space="0"/>
              <w:right w:val="single" w:color="auto" w:sz="4" w:space="0"/>
            </w:tcBorders>
            <w:noWrap w:val="0"/>
            <w:vAlign w:val="center"/>
          </w:tcPr>
          <w:p w14:paraId="3756945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8口光纤终端盒安装与维护方便，美观，静电喷凃，：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内置绕纤盘，使纤芯有合理的弯曲度。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支持SC\FC\LC\ST光纤产品适配器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墙挂式安装，6口可安装6个法兰，最高LC双工法兰为12芯。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防静电喷塑，优质冷轧钢板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标准：ISO/IEC 11801:2002 Ed2.0。TIA/EIA 568-B.2</w:t>
            </w:r>
          </w:p>
        </w:tc>
        <w:tc>
          <w:tcPr>
            <w:tcW w:w="0" w:type="auto"/>
            <w:tcBorders>
              <w:top w:val="nil"/>
              <w:left w:val="nil"/>
              <w:bottom w:val="single" w:color="auto" w:sz="4" w:space="0"/>
              <w:right w:val="single" w:color="auto" w:sz="4" w:space="0"/>
            </w:tcBorders>
            <w:noWrap w:val="0"/>
            <w:vAlign w:val="center"/>
          </w:tcPr>
          <w:p w14:paraId="7EFAA70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0" w:type="auto"/>
            <w:tcBorders>
              <w:top w:val="nil"/>
              <w:left w:val="nil"/>
              <w:bottom w:val="single" w:color="auto" w:sz="4" w:space="0"/>
              <w:right w:val="single" w:color="auto" w:sz="4" w:space="0"/>
            </w:tcBorders>
            <w:noWrap w:val="0"/>
            <w:vAlign w:val="center"/>
          </w:tcPr>
          <w:p w14:paraId="46F3ACA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2F68D51A">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2D787F3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w:t>
            </w:r>
          </w:p>
        </w:tc>
        <w:tc>
          <w:tcPr>
            <w:tcW w:w="1160" w:type="dxa"/>
            <w:tcBorders>
              <w:top w:val="nil"/>
              <w:left w:val="nil"/>
              <w:bottom w:val="single" w:color="auto" w:sz="4" w:space="0"/>
              <w:right w:val="single" w:color="auto" w:sz="4" w:space="0"/>
            </w:tcBorders>
            <w:noWrap w:val="0"/>
            <w:vAlign w:val="center"/>
          </w:tcPr>
          <w:p w14:paraId="4FD46D1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12芯室外单模光纤</w:t>
            </w:r>
          </w:p>
        </w:tc>
        <w:tc>
          <w:tcPr>
            <w:tcW w:w="0" w:type="auto"/>
            <w:tcBorders>
              <w:top w:val="nil"/>
              <w:left w:val="nil"/>
              <w:bottom w:val="single" w:color="auto" w:sz="4" w:space="0"/>
              <w:right w:val="single" w:color="auto" w:sz="4" w:space="0"/>
            </w:tcBorders>
            <w:noWrap w:val="0"/>
            <w:vAlign w:val="center"/>
          </w:tcPr>
          <w:p w14:paraId="2AFC6E7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轻铠室外光缆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产品标准：YD/T769-2010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ISO/IEC 11801:2017</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TIA-568.2-D:2018</w:t>
            </w:r>
          </w:p>
        </w:tc>
        <w:tc>
          <w:tcPr>
            <w:tcW w:w="0" w:type="auto"/>
            <w:tcBorders>
              <w:top w:val="nil"/>
              <w:left w:val="nil"/>
              <w:bottom w:val="single" w:color="auto" w:sz="4" w:space="0"/>
              <w:right w:val="single" w:color="auto" w:sz="4" w:space="0"/>
            </w:tcBorders>
            <w:noWrap w:val="0"/>
            <w:vAlign w:val="center"/>
          </w:tcPr>
          <w:p w14:paraId="5820749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w:t>
            </w:r>
          </w:p>
        </w:tc>
        <w:tc>
          <w:tcPr>
            <w:tcW w:w="0" w:type="auto"/>
            <w:tcBorders>
              <w:top w:val="nil"/>
              <w:left w:val="nil"/>
              <w:bottom w:val="single" w:color="auto" w:sz="4" w:space="0"/>
              <w:right w:val="single" w:color="auto" w:sz="4" w:space="0"/>
            </w:tcBorders>
            <w:noWrap w:val="0"/>
            <w:vAlign w:val="center"/>
          </w:tcPr>
          <w:p w14:paraId="6B8CEF9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438C8675">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62B0F43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18</w:t>
            </w:r>
          </w:p>
        </w:tc>
        <w:tc>
          <w:tcPr>
            <w:tcW w:w="1160" w:type="dxa"/>
            <w:tcBorders>
              <w:top w:val="nil"/>
              <w:left w:val="nil"/>
              <w:bottom w:val="single" w:color="auto" w:sz="4" w:space="0"/>
              <w:right w:val="single" w:color="auto" w:sz="4" w:space="0"/>
            </w:tcBorders>
            <w:noWrap w:val="0"/>
            <w:vAlign w:val="center"/>
          </w:tcPr>
          <w:p w14:paraId="09328AF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室外设备箱</w:t>
            </w:r>
          </w:p>
        </w:tc>
        <w:tc>
          <w:tcPr>
            <w:tcW w:w="0" w:type="auto"/>
            <w:tcBorders>
              <w:top w:val="nil"/>
              <w:left w:val="nil"/>
              <w:bottom w:val="single" w:color="auto" w:sz="4" w:space="0"/>
              <w:right w:val="single" w:color="auto" w:sz="4" w:space="0"/>
            </w:tcBorders>
            <w:noWrap w:val="0"/>
            <w:vAlign w:val="center"/>
          </w:tcPr>
          <w:p w14:paraId="305C478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室外防水，800mm×600mm×500mm。</w:t>
            </w:r>
          </w:p>
        </w:tc>
        <w:tc>
          <w:tcPr>
            <w:tcW w:w="0" w:type="auto"/>
            <w:tcBorders>
              <w:top w:val="nil"/>
              <w:left w:val="nil"/>
              <w:bottom w:val="single" w:color="auto" w:sz="4" w:space="0"/>
              <w:right w:val="single" w:color="auto" w:sz="4" w:space="0"/>
            </w:tcBorders>
            <w:noWrap w:val="0"/>
            <w:vAlign w:val="center"/>
          </w:tcPr>
          <w:p w14:paraId="3152682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0" w:type="auto"/>
            <w:tcBorders>
              <w:top w:val="nil"/>
              <w:left w:val="nil"/>
              <w:bottom w:val="single" w:color="auto" w:sz="4" w:space="0"/>
              <w:right w:val="single" w:color="auto" w:sz="4" w:space="0"/>
            </w:tcBorders>
            <w:noWrap w:val="0"/>
            <w:vAlign w:val="center"/>
          </w:tcPr>
          <w:p w14:paraId="2753B1B2">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5C394802">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6BD267C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19</w:t>
            </w:r>
          </w:p>
        </w:tc>
        <w:tc>
          <w:tcPr>
            <w:tcW w:w="1160" w:type="dxa"/>
            <w:tcBorders>
              <w:top w:val="nil"/>
              <w:left w:val="nil"/>
              <w:bottom w:val="single" w:color="auto" w:sz="4" w:space="0"/>
              <w:right w:val="single" w:color="auto" w:sz="4" w:space="0"/>
            </w:tcBorders>
            <w:noWrap w:val="0"/>
            <w:vAlign w:val="center"/>
          </w:tcPr>
          <w:p w14:paraId="720A65B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室外六类非屏蔽双绞线</w:t>
            </w:r>
          </w:p>
        </w:tc>
        <w:tc>
          <w:tcPr>
            <w:tcW w:w="0" w:type="auto"/>
            <w:tcBorders>
              <w:top w:val="nil"/>
              <w:left w:val="nil"/>
              <w:bottom w:val="single" w:color="auto" w:sz="4" w:space="0"/>
              <w:right w:val="single" w:color="auto" w:sz="4" w:space="0"/>
            </w:tcBorders>
            <w:noWrap w:val="0"/>
            <w:vAlign w:val="center"/>
          </w:tcPr>
          <w:p w14:paraId="0CE0C7E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1.250MHZ带宽测试要求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2.产品工艺：合理的小绞距设计,内芯十字PE骨架,有效的提高传输性能及稳定性能；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3.产品外观：护套可选PVC、PE、LSZH; 颜色可供多种选择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4.标示系统：提供线缆长度标记，方便施工，减少浪费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应用标准YD/T1019-2013、ISO/IEC 11801：2008、ANSI/TIA/EIA 568-C.2 电气性能直流电阻 ≤9.0Ω/100m 特性阻抗 （F=4-250MHz）100±15Ω绝缘电阻 ≥5000MΩ/km线对直流电阻不平衡 ≤2.5% 工作电容 ≤5.6nF/100m 物理性能电缆对数 4对导体材料 无氧圆铜（纯度99.99%）线规 23AWG电缆外径 6.1绝缘材料 HDPE（实心聚烯烃）护套材料 PVC（聚氯乙烯）、PE（聚乙烯）、LSZH(低烟无卤)最小弯曲半径 10倍电缆外径工作温度 -20℃～+70℃。</w:t>
            </w:r>
          </w:p>
        </w:tc>
        <w:tc>
          <w:tcPr>
            <w:tcW w:w="0" w:type="auto"/>
            <w:tcBorders>
              <w:top w:val="nil"/>
              <w:left w:val="nil"/>
              <w:bottom w:val="single" w:color="auto" w:sz="4" w:space="0"/>
              <w:right w:val="single" w:color="auto" w:sz="4" w:space="0"/>
            </w:tcBorders>
            <w:noWrap w:val="0"/>
            <w:vAlign w:val="center"/>
          </w:tcPr>
          <w:p w14:paraId="234154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5000</w:t>
            </w:r>
          </w:p>
        </w:tc>
        <w:tc>
          <w:tcPr>
            <w:tcW w:w="0" w:type="auto"/>
            <w:tcBorders>
              <w:top w:val="nil"/>
              <w:left w:val="nil"/>
              <w:bottom w:val="single" w:color="auto" w:sz="4" w:space="0"/>
              <w:right w:val="single" w:color="auto" w:sz="4" w:space="0"/>
            </w:tcBorders>
            <w:noWrap w:val="0"/>
            <w:vAlign w:val="center"/>
          </w:tcPr>
          <w:p w14:paraId="5C1ED4B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3B4F0E4C">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7C89A1A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p>
        </w:tc>
        <w:tc>
          <w:tcPr>
            <w:tcW w:w="1160" w:type="dxa"/>
            <w:tcBorders>
              <w:top w:val="nil"/>
              <w:left w:val="nil"/>
              <w:bottom w:val="single" w:color="auto" w:sz="4" w:space="0"/>
              <w:right w:val="single" w:color="auto" w:sz="4" w:space="0"/>
            </w:tcBorders>
            <w:noWrap w:val="0"/>
            <w:vAlign w:val="center"/>
          </w:tcPr>
          <w:p w14:paraId="4225199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0" w:type="auto"/>
            <w:tcBorders>
              <w:top w:val="nil"/>
              <w:left w:val="nil"/>
              <w:bottom w:val="single" w:color="auto" w:sz="4" w:space="0"/>
              <w:right w:val="single" w:color="auto" w:sz="4" w:space="0"/>
            </w:tcBorders>
            <w:noWrap w:val="0"/>
            <w:vAlign w:val="center"/>
          </w:tcPr>
          <w:p w14:paraId="42C8E21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国标二芯护套线，无氧铜电源线RVV2*1.5</w:t>
            </w:r>
          </w:p>
        </w:tc>
        <w:tc>
          <w:tcPr>
            <w:tcW w:w="0" w:type="auto"/>
            <w:tcBorders>
              <w:top w:val="nil"/>
              <w:left w:val="nil"/>
              <w:bottom w:val="single" w:color="auto" w:sz="4" w:space="0"/>
              <w:right w:val="single" w:color="auto" w:sz="4" w:space="0"/>
            </w:tcBorders>
            <w:noWrap w:val="0"/>
            <w:vAlign w:val="center"/>
          </w:tcPr>
          <w:p w14:paraId="5CEA4CF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2000</w:t>
            </w:r>
          </w:p>
        </w:tc>
        <w:tc>
          <w:tcPr>
            <w:tcW w:w="0" w:type="auto"/>
            <w:tcBorders>
              <w:top w:val="nil"/>
              <w:left w:val="nil"/>
              <w:bottom w:val="single" w:color="auto" w:sz="4" w:space="0"/>
              <w:right w:val="single" w:color="auto" w:sz="4" w:space="0"/>
            </w:tcBorders>
            <w:noWrap w:val="0"/>
            <w:vAlign w:val="center"/>
          </w:tcPr>
          <w:p w14:paraId="164BEF9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2681BC9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4FD4EFB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21</w:t>
            </w:r>
          </w:p>
        </w:tc>
        <w:tc>
          <w:tcPr>
            <w:tcW w:w="1160" w:type="dxa"/>
            <w:tcBorders>
              <w:top w:val="nil"/>
              <w:left w:val="nil"/>
              <w:bottom w:val="single" w:color="auto" w:sz="4" w:space="0"/>
              <w:right w:val="single" w:color="auto" w:sz="4" w:space="0"/>
            </w:tcBorders>
            <w:noWrap w:val="0"/>
            <w:vAlign w:val="center"/>
          </w:tcPr>
          <w:p w14:paraId="569AFC5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音响线</w:t>
            </w:r>
          </w:p>
        </w:tc>
        <w:tc>
          <w:tcPr>
            <w:tcW w:w="0" w:type="auto"/>
            <w:tcBorders>
              <w:top w:val="nil"/>
              <w:left w:val="nil"/>
              <w:bottom w:val="single" w:color="auto" w:sz="4" w:space="0"/>
              <w:right w:val="single" w:color="auto" w:sz="4" w:space="0"/>
            </w:tcBorders>
            <w:noWrap w:val="0"/>
            <w:vAlign w:val="center"/>
          </w:tcPr>
          <w:p w14:paraId="1E720C9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国标二芯护套线，无氧铜电源线RVV2*1.5</w:t>
            </w:r>
          </w:p>
        </w:tc>
        <w:tc>
          <w:tcPr>
            <w:tcW w:w="0" w:type="auto"/>
            <w:tcBorders>
              <w:top w:val="nil"/>
              <w:left w:val="nil"/>
              <w:bottom w:val="single" w:color="auto" w:sz="4" w:space="0"/>
              <w:right w:val="single" w:color="auto" w:sz="4" w:space="0"/>
            </w:tcBorders>
            <w:noWrap w:val="0"/>
            <w:vAlign w:val="center"/>
          </w:tcPr>
          <w:p w14:paraId="3F5A90B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2500</w:t>
            </w:r>
          </w:p>
        </w:tc>
        <w:tc>
          <w:tcPr>
            <w:tcW w:w="0" w:type="auto"/>
            <w:tcBorders>
              <w:top w:val="nil"/>
              <w:left w:val="nil"/>
              <w:bottom w:val="single" w:color="auto" w:sz="4" w:space="0"/>
              <w:right w:val="single" w:color="auto" w:sz="4" w:space="0"/>
            </w:tcBorders>
            <w:noWrap w:val="0"/>
            <w:vAlign w:val="center"/>
          </w:tcPr>
          <w:p w14:paraId="4AC773B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7A34D5F5">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00D79B1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w:t>
            </w:r>
          </w:p>
        </w:tc>
        <w:tc>
          <w:tcPr>
            <w:tcW w:w="1160" w:type="dxa"/>
            <w:tcBorders>
              <w:top w:val="nil"/>
              <w:left w:val="nil"/>
              <w:bottom w:val="single" w:color="auto" w:sz="4" w:space="0"/>
              <w:right w:val="single" w:color="auto" w:sz="4" w:space="0"/>
            </w:tcBorders>
            <w:noWrap w:val="0"/>
            <w:vAlign w:val="center"/>
          </w:tcPr>
          <w:p w14:paraId="7217A09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系统辅材及安装调试</w:t>
            </w:r>
          </w:p>
        </w:tc>
        <w:tc>
          <w:tcPr>
            <w:tcW w:w="0" w:type="auto"/>
            <w:tcBorders>
              <w:top w:val="nil"/>
              <w:left w:val="nil"/>
              <w:bottom w:val="single" w:color="auto" w:sz="4" w:space="0"/>
              <w:right w:val="single" w:color="auto" w:sz="4" w:space="0"/>
            </w:tcBorders>
            <w:noWrap w:val="0"/>
            <w:vAlign w:val="center"/>
          </w:tcPr>
          <w:p w14:paraId="3B23ECC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6D56D68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49C163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3E7598E3">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F9B06A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二、视频监控系统</w:t>
            </w:r>
          </w:p>
        </w:tc>
      </w:tr>
      <w:tr w14:paraId="7870B432">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5CD3B61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1、前端设备</w:t>
            </w:r>
          </w:p>
        </w:tc>
      </w:tr>
      <w:tr w14:paraId="5133D1E7">
        <w:tblPrEx>
          <w:tblCellMar>
            <w:top w:w="0" w:type="dxa"/>
            <w:left w:w="108" w:type="dxa"/>
            <w:bottom w:w="0" w:type="dxa"/>
            <w:right w:w="108" w:type="dxa"/>
          </w:tblCellMar>
        </w:tblPrEx>
        <w:trPr>
          <w:trHeight w:val="2250" w:hRule="atLeast"/>
        </w:trPr>
        <w:tc>
          <w:tcPr>
            <w:tcW w:w="531" w:type="dxa"/>
            <w:tcBorders>
              <w:top w:val="nil"/>
              <w:left w:val="single" w:color="auto" w:sz="4" w:space="0"/>
              <w:bottom w:val="single" w:color="auto" w:sz="4" w:space="0"/>
              <w:right w:val="single" w:color="auto" w:sz="4" w:space="0"/>
            </w:tcBorders>
            <w:noWrap w:val="0"/>
            <w:vAlign w:val="center"/>
          </w:tcPr>
          <w:p w14:paraId="12B4499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23</w:t>
            </w:r>
          </w:p>
        </w:tc>
        <w:tc>
          <w:tcPr>
            <w:tcW w:w="1160" w:type="dxa"/>
            <w:tcBorders>
              <w:top w:val="nil"/>
              <w:left w:val="nil"/>
              <w:bottom w:val="single" w:color="auto" w:sz="4" w:space="0"/>
              <w:right w:val="single" w:color="auto" w:sz="4" w:space="0"/>
            </w:tcBorders>
            <w:noWrap w:val="0"/>
            <w:vAlign w:val="center"/>
          </w:tcPr>
          <w:p w14:paraId="5181F6A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彩色枪型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摄像机</w:t>
            </w:r>
          </w:p>
        </w:tc>
        <w:tc>
          <w:tcPr>
            <w:tcW w:w="0" w:type="auto"/>
            <w:tcBorders>
              <w:top w:val="nil"/>
              <w:left w:val="nil"/>
              <w:bottom w:val="single" w:color="auto" w:sz="4" w:space="0"/>
              <w:right w:val="single" w:color="auto" w:sz="4" w:space="0"/>
            </w:tcBorders>
            <w:noWrap w:val="0"/>
            <w:vAlign w:val="center"/>
          </w:tcPr>
          <w:p w14:paraId="03B1C87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传感器类型：1/2.8英寸CMOS；像素：200万；最大分辨率：1920×1080；最低照度：0.002Lux（彩色模式）；0.0002Lux（黑白模式）；0Lux（补光灯开启）；最大补光距离：50m（红外）；镜头类型：定焦；镜头焦距：3.6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报警事件：无SD卡；SD卡空间不足；SD卡出错；网络断开；IP冲突；非法访问；电压检测；动态检测；视频遮挡；场景变更；音频异常侦测；区域入侵，绊线入侵，快速移动（可人车分类及精准检测），物品遗留，物品搬移，徘徊检测，人员聚集，停车检测；接入标准：ONVIF；GB/T28181；CGI；最大Micro SD卡：256 GB；音频输入：1路（RCA头）；音频输出：1路（RCA头）；报警输入：2路（湿节点,支持直流3V~5V电位,5mA电流）；报警输出：2路（湿节点,支持直流最大12V电位,0.3A电流）；供电方式：DC12V/POE；防护等级：IP67。</w:t>
            </w:r>
          </w:p>
        </w:tc>
        <w:tc>
          <w:tcPr>
            <w:tcW w:w="0" w:type="auto"/>
            <w:tcBorders>
              <w:top w:val="nil"/>
              <w:left w:val="nil"/>
              <w:bottom w:val="single" w:color="auto" w:sz="4" w:space="0"/>
              <w:right w:val="single" w:color="auto" w:sz="4" w:space="0"/>
            </w:tcBorders>
            <w:noWrap w:val="0"/>
            <w:vAlign w:val="center"/>
          </w:tcPr>
          <w:p w14:paraId="3BB180F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31</w:t>
            </w:r>
          </w:p>
        </w:tc>
        <w:tc>
          <w:tcPr>
            <w:tcW w:w="0" w:type="auto"/>
            <w:tcBorders>
              <w:top w:val="nil"/>
              <w:left w:val="nil"/>
              <w:bottom w:val="single" w:color="auto" w:sz="4" w:space="0"/>
              <w:right w:val="single" w:color="auto" w:sz="4" w:space="0"/>
            </w:tcBorders>
            <w:noWrap w:val="0"/>
            <w:vAlign w:val="center"/>
          </w:tcPr>
          <w:p w14:paraId="219348D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6A2DE5B">
        <w:tblPrEx>
          <w:tblCellMar>
            <w:top w:w="0" w:type="dxa"/>
            <w:left w:w="108" w:type="dxa"/>
            <w:bottom w:w="0" w:type="dxa"/>
            <w:right w:w="108" w:type="dxa"/>
          </w:tblCellMar>
        </w:tblPrEx>
        <w:trPr>
          <w:trHeight w:val="557" w:hRule="atLeast"/>
        </w:trPr>
        <w:tc>
          <w:tcPr>
            <w:tcW w:w="531" w:type="dxa"/>
            <w:tcBorders>
              <w:top w:val="nil"/>
              <w:left w:val="single" w:color="auto" w:sz="4" w:space="0"/>
              <w:bottom w:val="single" w:color="auto" w:sz="4" w:space="0"/>
              <w:right w:val="single" w:color="auto" w:sz="4" w:space="0"/>
            </w:tcBorders>
            <w:noWrap w:val="0"/>
            <w:vAlign w:val="center"/>
          </w:tcPr>
          <w:p w14:paraId="24E91C74">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160" w:type="dxa"/>
            <w:tcBorders>
              <w:top w:val="nil"/>
              <w:left w:val="nil"/>
              <w:bottom w:val="single" w:color="auto" w:sz="4" w:space="0"/>
              <w:right w:val="single" w:color="auto" w:sz="4" w:space="0"/>
            </w:tcBorders>
            <w:noWrap w:val="0"/>
            <w:vAlign w:val="center"/>
          </w:tcPr>
          <w:p w14:paraId="1578590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枪机支架</w:t>
            </w:r>
          </w:p>
        </w:tc>
        <w:tc>
          <w:tcPr>
            <w:tcW w:w="0" w:type="auto"/>
            <w:tcBorders>
              <w:top w:val="nil"/>
              <w:left w:val="nil"/>
              <w:bottom w:val="single" w:color="auto" w:sz="4" w:space="0"/>
              <w:right w:val="single" w:color="auto" w:sz="4" w:space="0"/>
            </w:tcBorders>
            <w:noWrap w:val="0"/>
            <w:vAlign w:val="center"/>
          </w:tcPr>
          <w:p w14:paraId="165A192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尺寸为定制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采用铝合金材质，不易生锈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白色</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支持最大承重1.0kg</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支持壁装安装方式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支持水平：0~360°,竖直：-60°~0°旋转角度范围</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适用M型/K型/B型/D型/F型枪型。</w:t>
            </w:r>
          </w:p>
        </w:tc>
        <w:tc>
          <w:tcPr>
            <w:tcW w:w="0" w:type="auto"/>
            <w:tcBorders>
              <w:top w:val="nil"/>
              <w:left w:val="nil"/>
              <w:bottom w:val="single" w:color="auto" w:sz="4" w:space="0"/>
              <w:right w:val="single" w:color="auto" w:sz="4" w:space="0"/>
            </w:tcBorders>
            <w:noWrap w:val="0"/>
            <w:vAlign w:val="center"/>
          </w:tcPr>
          <w:p w14:paraId="009BF2A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31</w:t>
            </w:r>
          </w:p>
        </w:tc>
        <w:tc>
          <w:tcPr>
            <w:tcW w:w="0" w:type="auto"/>
            <w:tcBorders>
              <w:top w:val="nil"/>
              <w:left w:val="nil"/>
              <w:bottom w:val="single" w:color="auto" w:sz="4" w:space="0"/>
              <w:right w:val="single" w:color="auto" w:sz="4" w:space="0"/>
            </w:tcBorders>
            <w:noWrap w:val="0"/>
            <w:vAlign w:val="center"/>
          </w:tcPr>
          <w:p w14:paraId="475D4DD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6CDB3CAC">
        <w:tblPrEx>
          <w:tblCellMar>
            <w:top w:w="0" w:type="dxa"/>
            <w:left w:w="108" w:type="dxa"/>
            <w:bottom w:w="0" w:type="dxa"/>
            <w:right w:w="108" w:type="dxa"/>
          </w:tblCellMar>
        </w:tblPrEx>
        <w:trPr>
          <w:trHeight w:val="807" w:hRule="atLeast"/>
        </w:trPr>
        <w:tc>
          <w:tcPr>
            <w:tcW w:w="531" w:type="dxa"/>
            <w:tcBorders>
              <w:top w:val="nil"/>
              <w:left w:val="single" w:color="auto" w:sz="4" w:space="0"/>
              <w:bottom w:val="single" w:color="auto" w:sz="4" w:space="0"/>
              <w:right w:val="single" w:color="auto" w:sz="4" w:space="0"/>
            </w:tcBorders>
            <w:noWrap w:val="0"/>
            <w:vAlign w:val="center"/>
          </w:tcPr>
          <w:p w14:paraId="0E4A2A7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p>
        </w:tc>
        <w:tc>
          <w:tcPr>
            <w:tcW w:w="1160" w:type="dxa"/>
            <w:tcBorders>
              <w:top w:val="nil"/>
              <w:left w:val="nil"/>
              <w:bottom w:val="single" w:color="auto" w:sz="4" w:space="0"/>
              <w:right w:val="single" w:color="auto" w:sz="4" w:space="0"/>
            </w:tcBorders>
            <w:noWrap w:val="0"/>
            <w:vAlign w:val="center"/>
          </w:tcPr>
          <w:p w14:paraId="31B394A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半球摄像机</w:t>
            </w:r>
          </w:p>
        </w:tc>
        <w:tc>
          <w:tcPr>
            <w:tcW w:w="0" w:type="auto"/>
            <w:tcBorders>
              <w:top w:val="nil"/>
              <w:left w:val="nil"/>
              <w:bottom w:val="single" w:color="auto" w:sz="4" w:space="0"/>
              <w:right w:val="single" w:color="auto" w:sz="4" w:space="0"/>
            </w:tcBorders>
            <w:noWrap w:val="0"/>
            <w:vAlign w:val="center"/>
          </w:tcPr>
          <w:p w14:paraId="70C3A41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传感器类型：1/2.8英寸CMOS；像素：200万；最大分辨率：1920×1080；最低照度：0.002Lux（彩色模式）；0.0002Lux（黑白模式）；0Lux（补光灯开启）；最大补光距离：50m（红外）；镜头类型：定焦；镜头焦距：8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内置MIC：支持；报警事件：网络断开；IP冲突；非法访问；动态检测；视频遮挡；场景变更；区域入侵；绊线入侵；物品遗留；物品搬移；快速移动；停车检测；徘徊检测；人员聚集；音频异常侦测；电压检测；接入标准：ONVIF（Profile S）；GB/T28181；CGI；供电方式：DC12V/POE；防护等级：IP67。</w:t>
            </w:r>
          </w:p>
        </w:tc>
        <w:tc>
          <w:tcPr>
            <w:tcW w:w="0" w:type="auto"/>
            <w:tcBorders>
              <w:top w:val="nil"/>
              <w:left w:val="nil"/>
              <w:bottom w:val="single" w:color="auto" w:sz="4" w:space="0"/>
              <w:right w:val="single" w:color="auto" w:sz="4" w:space="0"/>
            </w:tcBorders>
            <w:noWrap w:val="0"/>
            <w:vAlign w:val="center"/>
          </w:tcPr>
          <w:p w14:paraId="666050C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86</w:t>
            </w:r>
          </w:p>
        </w:tc>
        <w:tc>
          <w:tcPr>
            <w:tcW w:w="0" w:type="auto"/>
            <w:tcBorders>
              <w:top w:val="nil"/>
              <w:left w:val="nil"/>
              <w:bottom w:val="single" w:color="auto" w:sz="4" w:space="0"/>
              <w:right w:val="single" w:color="auto" w:sz="4" w:space="0"/>
            </w:tcBorders>
            <w:noWrap w:val="0"/>
            <w:vAlign w:val="center"/>
          </w:tcPr>
          <w:p w14:paraId="7CF026C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25E19212">
        <w:tblPrEx>
          <w:tblCellMar>
            <w:top w:w="0" w:type="dxa"/>
            <w:left w:w="108" w:type="dxa"/>
            <w:bottom w:w="0" w:type="dxa"/>
            <w:right w:w="108" w:type="dxa"/>
          </w:tblCellMar>
        </w:tblPrEx>
        <w:trPr>
          <w:trHeight w:val="4101" w:hRule="atLeast"/>
        </w:trPr>
        <w:tc>
          <w:tcPr>
            <w:tcW w:w="531" w:type="dxa"/>
            <w:tcBorders>
              <w:top w:val="nil"/>
              <w:left w:val="single" w:color="auto" w:sz="4" w:space="0"/>
              <w:bottom w:val="single" w:color="auto" w:sz="4" w:space="0"/>
              <w:right w:val="single" w:color="auto" w:sz="4" w:space="0"/>
            </w:tcBorders>
            <w:noWrap w:val="0"/>
            <w:vAlign w:val="center"/>
          </w:tcPr>
          <w:p w14:paraId="33C4C15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26</w:t>
            </w:r>
          </w:p>
        </w:tc>
        <w:tc>
          <w:tcPr>
            <w:tcW w:w="1160" w:type="dxa"/>
            <w:tcBorders>
              <w:top w:val="nil"/>
              <w:left w:val="nil"/>
              <w:bottom w:val="single" w:color="auto" w:sz="4" w:space="0"/>
              <w:right w:val="single" w:color="auto" w:sz="4" w:space="0"/>
            </w:tcBorders>
            <w:noWrap w:val="0"/>
            <w:vAlign w:val="center"/>
          </w:tcPr>
          <w:p w14:paraId="5732E3D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人脸识别摄像机（含电源）</w:t>
            </w:r>
          </w:p>
        </w:tc>
        <w:tc>
          <w:tcPr>
            <w:tcW w:w="0" w:type="auto"/>
            <w:tcBorders>
              <w:top w:val="nil"/>
              <w:left w:val="nil"/>
              <w:bottom w:val="single" w:color="auto" w:sz="4" w:space="0"/>
              <w:right w:val="single" w:color="auto" w:sz="4" w:space="0"/>
            </w:tcBorders>
            <w:noWrap w:val="0"/>
            <w:vAlign w:val="center"/>
          </w:tcPr>
          <w:p w14:paraId="717BFD9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采用400W像素CMOS传感器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摄像机内置靶面尺寸为1/1.8。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具有1个RJ45接口、3路报警输入接口、2路报警输出接口、1路音频输入接口、1路音频输出接口、1个RS485接口、1个复位键、1个SD卡卡槽、1个DC12V电源反送接口。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内置GPU芯片。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像元尺寸不小于2.9umx2.9um。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支持自动变焦、自动/手动调节光圏及一健聚焦功能。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可通过客户端软件或IE浏览器开启/关闭区域裁剪功能，可在视频图像上裁剪出指定大小的区域，并在主码流上预览，裁剪后的预览视频图像分辨率可设置为：1920 x1080、1280 x 960、1280 x 720、704 x 576、704 x480、 640 x 480, 352 x 240, 320 x 240。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在IE浏览器下，具有H. 265、H. 264、MJPEG 设置选项；可将H. 264和H. 265格式设置 为 Baseline/Main/High Profile。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同一静止场景相同图像质量下设备开启 智能编码功能和不开启智能编码相比，码率节约4/5。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可通过IE浏览器将码率设置为8Kbps ~ 16Mbps。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水平中心分辨力不小于1600TVL(分辨率设置为2688X1520、帧率设置为25fps、码率设置为1Mbps、RJ45输出、图像四周有畸变）。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灰度等级不小于11级（RJ45输出）。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信噪比不小于65dB(RJ45输出）。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彩色： ≤0. 00021x ；黑白：≤0.0001lx</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宽动态范围不小于121dB。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宽动态能力不小于134。</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照度适应范围不小于140dB。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可设置4套场景参数，不同场景参数可按时间设置自动切换。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在音频编码格式设置为PCM、 G711、AAC时，采样频率可设置为8-96KHZ。</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支持高清同轴输出视频，输出图像的中心水平分辨力不小于1100TVL。</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在同一客户端下,可通过5个IE浏览器同 时浏览主码流2688 x 1520 ( 30fps)、子 码流 704 x 480 ( 30fps )、第三码流 1920 x 1080 ( 30fps )、第四码流 704 x 480 (30fps)、第五码流 1920x l080( 30fps) 的视频图像。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当触发动检或报警时，视频录像帧率应自动调整至设定值，设定范围1 ~ 30帧/秒。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开启匿名登录功能，不输入用户名和密码可预览视频图像。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在IE浏览器下，具有可伸缩编码（SVC) 设置选项。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开启白光灯可识别距样机220m处的人体轮廓。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开启白光灯可识别距样机30m处的人脸。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可通过IE浏览器开启/关闭白光灯或使白光灯在低照度下自动开启 样机可设置手动、倍率优先、自动和关闭四种模式，手动可设置远光、近光控制。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当网络断开后，样机可将录像文件存储至 内置SD卡中，当网络恢复后，再将这些录像文件上传至指定存储设备中。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当调整焦距使监视画面不清晰时，可通过客户端软件给出报警提示。并上传FTP、发送邮件及联动录像、自动聚焦。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当监控场景变更时，可通过IE浏览器给出相应提示信息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支持智能分析越界入侵、区域入侵、物品遗留、物品消失、徘徊检测、非法停车、快速移动、人员聚集、进入区域、离开区域；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可生成客流信息日报表、月报表、年报表， 并以柱状图、折线图、列表等形式展现，也可将查询结果导出为excl文件。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样机可分别对在监视画面中进入和离开的人数进行统计，通过IE浏览器可配置 进入、离开人数报警阀值，并可在监视画 面上显示当前统计人数，当人数超过设定值时可给出报警提示，并联动抓图、录像。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样机可根据热度信息生成热度图，并支持热度图导出。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采用多人依次循环进行试验，试验环境照 度不低于1001x，试验人员数量不小于5 人，通过速度不小于lm/s，人员通过间搞 时间不大于lra/s，人员通过间隔时间不大 于Is，试验次数100人次，样机的客流量 统计结果应不小于99人次。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通过IE浏览器或客户端软件选择动态检测、硬盘已满、硬盘故障、视频篡改、外部报警、非法访问、音频检测、智能配置等报警类型，可在窗口记录报警信息并通过图标提示或播放报警提示音，报警提示音支持文件导入。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可通过IE浏览器开启/关闭智能后检索功能。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可对无SD卡、SD卡损坏、空间不足进行 检测并发出报警（公安部检验报告证明）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支持视频图像存储至SD卡、FTP,NAS或客户端，支持SD卡热拔插，最大支持512GB SD卡（公安部检验报告证明)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具有轻存储开启/关闲设置选项，开启时，样机可根据设置的高、中、低三种模式录像，并可分别显示存储卡剩余录像时长及录像帧率（公安部检验报告证明）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样机接入网络时，可自动获取IP地址。（公安部检验报告证明）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样机的IP地址应可通过客户端软件进行搜索。（公安部检验报告证明）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样机应能自动保存配置信息、掉电或重启 后应能保存掉电或重启前得配置信息。（公安部检验报告证明）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样机软件升级过程中断电，重新加电后可 恢复到升级前的软件版本。（公安部检验报告证明）</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在丢包率设置为30%的网络环境下，可正常显示监视画面。（公安部检验报告证明）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样机与客户端之间以长度为300m的五类非屏蔽网线直接连接，每次客户端连续发送2000个数据包，重复测试3次，每次丢包数不大于1个。（公安部检验报告证明）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焦距位置发生变化后，当样机待机时间达 到设定值时，可自动调节焦距到预先设定的位置。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可设置焦距预置位以记录不同焦距位置， 调用焦距预置位可自动调整焦距到对应位置。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支持欠压/过压检测功能，当电压低于8.4V或高于19V时，可在客户端显示图标或者播放报警提示音。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在样机正常工作情况下，可提供DC12V供电输出。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具有三种滤光片，在白天、夜晚及有雾情况下可自动切换不同的滤光片进行成像。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支持电源电压在AC(24V±45%)或DC8V~50V范围内变化时设备可以正常工作。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外壳防护等级应达到IP67等级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支持非活体（非真实人脸）过滤功能，摄像机只抓拍活体目标，活体误抓拍次数不大于1.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支持人脸侦测功能，可对经过设定区域的行人进行人脸检测，当检测到人脸后，可联动抓拍人脸图片、录像及给出报警提示。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支持预设角度值（0-90° )，当实际抓拍人脸角度大于预设值时，不对监控画面中的人脸进行抓拍。</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支持检出、识别两眼瞳距20像素点以上的人脸图片。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支持单场景同时检出不少于33张人脸图片，并支持面部跟踪。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支持对静态图片中的300张人脸进行检测。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支持人脸区域自动曝光功能，可根据外部不同场景和光照变化自动调节曝光参数。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支持人脸扣图类型可选：人脸、单寸 照、全身照、半身照。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支持人脸抓拍图片可分为场景图和人脸图，场景图和人脸图可关联存储，并可通过IE浏览器或客户端检索并查看存储的图片。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支持人脸属性识别功能，包括年龄、 性别、戴眼镜、表情、胡子、口罩等多种属性。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支持人脸表情识别功能，表情包括愤怒、普通、高兴、悲伤、惊讶、困惑。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支持检出多种肤色人脸，包括白人、 黄种人、黑人。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支持人脸抓拍、人脸属性识别、比对结果可在浏览器web界面实时展示。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支持对监视画面中的人脸抓拍图进行数量统计，并在界面上实时显示。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支持通过菜单开启或关闭人脸优选功能，当开启人脸优选功能，能够挑选出人脸轨迹中效果较好的一帧进行抓拍。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支持通过菜单开启或关闭人脸质量优先抓图功能，当开启时，人脸轨迹中人脸质量分数达到设定值时自动进行人脸抓拍。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支持检出齐刘海遮挡眉毛、头发遮挡眼睛、戴普通眼镜、戴墨镜、戴彩色眼镜、 戴帽子、戴头戴式耳机、半边脸、戴口罩、 戴口罩侧脸等遮挡方式的人脸。</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支持检出水平转动角不超过±90° , 俯仰角不超过士60° ,倾斜角不超过±45°姿态角度的人脸。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支持检出并比对出面部过曝、面部欠曝、阴阳脸、逆光等不同光照条件下的人脸。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人脸抓拍率不低于99%。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人员属性鲁棒性试验，在识别眼镜、胡子、性别、口罩情况下准确率不小于97%。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支持在监视画面上设置屏蔽人脸识别区域，区域可设置。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支持按照检测到的人脸人数、性别、 年龄段、表情方式进行统计，能生成曰报表、周报表、三天报表。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人脸抓拍图片上报延时≤1s。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支持人体特征识别功能，包括衣服、裤子、帽子、背包等，衣服可识别区分长袖、短袖；裤子识别可区分裤子、短裤、裙子；衣服颜色可识别11种，帽子、背包识别可区分是否佩戴。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可识别距样机40m处人体的体貌特征并截取小图小图中人脸水平像素不小于40个像素。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支持智能方案无缝切换功能，可通过菜单进行智能无缝切换配置，切换过程无需重启设备。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支持人脸、人体检测场景自适应功能，可在背光场景自动调整人脸、人体区域的亮度以实现人脸、人体检测。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支持人脸、人体叠加马赛克功能，开启后可对画面中人脸或人体叠加马赛克。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支持在静态图片中同时检出并抓拍不少于64张人体图片。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支持对画面中的人体、人脸进行关联提取，人脸抠图类型可选：人脸、单寸照。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支持区域屏蔽功能，可对监视画面上设置屏蔽机动车、非机动车、人员检测区域，区域形状可设置多边形。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支持对画面中的人脸、人体、非机动车、机动车并发提取。</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支持对画面中出现的多个有部分被遮挡（如身体相互交错）的人员目标的检测、跟踪。</w:t>
            </w:r>
          </w:p>
        </w:tc>
        <w:tc>
          <w:tcPr>
            <w:tcW w:w="0" w:type="auto"/>
            <w:tcBorders>
              <w:top w:val="nil"/>
              <w:left w:val="nil"/>
              <w:bottom w:val="single" w:color="auto" w:sz="4" w:space="0"/>
              <w:right w:val="single" w:color="auto" w:sz="4" w:space="0"/>
            </w:tcBorders>
            <w:noWrap w:val="0"/>
            <w:vAlign w:val="center"/>
          </w:tcPr>
          <w:p w14:paraId="249591A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23C3437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4CF70CB7">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14:paraId="7A625F2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27</w:t>
            </w:r>
          </w:p>
        </w:tc>
        <w:tc>
          <w:tcPr>
            <w:tcW w:w="1160" w:type="dxa"/>
            <w:tcBorders>
              <w:top w:val="nil"/>
              <w:left w:val="nil"/>
              <w:bottom w:val="single" w:color="auto" w:sz="4" w:space="0"/>
              <w:right w:val="single" w:color="auto" w:sz="4" w:space="0"/>
            </w:tcBorders>
            <w:noWrap w:val="0"/>
            <w:vAlign w:val="center"/>
          </w:tcPr>
          <w:p w14:paraId="3C1395D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55寸液晶显示设备（阳光食堂）</w:t>
            </w:r>
          </w:p>
        </w:tc>
        <w:tc>
          <w:tcPr>
            <w:tcW w:w="0" w:type="auto"/>
            <w:tcBorders>
              <w:top w:val="nil"/>
              <w:left w:val="nil"/>
              <w:bottom w:val="single" w:color="auto" w:sz="4" w:space="0"/>
              <w:right w:val="single" w:color="auto" w:sz="4" w:space="0"/>
            </w:tcBorders>
            <w:noWrap w:val="0"/>
            <w:vAlign w:val="center"/>
          </w:tcPr>
          <w:p w14:paraId="0E7808C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产品尺寸：55″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亮度：450cd/m²</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对比度：1100:1</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分辨率：1920×1080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安装方式：底座、壁挂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控制方式：RS232串口控制、红外遥控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输入信号：VGA(D-Sub)×1、CVBS(BNC)×2、DVI-D×1、HDMI×1、RS232×1、USB多媒体×1</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输出信号：CVBS(BNC)×2、RS232×1</w:t>
            </w:r>
          </w:p>
        </w:tc>
        <w:tc>
          <w:tcPr>
            <w:tcW w:w="0" w:type="auto"/>
            <w:tcBorders>
              <w:top w:val="nil"/>
              <w:left w:val="nil"/>
              <w:bottom w:val="single" w:color="auto" w:sz="4" w:space="0"/>
              <w:right w:val="single" w:color="auto" w:sz="4" w:space="0"/>
            </w:tcBorders>
            <w:noWrap w:val="0"/>
            <w:vAlign w:val="center"/>
          </w:tcPr>
          <w:p w14:paraId="6FD67AE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4ACEB8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3ED07BF4">
        <w:tblPrEx>
          <w:tblCellMar>
            <w:top w:w="0" w:type="dxa"/>
            <w:left w:w="108" w:type="dxa"/>
            <w:bottom w:w="0" w:type="dxa"/>
            <w:right w:w="108" w:type="dxa"/>
          </w:tblCellMar>
        </w:tblPrEx>
        <w:trPr>
          <w:trHeight w:val="1824" w:hRule="atLeast"/>
        </w:trPr>
        <w:tc>
          <w:tcPr>
            <w:tcW w:w="531" w:type="dxa"/>
            <w:tcBorders>
              <w:top w:val="nil"/>
              <w:left w:val="single" w:color="auto" w:sz="4" w:space="0"/>
              <w:bottom w:val="single" w:color="auto" w:sz="4" w:space="0"/>
              <w:right w:val="single" w:color="auto" w:sz="4" w:space="0"/>
            </w:tcBorders>
            <w:noWrap w:val="0"/>
            <w:vAlign w:val="center"/>
          </w:tcPr>
          <w:p w14:paraId="77934B0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28</w:t>
            </w:r>
          </w:p>
        </w:tc>
        <w:tc>
          <w:tcPr>
            <w:tcW w:w="1160" w:type="dxa"/>
            <w:tcBorders>
              <w:top w:val="nil"/>
              <w:left w:val="nil"/>
              <w:bottom w:val="single" w:color="auto" w:sz="4" w:space="0"/>
              <w:right w:val="single" w:color="auto" w:sz="4" w:space="0"/>
            </w:tcBorders>
            <w:noWrap w:val="0"/>
            <w:vAlign w:val="center"/>
          </w:tcPr>
          <w:p w14:paraId="41C6926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32路监控硬盘录像主机（阳光食堂）</w:t>
            </w:r>
          </w:p>
        </w:tc>
        <w:tc>
          <w:tcPr>
            <w:tcW w:w="0" w:type="auto"/>
            <w:tcBorders>
              <w:top w:val="nil"/>
              <w:left w:val="nil"/>
              <w:bottom w:val="single" w:color="auto" w:sz="4" w:space="0"/>
              <w:right w:val="single" w:color="auto" w:sz="4" w:space="0"/>
            </w:tcBorders>
            <w:noWrap w:val="0"/>
            <w:vAlign w:val="center"/>
          </w:tcPr>
          <w:p w14:paraId="44BD239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可接入带宽不小于160Mbps的32路H.265编码、1080p格式的视频图像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支持1路HDMI、1路VGA输出，支持4K输出显示，HDMI或VGA接口可输出不同图像，并可分别进行预览、回放、配置等操作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支持1200W高清网络视频的解码显示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支持带有越界、区域入侵、进入/离开区域、人员聚集、快速移动、物品遗留/拿取、非法停车、徘徊、场景变更、虚焦报警、音频异常报警、人脸识别报警功能的网络摄像机接入与相关报警联动功能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支持智能回放功能，录像回放中，有移动侦测、信号量报警、智能侦测等事件发生时，视频按正常速度播放，其他视频自动按高倍速播放，且播放倍速可配置（前端IPC需支持智能侦测功能）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支持将不同时间段的多个目标叠加在一个背景上同时回放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支持将选中通道24小时内的录像文件按录像时间平均分配至多个窗口进行分时回放，窗口数量可配置，最大16分屏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支持秒级回放功能，可回放断电、断网前一秒的录像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支持1/8、1/4、1/2、1、2、4、8、16、32、64、128、256等倍速回放录像，支持录像回放的剪辑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可同时正放或倒放8路H.265编码、1080p格式的视频图像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支持系统备份功能，检测到一个系统异常时，可从另一个系统启动，并恢复异常系统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支持7键触控面板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支持走廊模式预览，可对画面顺时针旋转270度或中心、上下、左右翻转预览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可自适应接入H.265、H.264编码格式的网络视频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支持4个SATA接口；支持硬盘热插拔，支持硬盘休眠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支持2个以太网口，可将2个网口设置不同网段的IP地址</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支持客户端与设备端进行实时双向对讲；支持客户端与设备的IP通道进行实时双向对讲；支持1路音频输出接口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支持远程管理IPC功能，支持对前端IPC远程升级；支持远程对IPC的参数配置修改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支持人脸或车牌识别、抓拍、检索功能，可识别设定区域内的人脸或车牌，抓拍人脸或车牌图片触发录像、上传中心及报警输出；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支持客流量和热度图统计功能（前端IPC需支持相应功能），可统计指定时间段设定区域的客流数量和大小；统计结果支持日报表、周报表、月报表、年报表方式展现；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至少支持2个USB2.0，1个USB3.0接口；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支持16路报警输入，4路报警输出接口；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支持标准ONVIF、PSIA、TCP、UDP、RTP、RTSP、HTTPS、UPnP、SNMP、SADP、SMTP、NFS、iSCSI等网络协议；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支持硬盘SMART检测与预警技术，并支持硬盘工作状态信息日志记录；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支持设备操作日志、报警日志、系统日志的记录与查询功能，日志信息需包含时间、类型、用户、主机地址、参数类型、通道号以及事件描述等信息，便于设备工作状态、报警记录和异常情况的分析与统计；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支持GB28181、Ehome 协议接入平台；</w:t>
            </w:r>
          </w:p>
        </w:tc>
        <w:tc>
          <w:tcPr>
            <w:tcW w:w="0" w:type="auto"/>
            <w:tcBorders>
              <w:top w:val="nil"/>
              <w:left w:val="nil"/>
              <w:bottom w:val="single" w:color="auto" w:sz="4" w:space="0"/>
              <w:right w:val="single" w:color="auto" w:sz="4" w:space="0"/>
            </w:tcBorders>
            <w:noWrap w:val="0"/>
            <w:vAlign w:val="center"/>
          </w:tcPr>
          <w:p w14:paraId="4BE3F7C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0F9D255">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B693176">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508A340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29</w:t>
            </w:r>
          </w:p>
        </w:tc>
        <w:tc>
          <w:tcPr>
            <w:tcW w:w="1160" w:type="dxa"/>
            <w:tcBorders>
              <w:top w:val="nil"/>
              <w:left w:val="nil"/>
              <w:bottom w:val="single" w:color="auto" w:sz="4" w:space="0"/>
              <w:right w:val="single" w:color="auto" w:sz="4" w:space="0"/>
            </w:tcBorders>
            <w:noWrap w:val="0"/>
            <w:vAlign w:val="center"/>
          </w:tcPr>
          <w:p w14:paraId="0970905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监控立杆</w:t>
            </w:r>
          </w:p>
        </w:tc>
        <w:tc>
          <w:tcPr>
            <w:tcW w:w="0" w:type="auto"/>
            <w:tcBorders>
              <w:top w:val="nil"/>
              <w:left w:val="nil"/>
              <w:bottom w:val="single" w:color="auto" w:sz="4" w:space="0"/>
              <w:right w:val="single" w:color="auto" w:sz="4" w:space="0"/>
            </w:tcBorders>
            <w:noWrap w:val="0"/>
            <w:vAlign w:val="center"/>
          </w:tcPr>
          <w:p w14:paraId="708415F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镀锌管或不锈钢，黑色喷塑，壁厚≥2MM。底部有检修口，高度3.5米，下半部直径110mm，高度700mm，上半部直径75mm，高度3500mm，混凝土基础</w:t>
            </w:r>
          </w:p>
        </w:tc>
        <w:tc>
          <w:tcPr>
            <w:tcW w:w="0" w:type="auto"/>
            <w:tcBorders>
              <w:top w:val="nil"/>
              <w:left w:val="nil"/>
              <w:bottom w:val="single" w:color="auto" w:sz="4" w:space="0"/>
              <w:right w:val="single" w:color="auto" w:sz="4" w:space="0"/>
            </w:tcBorders>
            <w:noWrap w:val="0"/>
            <w:vAlign w:val="center"/>
          </w:tcPr>
          <w:p w14:paraId="2FE2B0A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34C916F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2FD0B40C">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DCFBCB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2、主控机房</w:t>
            </w:r>
          </w:p>
        </w:tc>
      </w:tr>
      <w:tr w14:paraId="308EC1DE">
        <w:tblPrEx>
          <w:tblCellMar>
            <w:top w:w="0" w:type="dxa"/>
            <w:left w:w="108" w:type="dxa"/>
            <w:bottom w:w="0" w:type="dxa"/>
            <w:right w:w="108" w:type="dxa"/>
          </w:tblCellMar>
        </w:tblPrEx>
        <w:trPr>
          <w:trHeight w:val="451" w:hRule="atLeast"/>
        </w:trPr>
        <w:tc>
          <w:tcPr>
            <w:tcW w:w="531" w:type="dxa"/>
            <w:tcBorders>
              <w:top w:val="nil"/>
              <w:left w:val="single" w:color="auto" w:sz="4" w:space="0"/>
              <w:bottom w:val="single" w:color="auto" w:sz="4" w:space="0"/>
              <w:right w:val="single" w:color="auto" w:sz="4" w:space="0"/>
            </w:tcBorders>
            <w:noWrap w:val="0"/>
            <w:vAlign w:val="center"/>
          </w:tcPr>
          <w:p w14:paraId="197BFCF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30</w:t>
            </w:r>
          </w:p>
        </w:tc>
        <w:tc>
          <w:tcPr>
            <w:tcW w:w="1160" w:type="dxa"/>
            <w:tcBorders>
              <w:top w:val="nil"/>
              <w:left w:val="nil"/>
              <w:bottom w:val="single" w:color="auto" w:sz="4" w:space="0"/>
              <w:right w:val="single" w:color="auto" w:sz="4" w:space="0"/>
            </w:tcBorders>
            <w:noWrap w:val="0"/>
            <w:vAlign w:val="center"/>
          </w:tcPr>
          <w:p w14:paraId="13D798D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录像主机</w:t>
            </w:r>
          </w:p>
        </w:tc>
        <w:tc>
          <w:tcPr>
            <w:tcW w:w="0" w:type="auto"/>
            <w:tcBorders>
              <w:top w:val="nil"/>
              <w:left w:val="nil"/>
              <w:bottom w:val="single" w:color="auto" w:sz="4" w:space="0"/>
              <w:right w:val="single" w:color="auto" w:sz="4" w:space="0"/>
            </w:tcBorders>
            <w:noWrap w:val="0"/>
            <w:vAlign w:val="center"/>
          </w:tcPr>
          <w:p w14:paraId="611B970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可接入带宽不小于160Mbps的32路H.265编码、1080p格式的视频图像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支持1路HDMI、1路VGA输出，支持4K输出显示，HDMI或VGA接口可输出不同图像，并可分别进行预览、回放、配置等操作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支持1200W高清网络视频的解码显示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支持带有越界、区域入侵、进入/离开区域、人员聚集、快速移动、物品遗留/拿取、非法停车、徘徊、场景变更、虚焦报警、音频异常报警、人脸识别报警功能的网络摄像机接入与相关报警联动功能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支持智能回放功能，录像回放中，有移动侦测、信号量报警、智能侦测等事件发生时，视频按正常速度播放，其他视频自动按高倍速播放，且播放倍速可配置（前端IPC需支持智能侦测功能）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支持将不同时间段的多个目标叠加在一个背景上同时回放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支持将选中通道24小时内的录像文件按录像时间平均分配至多个窗口进行分时回放，窗口数量可配置，最大16分屏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支持秒级回放功能，可回放断电、断网前一秒的录像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支持1/8、1/4、1/2、1、2、4、8、16、32、64、128、256等倍速回放录像，支持录像回放的剪辑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可同时正放或倒放8路H.265编码、1080p格式的视频图像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支持系统备份功能，检测到一个系统异常时，可从另一个系统启动，并恢复异常系统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支持7键触控面板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支持走廊模式预览，可对画面顺时针旋转270度或中心、上下、左右翻转预览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可自适应接入H.265、H.264编码格式的网络视频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支持4个SATA接口；支持硬盘热插拔，支持硬盘休眠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支持2个以太网口，可将2个网口设置不同网段的IP地址</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支持客户端与设备端进行实时双向对讲；支持客户端与设备的IP通道进行实时双向对讲；支持1路音频输出接口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支持远程管理IPC功能，支持对前端IPC远程升级；支持远程对IPC的参数配置修改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支持人脸或车牌识别、抓拍、检索功能，可识别设定区域内的人脸或车牌，抓拍人脸或车牌图片触发录像、上传中心及报警输出；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支持客流量和热度图统计功能（前端IPC需支持相应功能），可统计指定时间段设定区域的客流数量和大小；统计结果支持日报表、周报表、月报表、年报表方式展现；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至少支持2个USB2.0，1个USB3.0接口；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支持16路报警输入，4路报警输出接口；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支持标准ONVIF、PSIA、TCP、UDP、RTP、RTSP、HTTPS、UPnP、SNMP、SADP、SMTP、NFS、iSCSI等网络协议；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支持硬盘SMART检测与预警技术，并支持硬盘工作状态信息日志记录；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支持设备操作日志、报警日志、系统日志的记录与查询功能，日志信息需包含时间、类型、用户、主机地址、参数类型、通道号以及事件描述等信息，便于设备工作状态、报警记录和异常情况的分析与统计；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支持GB28181、Ehome 协议接入平台；</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tc>
        <w:tc>
          <w:tcPr>
            <w:tcW w:w="0" w:type="auto"/>
            <w:tcBorders>
              <w:top w:val="nil"/>
              <w:left w:val="nil"/>
              <w:bottom w:val="single" w:color="auto" w:sz="4" w:space="0"/>
              <w:right w:val="single" w:color="auto" w:sz="4" w:space="0"/>
            </w:tcBorders>
            <w:noWrap w:val="0"/>
            <w:vAlign w:val="center"/>
          </w:tcPr>
          <w:p w14:paraId="78C7940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35BC117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330B94D6">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68B311D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31</w:t>
            </w:r>
          </w:p>
        </w:tc>
        <w:tc>
          <w:tcPr>
            <w:tcW w:w="1160" w:type="dxa"/>
            <w:tcBorders>
              <w:top w:val="nil"/>
              <w:left w:val="nil"/>
              <w:bottom w:val="single" w:color="auto" w:sz="4" w:space="0"/>
              <w:right w:val="single" w:color="auto" w:sz="4" w:space="0"/>
            </w:tcBorders>
            <w:noWrap w:val="0"/>
            <w:vAlign w:val="center"/>
          </w:tcPr>
          <w:p w14:paraId="05703F3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硬盘</w:t>
            </w:r>
          </w:p>
        </w:tc>
        <w:tc>
          <w:tcPr>
            <w:tcW w:w="0" w:type="auto"/>
            <w:tcBorders>
              <w:top w:val="nil"/>
              <w:left w:val="nil"/>
              <w:bottom w:val="single" w:color="auto" w:sz="4" w:space="0"/>
              <w:right w:val="single" w:color="auto" w:sz="4" w:space="0"/>
            </w:tcBorders>
            <w:noWrap w:val="0"/>
            <w:vAlign w:val="center"/>
          </w:tcPr>
          <w:p w14:paraId="54054D8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6000G；7200RPM；256M；SATA</w:t>
            </w:r>
          </w:p>
        </w:tc>
        <w:tc>
          <w:tcPr>
            <w:tcW w:w="0" w:type="auto"/>
            <w:tcBorders>
              <w:top w:val="nil"/>
              <w:left w:val="nil"/>
              <w:bottom w:val="single" w:color="auto" w:sz="4" w:space="0"/>
              <w:right w:val="single" w:color="auto" w:sz="4" w:space="0"/>
            </w:tcBorders>
            <w:noWrap w:val="0"/>
            <w:vAlign w:val="center"/>
          </w:tcPr>
          <w:p w14:paraId="60A1C03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40</w:t>
            </w:r>
          </w:p>
        </w:tc>
        <w:tc>
          <w:tcPr>
            <w:tcW w:w="0" w:type="auto"/>
            <w:tcBorders>
              <w:top w:val="nil"/>
              <w:left w:val="nil"/>
              <w:bottom w:val="single" w:color="auto" w:sz="4" w:space="0"/>
              <w:right w:val="single" w:color="auto" w:sz="4" w:space="0"/>
            </w:tcBorders>
            <w:noWrap w:val="0"/>
            <w:vAlign w:val="center"/>
          </w:tcPr>
          <w:p w14:paraId="2F59BE6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块</w:t>
            </w:r>
          </w:p>
        </w:tc>
      </w:tr>
      <w:tr w14:paraId="0B15740A">
        <w:tblPrEx>
          <w:tblCellMar>
            <w:top w:w="0" w:type="dxa"/>
            <w:left w:w="108" w:type="dxa"/>
            <w:bottom w:w="0" w:type="dxa"/>
            <w:right w:w="108" w:type="dxa"/>
          </w:tblCellMar>
        </w:tblPrEx>
        <w:trPr>
          <w:trHeight w:val="1800" w:hRule="atLeast"/>
        </w:trPr>
        <w:tc>
          <w:tcPr>
            <w:tcW w:w="531" w:type="dxa"/>
            <w:tcBorders>
              <w:top w:val="nil"/>
              <w:left w:val="single" w:color="auto" w:sz="4" w:space="0"/>
              <w:bottom w:val="single" w:color="auto" w:sz="4" w:space="0"/>
              <w:right w:val="single" w:color="auto" w:sz="4" w:space="0"/>
            </w:tcBorders>
            <w:noWrap w:val="0"/>
            <w:vAlign w:val="center"/>
          </w:tcPr>
          <w:p w14:paraId="3C19965A">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1160" w:type="dxa"/>
            <w:tcBorders>
              <w:top w:val="nil"/>
              <w:left w:val="nil"/>
              <w:bottom w:val="single" w:color="auto" w:sz="4" w:space="0"/>
              <w:right w:val="single" w:color="auto" w:sz="4" w:space="0"/>
            </w:tcBorders>
            <w:noWrap w:val="0"/>
            <w:vAlign w:val="center"/>
          </w:tcPr>
          <w:p w14:paraId="000E413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55寸液晶显示设备</w:t>
            </w:r>
          </w:p>
        </w:tc>
        <w:tc>
          <w:tcPr>
            <w:tcW w:w="0" w:type="auto"/>
            <w:tcBorders>
              <w:top w:val="nil"/>
              <w:left w:val="nil"/>
              <w:bottom w:val="single" w:color="auto" w:sz="4" w:space="0"/>
              <w:right w:val="single" w:color="auto" w:sz="4" w:space="0"/>
            </w:tcBorders>
            <w:noWrap w:val="0"/>
            <w:vAlign w:val="center"/>
          </w:tcPr>
          <w:p w14:paraId="4A1287C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产品尺寸：55″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亮度：450cd/m²</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对比度：1100:1</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分辨率：1920×1080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安装方式：底座、壁挂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控制方式：RS232串口控制、红外遥控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输入信号：VGA(D-Sub)×1、CVBS(BNC)×2、DVI-D×1、HDMI×1、RS232×1、USB多媒体×1</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输出信号：CVBS(BNC)×2、RS232×1</w:t>
            </w:r>
          </w:p>
        </w:tc>
        <w:tc>
          <w:tcPr>
            <w:tcW w:w="0" w:type="auto"/>
            <w:tcBorders>
              <w:top w:val="nil"/>
              <w:left w:val="nil"/>
              <w:bottom w:val="single" w:color="auto" w:sz="4" w:space="0"/>
              <w:right w:val="single" w:color="auto" w:sz="4" w:space="0"/>
            </w:tcBorders>
            <w:noWrap w:val="0"/>
            <w:vAlign w:val="center"/>
          </w:tcPr>
          <w:p w14:paraId="6773B2F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5F4F17B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B6547CB">
        <w:tblPrEx>
          <w:tblCellMar>
            <w:top w:w="0" w:type="dxa"/>
            <w:left w:w="108" w:type="dxa"/>
            <w:bottom w:w="0" w:type="dxa"/>
            <w:right w:w="108" w:type="dxa"/>
          </w:tblCellMar>
        </w:tblPrEx>
        <w:trPr>
          <w:trHeight w:val="2925" w:hRule="atLeast"/>
        </w:trPr>
        <w:tc>
          <w:tcPr>
            <w:tcW w:w="531" w:type="dxa"/>
            <w:tcBorders>
              <w:top w:val="nil"/>
              <w:left w:val="single" w:color="auto" w:sz="4" w:space="0"/>
              <w:bottom w:val="single" w:color="auto" w:sz="4" w:space="0"/>
              <w:right w:val="single" w:color="auto" w:sz="4" w:space="0"/>
            </w:tcBorders>
            <w:noWrap w:val="0"/>
            <w:vAlign w:val="center"/>
          </w:tcPr>
          <w:p w14:paraId="26B512A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33</w:t>
            </w:r>
          </w:p>
        </w:tc>
        <w:tc>
          <w:tcPr>
            <w:tcW w:w="1160" w:type="dxa"/>
            <w:tcBorders>
              <w:top w:val="nil"/>
              <w:left w:val="nil"/>
              <w:bottom w:val="single" w:color="auto" w:sz="4" w:space="0"/>
              <w:right w:val="single" w:color="auto" w:sz="4" w:space="0"/>
            </w:tcBorders>
            <w:noWrap w:val="0"/>
            <w:vAlign w:val="center"/>
          </w:tcPr>
          <w:p w14:paraId="4BE4C200">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智安校园接入平台服务器</w:t>
            </w:r>
          </w:p>
        </w:tc>
        <w:tc>
          <w:tcPr>
            <w:tcW w:w="0" w:type="auto"/>
            <w:tcBorders>
              <w:top w:val="nil"/>
              <w:left w:val="nil"/>
              <w:bottom w:val="single" w:color="auto" w:sz="4" w:space="0"/>
              <w:right w:val="single" w:color="auto" w:sz="4" w:space="0"/>
            </w:tcBorders>
            <w:noWrap w:val="0"/>
            <w:vAlign w:val="center"/>
          </w:tcPr>
          <w:p w14:paraId="218B0FD7">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集成基础管理、视频、门禁、报警、可视对讲、停车、访客等多个业务系统，国产化服务器，内置安全数据库，保障敏感数据安全，系统采用开放架构，易部署、易使用、易维护、易扩展、灵活开放。</w:t>
            </w:r>
          </w:p>
          <w:p w14:paraId="295A386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一、软件参数</w:t>
            </w:r>
          </w:p>
          <w:p w14:paraId="6F045CE3">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1、性能规格：单台支持视频1100路、门禁及门口机共计256路、室内机3000路、停车10进10出，500车位、园区卡口20路，访客机5路，可通过分布式部署扩展设备接入能力；</w:t>
            </w:r>
          </w:p>
          <w:p w14:paraId="7C8AD7A4">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2、业务扩展性：可通过购买模块扩容：客流、考勤、信息发布、业务数据网关、社区数据中心、国标网关等业务系统；</w:t>
            </w:r>
          </w:p>
          <w:p w14:paraId="25C6300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3、开放兼容性：平台开放兼容，提供对外接口满足各类三方系统对接需求；</w:t>
            </w:r>
          </w:p>
          <w:p w14:paraId="6EB0506B">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4、安全数据库</w:t>
            </w:r>
          </w:p>
          <w:p w14:paraId="010E73E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（1）内置安全数据库,可切换至不同安全等级的数据库,提供不同等级的数据存储、传输和计算加密；</w:t>
            </w:r>
          </w:p>
          <w:p w14:paraId="406B80D1">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（2）可对数据库进行运行参数监控与管理配置,包括安全指标大屏、数据迁移、备份/还原等；</w:t>
            </w:r>
          </w:p>
          <w:p w14:paraId="7475D2BD">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5、视频监控</w:t>
            </w:r>
          </w:p>
          <w:p w14:paraId="1555A25F">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（1）支持视频实时预览、录像回放、上墙、热成像、雷球联动、资源重组等；</w:t>
            </w:r>
          </w:p>
          <w:p w14:paraId="64EB49BF">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（2）支持在浏览器中进行多路无插件视频预览、录像回放，设备对讲、精准定位、抓图、本地录像、声音控制、窗口分割、全屏、自适应、预置点等，可自动查找录像存储位置；</w:t>
            </w:r>
          </w:p>
          <w:p w14:paraId="5CA04AC3">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6、门禁管理</w:t>
            </w:r>
          </w:p>
          <w:p w14:paraId="338294A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（1）支持门禁权限下发状态统计，可实时展示未完成、等待下发、下发中、下发失败的授权记录数，可感知权限下发的预计完成时间，同时可按照人、卡、生物特征等授权类型统计权限下发记录；</w:t>
            </w:r>
          </w:p>
          <w:p w14:paraId="34581765">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（2）支持门禁设备能力集管理，可依据设备的能力集操作相应的业务，如：卡片鉴权、人脸鉴权、指纹鉴权、一人多脸、快速核验等；</w:t>
            </w:r>
          </w:p>
          <w:p w14:paraId="621A251D">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7、访客管理</w:t>
            </w:r>
          </w:p>
          <w:p w14:paraId="644EA07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（1）访客预约概览，支持展示访客今日在访人数、即将来访人数、已离访人数等；</w:t>
            </w:r>
          </w:p>
          <w:p w14:paraId="3D0E3D7A">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（2）访客审核标准自定义，移动端审核、访客机审核等按需调整，满足不同访客场景下的业务需求；</w:t>
            </w:r>
          </w:p>
          <w:p w14:paraId="1D31712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（3）支持自定义配置访客预约信息及字段是否必填，任意调整字段顺序、位置，并且可以预览排列效果；</w:t>
            </w:r>
          </w:p>
          <w:p w14:paraId="657776BA">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8、停车管理</w:t>
            </w:r>
          </w:p>
          <w:p w14:paraId="2DDA2252">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（1）停车支持配置按次、日租、时长、时段、组合、节假日收费规则；</w:t>
            </w:r>
          </w:p>
          <w:p w14:paraId="763F5F9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（2）平台一键快速上云，实现停车电子支付、电子发票、停车优惠券、云坐席；</w:t>
            </w:r>
          </w:p>
          <w:p w14:paraId="637225AB">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9、人员布控</w:t>
            </w:r>
          </w:p>
          <w:p w14:paraId="520B2081">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（1）支持人员内部库与部门绑定,部门下的人员自动同步到内部库中，一脸多库,证件号码相同的人员可添加到多个库中;</w:t>
            </w:r>
          </w:p>
          <w:p w14:paraId="4B89990E">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（2）支持人脸复核功能，按人脸设备和人脸库进行人脸复核,如设备人脸数据和平台下发的不对应,可再次下发同步；</w:t>
            </w:r>
          </w:p>
          <w:p w14:paraId="5A7AA17F">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10、系统运维</w:t>
            </w:r>
          </w:p>
          <w:p w14:paraId="717BE87B">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（1）系统运维监管，设备在线状态监控统计、录像完整性监控统计等，保障平台系统稳定运行；</w:t>
            </w:r>
          </w:p>
          <w:p w14:paraId="63D6064E">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11、移动端</w:t>
            </w:r>
          </w:p>
          <w:p w14:paraId="0B51D61C">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（1）APP 支持鸿蒙操作系统，可进行移动端实时视频预览、音频对讲、录像回放、远程开关门；</w:t>
            </w:r>
          </w:p>
          <w:p w14:paraId="42191C5C">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（2）支持APP/H5 访客预约，根据来访信息、访客信息、被访者信息进行预约，同时以短信方式通知访客，可线上查看预约审核进度；</w:t>
            </w:r>
          </w:p>
          <w:p w14:paraId="35BA1EFE">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二、硬件参数</w:t>
            </w:r>
          </w:p>
          <w:p w14:paraId="0031FC36">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1、处理器：Hygon 3250 2.8G 8C 90W CPU×1；</w:t>
            </w:r>
          </w:p>
          <w:p w14:paraId="3271A4EF">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2、硬盘：2T 7.2k 3.5 SATA 6 GB 硬盘×2；</w:t>
            </w:r>
          </w:p>
          <w:p w14:paraId="287CA9F8">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3、内存：32G内存（2根16GB DDR4</w:t>
            </w:r>
          </w:p>
          <w:p w14:paraId="47CFD940">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UDIMM 内存条）</w:t>
            </w:r>
          </w:p>
          <w:p w14:paraId="55FBFC1F">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4、接口：1个RJ-45管理接口，位于机箱后部；</w:t>
            </w:r>
          </w:p>
          <w:p w14:paraId="2867B05C">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2个USB 3.0接口位于机箱后部，2个USB3.0位于机箱前部，1个USB2.0接口，位于机箱内部； 1个VGA接口，位于机箱后部； 1个SD卡插槽，位于机箱内部</w:t>
            </w:r>
            <w:r>
              <w:rPr>
                <w:rFonts w:hint="eastAsia" w:ascii="宋体" w:hAnsi="宋体" w:cs="宋体"/>
                <w:color w:val="0000FF"/>
                <w:kern w:val="0"/>
                <w:sz w:val="21"/>
                <w:szCs w:val="21"/>
                <w:highlight w:val="none"/>
                <w:lang w:val="en-US" w:eastAsia="zh-CN"/>
              </w:rPr>
              <w:t>；</w:t>
            </w:r>
          </w:p>
          <w:p w14:paraId="30F4C5A4">
            <w:pPr>
              <w:rPr>
                <w:rFonts w:hint="eastAsia" w:ascii="宋体" w:hAnsi="宋体" w:eastAsia="宋体" w:cs="宋体"/>
                <w:color w:val="0000FF"/>
                <w:kern w:val="0"/>
                <w:sz w:val="21"/>
                <w:szCs w:val="21"/>
                <w:highlight w:val="none"/>
                <w:lang w:val="en-US" w:eastAsia="zh-CN"/>
              </w:rPr>
            </w:pPr>
            <w:r>
              <w:rPr>
                <w:rFonts w:hint="eastAsia" w:ascii="宋体" w:hAnsi="宋体" w:eastAsia="宋体" w:cs="宋体"/>
                <w:color w:val="0000FF"/>
                <w:kern w:val="0"/>
                <w:sz w:val="21"/>
                <w:szCs w:val="21"/>
                <w:highlight w:val="none"/>
                <w:lang w:val="en-US" w:eastAsia="zh-CN"/>
              </w:rPr>
              <w:t>支持TLS安全连接数据库，通过安全传输层协议（TLS）可加密保护网络传输过程中的数据</w:t>
            </w:r>
            <w:r>
              <w:rPr>
                <w:rFonts w:hint="eastAsia" w:ascii="宋体" w:hAnsi="宋体" w:cs="宋体"/>
                <w:color w:val="0000FF"/>
                <w:kern w:val="0"/>
                <w:sz w:val="21"/>
                <w:szCs w:val="21"/>
                <w:highlight w:val="none"/>
                <w:lang w:val="en-US" w:eastAsia="zh-CN"/>
              </w:rPr>
              <w:t>；</w:t>
            </w:r>
          </w:p>
          <w:p w14:paraId="352081D0">
            <w:pPr>
              <w:keepNext w:val="0"/>
              <w:keepLines w:val="0"/>
              <w:widowControl/>
              <w:suppressLineNumbers w:val="0"/>
              <w:wordWrap w:val="0"/>
              <w:jc w:val="center"/>
              <w:rPr>
                <w:rFonts w:hint="eastAsia" w:ascii="微软雅黑" w:hAnsi="微软雅黑" w:eastAsia="微软雅黑" w:cs="微软雅黑"/>
                <w:caps w:val="0"/>
                <w:color w:val="0000FF"/>
                <w:spacing w:val="0"/>
                <w:kern w:val="2"/>
                <w:sz w:val="21"/>
                <w:szCs w:val="24"/>
                <w:lang w:val="en-US" w:eastAsia="zh-CN" w:bidi="ar-SA"/>
              </w:rPr>
            </w:pPr>
            <w:r>
              <w:rPr>
                <w:rFonts w:hint="eastAsia" w:ascii="宋体" w:hAnsi="宋体" w:eastAsia="宋体" w:cs="宋体"/>
                <w:color w:val="0000FF"/>
                <w:kern w:val="0"/>
                <w:sz w:val="21"/>
                <w:szCs w:val="21"/>
                <w:highlight w:val="none"/>
                <w:lang w:val="en-US" w:eastAsia="zh-CN"/>
              </w:rPr>
              <w:t>具有可视化运维数据管理平台，可对数据库进行运行参数监控与管理配置操作，包括安全指标大屏、数据迁移、备份/还原、灾难恢复等</w:t>
            </w:r>
            <w:r>
              <w:rPr>
                <w:rFonts w:hint="eastAsia" w:ascii="宋体" w:hAnsi="宋体" w:cs="宋体"/>
                <w:color w:val="0000FF"/>
                <w:kern w:val="0"/>
                <w:sz w:val="21"/>
                <w:szCs w:val="21"/>
                <w:highlight w:val="none"/>
                <w:lang w:val="en-US" w:eastAsia="zh-CN"/>
              </w:rPr>
              <w:t>。</w:t>
            </w:r>
          </w:p>
        </w:tc>
        <w:tc>
          <w:tcPr>
            <w:tcW w:w="0" w:type="auto"/>
            <w:tcBorders>
              <w:top w:val="nil"/>
              <w:left w:val="nil"/>
              <w:bottom w:val="single" w:color="auto" w:sz="4" w:space="0"/>
              <w:right w:val="single" w:color="auto" w:sz="4" w:space="0"/>
            </w:tcBorders>
            <w:noWrap w:val="0"/>
            <w:vAlign w:val="center"/>
          </w:tcPr>
          <w:p w14:paraId="5F8A51D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E5A854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479F2458">
        <w:tblPrEx>
          <w:tblCellMar>
            <w:top w:w="0" w:type="dxa"/>
            <w:left w:w="108" w:type="dxa"/>
            <w:bottom w:w="0" w:type="dxa"/>
            <w:right w:w="108" w:type="dxa"/>
          </w:tblCellMar>
        </w:tblPrEx>
        <w:trPr>
          <w:trHeight w:val="233" w:hRule="atLeast"/>
        </w:trPr>
        <w:tc>
          <w:tcPr>
            <w:tcW w:w="531" w:type="dxa"/>
            <w:tcBorders>
              <w:top w:val="nil"/>
              <w:left w:val="single" w:color="auto" w:sz="4" w:space="0"/>
              <w:bottom w:val="single" w:color="auto" w:sz="4" w:space="0"/>
              <w:right w:val="single" w:color="auto" w:sz="4" w:space="0"/>
            </w:tcBorders>
            <w:noWrap w:val="0"/>
            <w:vAlign w:val="center"/>
          </w:tcPr>
          <w:p w14:paraId="289E118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34</w:t>
            </w:r>
          </w:p>
        </w:tc>
        <w:tc>
          <w:tcPr>
            <w:tcW w:w="1160" w:type="dxa"/>
            <w:tcBorders>
              <w:top w:val="nil"/>
              <w:left w:val="nil"/>
              <w:bottom w:val="single" w:color="auto" w:sz="4" w:space="0"/>
              <w:right w:val="single" w:color="auto" w:sz="4" w:space="0"/>
            </w:tcBorders>
            <w:noWrap w:val="0"/>
            <w:vAlign w:val="center"/>
          </w:tcPr>
          <w:p w14:paraId="3EEA7AE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系统调试及辅材</w:t>
            </w:r>
          </w:p>
        </w:tc>
        <w:tc>
          <w:tcPr>
            <w:tcW w:w="0" w:type="auto"/>
            <w:tcBorders>
              <w:top w:val="nil"/>
              <w:left w:val="nil"/>
              <w:bottom w:val="single" w:color="auto" w:sz="4" w:space="0"/>
              <w:right w:val="single" w:color="auto" w:sz="4" w:space="0"/>
            </w:tcBorders>
            <w:noWrap w:val="0"/>
            <w:vAlign w:val="center"/>
          </w:tcPr>
          <w:p w14:paraId="76149EF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校园安防系统辅材和安装调试费</w:t>
            </w:r>
          </w:p>
        </w:tc>
        <w:tc>
          <w:tcPr>
            <w:tcW w:w="0" w:type="auto"/>
            <w:tcBorders>
              <w:top w:val="nil"/>
              <w:left w:val="nil"/>
              <w:bottom w:val="single" w:color="auto" w:sz="4" w:space="0"/>
              <w:right w:val="single" w:color="auto" w:sz="4" w:space="0"/>
            </w:tcBorders>
            <w:noWrap w:val="0"/>
            <w:vAlign w:val="center"/>
          </w:tcPr>
          <w:p w14:paraId="1AF9CC1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C58E622">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w:t>
            </w:r>
          </w:p>
        </w:tc>
      </w:tr>
      <w:tr w14:paraId="38973EB6">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3F94A0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三、计算机网络系统</w:t>
            </w:r>
          </w:p>
        </w:tc>
      </w:tr>
      <w:tr w14:paraId="1079803B">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10D1634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1、办公网</w:t>
            </w:r>
          </w:p>
        </w:tc>
      </w:tr>
      <w:tr w14:paraId="2D0703C8">
        <w:tblPrEx>
          <w:tblCellMar>
            <w:top w:w="0" w:type="dxa"/>
            <w:left w:w="108" w:type="dxa"/>
            <w:bottom w:w="0" w:type="dxa"/>
            <w:right w:w="108" w:type="dxa"/>
          </w:tblCellMar>
        </w:tblPrEx>
        <w:trPr>
          <w:trHeight w:val="675" w:hRule="atLeast"/>
        </w:trPr>
        <w:tc>
          <w:tcPr>
            <w:tcW w:w="531" w:type="dxa"/>
            <w:tcBorders>
              <w:top w:val="nil"/>
              <w:left w:val="single" w:color="auto" w:sz="4" w:space="0"/>
              <w:bottom w:val="single" w:color="auto" w:sz="4" w:space="0"/>
              <w:right w:val="single" w:color="auto" w:sz="4" w:space="0"/>
            </w:tcBorders>
            <w:noWrap w:val="0"/>
            <w:vAlign w:val="center"/>
          </w:tcPr>
          <w:p w14:paraId="2D3934A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35</w:t>
            </w:r>
          </w:p>
        </w:tc>
        <w:tc>
          <w:tcPr>
            <w:tcW w:w="1160" w:type="dxa"/>
            <w:tcBorders>
              <w:top w:val="nil"/>
              <w:left w:val="nil"/>
              <w:bottom w:val="single" w:color="auto" w:sz="4" w:space="0"/>
              <w:right w:val="single" w:color="auto" w:sz="4" w:space="0"/>
            </w:tcBorders>
            <w:noWrap w:val="0"/>
            <w:vAlign w:val="center"/>
          </w:tcPr>
          <w:p w14:paraId="48BAA6D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核心交换机</w:t>
            </w:r>
          </w:p>
        </w:tc>
        <w:tc>
          <w:tcPr>
            <w:tcW w:w="0" w:type="auto"/>
            <w:tcBorders>
              <w:top w:val="nil"/>
              <w:left w:val="nil"/>
              <w:bottom w:val="single" w:color="auto" w:sz="4" w:space="0"/>
              <w:right w:val="single" w:color="auto" w:sz="4" w:space="0"/>
            </w:tcBorders>
            <w:noWrap w:val="0"/>
            <w:vAlign w:val="center"/>
          </w:tcPr>
          <w:p w14:paraId="40213F5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三层网管交换机，交换容量496Gbps，包转发率108Mpps，24个千兆光口，8个10/100/1000Mbps自适应复用电口，固化4个SFP+万兆光口，支持静态路由、三层聚合口、ACL、端口镜像等功能，支持睿易APP和MACC云平台统一管理。</w:t>
            </w:r>
          </w:p>
        </w:tc>
        <w:tc>
          <w:tcPr>
            <w:tcW w:w="0" w:type="auto"/>
            <w:tcBorders>
              <w:top w:val="nil"/>
              <w:left w:val="nil"/>
              <w:bottom w:val="single" w:color="auto" w:sz="4" w:space="0"/>
              <w:right w:val="single" w:color="auto" w:sz="4" w:space="0"/>
            </w:tcBorders>
            <w:noWrap w:val="0"/>
            <w:vAlign w:val="center"/>
          </w:tcPr>
          <w:p w14:paraId="23A101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EEFFF3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4D86A9D">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52DA972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36</w:t>
            </w:r>
          </w:p>
        </w:tc>
        <w:tc>
          <w:tcPr>
            <w:tcW w:w="1160" w:type="dxa"/>
            <w:tcBorders>
              <w:top w:val="nil"/>
              <w:left w:val="nil"/>
              <w:bottom w:val="single" w:color="auto" w:sz="4" w:space="0"/>
              <w:right w:val="single" w:color="auto" w:sz="4" w:space="0"/>
            </w:tcBorders>
            <w:noWrap w:val="0"/>
            <w:vAlign w:val="center"/>
          </w:tcPr>
          <w:p w14:paraId="59C2198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无线控制器</w:t>
            </w:r>
          </w:p>
        </w:tc>
        <w:tc>
          <w:tcPr>
            <w:tcW w:w="0" w:type="auto"/>
            <w:tcBorders>
              <w:top w:val="nil"/>
              <w:left w:val="nil"/>
              <w:bottom w:val="single" w:color="auto" w:sz="4" w:space="0"/>
              <w:right w:val="single" w:color="auto" w:sz="4" w:space="0"/>
            </w:tcBorders>
            <w:noWrap w:val="0"/>
            <w:vAlign w:val="center"/>
          </w:tcPr>
          <w:p w14:paraId="4747DA6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固化5个千兆电口，1个USB口，免License授权，最大可管理256台设备；支持设备自组网，全网集中配置和管理，无线网络优化。</w:t>
            </w:r>
          </w:p>
        </w:tc>
        <w:tc>
          <w:tcPr>
            <w:tcW w:w="0" w:type="auto"/>
            <w:tcBorders>
              <w:top w:val="nil"/>
              <w:left w:val="nil"/>
              <w:bottom w:val="single" w:color="auto" w:sz="4" w:space="0"/>
              <w:right w:val="single" w:color="auto" w:sz="4" w:space="0"/>
            </w:tcBorders>
            <w:noWrap w:val="0"/>
            <w:vAlign w:val="center"/>
          </w:tcPr>
          <w:p w14:paraId="454E0C5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DA9625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6D01C1A">
        <w:tblPrEx>
          <w:tblCellMar>
            <w:top w:w="0" w:type="dxa"/>
            <w:left w:w="108" w:type="dxa"/>
            <w:bottom w:w="0" w:type="dxa"/>
            <w:right w:w="108" w:type="dxa"/>
          </w:tblCellMar>
        </w:tblPrEx>
        <w:trPr>
          <w:trHeight w:val="3600" w:hRule="atLeast"/>
        </w:trPr>
        <w:tc>
          <w:tcPr>
            <w:tcW w:w="531" w:type="dxa"/>
            <w:tcBorders>
              <w:top w:val="nil"/>
              <w:left w:val="single" w:color="auto" w:sz="4" w:space="0"/>
              <w:bottom w:val="single" w:color="auto" w:sz="4" w:space="0"/>
              <w:right w:val="single" w:color="auto" w:sz="4" w:space="0"/>
            </w:tcBorders>
            <w:noWrap w:val="0"/>
            <w:vAlign w:val="center"/>
          </w:tcPr>
          <w:p w14:paraId="0B486274">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p>
        </w:tc>
        <w:tc>
          <w:tcPr>
            <w:tcW w:w="1160" w:type="dxa"/>
            <w:tcBorders>
              <w:top w:val="nil"/>
              <w:left w:val="nil"/>
              <w:bottom w:val="single" w:color="auto" w:sz="4" w:space="0"/>
              <w:right w:val="single" w:color="auto" w:sz="4" w:space="0"/>
            </w:tcBorders>
            <w:noWrap w:val="0"/>
            <w:vAlign w:val="center"/>
          </w:tcPr>
          <w:p w14:paraId="2146E17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网络行为管理主机</w:t>
            </w:r>
          </w:p>
        </w:tc>
        <w:tc>
          <w:tcPr>
            <w:tcW w:w="0" w:type="auto"/>
            <w:tcBorders>
              <w:top w:val="nil"/>
              <w:left w:val="nil"/>
              <w:bottom w:val="single" w:color="auto" w:sz="4" w:space="0"/>
              <w:right w:val="single" w:color="auto" w:sz="4" w:space="0"/>
            </w:tcBorders>
            <w:noWrap w:val="0"/>
            <w:vAlign w:val="center"/>
          </w:tcPr>
          <w:p w14:paraId="0B368B6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固化8个千兆电口，固化2个千兆光口，2G内存，内置1T硬盘，1U尺寸，支持静态路由、RIP(V1/V2)、RIPng、OSPFv2等多种路由协议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为保证在多条外网线路情况下带宽的合理分配使用，设备必须支持多链路负载均衡，负载均衡可基于带宽、负载等多种方式。为防止虚假应标，需提供设备配置界面截图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支持线路过载保护功能，当某条外网线路拥塞时，自动将其流量切换到其他链路，为防止虚假应标，提供设备配置界面截图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支持正向DNS代理功能，可根据配置实现对不同外网线路的DNS服务器地址管理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支持应用路由功能，支持基于应用进行路由选择，提供设备配置界面截图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支持智能DNS，无需内部服务器做任何修改情况下，为外网用户提供一个与该用户相同运营商的链路对内访问，为防止虚假应标，提供设备配置界面截图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支持网络资源加速，可对指定网络资源提供热点资源本地化服务，需提供配置及资源热点页面, 提供设备配置截图.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支持多线路捆绑技术，避免跨运营商的数据访问，实现丢包恢复、报文压缩，增加带宽容量，提供设备配置截图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支持基于应用优化、TCP优化、数据压缩、消除冗余数据的双边加速技术，提高用户的上网体验，并提供功能配置截图</w:t>
            </w:r>
          </w:p>
        </w:tc>
        <w:tc>
          <w:tcPr>
            <w:tcW w:w="0" w:type="auto"/>
            <w:tcBorders>
              <w:top w:val="nil"/>
              <w:left w:val="nil"/>
              <w:bottom w:val="single" w:color="auto" w:sz="4" w:space="0"/>
              <w:right w:val="single" w:color="auto" w:sz="4" w:space="0"/>
            </w:tcBorders>
            <w:noWrap w:val="0"/>
            <w:vAlign w:val="center"/>
          </w:tcPr>
          <w:p w14:paraId="63DD09F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1AB718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06A78E7">
        <w:tblPrEx>
          <w:tblCellMar>
            <w:top w:w="0" w:type="dxa"/>
            <w:left w:w="108" w:type="dxa"/>
            <w:bottom w:w="0" w:type="dxa"/>
            <w:right w:w="108" w:type="dxa"/>
          </w:tblCellMar>
        </w:tblPrEx>
        <w:trPr>
          <w:trHeight w:val="675" w:hRule="atLeast"/>
        </w:trPr>
        <w:tc>
          <w:tcPr>
            <w:tcW w:w="531" w:type="dxa"/>
            <w:tcBorders>
              <w:top w:val="nil"/>
              <w:left w:val="single" w:color="auto" w:sz="4" w:space="0"/>
              <w:bottom w:val="single" w:color="auto" w:sz="4" w:space="0"/>
              <w:right w:val="single" w:color="auto" w:sz="4" w:space="0"/>
            </w:tcBorders>
            <w:noWrap w:val="0"/>
            <w:vAlign w:val="center"/>
          </w:tcPr>
          <w:p w14:paraId="3CFC989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38</w:t>
            </w:r>
          </w:p>
        </w:tc>
        <w:tc>
          <w:tcPr>
            <w:tcW w:w="1160" w:type="dxa"/>
            <w:tcBorders>
              <w:top w:val="nil"/>
              <w:left w:val="nil"/>
              <w:bottom w:val="single" w:color="auto" w:sz="4" w:space="0"/>
              <w:right w:val="single" w:color="auto" w:sz="4" w:space="0"/>
            </w:tcBorders>
            <w:noWrap w:val="0"/>
            <w:vAlign w:val="center"/>
          </w:tcPr>
          <w:p w14:paraId="7956B99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无线AP</w:t>
            </w:r>
          </w:p>
        </w:tc>
        <w:tc>
          <w:tcPr>
            <w:tcW w:w="0" w:type="auto"/>
            <w:tcBorders>
              <w:top w:val="nil"/>
              <w:left w:val="nil"/>
              <w:bottom w:val="single" w:color="auto" w:sz="4" w:space="0"/>
              <w:right w:val="single" w:color="auto" w:sz="4" w:space="0"/>
            </w:tcBorders>
            <w:noWrap w:val="0"/>
            <w:vAlign w:val="center"/>
          </w:tcPr>
          <w:p w14:paraId="3A9156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1775M双频千兆吸顶AP，1个千兆LAN口上联，内置天线，支持2.4GHz/5GHz双频通信，支持802.11a/b/g/n/ac Wave1/Wave2/ax协议。支持AP与路由两种工作模式，支持二层漫游，支持睿易一体化组网，支持睿易APP管理。支持PoE供电和本地供电。</w:t>
            </w:r>
          </w:p>
        </w:tc>
        <w:tc>
          <w:tcPr>
            <w:tcW w:w="0" w:type="auto"/>
            <w:tcBorders>
              <w:top w:val="nil"/>
              <w:left w:val="nil"/>
              <w:bottom w:val="single" w:color="auto" w:sz="4" w:space="0"/>
              <w:right w:val="single" w:color="auto" w:sz="4" w:space="0"/>
            </w:tcBorders>
            <w:noWrap w:val="0"/>
            <w:vAlign w:val="center"/>
          </w:tcPr>
          <w:p w14:paraId="6A2E212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w:t>
            </w:r>
          </w:p>
        </w:tc>
        <w:tc>
          <w:tcPr>
            <w:tcW w:w="0" w:type="auto"/>
            <w:tcBorders>
              <w:top w:val="nil"/>
              <w:left w:val="nil"/>
              <w:bottom w:val="single" w:color="auto" w:sz="4" w:space="0"/>
              <w:right w:val="single" w:color="auto" w:sz="4" w:space="0"/>
            </w:tcBorders>
            <w:noWrap w:val="0"/>
            <w:vAlign w:val="center"/>
          </w:tcPr>
          <w:p w14:paraId="0BFF363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33F2786">
        <w:tblPrEx>
          <w:tblCellMar>
            <w:top w:w="0" w:type="dxa"/>
            <w:left w:w="108" w:type="dxa"/>
            <w:bottom w:w="0" w:type="dxa"/>
            <w:right w:w="108" w:type="dxa"/>
          </w:tblCellMar>
        </w:tblPrEx>
        <w:trPr>
          <w:trHeight w:val="1575" w:hRule="atLeast"/>
        </w:trPr>
        <w:tc>
          <w:tcPr>
            <w:tcW w:w="531" w:type="dxa"/>
            <w:tcBorders>
              <w:top w:val="nil"/>
              <w:left w:val="single" w:color="auto" w:sz="4" w:space="0"/>
              <w:bottom w:val="single" w:color="auto" w:sz="4" w:space="0"/>
              <w:right w:val="single" w:color="auto" w:sz="4" w:space="0"/>
            </w:tcBorders>
            <w:noWrap w:val="0"/>
            <w:vAlign w:val="center"/>
          </w:tcPr>
          <w:p w14:paraId="5674E00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39</w:t>
            </w:r>
          </w:p>
        </w:tc>
        <w:tc>
          <w:tcPr>
            <w:tcW w:w="1160" w:type="dxa"/>
            <w:tcBorders>
              <w:top w:val="nil"/>
              <w:left w:val="nil"/>
              <w:bottom w:val="single" w:color="auto" w:sz="4" w:space="0"/>
              <w:right w:val="single" w:color="auto" w:sz="4" w:space="0"/>
            </w:tcBorders>
            <w:noWrap w:val="0"/>
            <w:vAlign w:val="center"/>
          </w:tcPr>
          <w:p w14:paraId="56A0096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48口交换机</w:t>
            </w:r>
          </w:p>
        </w:tc>
        <w:tc>
          <w:tcPr>
            <w:tcW w:w="0" w:type="auto"/>
            <w:tcBorders>
              <w:top w:val="nil"/>
              <w:left w:val="nil"/>
              <w:bottom w:val="single" w:color="auto" w:sz="4" w:space="0"/>
              <w:right w:val="single" w:color="auto" w:sz="4" w:space="0"/>
            </w:tcBorders>
            <w:noWrap w:val="0"/>
            <w:vAlign w:val="center"/>
          </w:tcPr>
          <w:p w14:paraId="1CF1FE7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1、标准1U机架设备，实配固化千兆电接口数≥48个，千兆光口≥2个，最大可用端口≥50个。</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2、交换容量≥100Gbps。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3、为了保证在高温环境下设备仍能稳定工作，要求最大工作温度≥50°C。</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4、采用无风扇静音设计。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5、要求所投设备MAC地址≥16K。</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6、为了保证设备在流量突发时不卡顿，要求所投设备至少支持12M（含12M）以上的端口缓存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7、具有工信部进网许可证及国家强制性产品认证证书</w:t>
            </w:r>
          </w:p>
        </w:tc>
        <w:tc>
          <w:tcPr>
            <w:tcW w:w="0" w:type="auto"/>
            <w:tcBorders>
              <w:top w:val="nil"/>
              <w:left w:val="nil"/>
              <w:bottom w:val="single" w:color="auto" w:sz="4" w:space="0"/>
              <w:right w:val="single" w:color="auto" w:sz="4" w:space="0"/>
            </w:tcBorders>
            <w:noWrap w:val="0"/>
            <w:vAlign w:val="center"/>
          </w:tcPr>
          <w:p w14:paraId="7EB3DC0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34F780A5">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12F5DCB1">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5813BA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40</w:t>
            </w:r>
          </w:p>
        </w:tc>
        <w:tc>
          <w:tcPr>
            <w:tcW w:w="1160" w:type="dxa"/>
            <w:tcBorders>
              <w:top w:val="nil"/>
              <w:left w:val="nil"/>
              <w:bottom w:val="single" w:color="auto" w:sz="4" w:space="0"/>
              <w:right w:val="single" w:color="auto" w:sz="4" w:space="0"/>
            </w:tcBorders>
            <w:noWrap w:val="0"/>
            <w:vAlign w:val="center"/>
          </w:tcPr>
          <w:p w14:paraId="5C50B05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24口交换机</w:t>
            </w:r>
          </w:p>
        </w:tc>
        <w:tc>
          <w:tcPr>
            <w:tcW w:w="0" w:type="auto"/>
            <w:tcBorders>
              <w:top w:val="nil"/>
              <w:left w:val="nil"/>
              <w:bottom w:val="single" w:color="auto" w:sz="4" w:space="0"/>
              <w:right w:val="single" w:color="auto" w:sz="4" w:space="0"/>
            </w:tcBorders>
            <w:noWrap w:val="0"/>
            <w:vAlign w:val="center"/>
          </w:tcPr>
          <w:p w14:paraId="0767CA9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交换容量336Gbps，包转发率42Mpps，24个10/100/1000Mbps自适应电口交换机(支持POE/POE+，POE功率370W)，固化4个SFP千兆光口，支持VLAN、ACL、端口镜像、端口聚合等功能，</w:t>
            </w:r>
          </w:p>
        </w:tc>
        <w:tc>
          <w:tcPr>
            <w:tcW w:w="0" w:type="auto"/>
            <w:tcBorders>
              <w:top w:val="nil"/>
              <w:left w:val="nil"/>
              <w:bottom w:val="single" w:color="auto" w:sz="4" w:space="0"/>
              <w:right w:val="single" w:color="auto" w:sz="4" w:space="0"/>
            </w:tcBorders>
            <w:noWrap w:val="0"/>
            <w:vAlign w:val="center"/>
          </w:tcPr>
          <w:p w14:paraId="2C2B7C1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0" w:type="auto"/>
            <w:tcBorders>
              <w:top w:val="nil"/>
              <w:left w:val="nil"/>
              <w:bottom w:val="single" w:color="auto" w:sz="4" w:space="0"/>
              <w:right w:val="single" w:color="auto" w:sz="4" w:space="0"/>
            </w:tcBorders>
            <w:noWrap w:val="0"/>
            <w:vAlign w:val="center"/>
          </w:tcPr>
          <w:p w14:paraId="1ACB4C9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256D52C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45E8858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41</w:t>
            </w:r>
          </w:p>
        </w:tc>
        <w:tc>
          <w:tcPr>
            <w:tcW w:w="1160" w:type="dxa"/>
            <w:tcBorders>
              <w:top w:val="nil"/>
              <w:left w:val="nil"/>
              <w:bottom w:val="single" w:color="auto" w:sz="4" w:space="0"/>
              <w:right w:val="single" w:color="auto" w:sz="4" w:space="0"/>
            </w:tcBorders>
            <w:noWrap w:val="0"/>
            <w:vAlign w:val="center"/>
          </w:tcPr>
          <w:p w14:paraId="06A029E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万兆光模块</w:t>
            </w:r>
          </w:p>
        </w:tc>
        <w:tc>
          <w:tcPr>
            <w:tcW w:w="0" w:type="auto"/>
            <w:tcBorders>
              <w:top w:val="nil"/>
              <w:left w:val="nil"/>
              <w:bottom w:val="single" w:color="auto" w:sz="4" w:space="0"/>
              <w:right w:val="single" w:color="auto" w:sz="4" w:space="0"/>
            </w:tcBorders>
            <w:noWrap w:val="0"/>
            <w:vAlign w:val="center"/>
          </w:tcPr>
          <w:p w14:paraId="5FA0BA7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万兆单模SFP光模块，波长1310nm，最大传输距离10km。</w:t>
            </w:r>
          </w:p>
        </w:tc>
        <w:tc>
          <w:tcPr>
            <w:tcW w:w="0" w:type="auto"/>
            <w:tcBorders>
              <w:top w:val="nil"/>
              <w:left w:val="nil"/>
              <w:bottom w:val="single" w:color="auto" w:sz="4" w:space="0"/>
              <w:right w:val="single" w:color="auto" w:sz="4" w:space="0"/>
            </w:tcBorders>
            <w:noWrap w:val="0"/>
            <w:vAlign w:val="center"/>
          </w:tcPr>
          <w:p w14:paraId="4EE9113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0" w:type="auto"/>
            <w:tcBorders>
              <w:top w:val="nil"/>
              <w:left w:val="nil"/>
              <w:bottom w:val="single" w:color="auto" w:sz="4" w:space="0"/>
              <w:right w:val="single" w:color="auto" w:sz="4" w:space="0"/>
            </w:tcBorders>
            <w:noWrap w:val="0"/>
            <w:vAlign w:val="center"/>
          </w:tcPr>
          <w:p w14:paraId="4B1ED53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034AB99F">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679344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42</w:t>
            </w:r>
          </w:p>
        </w:tc>
        <w:tc>
          <w:tcPr>
            <w:tcW w:w="1160" w:type="dxa"/>
            <w:tcBorders>
              <w:top w:val="nil"/>
              <w:left w:val="nil"/>
              <w:bottom w:val="single" w:color="auto" w:sz="4" w:space="0"/>
              <w:right w:val="single" w:color="auto" w:sz="4" w:space="0"/>
            </w:tcBorders>
            <w:noWrap w:val="0"/>
            <w:vAlign w:val="center"/>
          </w:tcPr>
          <w:p w14:paraId="7591723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机柜</w:t>
            </w:r>
          </w:p>
        </w:tc>
        <w:tc>
          <w:tcPr>
            <w:tcW w:w="0" w:type="auto"/>
            <w:tcBorders>
              <w:top w:val="nil"/>
              <w:left w:val="nil"/>
              <w:bottom w:val="single" w:color="auto" w:sz="4" w:space="0"/>
              <w:right w:val="single" w:color="auto" w:sz="4" w:space="0"/>
            </w:tcBorders>
            <w:noWrap w:val="0"/>
            <w:vAlign w:val="center"/>
          </w:tcPr>
          <w:p w14:paraId="7D8A991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定制</w:t>
            </w:r>
          </w:p>
        </w:tc>
        <w:tc>
          <w:tcPr>
            <w:tcW w:w="0" w:type="auto"/>
            <w:tcBorders>
              <w:top w:val="nil"/>
              <w:left w:val="nil"/>
              <w:bottom w:val="single" w:color="auto" w:sz="4" w:space="0"/>
              <w:right w:val="single" w:color="auto" w:sz="4" w:space="0"/>
            </w:tcBorders>
            <w:noWrap w:val="0"/>
            <w:vAlign w:val="center"/>
          </w:tcPr>
          <w:p w14:paraId="4EBD5FD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786928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4A18D242">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AD4E6B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43</w:t>
            </w:r>
          </w:p>
        </w:tc>
        <w:tc>
          <w:tcPr>
            <w:tcW w:w="1160" w:type="dxa"/>
            <w:tcBorders>
              <w:top w:val="nil"/>
              <w:left w:val="nil"/>
              <w:bottom w:val="single" w:color="auto" w:sz="4" w:space="0"/>
              <w:right w:val="single" w:color="auto" w:sz="4" w:space="0"/>
            </w:tcBorders>
            <w:noWrap w:val="0"/>
            <w:vAlign w:val="center"/>
          </w:tcPr>
          <w:p w14:paraId="7D820CD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系统辅材及安装调试</w:t>
            </w:r>
          </w:p>
        </w:tc>
        <w:tc>
          <w:tcPr>
            <w:tcW w:w="0" w:type="auto"/>
            <w:tcBorders>
              <w:top w:val="nil"/>
              <w:left w:val="nil"/>
              <w:bottom w:val="single" w:color="auto" w:sz="4" w:space="0"/>
              <w:right w:val="single" w:color="auto" w:sz="4" w:space="0"/>
            </w:tcBorders>
            <w:noWrap w:val="0"/>
            <w:vAlign w:val="center"/>
          </w:tcPr>
          <w:p w14:paraId="76B2460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3F6F83D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E09CA3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w:t>
            </w:r>
          </w:p>
        </w:tc>
      </w:tr>
      <w:tr w14:paraId="343E22A0">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5FE5C0C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2、设备网</w:t>
            </w:r>
          </w:p>
        </w:tc>
      </w:tr>
      <w:tr w14:paraId="073B6889">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1A8A9BA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44</w:t>
            </w:r>
          </w:p>
        </w:tc>
        <w:tc>
          <w:tcPr>
            <w:tcW w:w="1160" w:type="dxa"/>
            <w:tcBorders>
              <w:top w:val="nil"/>
              <w:left w:val="nil"/>
              <w:bottom w:val="single" w:color="auto" w:sz="4" w:space="0"/>
              <w:right w:val="single" w:color="auto" w:sz="4" w:space="0"/>
            </w:tcBorders>
            <w:noWrap w:val="0"/>
            <w:vAlign w:val="center"/>
          </w:tcPr>
          <w:p w14:paraId="2A7571C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监控核心交换机</w:t>
            </w:r>
          </w:p>
        </w:tc>
        <w:tc>
          <w:tcPr>
            <w:tcW w:w="0" w:type="auto"/>
            <w:tcBorders>
              <w:top w:val="nil"/>
              <w:left w:val="nil"/>
              <w:bottom w:val="single" w:color="auto" w:sz="4" w:space="0"/>
              <w:right w:val="single" w:color="auto" w:sz="4" w:space="0"/>
            </w:tcBorders>
            <w:noWrap w:val="0"/>
            <w:vAlign w:val="center"/>
          </w:tcPr>
          <w:p w14:paraId="7ABB591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交换容量336Gbps，包转发率108Mpps，24个10/100/1000Mbps自适应电口交换机，固化4个SFP+万兆光口，支持VLAN、ACL、端口镜像、端口聚合等功能，支持睿易APP和</w:t>
            </w:r>
          </w:p>
        </w:tc>
        <w:tc>
          <w:tcPr>
            <w:tcW w:w="0" w:type="auto"/>
            <w:tcBorders>
              <w:top w:val="nil"/>
              <w:left w:val="nil"/>
              <w:bottom w:val="single" w:color="auto" w:sz="4" w:space="0"/>
              <w:right w:val="single" w:color="auto" w:sz="4" w:space="0"/>
            </w:tcBorders>
            <w:noWrap w:val="0"/>
            <w:vAlign w:val="center"/>
          </w:tcPr>
          <w:p w14:paraId="7FFB193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C612F5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16C40EA">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7CD93CD4">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p>
        </w:tc>
        <w:tc>
          <w:tcPr>
            <w:tcW w:w="1160" w:type="dxa"/>
            <w:tcBorders>
              <w:top w:val="nil"/>
              <w:left w:val="nil"/>
              <w:bottom w:val="single" w:color="auto" w:sz="4" w:space="0"/>
              <w:right w:val="single" w:color="auto" w:sz="4" w:space="0"/>
            </w:tcBorders>
            <w:noWrap w:val="0"/>
            <w:vAlign w:val="center"/>
          </w:tcPr>
          <w:p w14:paraId="6B129EB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24口交换机</w:t>
            </w:r>
          </w:p>
        </w:tc>
        <w:tc>
          <w:tcPr>
            <w:tcW w:w="0" w:type="auto"/>
            <w:tcBorders>
              <w:top w:val="nil"/>
              <w:left w:val="nil"/>
              <w:bottom w:val="single" w:color="auto" w:sz="4" w:space="0"/>
              <w:right w:val="single" w:color="auto" w:sz="4" w:space="0"/>
            </w:tcBorders>
            <w:noWrap w:val="0"/>
            <w:vAlign w:val="center"/>
          </w:tcPr>
          <w:p w14:paraId="0E10CF8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交换容量336Gbps，包转发率42Mpps，24个10/100/1000Mbps自适应电口交换机(支持POE/POE+，POE功率370W)，固化4个SFP千兆光口，支持VLAN、ACL、端口镜像、端口聚合等功能，</w:t>
            </w:r>
          </w:p>
        </w:tc>
        <w:tc>
          <w:tcPr>
            <w:tcW w:w="0" w:type="auto"/>
            <w:tcBorders>
              <w:top w:val="nil"/>
              <w:left w:val="nil"/>
              <w:bottom w:val="single" w:color="auto" w:sz="4" w:space="0"/>
              <w:right w:val="single" w:color="auto" w:sz="4" w:space="0"/>
            </w:tcBorders>
            <w:noWrap w:val="0"/>
            <w:vAlign w:val="center"/>
          </w:tcPr>
          <w:p w14:paraId="175FA48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0" w:type="auto"/>
            <w:tcBorders>
              <w:top w:val="nil"/>
              <w:left w:val="nil"/>
              <w:bottom w:val="single" w:color="auto" w:sz="4" w:space="0"/>
              <w:right w:val="single" w:color="auto" w:sz="4" w:space="0"/>
            </w:tcBorders>
            <w:noWrap w:val="0"/>
            <w:vAlign w:val="center"/>
          </w:tcPr>
          <w:p w14:paraId="593C932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330746C7">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B84D18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46</w:t>
            </w:r>
          </w:p>
        </w:tc>
        <w:tc>
          <w:tcPr>
            <w:tcW w:w="1160" w:type="dxa"/>
            <w:tcBorders>
              <w:top w:val="nil"/>
              <w:left w:val="nil"/>
              <w:bottom w:val="single" w:color="auto" w:sz="4" w:space="0"/>
              <w:right w:val="single" w:color="auto" w:sz="4" w:space="0"/>
            </w:tcBorders>
            <w:noWrap w:val="0"/>
            <w:vAlign w:val="center"/>
          </w:tcPr>
          <w:p w14:paraId="65B610C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16口交换机</w:t>
            </w:r>
          </w:p>
        </w:tc>
        <w:tc>
          <w:tcPr>
            <w:tcW w:w="0" w:type="auto"/>
            <w:tcBorders>
              <w:top w:val="nil"/>
              <w:left w:val="nil"/>
              <w:bottom w:val="single" w:color="auto" w:sz="4" w:space="0"/>
              <w:right w:val="single" w:color="auto" w:sz="4" w:space="0"/>
            </w:tcBorders>
            <w:noWrap w:val="0"/>
            <w:vAlign w:val="center"/>
          </w:tcPr>
          <w:p w14:paraId="45A6199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16个10/100/1000Mbps自适应电口+2个10/100/1000Mbps上联光口，其中16个口支持PoE/PoE+供电，最大PoE功率247W，交换机容量36Gbps，包转发率26.78Mpps，</w:t>
            </w:r>
          </w:p>
        </w:tc>
        <w:tc>
          <w:tcPr>
            <w:tcW w:w="0" w:type="auto"/>
            <w:tcBorders>
              <w:top w:val="nil"/>
              <w:left w:val="nil"/>
              <w:bottom w:val="single" w:color="auto" w:sz="4" w:space="0"/>
              <w:right w:val="single" w:color="auto" w:sz="4" w:space="0"/>
            </w:tcBorders>
            <w:noWrap w:val="0"/>
            <w:vAlign w:val="center"/>
          </w:tcPr>
          <w:p w14:paraId="687F13C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0" w:type="auto"/>
            <w:tcBorders>
              <w:top w:val="nil"/>
              <w:left w:val="nil"/>
              <w:bottom w:val="single" w:color="auto" w:sz="4" w:space="0"/>
              <w:right w:val="single" w:color="auto" w:sz="4" w:space="0"/>
            </w:tcBorders>
            <w:noWrap w:val="0"/>
            <w:vAlign w:val="center"/>
          </w:tcPr>
          <w:p w14:paraId="2BE63E6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83B0003">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E991A17">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p>
        </w:tc>
        <w:tc>
          <w:tcPr>
            <w:tcW w:w="1160" w:type="dxa"/>
            <w:tcBorders>
              <w:top w:val="nil"/>
              <w:left w:val="nil"/>
              <w:bottom w:val="single" w:color="auto" w:sz="4" w:space="0"/>
              <w:right w:val="single" w:color="auto" w:sz="4" w:space="0"/>
            </w:tcBorders>
            <w:noWrap w:val="0"/>
            <w:vAlign w:val="center"/>
          </w:tcPr>
          <w:p w14:paraId="5292558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千兆光模块</w:t>
            </w:r>
          </w:p>
        </w:tc>
        <w:tc>
          <w:tcPr>
            <w:tcW w:w="0" w:type="auto"/>
            <w:tcBorders>
              <w:top w:val="nil"/>
              <w:left w:val="nil"/>
              <w:bottom w:val="single" w:color="auto" w:sz="4" w:space="0"/>
              <w:right w:val="single" w:color="auto" w:sz="4" w:space="0"/>
            </w:tcBorders>
            <w:noWrap w:val="0"/>
            <w:vAlign w:val="center"/>
          </w:tcPr>
          <w:p w14:paraId="4FF5CCC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千兆单模SFP光模块，波长1310nm，最大传输距离10km。</w:t>
            </w:r>
          </w:p>
        </w:tc>
        <w:tc>
          <w:tcPr>
            <w:tcW w:w="0" w:type="auto"/>
            <w:tcBorders>
              <w:top w:val="nil"/>
              <w:left w:val="nil"/>
              <w:bottom w:val="single" w:color="auto" w:sz="4" w:space="0"/>
              <w:right w:val="single" w:color="auto" w:sz="4" w:space="0"/>
            </w:tcBorders>
            <w:noWrap w:val="0"/>
            <w:vAlign w:val="center"/>
          </w:tcPr>
          <w:p w14:paraId="3DAEFF8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0" w:type="auto"/>
            <w:tcBorders>
              <w:top w:val="nil"/>
              <w:left w:val="nil"/>
              <w:bottom w:val="single" w:color="auto" w:sz="4" w:space="0"/>
              <w:right w:val="single" w:color="auto" w:sz="4" w:space="0"/>
            </w:tcBorders>
            <w:noWrap w:val="0"/>
            <w:vAlign w:val="center"/>
          </w:tcPr>
          <w:p w14:paraId="31F4239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78E3B332">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23094C3">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48</w:t>
            </w:r>
          </w:p>
        </w:tc>
        <w:tc>
          <w:tcPr>
            <w:tcW w:w="1160" w:type="dxa"/>
            <w:tcBorders>
              <w:top w:val="nil"/>
              <w:left w:val="nil"/>
              <w:bottom w:val="single" w:color="auto" w:sz="4" w:space="0"/>
              <w:right w:val="single" w:color="auto" w:sz="4" w:space="0"/>
            </w:tcBorders>
            <w:noWrap w:val="0"/>
            <w:vAlign w:val="center"/>
          </w:tcPr>
          <w:p w14:paraId="773EF58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系统辅材及安装调试</w:t>
            </w:r>
          </w:p>
        </w:tc>
        <w:tc>
          <w:tcPr>
            <w:tcW w:w="0" w:type="auto"/>
            <w:tcBorders>
              <w:top w:val="nil"/>
              <w:left w:val="nil"/>
              <w:bottom w:val="single" w:color="auto" w:sz="4" w:space="0"/>
              <w:right w:val="single" w:color="auto" w:sz="4" w:space="0"/>
            </w:tcBorders>
            <w:noWrap w:val="0"/>
            <w:vAlign w:val="center"/>
          </w:tcPr>
          <w:p w14:paraId="538C75A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2D4D360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E53024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w:t>
            </w:r>
          </w:p>
        </w:tc>
      </w:tr>
      <w:tr w14:paraId="60AAAA73">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30D92D5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四、公共广播系统</w:t>
            </w:r>
          </w:p>
        </w:tc>
      </w:tr>
      <w:tr w14:paraId="33F3A61E">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64DD542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1、广播控制室（1层弱电机房）</w:t>
            </w:r>
          </w:p>
        </w:tc>
      </w:tr>
      <w:tr w14:paraId="6DA2ADF4">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14:paraId="06F65AE4">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49</w:t>
            </w:r>
          </w:p>
        </w:tc>
        <w:tc>
          <w:tcPr>
            <w:tcW w:w="1160" w:type="dxa"/>
            <w:tcBorders>
              <w:top w:val="nil"/>
              <w:left w:val="nil"/>
              <w:bottom w:val="single" w:color="auto" w:sz="4" w:space="0"/>
              <w:right w:val="single" w:color="auto" w:sz="4" w:space="0"/>
            </w:tcBorders>
            <w:noWrap w:val="0"/>
            <w:vAlign w:val="center"/>
          </w:tcPr>
          <w:p w14:paraId="7EBC9C4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矩阵式网络广播中心控制器</w:t>
            </w:r>
          </w:p>
        </w:tc>
        <w:tc>
          <w:tcPr>
            <w:tcW w:w="0" w:type="auto"/>
            <w:tcBorders>
              <w:top w:val="nil"/>
              <w:left w:val="nil"/>
              <w:bottom w:val="single" w:color="auto" w:sz="4" w:space="0"/>
              <w:right w:val="single" w:color="auto" w:sz="4" w:space="0"/>
            </w:tcBorders>
            <w:noWrap w:val="0"/>
            <w:vAlign w:val="center"/>
          </w:tcPr>
          <w:p w14:paraId="1DC8075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1、采用DSP音频矩阵，具有6路线路输入端口、6路麦克输入端口，6路线路输出端口，可实现6*6多对多矩阵功能；</w:t>
            </w:r>
          </w:p>
          <w:p w14:paraId="61512DE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2、12路输入可同步采样，实时数字编码转换，能够同时输出12路模拟音频与12路数字音频，支持≥100路数字节目源实时同传；</w:t>
            </w:r>
          </w:p>
          <w:p w14:paraId="0C36580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3、多套作息方案支持同时启用，能够批量增删改查、复制剪切、导入导出作息计划；</w:t>
            </w:r>
          </w:p>
          <w:p w14:paraId="3F36BAF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4、播放列表敏捷管理，支持一键增删改查，适用常见音频格式，包含MP3、WMA、AAC、OGG、MID、WAV、FLAC、APE等，集成文本文档转语音TTS功能；</w:t>
            </w:r>
          </w:p>
          <w:p w14:paraId="479D006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5、用户所在地区可选，自动获取当地天气信息，根据自定义配置信息，智能切换作息方案，同时自动更新所在时区时间至所有网络设备；</w:t>
            </w:r>
          </w:p>
          <w:p w14:paraId="7000CA3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6、可配置任一网络终端至指定节目源，开关、音量、均衡可调，动态分配终端分组，且分组数量不限；</w:t>
            </w:r>
          </w:p>
          <w:p w14:paraId="7E5BA90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7、网络通道均可重命名，工作状态实时监视，自动恢复异常终端，主动续播至末次节目源；</w:t>
            </w:r>
          </w:p>
          <w:p w14:paraId="3B52776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8、提供设备管理地图，可导入鸟瞰图、点位图、结构图等，设备信息可在图浏览，支持在图开关设备通道、音量调节、位置调整等；</w:t>
            </w:r>
          </w:p>
          <w:p w14:paraId="1FB5EC0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9、客户端用户权限范围可配，广播使用优先级可调，可根据作息计划自动管理内置六路市电输出通道的开关；</w:t>
            </w:r>
          </w:p>
          <w:p w14:paraId="6CAAB66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10、系统运行日志可读，支持软件运行日志、设备状态日志、设备工作日志等，支持故障信息APP推送；</w:t>
            </w:r>
          </w:p>
          <w:p w14:paraId="0F09198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11、提供主机屏幕安全锁，三次密码错误自动锁死，数据自动备份，周期可调（每天、每周、每月），支持主备服务器数据自动同步。</w:t>
            </w:r>
          </w:p>
          <w:p w14:paraId="54CD148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12、产品具有中国国家强制性产品认证证书（3C认证）。</w:t>
            </w:r>
          </w:p>
          <w:p w14:paraId="2E2B694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13、■播放列表敏捷管理，支持一键增删改查，适用常见音频格式，包含MP3、WMA、AAC、OGG、MID、WAV、FLAC、APE等，集成文本文档转语音TTS功能； （投标产品提供印有CNAS标识的由第三方检测机构出具的检测报告扫描件佐证满足以上功能）</w:t>
            </w:r>
          </w:p>
          <w:p w14:paraId="3D316EEB">
            <w:pPr>
              <w:widowControl/>
              <w:jc w:val="left"/>
              <w:rPr>
                <w:rFonts w:ascii="宋体" w:hAnsi="宋体" w:eastAsia="宋体" w:cs="宋体"/>
                <w:color w:val="000000" w:themeColor="text1"/>
                <w:kern w:val="0"/>
                <w:sz w:val="21"/>
                <w:szCs w:val="21"/>
                <w:highlight w:val="none"/>
                <w14:textFill>
                  <w14:solidFill>
                    <w14:schemeClr w14:val="tx1"/>
                  </w14:solidFill>
                </w14:textFill>
              </w:rPr>
            </w:pPr>
          </w:p>
        </w:tc>
        <w:tc>
          <w:tcPr>
            <w:tcW w:w="0" w:type="auto"/>
            <w:tcBorders>
              <w:top w:val="nil"/>
              <w:left w:val="nil"/>
              <w:bottom w:val="single" w:color="auto" w:sz="4" w:space="0"/>
              <w:right w:val="single" w:color="auto" w:sz="4" w:space="0"/>
            </w:tcBorders>
            <w:noWrap w:val="0"/>
            <w:vAlign w:val="center"/>
          </w:tcPr>
          <w:p w14:paraId="153A3C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C09DFF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2D5A223">
        <w:tblPrEx>
          <w:tblCellMar>
            <w:top w:w="0" w:type="dxa"/>
            <w:left w:w="108" w:type="dxa"/>
            <w:bottom w:w="0" w:type="dxa"/>
            <w:right w:w="108" w:type="dxa"/>
          </w:tblCellMar>
        </w:tblPrEx>
        <w:trPr>
          <w:trHeight w:val="3825" w:hRule="atLeast"/>
        </w:trPr>
        <w:tc>
          <w:tcPr>
            <w:tcW w:w="531" w:type="dxa"/>
            <w:tcBorders>
              <w:top w:val="nil"/>
              <w:left w:val="single" w:color="auto" w:sz="4" w:space="0"/>
              <w:bottom w:val="single" w:color="auto" w:sz="4" w:space="0"/>
              <w:right w:val="single" w:color="auto" w:sz="4" w:space="0"/>
            </w:tcBorders>
            <w:noWrap w:val="0"/>
            <w:vAlign w:val="center"/>
          </w:tcPr>
          <w:p w14:paraId="2A8F176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50</w:t>
            </w:r>
          </w:p>
        </w:tc>
        <w:tc>
          <w:tcPr>
            <w:tcW w:w="1160" w:type="dxa"/>
            <w:tcBorders>
              <w:top w:val="nil"/>
              <w:left w:val="nil"/>
              <w:bottom w:val="single" w:color="auto" w:sz="4" w:space="0"/>
              <w:right w:val="single" w:color="auto" w:sz="4" w:space="0"/>
            </w:tcBorders>
            <w:noWrap w:val="0"/>
            <w:vAlign w:val="center"/>
          </w:tcPr>
          <w:p w14:paraId="7846B71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网络广播系统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控制软件</w:t>
            </w:r>
          </w:p>
        </w:tc>
        <w:tc>
          <w:tcPr>
            <w:tcW w:w="0" w:type="auto"/>
            <w:tcBorders>
              <w:top w:val="nil"/>
              <w:left w:val="nil"/>
              <w:bottom w:val="single" w:color="auto" w:sz="4" w:space="0"/>
              <w:right w:val="single" w:color="auto" w:sz="4" w:space="0"/>
            </w:tcBorders>
            <w:noWrap w:val="0"/>
            <w:vAlign w:val="center"/>
          </w:tcPr>
          <w:p w14:paraId="0C69036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1、多套作息方案支持同时启用，能够批量增删改查、复制剪切、导入导出作息计划；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2、用户所在地区可选，自动获取当地天气信息，根据自定义配置信息，智能切换作息方案；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3、作息计划内容可配，可自定义触发机制、工作方式、设备启动时间，以及节目源的个数，每个计划可同时播出≥100路节目；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4、播放列表敏捷管理，支持一键增删改查，适用常见音频格式，包含MP3、WMA、AAC、OGG、MID、WAV、FLAC、APE等，集成文本文档转语音TTS功能；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5、提供CD级音质录播单元，支持边录边听、多节目源同步录播，音量、均衡可调节，能够用于个性化铃声的录制；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6、提供设备管理地图，可导入鸟瞰图、点位图、结构图等，设备信息可在图浏览，支持在图开关设备通道、音量调节、位置调整等；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7、提供单声卡左右声道双节目源输出功能，支持多声卡同时启用，可一键配置多进多出音频矩阵；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8、所有设备通道可重命名，提供一键开关、终端分配、强制复位等实用功能，接入软件的设备通过网络均可控可配；</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9、系统运行日志可读，支持软件运行日志、设备状态日志、设备工作日志等，支持故障信息APP推送；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10、数据自动备份，周期可调（每天、每周、每月），支持主备服务器数据自动同步。</w:t>
            </w:r>
          </w:p>
        </w:tc>
        <w:tc>
          <w:tcPr>
            <w:tcW w:w="0" w:type="auto"/>
            <w:tcBorders>
              <w:top w:val="nil"/>
              <w:left w:val="nil"/>
              <w:bottom w:val="single" w:color="auto" w:sz="4" w:space="0"/>
              <w:right w:val="single" w:color="auto" w:sz="4" w:space="0"/>
            </w:tcBorders>
            <w:noWrap w:val="0"/>
            <w:vAlign w:val="center"/>
          </w:tcPr>
          <w:p w14:paraId="0070FE0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EA86EF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7A142056">
        <w:tblPrEx>
          <w:tblCellMar>
            <w:top w:w="0" w:type="dxa"/>
            <w:left w:w="108" w:type="dxa"/>
            <w:bottom w:w="0" w:type="dxa"/>
            <w:right w:w="108" w:type="dxa"/>
          </w:tblCellMar>
        </w:tblPrEx>
        <w:trPr>
          <w:trHeight w:val="3375" w:hRule="atLeast"/>
        </w:trPr>
        <w:tc>
          <w:tcPr>
            <w:tcW w:w="531" w:type="dxa"/>
            <w:tcBorders>
              <w:top w:val="nil"/>
              <w:left w:val="single" w:color="auto" w:sz="4" w:space="0"/>
              <w:bottom w:val="single" w:color="auto" w:sz="4" w:space="0"/>
              <w:right w:val="single" w:color="auto" w:sz="4" w:space="0"/>
            </w:tcBorders>
            <w:noWrap w:val="0"/>
            <w:vAlign w:val="center"/>
          </w:tcPr>
          <w:p w14:paraId="0B680CB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51</w:t>
            </w:r>
          </w:p>
        </w:tc>
        <w:tc>
          <w:tcPr>
            <w:tcW w:w="1160" w:type="dxa"/>
            <w:tcBorders>
              <w:top w:val="nil"/>
              <w:left w:val="nil"/>
              <w:bottom w:val="single" w:color="auto" w:sz="4" w:space="0"/>
              <w:right w:val="single" w:color="auto" w:sz="4" w:space="0"/>
            </w:tcBorders>
            <w:noWrap w:val="0"/>
            <w:vAlign w:val="center"/>
          </w:tcPr>
          <w:p w14:paraId="512368D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调音台</w:t>
            </w:r>
          </w:p>
        </w:tc>
        <w:tc>
          <w:tcPr>
            <w:tcW w:w="0" w:type="auto"/>
            <w:tcBorders>
              <w:top w:val="nil"/>
              <w:left w:val="nil"/>
              <w:bottom w:val="single" w:color="auto" w:sz="4" w:space="0"/>
              <w:right w:val="single" w:color="auto" w:sz="4" w:space="0"/>
            </w:tcBorders>
            <w:noWrap w:val="0"/>
            <w:vAlign w:val="center"/>
          </w:tcPr>
          <w:p w14:paraId="78AA78E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12通道调音台：6个话筒 / 12 个线路输入 (4 个单声道 + 4 个立体声) / 2 编组母线 + 1 立体声母线 / 2 AUX (包括 FX)</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6个话筒 / 12个线路输入 (4个单声道 + 4个立体声)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2编组母线 + 1立体声母线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 AUX (包括FX)</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“D-PRE”话放，带有倒向晶体管电路。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单旋钮压缩器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单声道输入通道上的PAD开关</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+48V幻象供电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XLR平衡输出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世界通用的内部全局供电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可选购安装套件 RK-MG12</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金属机身</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外观尺寸(W×H×D)： 308 mm x 118 mm x 422 mm (12.1" x4.6" x16.6")</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净重： 4.0 kg (8.8 lbs.)</w:t>
            </w:r>
          </w:p>
        </w:tc>
        <w:tc>
          <w:tcPr>
            <w:tcW w:w="0" w:type="auto"/>
            <w:tcBorders>
              <w:top w:val="nil"/>
              <w:left w:val="nil"/>
              <w:bottom w:val="single" w:color="auto" w:sz="4" w:space="0"/>
              <w:right w:val="single" w:color="auto" w:sz="4" w:space="0"/>
            </w:tcBorders>
            <w:noWrap w:val="0"/>
            <w:vAlign w:val="center"/>
          </w:tcPr>
          <w:p w14:paraId="7239084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E1D45B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27A43D8C">
        <w:tblPrEx>
          <w:tblCellMar>
            <w:top w:w="0" w:type="dxa"/>
            <w:left w:w="108" w:type="dxa"/>
            <w:bottom w:w="0" w:type="dxa"/>
            <w:right w:w="108" w:type="dxa"/>
          </w:tblCellMar>
        </w:tblPrEx>
        <w:trPr>
          <w:trHeight w:val="746" w:hRule="atLeast"/>
        </w:trPr>
        <w:tc>
          <w:tcPr>
            <w:tcW w:w="531" w:type="dxa"/>
            <w:tcBorders>
              <w:top w:val="nil"/>
              <w:left w:val="single" w:color="auto" w:sz="4" w:space="0"/>
              <w:bottom w:val="single" w:color="auto" w:sz="4" w:space="0"/>
              <w:right w:val="single" w:color="auto" w:sz="4" w:space="0"/>
            </w:tcBorders>
            <w:noWrap w:val="0"/>
            <w:vAlign w:val="center"/>
          </w:tcPr>
          <w:p w14:paraId="17B7D57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52</w:t>
            </w:r>
          </w:p>
        </w:tc>
        <w:tc>
          <w:tcPr>
            <w:tcW w:w="1160" w:type="dxa"/>
            <w:tcBorders>
              <w:top w:val="nil"/>
              <w:left w:val="nil"/>
              <w:bottom w:val="single" w:color="auto" w:sz="4" w:space="0"/>
              <w:right w:val="single" w:color="auto" w:sz="4" w:space="0"/>
            </w:tcBorders>
            <w:noWrap w:val="0"/>
            <w:vAlign w:val="center"/>
          </w:tcPr>
          <w:p w14:paraId="5F482BD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数字前置放大器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（含软件）</w:t>
            </w:r>
          </w:p>
        </w:tc>
        <w:tc>
          <w:tcPr>
            <w:tcW w:w="0" w:type="auto"/>
            <w:tcBorders>
              <w:top w:val="nil"/>
              <w:left w:val="nil"/>
              <w:bottom w:val="single" w:color="auto" w:sz="4" w:space="0"/>
              <w:right w:val="single" w:color="auto" w:sz="4" w:space="0"/>
            </w:tcBorders>
            <w:noWrap w:val="0"/>
            <w:vAlign w:val="center"/>
          </w:tcPr>
          <w:p w14:paraId="60B8AA9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支持4路麦克、8路线路音频混音输入，其中两路麦克支持默音，在本地、主控、移动端软件均可控制音量音效调节，音频输入级联叠加，最多可同时实现3072路音频控制；（投标产品提供印有CNAS标识的由第三方检测机构出具的检测报告扫描件佐证满足以上功能）</w:t>
            </w:r>
          </w:p>
          <w:p w14:paraId="5A54BD5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2、可对单路音频信号进行精确数字调节，支持音量、均衡单路调节，调节精度达1%，在本地、主控、移动端软件均可进行调节；（提供前置放大器均衡调节软件在本地、主控、移动端的界面截图）</w:t>
            </w:r>
          </w:p>
          <w:p w14:paraId="3E0F10C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3、内置7段动态电平指示，音量、音效状态可在内置中文显示器、主控、移动端软件等多个控制平台上实时查看；</w:t>
            </w:r>
          </w:p>
          <w:p w14:paraId="3644564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4、对音频调节后，工作记录实时反馈给主控、移动端软件并保留操作记录，通过收集工作数据，可形成工作日志报告；</w:t>
            </w:r>
          </w:p>
          <w:p w14:paraId="1C5B213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5、可对各路不同输入信号进行同步等比增益调节，主控、移动端软件均可进行远程调节；</w:t>
            </w:r>
          </w:p>
          <w:p w14:paraId="3A7F540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6、通过飞梭可设置全局音量一键同步，主控、移动端软件均可进行远程调节；</w:t>
            </w:r>
          </w:p>
          <w:p w14:paraId="38DC9AC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7、支持淡入淡出音效输出，音效时长可通过网络远程设置；</w:t>
            </w:r>
          </w:p>
          <w:p w14:paraId="3ADBA05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8、断电前后工作状态一致，可通过主控、移动端软件查看断电信息并将断电记录推送至移动端；</w:t>
            </w:r>
          </w:p>
          <w:p w14:paraId="6D3CC48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9、可提前设定多种场景音频调节工作模式，在主控、移动端软件可任意调用，最多可达999种。</w:t>
            </w:r>
          </w:p>
        </w:tc>
        <w:tc>
          <w:tcPr>
            <w:tcW w:w="0" w:type="auto"/>
            <w:tcBorders>
              <w:top w:val="nil"/>
              <w:left w:val="nil"/>
              <w:bottom w:val="single" w:color="auto" w:sz="4" w:space="0"/>
              <w:right w:val="single" w:color="auto" w:sz="4" w:space="0"/>
            </w:tcBorders>
            <w:noWrap w:val="0"/>
            <w:vAlign w:val="center"/>
          </w:tcPr>
          <w:p w14:paraId="6D20841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2E7989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2DA8A0F">
        <w:tblPrEx>
          <w:tblCellMar>
            <w:top w:w="0" w:type="dxa"/>
            <w:left w:w="108" w:type="dxa"/>
            <w:bottom w:w="0" w:type="dxa"/>
            <w:right w:w="108" w:type="dxa"/>
          </w:tblCellMar>
        </w:tblPrEx>
        <w:trPr>
          <w:trHeight w:val="911" w:hRule="atLeast"/>
        </w:trPr>
        <w:tc>
          <w:tcPr>
            <w:tcW w:w="531" w:type="dxa"/>
            <w:tcBorders>
              <w:top w:val="nil"/>
              <w:left w:val="single" w:color="auto" w:sz="4" w:space="0"/>
              <w:bottom w:val="single" w:color="auto" w:sz="4" w:space="0"/>
              <w:right w:val="single" w:color="auto" w:sz="4" w:space="0"/>
            </w:tcBorders>
            <w:noWrap w:val="0"/>
            <w:vAlign w:val="center"/>
          </w:tcPr>
          <w:p w14:paraId="4915CA98">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1160" w:type="dxa"/>
            <w:tcBorders>
              <w:top w:val="nil"/>
              <w:left w:val="nil"/>
              <w:bottom w:val="single" w:color="auto" w:sz="4" w:space="0"/>
              <w:right w:val="single" w:color="auto" w:sz="4" w:space="0"/>
            </w:tcBorders>
            <w:noWrap w:val="0"/>
            <w:vAlign w:val="center"/>
          </w:tcPr>
          <w:p w14:paraId="40B5440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数字电源时序器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（含软件）</w:t>
            </w:r>
          </w:p>
        </w:tc>
        <w:tc>
          <w:tcPr>
            <w:tcW w:w="0" w:type="auto"/>
            <w:tcBorders>
              <w:top w:val="nil"/>
              <w:left w:val="nil"/>
              <w:bottom w:val="single" w:color="auto" w:sz="4" w:space="0"/>
              <w:right w:val="single" w:color="auto" w:sz="4" w:space="0"/>
            </w:tcBorders>
            <w:noWrap w:val="0"/>
            <w:vAlign w:val="center"/>
          </w:tcPr>
          <w:p w14:paraId="16C0A2C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1、电源管理：支持十六路电源时序管理，在本地、主控、移动端软件均可管理电源时序，电源管理级联叠加，最多可同时实现4096路电源管理；</w:t>
            </w:r>
          </w:p>
          <w:p w14:paraId="215F7EE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2、通过主控、移动端自定义电源作息表，实现电源开关远程控制管理。</w:t>
            </w:r>
          </w:p>
          <w:p w14:paraId="4E01192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3、可自定义六位数字密码授权操作，三次密码错误后锁死，不同密码开启不同权限，密码管理支持远程控制；</w:t>
            </w:r>
          </w:p>
          <w:p w14:paraId="49D7AD1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4、具备独立工作能力，单机接入任意网络信息点即可进入广播系统平台接受主控、移动端软件远程操作；</w:t>
            </w:r>
          </w:p>
          <w:p w14:paraId="23EC310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5、工作状态可在内置中文显示器、主控、移动端软件等多个控制平台上实时查看；</w:t>
            </w:r>
          </w:p>
          <w:p w14:paraId="6715DED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电源开启/关闭后，工作记录实时反馈给主控、移动端软件并在网络控制平台保留历史记录，通过收集工作数据，可形成工作日志报告；（投标产品提供印有CNAS标识的由第三方检测机构出具的检测报告扫描件佐证满足以上功能）</w:t>
            </w:r>
          </w:p>
          <w:p w14:paraId="684F4ED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7、消防告警：支持消防、广播双功率信号输入，接收消防信号后可强制切换为消防输出，同时支持TC消防触发，实现双消防工作模式。通过网络可接收消防信号，接收方式及工作模式可通过网络远程修改；</w:t>
            </w:r>
          </w:p>
          <w:p w14:paraId="5CCC5F1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8、断电前后工作状态一致，可通过主控、移动端软件查看断电信息并将断电记录推送至移动端。</w:t>
            </w:r>
          </w:p>
          <w:p w14:paraId="5078CDC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9、产品具有中国国家强制性产品认证证书（3C认证）。</w:t>
            </w:r>
          </w:p>
          <w:p w14:paraId="30A53DF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10、为保证广播系统的物联化，软件必须为国家版权局认定登记的正版软件。</w:t>
            </w:r>
          </w:p>
        </w:tc>
        <w:tc>
          <w:tcPr>
            <w:tcW w:w="0" w:type="auto"/>
            <w:tcBorders>
              <w:top w:val="nil"/>
              <w:left w:val="nil"/>
              <w:bottom w:val="single" w:color="auto" w:sz="4" w:space="0"/>
              <w:right w:val="single" w:color="auto" w:sz="4" w:space="0"/>
            </w:tcBorders>
            <w:noWrap w:val="0"/>
            <w:vAlign w:val="center"/>
          </w:tcPr>
          <w:p w14:paraId="4CE99BE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7539E2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15DF1EFA">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6F0ED1A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54</w:t>
            </w:r>
          </w:p>
        </w:tc>
        <w:tc>
          <w:tcPr>
            <w:tcW w:w="1160" w:type="dxa"/>
            <w:tcBorders>
              <w:top w:val="nil"/>
              <w:left w:val="nil"/>
              <w:bottom w:val="single" w:color="auto" w:sz="4" w:space="0"/>
              <w:right w:val="single" w:color="auto" w:sz="4" w:space="0"/>
            </w:tcBorders>
            <w:noWrap w:val="0"/>
            <w:vAlign w:val="center"/>
          </w:tcPr>
          <w:p w14:paraId="7403341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网络GPS校时器</w:t>
            </w:r>
          </w:p>
        </w:tc>
        <w:tc>
          <w:tcPr>
            <w:tcW w:w="0" w:type="auto"/>
            <w:tcBorders>
              <w:top w:val="nil"/>
              <w:left w:val="nil"/>
              <w:bottom w:val="single" w:color="auto" w:sz="4" w:space="0"/>
              <w:right w:val="single" w:color="auto" w:sz="4" w:space="0"/>
            </w:tcBorders>
            <w:noWrap w:val="0"/>
            <w:vAlign w:val="center"/>
          </w:tcPr>
          <w:p w14:paraId="7185F7E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支持实时从卫星获取标准时间，精度达到微秒单位，高准确度高灵敏度，通过与所有设备进行校对，自动纠错，可通过本机、主控、移动端软件选定需校时设备以及校时周期；（投标产品提供印有CNAS标识的由第三方检测机构出具的检测报告扫描件佐证满足以上功能）</w:t>
            </w:r>
          </w:p>
          <w:p w14:paraId="24BDC29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2、支持NTP网络授时、串口授时（选配），可对系统内所有设备进行时间同步，同步方式可通过网络远程选择；</w:t>
            </w:r>
          </w:p>
          <w:p w14:paraId="378126A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3、具备独立工作能力，单机接入任意网络信息点即可进入广播系统平台接受主控、移动端软件远程进行校时查看；</w:t>
            </w:r>
          </w:p>
          <w:p w14:paraId="0580BBB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4、校时信息可在内置中文显示器、主控、移动端软件等多个控制平台上实时查看；</w:t>
            </w:r>
          </w:p>
          <w:p w14:paraId="65AD8EB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5、自动校时后，工作记录实时反馈给主控、移动端软件并在网络控制平台保留历史操作记录，通过收集工作数据，可形成工作日志报告。</w:t>
            </w:r>
          </w:p>
        </w:tc>
        <w:tc>
          <w:tcPr>
            <w:tcW w:w="0" w:type="auto"/>
            <w:tcBorders>
              <w:top w:val="nil"/>
              <w:left w:val="nil"/>
              <w:bottom w:val="single" w:color="auto" w:sz="4" w:space="0"/>
              <w:right w:val="single" w:color="auto" w:sz="4" w:space="0"/>
            </w:tcBorders>
            <w:noWrap w:val="0"/>
            <w:vAlign w:val="center"/>
          </w:tcPr>
          <w:p w14:paraId="4BBD156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CAD164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F7FCD5E">
        <w:tblPrEx>
          <w:tblCellMar>
            <w:top w:w="0" w:type="dxa"/>
            <w:left w:w="108" w:type="dxa"/>
            <w:bottom w:w="0" w:type="dxa"/>
            <w:right w:w="108" w:type="dxa"/>
          </w:tblCellMar>
        </w:tblPrEx>
        <w:trPr>
          <w:trHeight w:val="2925" w:hRule="atLeast"/>
        </w:trPr>
        <w:tc>
          <w:tcPr>
            <w:tcW w:w="531" w:type="dxa"/>
            <w:tcBorders>
              <w:top w:val="nil"/>
              <w:left w:val="single" w:color="auto" w:sz="4" w:space="0"/>
              <w:bottom w:val="single" w:color="auto" w:sz="4" w:space="0"/>
              <w:right w:val="single" w:color="auto" w:sz="4" w:space="0"/>
            </w:tcBorders>
            <w:noWrap w:val="0"/>
            <w:vAlign w:val="center"/>
          </w:tcPr>
          <w:p w14:paraId="5B5F25E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55</w:t>
            </w:r>
          </w:p>
        </w:tc>
        <w:tc>
          <w:tcPr>
            <w:tcW w:w="1160" w:type="dxa"/>
            <w:tcBorders>
              <w:top w:val="nil"/>
              <w:left w:val="nil"/>
              <w:bottom w:val="single" w:color="auto" w:sz="4" w:space="0"/>
              <w:right w:val="single" w:color="auto" w:sz="4" w:space="0"/>
            </w:tcBorders>
            <w:noWrap w:val="0"/>
            <w:vAlign w:val="center"/>
          </w:tcPr>
          <w:p w14:paraId="5AB8B3D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无线话筒</w:t>
            </w:r>
          </w:p>
        </w:tc>
        <w:tc>
          <w:tcPr>
            <w:tcW w:w="0" w:type="auto"/>
            <w:tcBorders>
              <w:top w:val="nil"/>
              <w:left w:val="nil"/>
              <w:bottom w:val="single" w:color="auto" w:sz="4" w:space="0"/>
              <w:right w:val="single" w:color="auto" w:sz="4" w:space="0"/>
            </w:tcBorders>
            <w:noWrap w:val="0"/>
            <w:vAlign w:val="center"/>
          </w:tcPr>
          <w:p w14:paraId="3003ECE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1.采用自研发独有高灵敏真分集选讯电路，每支话筒的信号都有双重电路接收. 能有效降低使用范围内断频现象的发生,提升了使用距离.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2.大功率的发射器设计.在功耗与连续使用时间上达到最优比例.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3.系统工作频率范围经过对比优化,采用了左右通道不同频率的窄带宽设计. 有效减少了非工作段外的杂讯干忧.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4.专为学校操场/大中型体育馆/等需要远距离讲话而设计.系统单机版在最优使用环境下可以达到 1000 米的有效使用距离.无需安装任何放大器.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5.最多同时允许叠加 2 套系统同时使用. 发射器规格：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管身材质：全锌合金管体,表面电镀黑镍加硬处理. 振荡模式：PLL 相位锁定频率合成</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工作频段: 640-673MHZ</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频率调整：红外调频/手动调节射频功率：约 40mW</w:t>
            </w:r>
          </w:p>
        </w:tc>
        <w:tc>
          <w:tcPr>
            <w:tcW w:w="0" w:type="auto"/>
            <w:tcBorders>
              <w:top w:val="nil"/>
              <w:left w:val="nil"/>
              <w:bottom w:val="single" w:color="auto" w:sz="4" w:space="0"/>
              <w:right w:val="single" w:color="auto" w:sz="4" w:space="0"/>
            </w:tcBorders>
            <w:noWrap w:val="0"/>
            <w:vAlign w:val="center"/>
          </w:tcPr>
          <w:p w14:paraId="5AEDCAE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3DB14B3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1A80FC21">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205F5A03">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56</w:t>
            </w:r>
          </w:p>
        </w:tc>
        <w:tc>
          <w:tcPr>
            <w:tcW w:w="1160" w:type="dxa"/>
            <w:tcBorders>
              <w:top w:val="nil"/>
              <w:left w:val="nil"/>
              <w:bottom w:val="single" w:color="auto" w:sz="4" w:space="0"/>
              <w:right w:val="single" w:color="auto" w:sz="4" w:space="0"/>
            </w:tcBorders>
            <w:noWrap w:val="0"/>
            <w:vAlign w:val="center"/>
          </w:tcPr>
          <w:p w14:paraId="3B26AD9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机柜</w:t>
            </w:r>
          </w:p>
        </w:tc>
        <w:tc>
          <w:tcPr>
            <w:tcW w:w="0" w:type="auto"/>
            <w:tcBorders>
              <w:top w:val="nil"/>
              <w:left w:val="nil"/>
              <w:bottom w:val="single" w:color="auto" w:sz="4" w:space="0"/>
              <w:right w:val="single" w:color="auto" w:sz="4" w:space="0"/>
            </w:tcBorders>
            <w:noWrap w:val="0"/>
            <w:vAlign w:val="center"/>
          </w:tcPr>
          <w:p w14:paraId="109743B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设备机柜，600*600*2000。</w:t>
            </w:r>
          </w:p>
        </w:tc>
        <w:tc>
          <w:tcPr>
            <w:tcW w:w="0" w:type="auto"/>
            <w:tcBorders>
              <w:top w:val="nil"/>
              <w:left w:val="nil"/>
              <w:bottom w:val="single" w:color="auto" w:sz="4" w:space="0"/>
              <w:right w:val="single" w:color="auto" w:sz="4" w:space="0"/>
            </w:tcBorders>
            <w:noWrap w:val="0"/>
            <w:vAlign w:val="center"/>
          </w:tcPr>
          <w:p w14:paraId="63400DF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23223F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506D93C1">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1C62CD4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2、1F</w:t>
            </w:r>
          </w:p>
        </w:tc>
      </w:tr>
      <w:tr w14:paraId="26B0B473">
        <w:tblPrEx>
          <w:tblCellMar>
            <w:top w:w="0" w:type="dxa"/>
            <w:left w:w="108" w:type="dxa"/>
            <w:bottom w:w="0" w:type="dxa"/>
            <w:right w:w="108" w:type="dxa"/>
          </w:tblCellMar>
        </w:tblPrEx>
        <w:trPr>
          <w:trHeight w:val="416" w:hRule="atLeast"/>
        </w:trPr>
        <w:tc>
          <w:tcPr>
            <w:tcW w:w="531" w:type="dxa"/>
            <w:tcBorders>
              <w:top w:val="nil"/>
              <w:left w:val="single" w:color="auto" w:sz="4" w:space="0"/>
              <w:bottom w:val="single" w:color="auto" w:sz="4" w:space="0"/>
              <w:right w:val="single" w:color="auto" w:sz="4" w:space="0"/>
            </w:tcBorders>
            <w:noWrap w:val="0"/>
            <w:vAlign w:val="center"/>
          </w:tcPr>
          <w:p w14:paraId="37E6A23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57</w:t>
            </w:r>
          </w:p>
        </w:tc>
        <w:tc>
          <w:tcPr>
            <w:tcW w:w="1160" w:type="dxa"/>
            <w:tcBorders>
              <w:top w:val="nil"/>
              <w:left w:val="nil"/>
              <w:bottom w:val="single" w:color="auto" w:sz="4" w:space="0"/>
              <w:right w:val="single" w:color="auto" w:sz="4" w:space="0"/>
            </w:tcBorders>
            <w:noWrap w:val="0"/>
            <w:vAlign w:val="center"/>
          </w:tcPr>
          <w:p w14:paraId="6300B26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网络数字前置功率放大器（含控制软件）</w:t>
            </w:r>
          </w:p>
        </w:tc>
        <w:tc>
          <w:tcPr>
            <w:tcW w:w="0" w:type="auto"/>
            <w:tcBorders>
              <w:top w:val="nil"/>
              <w:left w:val="nil"/>
              <w:bottom w:val="single" w:color="auto" w:sz="4" w:space="0"/>
              <w:right w:val="single" w:color="auto" w:sz="4" w:space="0"/>
            </w:tcBorders>
            <w:noWrap w:val="0"/>
            <w:vAlign w:val="center"/>
          </w:tcPr>
          <w:p w14:paraId="259C432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额定功率：360W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1、D类功放，体积轻便小巧（可直接嵌入1U机架式机箱，无升压变压器）双滚珠轴承散热，迅速排出内部热气，噪音小；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2、使用数字电路板放大电路，无传统升压变压器、电源变压器，转换效率可达90%；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3、内置7段动态电平指示，工作状态可在内置中文显示器、主控、移动端软件等多个控制平台上实时查看；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4、嵌入式系统，内置网络数字音频解码模块，可通过网络直接接收数字音源的音频信号进行放大，功耗小，处理速度快，可靠性高；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5、多路信号输入：支持3路线路输入，两路MIC输入，可通过配置任意一路输入混音，其中一路MIC具有默音功能，对原来播放的声音无干扰；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6、通过控制软件可对输入功放的音源（数字、模拟、MIC等）进行均衡和音量调节，在主控设备和手机app上均可进行远程数字化管理，便捷，可实现软件远程点播，广播讲话，移动端远程遥控等功能。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7、一路音频信号辅助输出，方便扩展外接功率放大器；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8、过温，过载保护情况下，可通过屏幕显示及移动软件远程警报，使用更安全可靠。</w:t>
            </w:r>
          </w:p>
        </w:tc>
        <w:tc>
          <w:tcPr>
            <w:tcW w:w="0" w:type="auto"/>
            <w:tcBorders>
              <w:top w:val="nil"/>
              <w:left w:val="nil"/>
              <w:bottom w:val="single" w:color="auto" w:sz="4" w:space="0"/>
              <w:right w:val="single" w:color="auto" w:sz="4" w:space="0"/>
            </w:tcBorders>
            <w:noWrap w:val="0"/>
            <w:vAlign w:val="center"/>
          </w:tcPr>
          <w:p w14:paraId="4DB1A1F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96F14A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1C9563EC">
        <w:tblPrEx>
          <w:tblCellMar>
            <w:top w:w="0" w:type="dxa"/>
            <w:left w:w="108" w:type="dxa"/>
            <w:bottom w:w="0" w:type="dxa"/>
            <w:right w:w="108" w:type="dxa"/>
          </w:tblCellMar>
        </w:tblPrEx>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14:paraId="3F7E42A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58</w:t>
            </w:r>
          </w:p>
        </w:tc>
        <w:tc>
          <w:tcPr>
            <w:tcW w:w="1160" w:type="dxa"/>
            <w:tcBorders>
              <w:top w:val="nil"/>
              <w:left w:val="nil"/>
              <w:bottom w:val="single" w:color="auto" w:sz="4" w:space="0"/>
              <w:right w:val="single" w:color="auto" w:sz="4" w:space="0"/>
            </w:tcBorders>
            <w:noWrap w:val="0"/>
            <w:vAlign w:val="center"/>
          </w:tcPr>
          <w:p w14:paraId="0C582F7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教室壁挂喇叭</w:t>
            </w:r>
          </w:p>
        </w:tc>
        <w:tc>
          <w:tcPr>
            <w:tcW w:w="0" w:type="auto"/>
            <w:tcBorders>
              <w:top w:val="nil"/>
              <w:left w:val="nil"/>
              <w:bottom w:val="single" w:color="auto" w:sz="4" w:space="0"/>
              <w:right w:val="single" w:color="auto" w:sz="4" w:space="0"/>
            </w:tcBorders>
            <w:noWrap w:val="0"/>
            <w:vAlign w:val="center"/>
          </w:tcPr>
          <w:p w14:paraId="04D7B6B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标准功率：10W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最大功率：20W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输入电压：70/100V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灵敏度：90dB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最大声压级(1m)：100dB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频响：110-15000Hz</w:t>
            </w:r>
          </w:p>
        </w:tc>
        <w:tc>
          <w:tcPr>
            <w:tcW w:w="0" w:type="auto"/>
            <w:tcBorders>
              <w:top w:val="nil"/>
              <w:left w:val="nil"/>
              <w:bottom w:val="single" w:color="auto" w:sz="4" w:space="0"/>
              <w:right w:val="single" w:color="auto" w:sz="4" w:space="0"/>
            </w:tcBorders>
            <w:noWrap w:val="0"/>
            <w:vAlign w:val="center"/>
          </w:tcPr>
          <w:p w14:paraId="25CAAD5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3EF45D4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5A36F7D9">
        <w:tblPrEx>
          <w:tblCellMar>
            <w:top w:w="0" w:type="dxa"/>
            <w:left w:w="108" w:type="dxa"/>
            <w:bottom w:w="0" w:type="dxa"/>
            <w:right w:w="108" w:type="dxa"/>
          </w:tblCellMar>
        </w:tblPrEx>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14:paraId="32295F0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59</w:t>
            </w:r>
          </w:p>
        </w:tc>
        <w:tc>
          <w:tcPr>
            <w:tcW w:w="1160" w:type="dxa"/>
            <w:tcBorders>
              <w:top w:val="nil"/>
              <w:left w:val="nil"/>
              <w:bottom w:val="single" w:color="auto" w:sz="4" w:space="0"/>
              <w:right w:val="single" w:color="auto" w:sz="4" w:space="0"/>
            </w:tcBorders>
            <w:noWrap w:val="0"/>
            <w:vAlign w:val="center"/>
          </w:tcPr>
          <w:p w14:paraId="4A4BCCF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吸顶喇叭</w:t>
            </w:r>
          </w:p>
        </w:tc>
        <w:tc>
          <w:tcPr>
            <w:tcW w:w="0" w:type="auto"/>
            <w:tcBorders>
              <w:top w:val="nil"/>
              <w:left w:val="nil"/>
              <w:bottom w:val="single" w:color="auto" w:sz="4" w:space="0"/>
              <w:right w:val="single" w:color="auto" w:sz="4" w:space="0"/>
            </w:tcBorders>
            <w:noWrap w:val="0"/>
            <w:vAlign w:val="center"/>
          </w:tcPr>
          <w:p w14:paraId="5CD28B2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标准功率：10W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最大功率：20W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输入电压：70/100V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灵敏度：90dB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最大声压级(1m)：100dB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频响：110-15000Hz</w:t>
            </w:r>
          </w:p>
        </w:tc>
        <w:tc>
          <w:tcPr>
            <w:tcW w:w="0" w:type="auto"/>
            <w:tcBorders>
              <w:top w:val="nil"/>
              <w:left w:val="nil"/>
              <w:bottom w:val="single" w:color="auto" w:sz="4" w:space="0"/>
              <w:right w:val="single" w:color="auto" w:sz="4" w:space="0"/>
            </w:tcBorders>
            <w:noWrap w:val="0"/>
            <w:vAlign w:val="center"/>
          </w:tcPr>
          <w:p w14:paraId="7A29FCE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0" w:type="auto"/>
            <w:tcBorders>
              <w:top w:val="nil"/>
              <w:left w:val="nil"/>
              <w:bottom w:val="single" w:color="auto" w:sz="4" w:space="0"/>
              <w:right w:val="single" w:color="auto" w:sz="4" w:space="0"/>
            </w:tcBorders>
            <w:noWrap w:val="0"/>
            <w:vAlign w:val="center"/>
          </w:tcPr>
          <w:p w14:paraId="24722F0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5E68F1E9">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43707DD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60</w:t>
            </w:r>
          </w:p>
        </w:tc>
        <w:tc>
          <w:tcPr>
            <w:tcW w:w="1160" w:type="dxa"/>
            <w:tcBorders>
              <w:top w:val="nil"/>
              <w:left w:val="nil"/>
              <w:bottom w:val="single" w:color="auto" w:sz="4" w:space="0"/>
              <w:right w:val="single" w:color="auto" w:sz="4" w:space="0"/>
            </w:tcBorders>
            <w:noWrap w:val="0"/>
            <w:vAlign w:val="center"/>
          </w:tcPr>
          <w:p w14:paraId="60AA146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音控器</w:t>
            </w:r>
          </w:p>
        </w:tc>
        <w:tc>
          <w:tcPr>
            <w:tcW w:w="0" w:type="auto"/>
            <w:tcBorders>
              <w:top w:val="nil"/>
              <w:left w:val="nil"/>
              <w:bottom w:val="single" w:color="auto" w:sz="4" w:space="0"/>
              <w:right w:val="single" w:color="auto" w:sz="4" w:space="0"/>
            </w:tcBorders>
            <w:noWrap w:val="0"/>
            <w:vAlign w:val="center"/>
          </w:tcPr>
          <w:p w14:paraId="7B1B318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1.塑料外壳，音量大小调节功能；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2.适用于办公室、会议室、客房等场所；</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3.功率：30W；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4.输入：70V/100V；</w:t>
            </w:r>
          </w:p>
        </w:tc>
        <w:tc>
          <w:tcPr>
            <w:tcW w:w="0" w:type="auto"/>
            <w:tcBorders>
              <w:top w:val="nil"/>
              <w:left w:val="nil"/>
              <w:bottom w:val="single" w:color="auto" w:sz="4" w:space="0"/>
              <w:right w:val="single" w:color="auto" w:sz="4" w:space="0"/>
            </w:tcBorders>
            <w:noWrap w:val="0"/>
            <w:vAlign w:val="center"/>
          </w:tcPr>
          <w:p w14:paraId="58C20B5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0" w:type="auto"/>
            <w:tcBorders>
              <w:top w:val="nil"/>
              <w:left w:val="nil"/>
              <w:bottom w:val="single" w:color="auto" w:sz="4" w:space="0"/>
              <w:right w:val="single" w:color="auto" w:sz="4" w:space="0"/>
            </w:tcBorders>
            <w:noWrap w:val="0"/>
            <w:vAlign w:val="center"/>
          </w:tcPr>
          <w:p w14:paraId="7AD9198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3340223F">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805FCD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3、2F</w:t>
            </w:r>
          </w:p>
        </w:tc>
      </w:tr>
      <w:tr w14:paraId="14EB1F4F">
        <w:tblPrEx>
          <w:tblCellMar>
            <w:top w:w="0" w:type="dxa"/>
            <w:left w:w="108" w:type="dxa"/>
            <w:bottom w:w="0" w:type="dxa"/>
            <w:right w:w="108" w:type="dxa"/>
          </w:tblCellMar>
        </w:tblPrEx>
        <w:trPr>
          <w:trHeight w:val="2925" w:hRule="atLeast"/>
        </w:trPr>
        <w:tc>
          <w:tcPr>
            <w:tcW w:w="531" w:type="dxa"/>
            <w:tcBorders>
              <w:top w:val="nil"/>
              <w:left w:val="single" w:color="auto" w:sz="4" w:space="0"/>
              <w:bottom w:val="single" w:color="auto" w:sz="4" w:space="0"/>
              <w:right w:val="single" w:color="auto" w:sz="4" w:space="0"/>
            </w:tcBorders>
            <w:noWrap w:val="0"/>
            <w:vAlign w:val="center"/>
          </w:tcPr>
          <w:p w14:paraId="4A368B3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160" w:type="dxa"/>
            <w:tcBorders>
              <w:top w:val="nil"/>
              <w:left w:val="nil"/>
              <w:bottom w:val="single" w:color="auto" w:sz="4" w:space="0"/>
              <w:right w:val="single" w:color="auto" w:sz="4" w:space="0"/>
            </w:tcBorders>
            <w:noWrap w:val="0"/>
            <w:vAlign w:val="center"/>
          </w:tcPr>
          <w:p w14:paraId="60A42B5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网络数字前置功率放大器（含控制软件）</w:t>
            </w:r>
          </w:p>
        </w:tc>
        <w:tc>
          <w:tcPr>
            <w:tcW w:w="0" w:type="auto"/>
            <w:tcBorders>
              <w:top w:val="nil"/>
              <w:left w:val="nil"/>
              <w:bottom w:val="single" w:color="auto" w:sz="4" w:space="0"/>
              <w:right w:val="single" w:color="auto" w:sz="4" w:space="0"/>
            </w:tcBorders>
            <w:noWrap w:val="0"/>
            <w:vAlign w:val="center"/>
          </w:tcPr>
          <w:p w14:paraId="4D5193C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额定功率：360W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1、D类功放，体积轻便小巧（可直接嵌入1U机架式机箱，无升压变压器）双滚珠轴承散热，迅速排出内部热气，噪音小；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2、使用数字电路板放大电路，无传统升压变压器、电源变压器，转换效率可达90%；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3、内置7段动态电平指示，工作状态可在内置中文显示器、主控、移动端软件等多个控制平台上实时查看；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4、嵌入式系统，内置网络数字音频解码模块，可通过网络直接接收数字音源的音频信号进行放大，功耗小，处理速度快，可靠性高；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5、多路信号输入：支持3路线路输入，两路MIC输入，可通过配置任意一路输入混音，其中一路MIC具有默音功能，对原来播放的声音无干扰；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6、通过控制软件可对输入功放的音源（数字、模拟、MIC等）进行均衡和音量调节，在主控设备和手机app上均可进行远程数字化管理，便捷，可实现软件远程点播，广播讲话，移动端远程遥控等功能。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7、一路音频信号辅助输出，方便扩展外接功率放大器；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8、过温，过载保护情况下，可通过屏幕显示及移动软件远程警报，使用更安全可靠。</w:t>
            </w:r>
          </w:p>
        </w:tc>
        <w:tc>
          <w:tcPr>
            <w:tcW w:w="0" w:type="auto"/>
            <w:tcBorders>
              <w:top w:val="nil"/>
              <w:left w:val="nil"/>
              <w:bottom w:val="single" w:color="auto" w:sz="4" w:space="0"/>
              <w:right w:val="single" w:color="auto" w:sz="4" w:space="0"/>
            </w:tcBorders>
            <w:noWrap w:val="0"/>
            <w:vAlign w:val="center"/>
          </w:tcPr>
          <w:p w14:paraId="5E71FB6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A40A09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F045E7B">
        <w:tblPrEx>
          <w:tblCellMar>
            <w:top w:w="0" w:type="dxa"/>
            <w:left w:w="108" w:type="dxa"/>
            <w:bottom w:w="0" w:type="dxa"/>
            <w:right w:w="108" w:type="dxa"/>
          </w:tblCellMar>
        </w:tblPrEx>
        <w:trPr>
          <w:trHeight w:val="729" w:hRule="atLeast"/>
        </w:trPr>
        <w:tc>
          <w:tcPr>
            <w:tcW w:w="531" w:type="dxa"/>
            <w:tcBorders>
              <w:top w:val="nil"/>
              <w:left w:val="single" w:color="auto" w:sz="4" w:space="0"/>
              <w:bottom w:val="single" w:color="auto" w:sz="4" w:space="0"/>
              <w:right w:val="single" w:color="auto" w:sz="4" w:space="0"/>
            </w:tcBorders>
            <w:noWrap w:val="0"/>
            <w:vAlign w:val="center"/>
          </w:tcPr>
          <w:p w14:paraId="621F41B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160" w:type="dxa"/>
            <w:tcBorders>
              <w:top w:val="nil"/>
              <w:left w:val="nil"/>
              <w:bottom w:val="single" w:color="auto" w:sz="4" w:space="0"/>
              <w:right w:val="single" w:color="auto" w:sz="4" w:space="0"/>
            </w:tcBorders>
            <w:noWrap w:val="0"/>
            <w:vAlign w:val="center"/>
          </w:tcPr>
          <w:p w14:paraId="2485A5C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教室壁挂喇叭</w:t>
            </w:r>
          </w:p>
        </w:tc>
        <w:tc>
          <w:tcPr>
            <w:tcW w:w="0" w:type="auto"/>
            <w:tcBorders>
              <w:top w:val="nil"/>
              <w:left w:val="nil"/>
              <w:bottom w:val="single" w:color="auto" w:sz="4" w:space="0"/>
              <w:right w:val="single" w:color="auto" w:sz="4" w:space="0"/>
            </w:tcBorders>
            <w:noWrap w:val="0"/>
            <w:vAlign w:val="center"/>
          </w:tcPr>
          <w:p w14:paraId="78CFB74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标准功率：10W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最大功率：20W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输入电压：70/100V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灵敏度：90dB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最大声压级(1m)：100dB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频响：110-15000Hz</w:t>
            </w:r>
          </w:p>
        </w:tc>
        <w:tc>
          <w:tcPr>
            <w:tcW w:w="0" w:type="auto"/>
            <w:tcBorders>
              <w:top w:val="nil"/>
              <w:left w:val="nil"/>
              <w:bottom w:val="single" w:color="auto" w:sz="4" w:space="0"/>
              <w:right w:val="single" w:color="auto" w:sz="4" w:space="0"/>
            </w:tcBorders>
            <w:noWrap w:val="0"/>
            <w:vAlign w:val="center"/>
          </w:tcPr>
          <w:p w14:paraId="0489DF0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77C8257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63EFD11">
        <w:tblPrEx>
          <w:tblCellMar>
            <w:top w:w="0" w:type="dxa"/>
            <w:left w:w="108" w:type="dxa"/>
            <w:bottom w:w="0" w:type="dxa"/>
            <w:right w:w="108" w:type="dxa"/>
          </w:tblCellMar>
        </w:tblPrEx>
        <w:trPr>
          <w:trHeight w:val="699" w:hRule="atLeast"/>
        </w:trPr>
        <w:tc>
          <w:tcPr>
            <w:tcW w:w="531" w:type="dxa"/>
            <w:tcBorders>
              <w:top w:val="nil"/>
              <w:left w:val="single" w:color="auto" w:sz="4" w:space="0"/>
              <w:bottom w:val="single" w:color="auto" w:sz="4" w:space="0"/>
              <w:right w:val="single" w:color="auto" w:sz="4" w:space="0"/>
            </w:tcBorders>
            <w:noWrap w:val="0"/>
            <w:vAlign w:val="center"/>
          </w:tcPr>
          <w:p w14:paraId="0C75712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160" w:type="dxa"/>
            <w:tcBorders>
              <w:top w:val="nil"/>
              <w:left w:val="nil"/>
              <w:bottom w:val="single" w:color="auto" w:sz="4" w:space="0"/>
              <w:right w:val="single" w:color="auto" w:sz="4" w:space="0"/>
            </w:tcBorders>
            <w:noWrap w:val="0"/>
            <w:vAlign w:val="center"/>
          </w:tcPr>
          <w:p w14:paraId="18DEE05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吸顶喇叭</w:t>
            </w:r>
          </w:p>
        </w:tc>
        <w:tc>
          <w:tcPr>
            <w:tcW w:w="0" w:type="auto"/>
            <w:tcBorders>
              <w:top w:val="nil"/>
              <w:left w:val="nil"/>
              <w:bottom w:val="single" w:color="auto" w:sz="4" w:space="0"/>
              <w:right w:val="single" w:color="auto" w:sz="4" w:space="0"/>
            </w:tcBorders>
            <w:noWrap w:val="0"/>
            <w:vAlign w:val="center"/>
          </w:tcPr>
          <w:p w14:paraId="4E97FBB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标准功率：10W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最大功率：20W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输入电压：70/100V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灵敏度：90dB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最大声压级(1m)：100dB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频响：110-15000Hz</w:t>
            </w:r>
          </w:p>
        </w:tc>
        <w:tc>
          <w:tcPr>
            <w:tcW w:w="0" w:type="auto"/>
            <w:tcBorders>
              <w:top w:val="nil"/>
              <w:left w:val="nil"/>
              <w:bottom w:val="single" w:color="auto" w:sz="4" w:space="0"/>
              <w:right w:val="single" w:color="auto" w:sz="4" w:space="0"/>
            </w:tcBorders>
            <w:noWrap w:val="0"/>
            <w:vAlign w:val="center"/>
          </w:tcPr>
          <w:p w14:paraId="0E120E8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0" w:type="auto"/>
            <w:tcBorders>
              <w:top w:val="nil"/>
              <w:left w:val="nil"/>
              <w:bottom w:val="single" w:color="auto" w:sz="4" w:space="0"/>
              <w:right w:val="single" w:color="auto" w:sz="4" w:space="0"/>
            </w:tcBorders>
            <w:noWrap w:val="0"/>
            <w:vAlign w:val="center"/>
          </w:tcPr>
          <w:p w14:paraId="445F4CD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789BC948">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180D510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64</w:t>
            </w:r>
          </w:p>
        </w:tc>
        <w:tc>
          <w:tcPr>
            <w:tcW w:w="1160" w:type="dxa"/>
            <w:tcBorders>
              <w:top w:val="nil"/>
              <w:left w:val="nil"/>
              <w:bottom w:val="single" w:color="auto" w:sz="4" w:space="0"/>
              <w:right w:val="single" w:color="auto" w:sz="4" w:space="0"/>
            </w:tcBorders>
            <w:noWrap w:val="0"/>
            <w:vAlign w:val="center"/>
          </w:tcPr>
          <w:p w14:paraId="796D076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音控器</w:t>
            </w:r>
          </w:p>
        </w:tc>
        <w:tc>
          <w:tcPr>
            <w:tcW w:w="0" w:type="auto"/>
            <w:tcBorders>
              <w:top w:val="nil"/>
              <w:left w:val="nil"/>
              <w:bottom w:val="single" w:color="auto" w:sz="4" w:space="0"/>
              <w:right w:val="single" w:color="auto" w:sz="4" w:space="0"/>
            </w:tcBorders>
            <w:noWrap w:val="0"/>
            <w:vAlign w:val="center"/>
          </w:tcPr>
          <w:p w14:paraId="7159093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1.塑料外壳，音量大小调节功能；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2.适用于办公室、会议室、客房等场所；</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3.功率：30W；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4.输入：70V/100V；</w:t>
            </w:r>
          </w:p>
        </w:tc>
        <w:tc>
          <w:tcPr>
            <w:tcW w:w="0" w:type="auto"/>
            <w:tcBorders>
              <w:top w:val="nil"/>
              <w:left w:val="nil"/>
              <w:bottom w:val="single" w:color="auto" w:sz="4" w:space="0"/>
              <w:right w:val="single" w:color="auto" w:sz="4" w:space="0"/>
            </w:tcBorders>
            <w:noWrap w:val="0"/>
            <w:vAlign w:val="center"/>
          </w:tcPr>
          <w:p w14:paraId="467453F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46137B3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4DE85CDB">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68A58CB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3、3F</w:t>
            </w:r>
          </w:p>
        </w:tc>
      </w:tr>
      <w:tr w14:paraId="770F17D2">
        <w:tblPrEx>
          <w:tblCellMar>
            <w:top w:w="0" w:type="dxa"/>
            <w:left w:w="108" w:type="dxa"/>
            <w:bottom w:w="0" w:type="dxa"/>
            <w:right w:w="108" w:type="dxa"/>
          </w:tblCellMar>
        </w:tblPrEx>
        <w:trPr>
          <w:trHeight w:val="890" w:hRule="atLeast"/>
        </w:trPr>
        <w:tc>
          <w:tcPr>
            <w:tcW w:w="531" w:type="dxa"/>
            <w:tcBorders>
              <w:top w:val="nil"/>
              <w:left w:val="single" w:color="auto" w:sz="4" w:space="0"/>
              <w:bottom w:val="single" w:color="auto" w:sz="4" w:space="0"/>
              <w:right w:val="single" w:color="auto" w:sz="4" w:space="0"/>
            </w:tcBorders>
            <w:noWrap w:val="0"/>
            <w:vAlign w:val="center"/>
          </w:tcPr>
          <w:p w14:paraId="4C2ADF3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65</w:t>
            </w:r>
          </w:p>
        </w:tc>
        <w:tc>
          <w:tcPr>
            <w:tcW w:w="1160" w:type="dxa"/>
            <w:tcBorders>
              <w:top w:val="nil"/>
              <w:left w:val="nil"/>
              <w:bottom w:val="single" w:color="auto" w:sz="4" w:space="0"/>
              <w:right w:val="single" w:color="auto" w:sz="4" w:space="0"/>
            </w:tcBorders>
            <w:noWrap w:val="0"/>
            <w:vAlign w:val="center"/>
          </w:tcPr>
          <w:p w14:paraId="6197856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网络数字前置功率放大器（含控制软件）</w:t>
            </w:r>
          </w:p>
        </w:tc>
        <w:tc>
          <w:tcPr>
            <w:tcW w:w="0" w:type="auto"/>
            <w:tcBorders>
              <w:top w:val="nil"/>
              <w:left w:val="nil"/>
              <w:bottom w:val="single" w:color="auto" w:sz="4" w:space="0"/>
              <w:right w:val="single" w:color="auto" w:sz="4" w:space="0"/>
            </w:tcBorders>
            <w:noWrap w:val="0"/>
            <w:vAlign w:val="center"/>
          </w:tcPr>
          <w:p w14:paraId="56BAF3A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额定功率：360W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1、D类功放，体积轻便小巧（可直接嵌入1U机架式机箱，无升压变压器）双滚珠轴承散热，迅速排出内部热气，噪音小；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2、使用数字电路板放大电路，无传统升压变压器、电源变压器，转换效率可达90%；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3、内置7段动态电平指示，工作状态可在内置中文显示器、主控、移动端软件等多个控制平台上实时查看；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4、嵌入式系统，内置网络数字音频解码模块，可通过网络直接接收数字音源的音频信号进行放大，功耗小，处理速度快，可靠性高；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5、多路信号输入：支持3路线路输入，两路MIC输入，可通过配置任意一路输入混音，其中一路MIC具有默音功能，对原来播放的声音无干扰；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6、通过控制软件可对输入功放的音源（数字、模拟、MIC等）进行均衡和音量调节，在主控设备和手机app上均可进行远程数字化管理，便捷，可实现软件远程点播，广播讲话，移动端远程遥控等功能。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7、一路音频信号辅助输出，方便扩展外接功率放大器；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8、过温，过载保护情况下，可通过屏幕显示及移动软件远程警报，使用更安全可靠。</w:t>
            </w:r>
          </w:p>
        </w:tc>
        <w:tc>
          <w:tcPr>
            <w:tcW w:w="0" w:type="auto"/>
            <w:tcBorders>
              <w:top w:val="nil"/>
              <w:left w:val="nil"/>
              <w:bottom w:val="single" w:color="auto" w:sz="4" w:space="0"/>
              <w:right w:val="single" w:color="auto" w:sz="4" w:space="0"/>
            </w:tcBorders>
            <w:noWrap w:val="0"/>
            <w:vAlign w:val="center"/>
          </w:tcPr>
          <w:p w14:paraId="2702694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FF2FA3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1668CA77">
        <w:tblPrEx>
          <w:tblCellMar>
            <w:top w:w="0" w:type="dxa"/>
            <w:left w:w="108" w:type="dxa"/>
            <w:bottom w:w="0" w:type="dxa"/>
            <w:right w:w="108" w:type="dxa"/>
          </w:tblCellMar>
        </w:tblPrEx>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14:paraId="4F143C0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66</w:t>
            </w:r>
          </w:p>
        </w:tc>
        <w:tc>
          <w:tcPr>
            <w:tcW w:w="1160" w:type="dxa"/>
            <w:tcBorders>
              <w:top w:val="nil"/>
              <w:left w:val="nil"/>
              <w:bottom w:val="single" w:color="auto" w:sz="4" w:space="0"/>
              <w:right w:val="single" w:color="auto" w:sz="4" w:space="0"/>
            </w:tcBorders>
            <w:noWrap w:val="0"/>
            <w:vAlign w:val="center"/>
          </w:tcPr>
          <w:p w14:paraId="42CAB6F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教室壁挂喇叭</w:t>
            </w:r>
          </w:p>
        </w:tc>
        <w:tc>
          <w:tcPr>
            <w:tcW w:w="0" w:type="auto"/>
            <w:tcBorders>
              <w:top w:val="nil"/>
              <w:left w:val="nil"/>
              <w:bottom w:val="single" w:color="auto" w:sz="4" w:space="0"/>
              <w:right w:val="single" w:color="auto" w:sz="4" w:space="0"/>
            </w:tcBorders>
            <w:noWrap w:val="0"/>
            <w:vAlign w:val="center"/>
          </w:tcPr>
          <w:p w14:paraId="088D26F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标准功率：10W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最大功率：20W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输入电压：70/100V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灵敏度：90dB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最大声压级(1m)：100dB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频响：110-15000Hz</w:t>
            </w:r>
          </w:p>
        </w:tc>
        <w:tc>
          <w:tcPr>
            <w:tcW w:w="0" w:type="auto"/>
            <w:tcBorders>
              <w:top w:val="nil"/>
              <w:left w:val="nil"/>
              <w:bottom w:val="single" w:color="auto" w:sz="4" w:space="0"/>
              <w:right w:val="single" w:color="auto" w:sz="4" w:space="0"/>
            </w:tcBorders>
            <w:noWrap w:val="0"/>
            <w:vAlign w:val="center"/>
          </w:tcPr>
          <w:p w14:paraId="05312D7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0" w:type="auto"/>
            <w:tcBorders>
              <w:top w:val="nil"/>
              <w:left w:val="nil"/>
              <w:bottom w:val="single" w:color="auto" w:sz="4" w:space="0"/>
              <w:right w:val="single" w:color="auto" w:sz="4" w:space="0"/>
            </w:tcBorders>
            <w:noWrap w:val="0"/>
            <w:vAlign w:val="center"/>
          </w:tcPr>
          <w:p w14:paraId="6FB5407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2D26B7FA">
        <w:tblPrEx>
          <w:tblCellMar>
            <w:top w:w="0" w:type="dxa"/>
            <w:left w:w="108" w:type="dxa"/>
            <w:bottom w:w="0" w:type="dxa"/>
            <w:right w:w="108" w:type="dxa"/>
          </w:tblCellMar>
        </w:tblPrEx>
        <w:trPr>
          <w:trHeight w:val="1350" w:hRule="atLeast"/>
        </w:trPr>
        <w:tc>
          <w:tcPr>
            <w:tcW w:w="531" w:type="dxa"/>
            <w:tcBorders>
              <w:top w:val="nil"/>
              <w:left w:val="single" w:color="auto" w:sz="4" w:space="0"/>
              <w:bottom w:val="single" w:color="auto" w:sz="4" w:space="0"/>
              <w:right w:val="single" w:color="auto" w:sz="4" w:space="0"/>
            </w:tcBorders>
            <w:noWrap w:val="0"/>
            <w:vAlign w:val="center"/>
          </w:tcPr>
          <w:p w14:paraId="363E4D7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67</w:t>
            </w:r>
          </w:p>
        </w:tc>
        <w:tc>
          <w:tcPr>
            <w:tcW w:w="1160" w:type="dxa"/>
            <w:tcBorders>
              <w:top w:val="nil"/>
              <w:left w:val="nil"/>
              <w:bottom w:val="single" w:color="auto" w:sz="4" w:space="0"/>
              <w:right w:val="single" w:color="auto" w:sz="4" w:space="0"/>
            </w:tcBorders>
            <w:noWrap w:val="0"/>
            <w:vAlign w:val="center"/>
          </w:tcPr>
          <w:p w14:paraId="22E4EC0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吸顶喇叭</w:t>
            </w:r>
          </w:p>
        </w:tc>
        <w:tc>
          <w:tcPr>
            <w:tcW w:w="0" w:type="auto"/>
            <w:tcBorders>
              <w:top w:val="nil"/>
              <w:left w:val="nil"/>
              <w:bottom w:val="single" w:color="auto" w:sz="4" w:space="0"/>
              <w:right w:val="single" w:color="auto" w:sz="4" w:space="0"/>
            </w:tcBorders>
            <w:noWrap w:val="0"/>
            <w:vAlign w:val="center"/>
          </w:tcPr>
          <w:p w14:paraId="335F470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标准功率：10W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最大功率：20W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输入电压：70/100V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灵敏度：90dB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最大声压级(1m)：100dB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频响：110-15000Hz</w:t>
            </w:r>
          </w:p>
        </w:tc>
        <w:tc>
          <w:tcPr>
            <w:tcW w:w="0" w:type="auto"/>
            <w:tcBorders>
              <w:top w:val="nil"/>
              <w:left w:val="nil"/>
              <w:bottom w:val="single" w:color="auto" w:sz="4" w:space="0"/>
              <w:right w:val="single" w:color="auto" w:sz="4" w:space="0"/>
            </w:tcBorders>
            <w:noWrap w:val="0"/>
            <w:vAlign w:val="center"/>
          </w:tcPr>
          <w:p w14:paraId="311563F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0" w:type="auto"/>
            <w:tcBorders>
              <w:top w:val="nil"/>
              <w:left w:val="nil"/>
              <w:bottom w:val="single" w:color="auto" w:sz="4" w:space="0"/>
              <w:right w:val="single" w:color="auto" w:sz="4" w:space="0"/>
            </w:tcBorders>
            <w:noWrap w:val="0"/>
            <w:vAlign w:val="center"/>
          </w:tcPr>
          <w:p w14:paraId="0FDE0EB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6D2B9222">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5742CD7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68</w:t>
            </w:r>
          </w:p>
        </w:tc>
        <w:tc>
          <w:tcPr>
            <w:tcW w:w="1160" w:type="dxa"/>
            <w:tcBorders>
              <w:top w:val="nil"/>
              <w:left w:val="nil"/>
              <w:bottom w:val="single" w:color="auto" w:sz="4" w:space="0"/>
              <w:right w:val="single" w:color="auto" w:sz="4" w:space="0"/>
            </w:tcBorders>
            <w:noWrap w:val="0"/>
            <w:vAlign w:val="center"/>
          </w:tcPr>
          <w:p w14:paraId="5B2B9D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音控器</w:t>
            </w:r>
          </w:p>
        </w:tc>
        <w:tc>
          <w:tcPr>
            <w:tcW w:w="0" w:type="auto"/>
            <w:tcBorders>
              <w:top w:val="nil"/>
              <w:left w:val="nil"/>
              <w:bottom w:val="single" w:color="auto" w:sz="4" w:space="0"/>
              <w:right w:val="single" w:color="auto" w:sz="4" w:space="0"/>
            </w:tcBorders>
            <w:noWrap w:val="0"/>
            <w:vAlign w:val="center"/>
          </w:tcPr>
          <w:p w14:paraId="115441D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1.塑料外壳，音量大小调节功能；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2.适用于办公室、会议室、客房等场所；</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3.功率：30W；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4.输入：70V/100V；</w:t>
            </w:r>
          </w:p>
        </w:tc>
        <w:tc>
          <w:tcPr>
            <w:tcW w:w="0" w:type="auto"/>
            <w:tcBorders>
              <w:top w:val="nil"/>
              <w:left w:val="nil"/>
              <w:bottom w:val="single" w:color="auto" w:sz="4" w:space="0"/>
              <w:right w:val="single" w:color="auto" w:sz="4" w:space="0"/>
            </w:tcBorders>
            <w:noWrap w:val="0"/>
            <w:vAlign w:val="center"/>
          </w:tcPr>
          <w:p w14:paraId="2020B8A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0" w:type="auto"/>
            <w:tcBorders>
              <w:top w:val="nil"/>
              <w:left w:val="nil"/>
              <w:bottom w:val="single" w:color="auto" w:sz="4" w:space="0"/>
              <w:right w:val="single" w:color="auto" w:sz="4" w:space="0"/>
            </w:tcBorders>
            <w:noWrap w:val="0"/>
            <w:vAlign w:val="center"/>
          </w:tcPr>
          <w:p w14:paraId="1BFC001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r>
      <w:tr w14:paraId="219FE7A7">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6230236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5、室外</w:t>
            </w:r>
          </w:p>
        </w:tc>
      </w:tr>
      <w:tr w14:paraId="7B33FE19">
        <w:tblPrEx>
          <w:tblCellMar>
            <w:top w:w="0" w:type="dxa"/>
            <w:left w:w="108" w:type="dxa"/>
            <w:bottom w:w="0" w:type="dxa"/>
            <w:right w:w="108" w:type="dxa"/>
          </w:tblCellMar>
        </w:tblPrEx>
        <w:trPr>
          <w:trHeight w:val="3600" w:hRule="atLeast"/>
        </w:trPr>
        <w:tc>
          <w:tcPr>
            <w:tcW w:w="531" w:type="dxa"/>
            <w:tcBorders>
              <w:top w:val="nil"/>
              <w:left w:val="single" w:color="auto" w:sz="4" w:space="0"/>
              <w:bottom w:val="single" w:color="auto" w:sz="4" w:space="0"/>
              <w:right w:val="single" w:color="auto" w:sz="4" w:space="0"/>
            </w:tcBorders>
            <w:noWrap w:val="0"/>
            <w:vAlign w:val="center"/>
          </w:tcPr>
          <w:p w14:paraId="25E1EE4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69</w:t>
            </w:r>
          </w:p>
        </w:tc>
        <w:tc>
          <w:tcPr>
            <w:tcW w:w="1160" w:type="dxa"/>
            <w:tcBorders>
              <w:top w:val="nil"/>
              <w:left w:val="nil"/>
              <w:bottom w:val="single" w:color="auto" w:sz="4" w:space="0"/>
              <w:right w:val="single" w:color="auto" w:sz="4" w:space="0"/>
            </w:tcBorders>
            <w:noWrap w:val="0"/>
            <w:vAlign w:val="center"/>
          </w:tcPr>
          <w:p w14:paraId="52AF16E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网络数字前置功率放大器（含控制软件）</w:t>
            </w:r>
          </w:p>
        </w:tc>
        <w:tc>
          <w:tcPr>
            <w:tcW w:w="0" w:type="auto"/>
            <w:tcBorders>
              <w:top w:val="nil"/>
              <w:left w:val="nil"/>
              <w:bottom w:val="single" w:color="auto" w:sz="4" w:space="0"/>
              <w:right w:val="single" w:color="auto" w:sz="4" w:space="0"/>
            </w:tcBorders>
            <w:noWrap w:val="0"/>
            <w:vAlign w:val="center"/>
          </w:tcPr>
          <w:p w14:paraId="7F221CB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额定功率：1000W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1、D类功放，体积轻便小巧（可直接嵌入1U机架式机箱，无升压变压器）双滚珠轴承散热，迅速排出内部热气，噪音小；（投标文件中要求提供设备实拍图片加盖厂家公章。）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2、使用数字电路板放大电路，无传统升压变压器、电源变压器，转换效率可达90%；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3、内置7段动态电平指示，工作状态可在内置中文显示器、主控、移动端软件等多个控制平台上实时查看；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4、嵌入式系统，内置网络数字音频解码模块，可通过网络直接接收数字音源的音频信号进行放大，功耗小，处理速度快，可靠性高；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5、多路信号输入：支持3路线路输入，两路MIC输入，可通过配置任意一路输入混音，其中一路MIC具有默音功能，对原来播放的声音无干扰；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6、通过控制软件可对输入功放的音源（数字、模拟、MIC等）进行均衡和音量调节，在主控设备和手机app上均可进行远程数字化管理，便捷，可实现软件远程点播，广播讲话，移动端远程遥控等功能。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7、一路音频信号辅助输出，方便扩展外接功率放大器；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8、预留红外接收接口，可选择配置遥控器；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9、过温，过载保护情况下，可通过屏幕显示及移动软件远程警报，使用更安全可靠。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10、产品须具有中国国家强制性产品认证证书。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11、软件必须为国家版权局认定登记的正版软件。（投标文件中提供正版软件证书复印件）。</w:t>
            </w:r>
          </w:p>
        </w:tc>
        <w:tc>
          <w:tcPr>
            <w:tcW w:w="0" w:type="auto"/>
            <w:tcBorders>
              <w:top w:val="nil"/>
              <w:left w:val="nil"/>
              <w:bottom w:val="single" w:color="auto" w:sz="4" w:space="0"/>
              <w:right w:val="single" w:color="auto" w:sz="4" w:space="0"/>
            </w:tcBorders>
            <w:noWrap w:val="0"/>
            <w:vAlign w:val="center"/>
          </w:tcPr>
          <w:p w14:paraId="5F024A0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820CDE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30E43F6">
        <w:tblPrEx>
          <w:tblCellMar>
            <w:top w:w="0" w:type="dxa"/>
            <w:left w:w="108" w:type="dxa"/>
            <w:bottom w:w="0" w:type="dxa"/>
            <w:right w:w="108" w:type="dxa"/>
          </w:tblCellMar>
        </w:tblPrEx>
        <w:trPr>
          <w:trHeight w:val="2250" w:hRule="atLeast"/>
        </w:trPr>
        <w:tc>
          <w:tcPr>
            <w:tcW w:w="531" w:type="dxa"/>
            <w:tcBorders>
              <w:top w:val="nil"/>
              <w:left w:val="single" w:color="auto" w:sz="4" w:space="0"/>
              <w:bottom w:val="single" w:color="auto" w:sz="4" w:space="0"/>
              <w:right w:val="single" w:color="auto" w:sz="4" w:space="0"/>
            </w:tcBorders>
            <w:noWrap w:val="0"/>
            <w:vAlign w:val="center"/>
          </w:tcPr>
          <w:p w14:paraId="3C68882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70</w:t>
            </w:r>
          </w:p>
        </w:tc>
        <w:tc>
          <w:tcPr>
            <w:tcW w:w="1160" w:type="dxa"/>
            <w:tcBorders>
              <w:top w:val="nil"/>
              <w:left w:val="nil"/>
              <w:bottom w:val="single" w:color="auto" w:sz="4" w:space="0"/>
              <w:right w:val="single" w:color="auto" w:sz="4" w:space="0"/>
            </w:tcBorders>
            <w:noWrap w:val="0"/>
            <w:vAlign w:val="center"/>
          </w:tcPr>
          <w:p w14:paraId="6E85AA6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全天候线阵音柱</w:t>
            </w:r>
          </w:p>
        </w:tc>
        <w:tc>
          <w:tcPr>
            <w:tcW w:w="0" w:type="auto"/>
            <w:tcBorders>
              <w:top w:val="nil"/>
              <w:left w:val="nil"/>
              <w:bottom w:val="single" w:color="auto" w:sz="4" w:space="0"/>
              <w:right w:val="single" w:color="auto" w:sz="4" w:space="0"/>
            </w:tcBorders>
            <w:noWrap w:val="0"/>
            <w:vAlign w:val="center"/>
          </w:tcPr>
          <w:p w14:paraId="0D9F4D9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额定功率：60W</w:t>
            </w:r>
          </w:p>
          <w:p w14:paraId="17FCC4F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最大功率：120W</w:t>
            </w:r>
          </w:p>
          <w:p w14:paraId="16B67F1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灵敏度：97±3dB</w:t>
            </w:r>
          </w:p>
          <w:p w14:paraId="74BB6B9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最大声压级：111dB</w:t>
            </w:r>
          </w:p>
          <w:p w14:paraId="5E46452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频率响应：140Hz—15KHz</w:t>
            </w:r>
          </w:p>
          <w:p w14:paraId="6F8C60A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1、具有防水，防晒，耐寒，耐高温，强度高，抗老化，音域广，音质清晰，设计美观等特点</w:t>
            </w:r>
          </w:p>
          <w:p w14:paraId="15C6047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2、无源设计，实时音频强度指示以及强度报警指示</w:t>
            </w:r>
          </w:p>
          <w:p w14:paraId="1443E2E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3、■采用线性阵列方式，提供非常良好的垂直覆盖面的指向性，以取得良好的声效果。（投标产品提供印有CNAS标识的由第三方检测机构出具的检测报告扫描件佐证满足以上功能）</w:t>
            </w:r>
          </w:p>
          <w:p w14:paraId="77378B5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4、全天候线阵防水音柱通过IPX6防水等级检验(或者IP66防水防尘等级检验），提供复印件加盖厂家公章。</w:t>
            </w:r>
          </w:p>
        </w:tc>
        <w:tc>
          <w:tcPr>
            <w:tcW w:w="0" w:type="auto"/>
            <w:tcBorders>
              <w:top w:val="nil"/>
              <w:left w:val="nil"/>
              <w:bottom w:val="single" w:color="auto" w:sz="4" w:space="0"/>
              <w:right w:val="single" w:color="auto" w:sz="4" w:space="0"/>
            </w:tcBorders>
            <w:noWrap w:val="0"/>
            <w:vAlign w:val="center"/>
          </w:tcPr>
          <w:p w14:paraId="5B301F9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1FC9A3F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w:t>
            </w:r>
          </w:p>
        </w:tc>
      </w:tr>
      <w:tr w14:paraId="191855D3">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0EF17F2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71</w:t>
            </w:r>
          </w:p>
        </w:tc>
        <w:tc>
          <w:tcPr>
            <w:tcW w:w="1160" w:type="dxa"/>
            <w:tcBorders>
              <w:top w:val="nil"/>
              <w:left w:val="nil"/>
              <w:bottom w:val="single" w:color="auto" w:sz="4" w:space="0"/>
              <w:right w:val="single" w:color="auto" w:sz="4" w:space="0"/>
            </w:tcBorders>
            <w:noWrap w:val="0"/>
            <w:vAlign w:val="center"/>
          </w:tcPr>
          <w:p w14:paraId="62CF32D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系统辅材及安装调试</w:t>
            </w:r>
          </w:p>
        </w:tc>
        <w:tc>
          <w:tcPr>
            <w:tcW w:w="0" w:type="auto"/>
            <w:tcBorders>
              <w:top w:val="nil"/>
              <w:left w:val="nil"/>
              <w:bottom w:val="single" w:color="auto" w:sz="4" w:space="0"/>
              <w:right w:val="single" w:color="auto" w:sz="4" w:space="0"/>
            </w:tcBorders>
            <w:noWrap w:val="0"/>
            <w:vAlign w:val="center"/>
          </w:tcPr>
          <w:p w14:paraId="0409FB0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66F34E3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3316AE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2FE15677">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1B1C33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五、巡更系统</w:t>
            </w:r>
          </w:p>
        </w:tc>
      </w:tr>
      <w:tr w14:paraId="32941EDE">
        <w:tblPrEx>
          <w:tblCellMar>
            <w:top w:w="0" w:type="dxa"/>
            <w:left w:w="108" w:type="dxa"/>
            <w:bottom w:w="0" w:type="dxa"/>
            <w:right w:w="108" w:type="dxa"/>
          </w:tblCellMar>
        </w:tblPrEx>
        <w:trPr>
          <w:trHeight w:val="983" w:hRule="atLeast"/>
        </w:trPr>
        <w:tc>
          <w:tcPr>
            <w:tcW w:w="531" w:type="dxa"/>
            <w:tcBorders>
              <w:top w:val="nil"/>
              <w:left w:val="single" w:color="auto" w:sz="4" w:space="0"/>
              <w:bottom w:val="single" w:color="auto" w:sz="4" w:space="0"/>
              <w:right w:val="single" w:color="auto" w:sz="4" w:space="0"/>
            </w:tcBorders>
            <w:noWrap w:val="0"/>
            <w:vAlign w:val="center"/>
          </w:tcPr>
          <w:p w14:paraId="1A14A0B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72</w:t>
            </w:r>
          </w:p>
        </w:tc>
        <w:tc>
          <w:tcPr>
            <w:tcW w:w="1160" w:type="dxa"/>
            <w:tcBorders>
              <w:top w:val="nil"/>
              <w:left w:val="nil"/>
              <w:bottom w:val="single" w:color="auto" w:sz="4" w:space="0"/>
              <w:right w:val="single" w:color="auto" w:sz="4" w:space="0"/>
            </w:tcBorders>
            <w:noWrap w:val="0"/>
            <w:vAlign w:val="center"/>
          </w:tcPr>
          <w:p w14:paraId="2F71BA8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巡更设备</w:t>
            </w:r>
          </w:p>
        </w:tc>
        <w:tc>
          <w:tcPr>
            <w:tcW w:w="0" w:type="auto"/>
            <w:tcBorders>
              <w:top w:val="nil"/>
              <w:left w:val="nil"/>
              <w:bottom w:val="single" w:color="auto" w:sz="4" w:space="0"/>
              <w:right w:val="single" w:color="auto" w:sz="4" w:space="0"/>
            </w:tcBorders>
            <w:noWrap w:val="0"/>
            <w:vAlign w:val="center"/>
          </w:tcPr>
          <w:p w14:paraId="7EF105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1、数据传输类型：移动数据实时上传，无需手动操作。2、屏幕：OLED屏幕，显示时间、巡检记录数、巡更点名称。3、磁吸接口：采用防破坏磁吸触点免驱动接口。 4、超长续航时间：采用≥1800毫安聚合物理电池。5、防水抗摔：10米高空防摔，1米水深防水。6、外壳防护等级：IP68。        7、读卡提示：灯光、声音/震动选择提示。 8、报警功能：SOS一键报警。9、摔砸记录：摔砸后，机器屏幕显示报警，且将数据实时上传，云平台软件可看到摔砸记录。 10、通讯模式：移动数据实时上传，无需通讯座和数据线。11、流量卡：每台设备配套一张流量卡，满足每月至少300M以上流量，确保终端应用所需流量。管理系统：1、网络版软件，良好的人机中文界面，支持PC端登录查看。2、读卡数据实时进行上传 3、支持端手机端APP随时随地查看报表。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需与</w:t>
            </w:r>
            <w:r>
              <w:rPr>
                <w:rFonts w:hint="eastAsia" w:ascii="宋体" w:hAnsi="宋体" w:eastAsia="宋体" w:cs="宋体"/>
                <w:color w:val="000000" w:themeColor="text1"/>
                <w:kern w:val="0"/>
                <w:sz w:val="21"/>
                <w:szCs w:val="21"/>
                <w:highlight w:val="none"/>
                <w14:textFill>
                  <w14:solidFill>
                    <w14:schemeClr w14:val="tx1"/>
                  </w14:solidFill>
                </w14:textFill>
              </w:rPr>
              <w:t>萧山区教育局智安校园平台无缝对接。</w:t>
            </w:r>
          </w:p>
        </w:tc>
        <w:tc>
          <w:tcPr>
            <w:tcW w:w="0" w:type="auto"/>
            <w:tcBorders>
              <w:top w:val="nil"/>
              <w:left w:val="nil"/>
              <w:bottom w:val="single" w:color="auto" w:sz="4" w:space="0"/>
              <w:right w:val="single" w:color="auto" w:sz="4" w:space="0"/>
            </w:tcBorders>
            <w:noWrap w:val="0"/>
            <w:vAlign w:val="center"/>
          </w:tcPr>
          <w:p w14:paraId="26B8B82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1C0AD2C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2599E75">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4C82C4A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73</w:t>
            </w:r>
          </w:p>
        </w:tc>
        <w:tc>
          <w:tcPr>
            <w:tcW w:w="1160" w:type="dxa"/>
            <w:tcBorders>
              <w:top w:val="nil"/>
              <w:left w:val="nil"/>
              <w:bottom w:val="single" w:color="auto" w:sz="4" w:space="0"/>
              <w:right w:val="single" w:color="auto" w:sz="4" w:space="0"/>
            </w:tcBorders>
            <w:noWrap w:val="0"/>
            <w:vAlign w:val="center"/>
          </w:tcPr>
          <w:p w14:paraId="7C9E2FB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无线巡更点</w:t>
            </w:r>
          </w:p>
        </w:tc>
        <w:tc>
          <w:tcPr>
            <w:tcW w:w="0" w:type="auto"/>
            <w:tcBorders>
              <w:top w:val="nil"/>
              <w:left w:val="nil"/>
              <w:bottom w:val="single" w:color="auto" w:sz="4" w:space="0"/>
              <w:right w:val="single" w:color="auto" w:sz="4" w:space="0"/>
            </w:tcBorders>
            <w:noWrap w:val="0"/>
            <w:vAlign w:val="center"/>
          </w:tcPr>
          <w:p w14:paraId="24D0692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巡更信息点</w:t>
            </w:r>
          </w:p>
        </w:tc>
        <w:tc>
          <w:tcPr>
            <w:tcW w:w="0" w:type="auto"/>
            <w:tcBorders>
              <w:top w:val="nil"/>
              <w:left w:val="nil"/>
              <w:bottom w:val="single" w:color="auto" w:sz="4" w:space="0"/>
              <w:right w:val="single" w:color="auto" w:sz="4" w:space="0"/>
            </w:tcBorders>
            <w:noWrap w:val="0"/>
            <w:vAlign w:val="center"/>
          </w:tcPr>
          <w:p w14:paraId="4EFE4B7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w:t>
            </w:r>
          </w:p>
        </w:tc>
        <w:tc>
          <w:tcPr>
            <w:tcW w:w="0" w:type="auto"/>
            <w:tcBorders>
              <w:top w:val="nil"/>
              <w:left w:val="nil"/>
              <w:bottom w:val="single" w:color="auto" w:sz="4" w:space="0"/>
              <w:right w:val="single" w:color="auto" w:sz="4" w:space="0"/>
            </w:tcBorders>
            <w:noWrap w:val="0"/>
            <w:vAlign w:val="center"/>
          </w:tcPr>
          <w:p w14:paraId="236789F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1672278D">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35543CD4">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74</w:t>
            </w:r>
          </w:p>
        </w:tc>
        <w:tc>
          <w:tcPr>
            <w:tcW w:w="1160" w:type="dxa"/>
            <w:tcBorders>
              <w:top w:val="nil"/>
              <w:left w:val="nil"/>
              <w:bottom w:val="single" w:color="auto" w:sz="4" w:space="0"/>
              <w:right w:val="single" w:color="auto" w:sz="4" w:space="0"/>
            </w:tcBorders>
            <w:noWrap w:val="0"/>
            <w:vAlign w:val="center"/>
          </w:tcPr>
          <w:p w14:paraId="112BA9DB">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巡更管理终端（与周界共用</w:t>
            </w:r>
          </w:p>
        </w:tc>
        <w:tc>
          <w:tcPr>
            <w:tcW w:w="0" w:type="auto"/>
            <w:tcBorders>
              <w:top w:val="nil"/>
              <w:left w:val="nil"/>
              <w:bottom w:val="single" w:color="auto" w:sz="4" w:space="0"/>
              <w:right w:val="single" w:color="auto" w:sz="4" w:space="0"/>
            </w:tcBorders>
            <w:noWrap w:val="0"/>
            <w:vAlign w:val="center"/>
          </w:tcPr>
          <w:p w14:paraId="43BF740F">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CPU：</w:t>
            </w:r>
            <w:r>
              <w:rPr>
                <w:rFonts w:hint="eastAsia" w:ascii="宋体" w:hAnsi="宋体" w:eastAsia="宋体" w:cs="宋体"/>
                <w:color w:val="0000FF"/>
                <w:sz w:val="21"/>
                <w:szCs w:val="21"/>
              </w:rPr>
              <w:t>兆芯KX-U6780A</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 xml:space="preserve">内存：16G </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硬盘：512G</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显示屏：21寸</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管理功能：能够实现USB端口的有效管理；可以及时更新操作系统；安全补丁及业务系统的安装或升级；能够实现远程关机、重启，提供高效的远程维护；能够配置网络带宽、流量；能够对软/硬件资产进行统计，监控软/硬件变更，并可报警；能够提供完善的报表和系统日志；</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随机应用：提供硬盘保护，网络同传功能；支持智能排序功能，方便操作；支持断电断点续传功能，同传未结束前断电断点后均可继续同传；终端端口锁定功能，可以锁定键盘、鼠标、USB口、网口等。</w:t>
            </w:r>
          </w:p>
        </w:tc>
        <w:tc>
          <w:tcPr>
            <w:tcW w:w="0" w:type="auto"/>
            <w:tcBorders>
              <w:top w:val="nil"/>
              <w:left w:val="nil"/>
              <w:bottom w:val="single" w:color="auto" w:sz="4" w:space="0"/>
              <w:right w:val="single" w:color="auto" w:sz="4" w:space="0"/>
            </w:tcBorders>
            <w:noWrap w:val="0"/>
            <w:vAlign w:val="center"/>
          </w:tcPr>
          <w:p w14:paraId="49B67F7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D554BC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228AA2DE">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680B124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75</w:t>
            </w:r>
          </w:p>
        </w:tc>
        <w:tc>
          <w:tcPr>
            <w:tcW w:w="1160" w:type="dxa"/>
            <w:tcBorders>
              <w:top w:val="nil"/>
              <w:left w:val="nil"/>
              <w:bottom w:val="single" w:color="auto" w:sz="4" w:space="0"/>
              <w:right w:val="single" w:color="auto" w:sz="4" w:space="0"/>
            </w:tcBorders>
            <w:noWrap w:val="0"/>
            <w:vAlign w:val="center"/>
          </w:tcPr>
          <w:p w14:paraId="216E8FF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巡更管理管理软件</w:t>
            </w:r>
          </w:p>
        </w:tc>
        <w:tc>
          <w:tcPr>
            <w:tcW w:w="0" w:type="auto"/>
            <w:tcBorders>
              <w:top w:val="nil"/>
              <w:left w:val="nil"/>
              <w:bottom w:val="single" w:color="auto" w:sz="4" w:space="0"/>
              <w:right w:val="single" w:color="auto" w:sz="4" w:space="0"/>
            </w:tcBorders>
            <w:noWrap w:val="0"/>
            <w:vAlign w:val="center"/>
          </w:tcPr>
          <w:p w14:paraId="762A33D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1、支持巡更管理用户、角色、组织、设备等基础资源进行管理调配；</w:t>
            </w:r>
          </w:p>
          <w:p w14:paraId="304BD7D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2、支持巡更用户权限管理；</w:t>
            </w:r>
          </w:p>
          <w:p w14:paraId="342DA21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3、支持巡更用户密码有效时间段进行设置管理；</w:t>
            </w:r>
          </w:p>
          <w:p w14:paraId="4ADA09E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4、巡更管理平台采用PostgreSQL数据库，支持Windows操作系统；</w:t>
            </w:r>
          </w:p>
          <w:p w14:paraId="27857D4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5、系统根据项目规模和应用场景，采用分布式、负载均衡等技术，支持多级架构来进行系统平台自身规模的扩展；</w:t>
            </w:r>
          </w:p>
          <w:p w14:paraId="7D15CE8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6、系统支持客户端以及IOS、Android移动端应用；</w:t>
            </w:r>
          </w:p>
          <w:p w14:paraId="17E4CC0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7、系统支持校时功能，保证时间一致；</w:t>
            </w:r>
          </w:p>
          <w:p w14:paraId="3190437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8、巡更管理平台具备展示实时数据、前端设备总览信息展示；</w:t>
            </w:r>
          </w:p>
          <w:p w14:paraId="3A5320D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9、支持联网单位的可视化展示、运维数据统计；</w:t>
            </w:r>
          </w:p>
          <w:p w14:paraId="4F55190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10、应答软件平台提供商应具有成熟的软件开发体系；</w:t>
            </w:r>
          </w:p>
          <w:p w14:paraId="65318366">
            <w:pPr>
              <w:widowControl/>
              <w:jc w:val="left"/>
              <w:rPr>
                <w:rFonts w:ascii="宋体" w:hAnsi="宋体" w:eastAsia="宋体" w:cs="宋体"/>
                <w:color w:val="000000" w:themeColor="text1"/>
                <w:kern w:val="0"/>
                <w:sz w:val="21"/>
                <w:szCs w:val="21"/>
                <w:highlight w:val="none"/>
                <w14:textFill>
                  <w14:solidFill>
                    <w14:schemeClr w14:val="tx1"/>
                  </w14:solidFill>
                </w14:textFill>
              </w:rPr>
            </w:pPr>
          </w:p>
        </w:tc>
        <w:tc>
          <w:tcPr>
            <w:tcW w:w="0" w:type="auto"/>
            <w:tcBorders>
              <w:top w:val="nil"/>
              <w:left w:val="nil"/>
              <w:bottom w:val="single" w:color="auto" w:sz="4" w:space="0"/>
              <w:right w:val="single" w:color="auto" w:sz="4" w:space="0"/>
            </w:tcBorders>
            <w:noWrap w:val="0"/>
            <w:vAlign w:val="center"/>
          </w:tcPr>
          <w:p w14:paraId="0739F2D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A7BE8F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43CEAD18">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11C5F61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76</w:t>
            </w:r>
          </w:p>
        </w:tc>
        <w:tc>
          <w:tcPr>
            <w:tcW w:w="1160" w:type="dxa"/>
            <w:tcBorders>
              <w:top w:val="nil"/>
              <w:left w:val="nil"/>
              <w:bottom w:val="single" w:color="auto" w:sz="4" w:space="0"/>
              <w:right w:val="single" w:color="auto" w:sz="4" w:space="0"/>
            </w:tcBorders>
            <w:noWrap w:val="0"/>
            <w:vAlign w:val="center"/>
          </w:tcPr>
          <w:p w14:paraId="4B5CE0F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系统辅材及安装调试</w:t>
            </w:r>
          </w:p>
        </w:tc>
        <w:tc>
          <w:tcPr>
            <w:tcW w:w="0" w:type="auto"/>
            <w:tcBorders>
              <w:top w:val="nil"/>
              <w:left w:val="nil"/>
              <w:bottom w:val="single" w:color="auto" w:sz="4" w:space="0"/>
              <w:right w:val="single" w:color="auto" w:sz="4" w:space="0"/>
            </w:tcBorders>
            <w:noWrap w:val="0"/>
            <w:vAlign w:val="center"/>
          </w:tcPr>
          <w:p w14:paraId="7A3D82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17E4910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FA9150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6AF30409">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55E5137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六、电子围栏系统</w:t>
            </w:r>
          </w:p>
        </w:tc>
      </w:tr>
      <w:tr w14:paraId="025A1F12">
        <w:tblPrEx>
          <w:tblCellMar>
            <w:top w:w="0" w:type="dxa"/>
            <w:left w:w="108" w:type="dxa"/>
            <w:bottom w:w="0" w:type="dxa"/>
            <w:right w:w="108" w:type="dxa"/>
          </w:tblCellMar>
        </w:tblPrEx>
        <w:trPr>
          <w:trHeight w:val="1881" w:hRule="atLeast"/>
        </w:trPr>
        <w:tc>
          <w:tcPr>
            <w:tcW w:w="531" w:type="dxa"/>
            <w:tcBorders>
              <w:top w:val="nil"/>
              <w:left w:val="single" w:color="auto" w:sz="4" w:space="0"/>
              <w:bottom w:val="single" w:color="auto" w:sz="4" w:space="0"/>
              <w:right w:val="single" w:color="auto" w:sz="4" w:space="0"/>
            </w:tcBorders>
            <w:noWrap w:val="0"/>
            <w:vAlign w:val="center"/>
          </w:tcPr>
          <w:p w14:paraId="12ACA8D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77</w:t>
            </w:r>
          </w:p>
        </w:tc>
        <w:tc>
          <w:tcPr>
            <w:tcW w:w="1160" w:type="dxa"/>
            <w:tcBorders>
              <w:top w:val="nil"/>
              <w:left w:val="nil"/>
              <w:bottom w:val="single" w:color="auto" w:sz="4" w:space="0"/>
              <w:right w:val="single" w:color="auto" w:sz="4" w:space="0"/>
            </w:tcBorders>
            <w:noWrap w:val="0"/>
            <w:vAlign w:val="center"/>
          </w:tcPr>
          <w:p w14:paraId="078181B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四道双防区控制杆（含底座）</w:t>
            </w:r>
          </w:p>
        </w:tc>
        <w:tc>
          <w:tcPr>
            <w:tcW w:w="0" w:type="auto"/>
            <w:tcBorders>
              <w:top w:val="nil"/>
              <w:left w:val="nil"/>
              <w:bottom w:val="single" w:color="auto" w:sz="4" w:space="0"/>
              <w:right w:val="single" w:color="auto" w:sz="4" w:space="0"/>
            </w:tcBorders>
            <w:noWrap w:val="0"/>
            <w:vAlign w:val="center"/>
          </w:tcPr>
          <w:p w14:paraId="6FCB8DB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报警功能：钢丝绳拉紧报警，钢丝绳松弛报警，钢丝绳剪断报警，控制杆防拆报警自检 故障报警，断电报警；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材质：控制杆体采用铝制材料+抗氧化处理，所有配件螺丝采SUS304不锈钢材质；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外壳防护等级：IP55；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工作电压：AC16V~25V、DC18V~35V；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功率：200ma</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避雷隔离：张力模块与外壳完全与钢丝绳隔离；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设备运行指示灯：对系统运行状态进行实时显示；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张力模块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张力测量值：1N-500N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张力负荷分度值：1N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可承受最大张力：1000N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电器规格：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灵敏度S：1.099mV/V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直线度L：0.04%FS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滞  后H：0.02%FS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张力控制模块：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测量分辨率：≤1N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张力静态值：50N-450N，自适应，并能根据环境变化自动调整。</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张力报警阀值：5N-50N，或满足在相邻钢丝绳的间距达到30mm时即发出报警信号</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防拆开关：张力控制器应安装于控制杆内，工作时打开控制杆即发出防拆报警信号</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报警响应时间：≤1.5S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输出接口：即时报警（常开、常闭）；联动输出（开关量、DC12V/1A电压输出，输出时间任意可调）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422/485远程通讯接口功能描述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用于长距离、多节点通信。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控制参数设置：张力静态值范围，张力报警阀值等。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多道控制杆级联</w:t>
            </w:r>
          </w:p>
        </w:tc>
        <w:tc>
          <w:tcPr>
            <w:tcW w:w="0" w:type="auto"/>
            <w:tcBorders>
              <w:top w:val="nil"/>
              <w:left w:val="nil"/>
              <w:bottom w:val="single" w:color="auto" w:sz="4" w:space="0"/>
              <w:right w:val="single" w:color="auto" w:sz="4" w:space="0"/>
            </w:tcBorders>
            <w:noWrap w:val="0"/>
            <w:vAlign w:val="center"/>
          </w:tcPr>
          <w:p w14:paraId="456D3FF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0" w:type="auto"/>
            <w:tcBorders>
              <w:top w:val="nil"/>
              <w:left w:val="nil"/>
              <w:bottom w:val="single" w:color="auto" w:sz="4" w:space="0"/>
              <w:right w:val="single" w:color="auto" w:sz="4" w:space="0"/>
            </w:tcBorders>
            <w:noWrap w:val="0"/>
            <w:vAlign w:val="center"/>
          </w:tcPr>
          <w:p w14:paraId="74A14CD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50ED00B">
        <w:tblPrEx>
          <w:tblCellMar>
            <w:top w:w="0" w:type="dxa"/>
            <w:left w:w="108" w:type="dxa"/>
            <w:bottom w:w="0" w:type="dxa"/>
            <w:right w:w="108" w:type="dxa"/>
          </w:tblCellMar>
        </w:tblPrEx>
        <w:trPr>
          <w:trHeight w:val="2771" w:hRule="atLeast"/>
        </w:trPr>
        <w:tc>
          <w:tcPr>
            <w:tcW w:w="531" w:type="dxa"/>
            <w:tcBorders>
              <w:top w:val="nil"/>
              <w:left w:val="single" w:color="auto" w:sz="4" w:space="0"/>
              <w:bottom w:val="single" w:color="auto" w:sz="4" w:space="0"/>
              <w:right w:val="single" w:color="auto" w:sz="4" w:space="0"/>
            </w:tcBorders>
            <w:noWrap w:val="0"/>
            <w:vAlign w:val="center"/>
          </w:tcPr>
          <w:p w14:paraId="1EA8C86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78</w:t>
            </w:r>
          </w:p>
        </w:tc>
        <w:tc>
          <w:tcPr>
            <w:tcW w:w="1160" w:type="dxa"/>
            <w:tcBorders>
              <w:top w:val="nil"/>
              <w:left w:val="nil"/>
              <w:bottom w:val="single" w:color="auto" w:sz="4" w:space="0"/>
              <w:right w:val="single" w:color="auto" w:sz="4" w:space="0"/>
            </w:tcBorders>
            <w:noWrap w:val="0"/>
            <w:vAlign w:val="center"/>
          </w:tcPr>
          <w:p w14:paraId="04C72D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四道单防区控制杆（含底座）</w:t>
            </w:r>
          </w:p>
        </w:tc>
        <w:tc>
          <w:tcPr>
            <w:tcW w:w="0" w:type="auto"/>
            <w:tcBorders>
              <w:top w:val="nil"/>
              <w:left w:val="nil"/>
              <w:bottom w:val="single" w:color="auto" w:sz="4" w:space="0"/>
              <w:right w:val="single" w:color="auto" w:sz="4" w:space="0"/>
            </w:tcBorders>
            <w:noWrap w:val="0"/>
            <w:vAlign w:val="center"/>
          </w:tcPr>
          <w:p w14:paraId="2B12099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报警功能：钢丝绳拉紧报警，钢丝绳松弛报警，钢丝绳剪断报警，控制杆防拆报警自检 故障报警，断电报警；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材质：控制杆体采用铝制材料+抗氧化处理，所有配件螺丝采SUS304不锈钢材质；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外壳防护等级：IP55；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工作电压：AC16V~25V、DC18V~35V；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功率：200ma</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避雷隔离：张力模块与外壳完全与钢丝绳隔离；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设备运行指示灯：对系统运行状态进行实时显示；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张力模块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张力测量值：1N-500N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张力负荷分度值：1N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可承受最大张力：1000N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电器规格：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灵敏度S：1.099mV/V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直线度L：0.04%FS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滞  后H：0.02%FS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张力控制模块：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测量分辨率：≤1N</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张力静态值：50N-450N，自适应，并能根据环境变化自动调整。</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张力报警阀值：5N-50N，或满足在相邻钢丝绳的间距达到30mm时即发出报警信号</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防拆开关：张力控制器应安装于控制杆内，工作时打开控制杆即发出防拆报警信号</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报警响应时间：≤1.5S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输出接口：即时报警（常开、常闭）；联动输出（开关量、DC12V/1A电压输出，输出时间任意可调）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422/485远程通讯接口功能描述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用于长距离、多节点通信。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控制参数设置：张力静态值范围，张力报警阀值等。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多道控制杆级联</w:t>
            </w:r>
          </w:p>
        </w:tc>
        <w:tc>
          <w:tcPr>
            <w:tcW w:w="0" w:type="auto"/>
            <w:tcBorders>
              <w:top w:val="nil"/>
              <w:left w:val="nil"/>
              <w:bottom w:val="single" w:color="auto" w:sz="4" w:space="0"/>
              <w:right w:val="single" w:color="auto" w:sz="4" w:space="0"/>
            </w:tcBorders>
            <w:noWrap w:val="0"/>
            <w:vAlign w:val="center"/>
          </w:tcPr>
          <w:p w14:paraId="6BC8657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55C336C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16410A1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42B2949D">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79</w:t>
            </w:r>
          </w:p>
        </w:tc>
        <w:tc>
          <w:tcPr>
            <w:tcW w:w="1160" w:type="dxa"/>
            <w:tcBorders>
              <w:top w:val="nil"/>
              <w:left w:val="nil"/>
              <w:bottom w:val="single" w:color="auto" w:sz="4" w:space="0"/>
              <w:right w:val="single" w:color="auto" w:sz="4" w:space="0"/>
            </w:tcBorders>
            <w:noWrap w:val="0"/>
            <w:vAlign w:val="center"/>
          </w:tcPr>
          <w:p w14:paraId="4381306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避雷器  </w:t>
            </w:r>
          </w:p>
        </w:tc>
        <w:tc>
          <w:tcPr>
            <w:tcW w:w="0" w:type="auto"/>
            <w:tcBorders>
              <w:top w:val="nil"/>
              <w:left w:val="nil"/>
              <w:bottom w:val="single" w:color="auto" w:sz="4" w:space="0"/>
              <w:right w:val="single" w:color="auto" w:sz="4" w:space="0"/>
            </w:tcBorders>
            <w:noWrap w:val="0"/>
            <w:vAlign w:val="center"/>
          </w:tcPr>
          <w:p w14:paraId="04602C4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氧化锌、复合材料</w:t>
            </w:r>
          </w:p>
        </w:tc>
        <w:tc>
          <w:tcPr>
            <w:tcW w:w="0" w:type="auto"/>
            <w:tcBorders>
              <w:top w:val="nil"/>
              <w:left w:val="nil"/>
              <w:bottom w:val="single" w:color="auto" w:sz="4" w:space="0"/>
              <w:right w:val="single" w:color="auto" w:sz="4" w:space="0"/>
            </w:tcBorders>
            <w:noWrap w:val="0"/>
            <w:vAlign w:val="center"/>
          </w:tcPr>
          <w:p w14:paraId="2354D21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0" w:type="auto"/>
            <w:tcBorders>
              <w:top w:val="nil"/>
              <w:left w:val="nil"/>
              <w:bottom w:val="single" w:color="auto" w:sz="4" w:space="0"/>
              <w:right w:val="single" w:color="auto" w:sz="4" w:space="0"/>
            </w:tcBorders>
            <w:noWrap w:val="0"/>
            <w:vAlign w:val="center"/>
          </w:tcPr>
          <w:p w14:paraId="429DC6C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2874DA36">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CA8E5F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80</w:t>
            </w:r>
          </w:p>
        </w:tc>
        <w:tc>
          <w:tcPr>
            <w:tcW w:w="1160" w:type="dxa"/>
            <w:tcBorders>
              <w:top w:val="nil"/>
              <w:left w:val="nil"/>
              <w:bottom w:val="single" w:color="auto" w:sz="4" w:space="0"/>
              <w:right w:val="single" w:color="auto" w:sz="4" w:space="0"/>
            </w:tcBorders>
            <w:noWrap w:val="0"/>
            <w:vAlign w:val="center"/>
          </w:tcPr>
          <w:p w14:paraId="1B79541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直流电源24V</w:t>
            </w:r>
          </w:p>
        </w:tc>
        <w:tc>
          <w:tcPr>
            <w:tcW w:w="0" w:type="auto"/>
            <w:tcBorders>
              <w:top w:val="nil"/>
              <w:left w:val="nil"/>
              <w:bottom w:val="single" w:color="auto" w:sz="4" w:space="0"/>
              <w:right w:val="single" w:color="auto" w:sz="4" w:space="0"/>
            </w:tcBorders>
            <w:noWrap w:val="0"/>
            <w:vAlign w:val="center"/>
          </w:tcPr>
          <w:p w14:paraId="38CEDAF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国内电源知名品牌，国家CCC强制性认证、国际CE认证，输入AC220V,输出直流24V2A</w:t>
            </w:r>
          </w:p>
        </w:tc>
        <w:tc>
          <w:tcPr>
            <w:tcW w:w="0" w:type="auto"/>
            <w:tcBorders>
              <w:top w:val="nil"/>
              <w:left w:val="nil"/>
              <w:bottom w:val="single" w:color="auto" w:sz="4" w:space="0"/>
              <w:right w:val="single" w:color="auto" w:sz="4" w:space="0"/>
            </w:tcBorders>
            <w:noWrap w:val="0"/>
            <w:vAlign w:val="center"/>
          </w:tcPr>
          <w:p w14:paraId="2ECD189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7062196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00F6B583">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4DCB643">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81</w:t>
            </w:r>
          </w:p>
        </w:tc>
        <w:tc>
          <w:tcPr>
            <w:tcW w:w="1160" w:type="dxa"/>
            <w:tcBorders>
              <w:top w:val="nil"/>
              <w:left w:val="nil"/>
              <w:bottom w:val="single" w:color="auto" w:sz="4" w:space="0"/>
              <w:right w:val="single" w:color="auto" w:sz="4" w:space="0"/>
            </w:tcBorders>
            <w:noWrap w:val="0"/>
            <w:vAlign w:val="center"/>
          </w:tcPr>
          <w:p w14:paraId="581F823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张力终端杆</w:t>
            </w:r>
          </w:p>
        </w:tc>
        <w:tc>
          <w:tcPr>
            <w:tcW w:w="0" w:type="auto"/>
            <w:tcBorders>
              <w:top w:val="nil"/>
              <w:left w:val="nil"/>
              <w:bottom w:val="single" w:color="auto" w:sz="4" w:space="0"/>
              <w:right w:val="single" w:color="auto" w:sz="4" w:space="0"/>
            </w:tcBorders>
            <w:noWrap w:val="0"/>
            <w:vAlign w:val="center"/>
          </w:tcPr>
          <w:p w14:paraId="18BD6F9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铝合金材质，有防锈和耐腐蚀措施,坚固、美观，适应于转角处安装，安装角度可调，含固定件及底座</w:t>
            </w:r>
          </w:p>
        </w:tc>
        <w:tc>
          <w:tcPr>
            <w:tcW w:w="0" w:type="auto"/>
            <w:tcBorders>
              <w:top w:val="nil"/>
              <w:left w:val="nil"/>
              <w:bottom w:val="single" w:color="auto" w:sz="4" w:space="0"/>
              <w:right w:val="single" w:color="auto" w:sz="4" w:space="0"/>
            </w:tcBorders>
            <w:noWrap w:val="0"/>
            <w:vAlign w:val="center"/>
          </w:tcPr>
          <w:p w14:paraId="550766D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w:t>
            </w:r>
          </w:p>
        </w:tc>
        <w:tc>
          <w:tcPr>
            <w:tcW w:w="0" w:type="auto"/>
            <w:tcBorders>
              <w:top w:val="nil"/>
              <w:left w:val="nil"/>
              <w:bottom w:val="single" w:color="auto" w:sz="4" w:space="0"/>
              <w:right w:val="single" w:color="auto" w:sz="4" w:space="0"/>
            </w:tcBorders>
            <w:noWrap w:val="0"/>
            <w:vAlign w:val="center"/>
          </w:tcPr>
          <w:p w14:paraId="3A3724C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r>
      <w:tr w14:paraId="0B3C62B5">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7C4F9D0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82</w:t>
            </w:r>
          </w:p>
        </w:tc>
        <w:tc>
          <w:tcPr>
            <w:tcW w:w="1160" w:type="dxa"/>
            <w:tcBorders>
              <w:top w:val="nil"/>
              <w:left w:val="nil"/>
              <w:bottom w:val="single" w:color="auto" w:sz="4" w:space="0"/>
              <w:right w:val="single" w:color="auto" w:sz="4" w:space="0"/>
            </w:tcBorders>
            <w:noWrap w:val="0"/>
            <w:vAlign w:val="center"/>
          </w:tcPr>
          <w:p w14:paraId="2A41945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张力中间杆</w:t>
            </w:r>
          </w:p>
        </w:tc>
        <w:tc>
          <w:tcPr>
            <w:tcW w:w="0" w:type="auto"/>
            <w:tcBorders>
              <w:top w:val="nil"/>
              <w:left w:val="nil"/>
              <w:bottom w:val="single" w:color="auto" w:sz="4" w:space="0"/>
              <w:right w:val="single" w:color="auto" w:sz="4" w:space="0"/>
            </w:tcBorders>
            <w:noWrap w:val="0"/>
            <w:vAlign w:val="center"/>
          </w:tcPr>
          <w:p w14:paraId="13E10F5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铝合金材质，有防锈和耐腐蚀措施,坚固、美观，安装角度可调，含固定件及底座</w:t>
            </w:r>
          </w:p>
        </w:tc>
        <w:tc>
          <w:tcPr>
            <w:tcW w:w="0" w:type="auto"/>
            <w:tcBorders>
              <w:top w:val="nil"/>
              <w:left w:val="nil"/>
              <w:bottom w:val="single" w:color="auto" w:sz="4" w:space="0"/>
              <w:right w:val="single" w:color="auto" w:sz="4" w:space="0"/>
            </w:tcBorders>
            <w:noWrap w:val="0"/>
            <w:vAlign w:val="center"/>
          </w:tcPr>
          <w:p w14:paraId="24D4C1D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72</w:t>
            </w:r>
          </w:p>
        </w:tc>
        <w:tc>
          <w:tcPr>
            <w:tcW w:w="0" w:type="auto"/>
            <w:tcBorders>
              <w:top w:val="nil"/>
              <w:left w:val="nil"/>
              <w:bottom w:val="single" w:color="auto" w:sz="4" w:space="0"/>
              <w:right w:val="single" w:color="auto" w:sz="4" w:space="0"/>
            </w:tcBorders>
            <w:noWrap w:val="0"/>
            <w:vAlign w:val="center"/>
          </w:tcPr>
          <w:p w14:paraId="5554314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r>
      <w:tr w14:paraId="21B49ECF">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25C158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83</w:t>
            </w:r>
          </w:p>
        </w:tc>
        <w:tc>
          <w:tcPr>
            <w:tcW w:w="1160" w:type="dxa"/>
            <w:tcBorders>
              <w:top w:val="nil"/>
              <w:left w:val="nil"/>
              <w:bottom w:val="single" w:color="auto" w:sz="4" w:space="0"/>
              <w:right w:val="single" w:color="auto" w:sz="4" w:space="0"/>
            </w:tcBorders>
            <w:noWrap w:val="0"/>
            <w:vAlign w:val="center"/>
          </w:tcPr>
          <w:p w14:paraId="5E6E65A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张力转向滑轮</w:t>
            </w:r>
          </w:p>
        </w:tc>
        <w:tc>
          <w:tcPr>
            <w:tcW w:w="0" w:type="auto"/>
            <w:tcBorders>
              <w:top w:val="nil"/>
              <w:left w:val="nil"/>
              <w:bottom w:val="single" w:color="auto" w:sz="4" w:space="0"/>
              <w:right w:val="single" w:color="auto" w:sz="4" w:space="0"/>
            </w:tcBorders>
            <w:noWrap w:val="0"/>
            <w:vAlign w:val="center"/>
          </w:tcPr>
          <w:p w14:paraId="22F37C1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不锈钢SUS304+滑轮套件,高度可调节，直接固定于终端杆,适用于转角处90度安装面</w:t>
            </w:r>
          </w:p>
        </w:tc>
        <w:tc>
          <w:tcPr>
            <w:tcW w:w="0" w:type="auto"/>
            <w:tcBorders>
              <w:top w:val="nil"/>
              <w:left w:val="nil"/>
              <w:bottom w:val="single" w:color="auto" w:sz="4" w:space="0"/>
              <w:right w:val="single" w:color="auto" w:sz="4" w:space="0"/>
            </w:tcBorders>
            <w:noWrap w:val="0"/>
            <w:vAlign w:val="center"/>
          </w:tcPr>
          <w:p w14:paraId="7E67B42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w:t>
            </w:r>
          </w:p>
        </w:tc>
        <w:tc>
          <w:tcPr>
            <w:tcW w:w="0" w:type="auto"/>
            <w:tcBorders>
              <w:top w:val="nil"/>
              <w:left w:val="nil"/>
              <w:bottom w:val="single" w:color="auto" w:sz="4" w:space="0"/>
              <w:right w:val="single" w:color="auto" w:sz="4" w:space="0"/>
            </w:tcBorders>
            <w:noWrap w:val="0"/>
            <w:vAlign w:val="center"/>
          </w:tcPr>
          <w:p w14:paraId="5715F2C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7A329F98">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280EA62">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160" w:type="dxa"/>
            <w:tcBorders>
              <w:top w:val="nil"/>
              <w:left w:val="nil"/>
              <w:bottom w:val="single" w:color="auto" w:sz="4" w:space="0"/>
              <w:right w:val="single" w:color="auto" w:sz="4" w:space="0"/>
            </w:tcBorders>
            <w:noWrap w:val="0"/>
            <w:vAlign w:val="center"/>
          </w:tcPr>
          <w:p w14:paraId="4A3F201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张力不锈钢丝</w:t>
            </w:r>
          </w:p>
        </w:tc>
        <w:tc>
          <w:tcPr>
            <w:tcW w:w="0" w:type="auto"/>
            <w:tcBorders>
              <w:top w:val="nil"/>
              <w:left w:val="nil"/>
              <w:bottom w:val="single" w:color="auto" w:sz="4" w:space="0"/>
              <w:right w:val="single" w:color="auto" w:sz="4" w:space="0"/>
            </w:tcBorders>
            <w:noWrap w:val="0"/>
            <w:vAlign w:val="center"/>
          </w:tcPr>
          <w:p w14:paraId="381B969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优质不锈钢SUS304材质，有防锈和耐腐蚀措施，高于标准，Φ1.2mm　400米/卷（符合国标）</w:t>
            </w:r>
          </w:p>
        </w:tc>
        <w:tc>
          <w:tcPr>
            <w:tcW w:w="0" w:type="auto"/>
            <w:tcBorders>
              <w:top w:val="nil"/>
              <w:left w:val="nil"/>
              <w:bottom w:val="single" w:color="auto" w:sz="4" w:space="0"/>
              <w:right w:val="single" w:color="auto" w:sz="4" w:space="0"/>
            </w:tcBorders>
            <w:noWrap w:val="0"/>
            <w:vAlign w:val="center"/>
          </w:tcPr>
          <w:p w14:paraId="5D249F5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1600</w:t>
            </w:r>
          </w:p>
        </w:tc>
        <w:tc>
          <w:tcPr>
            <w:tcW w:w="0" w:type="auto"/>
            <w:tcBorders>
              <w:top w:val="nil"/>
              <w:left w:val="nil"/>
              <w:bottom w:val="single" w:color="auto" w:sz="4" w:space="0"/>
              <w:right w:val="single" w:color="auto" w:sz="4" w:space="0"/>
            </w:tcBorders>
            <w:noWrap w:val="0"/>
            <w:vAlign w:val="center"/>
          </w:tcPr>
          <w:p w14:paraId="0668A3F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56B2BF0A">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679C2C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85</w:t>
            </w:r>
          </w:p>
        </w:tc>
        <w:tc>
          <w:tcPr>
            <w:tcW w:w="1160" w:type="dxa"/>
            <w:tcBorders>
              <w:top w:val="nil"/>
              <w:left w:val="nil"/>
              <w:bottom w:val="single" w:color="auto" w:sz="4" w:space="0"/>
              <w:right w:val="single" w:color="auto" w:sz="4" w:space="0"/>
            </w:tcBorders>
            <w:noWrap w:val="0"/>
            <w:vAlign w:val="center"/>
          </w:tcPr>
          <w:p w14:paraId="5D8382B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线－线连接器</w:t>
            </w:r>
          </w:p>
        </w:tc>
        <w:tc>
          <w:tcPr>
            <w:tcW w:w="0" w:type="auto"/>
            <w:tcBorders>
              <w:top w:val="nil"/>
              <w:left w:val="nil"/>
              <w:bottom w:val="single" w:color="auto" w:sz="4" w:space="0"/>
              <w:right w:val="single" w:color="auto" w:sz="4" w:space="0"/>
            </w:tcBorders>
            <w:noWrap w:val="0"/>
            <w:vAlign w:val="center"/>
          </w:tcPr>
          <w:p w14:paraId="298E7C0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铝制精密件，防锈</w:t>
            </w:r>
          </w:p>
        </w:tc>
        <w:tc>
          <w:tcPr>
            <w:tcW w:w="0" w:type="auto"/>
            <w:tcBorders>
              <w:top w:val="nil"/>
              <w:left w:val="nil"/>
              <w:bottom w:val="single" w:color="auto" w:sz="4" w:space="0"/>
              <w:right w:val="single" w:color="auto" w:sz="4" w:space="0"/>
            </w:tcBorders>
            <w:noWrap w:val="0"/>
            <w:vAlign w:val="center"/>
          </w:tcPr>
          <w:p w14:paraId="68E99E7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96</w:t>
            </w:r>
          </w:p>
        </w:tc>
        <w:tc>
          <w:tcPr>
            <w:tcW w:w="0" w:type="auto"/>
            <w:tcBorders>
              <w:top w:val="nil"/>
              <w:left w:val="nil"/>
              <w:bottom w:val="single" w:color="auto" w:sz="4" w:space="0"/>
              <w:right w:val="single" w:color="auto" w:sz="4" w:space="0"/>
            </w:tcBorders>
            <w:noWrap w:val="0"/>
            <w:vAlign w:val="center"/>
          </w:tcPr>
          <w:p w14:paraId="78D0EFB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7E8A5DD5">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6D416FB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86</w:t>
            </w:r>
          </w:p>
        </w:tc>
        <w:tc>
          <w:tcPr>
            <w:tcW w:w="1160" w:type="dxa"/>
            <w:tcBorders>
              <w:top w:val="nil"/>
              <w:left w:val="nil"/>
              <w:bottom w:val="single" w:color="auto" w:sz="4" w:space="0"/>
              <w:right w:val="single" w:color="auto" w:sz="4" w:space="0"/>
            </w:tcBorders>
            <w:noWrap w:val="0"/>
            <w:vAlign w:val="center"/>
          </w:tcPr>
          <w:p w14:paraId="1871F15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张力收紧器</w:t>
            </w:r>
          </w:p>
        </w:tc>
        <w:tc>
          <w:tcPr>
            <w:tcW w:w="0" w:type="auto"/>
            <w:tcBorders>
              <w:top w:val="nil"/>
              <w:left w:val="nil"/>
              <w:bottom w:val="single" w:color="auto" w:sz="4" w:space="0"/>
              <w:right w:val="single" w:color="auto" w:sz="4" w:space="0"/>
            </w:tcBorders>
            <w:noWrap w:val="0"/>
            <w:vAlign w:val="center"/>
          </w:tcPr>
          <w:p w14:paraId="34C0F25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不锈钢SUS304+精密单向组件，精密紧线，无极变速，解决紧线器倒转</w:t>
            </w:r>
          </w:p>
        </w:tc>
        <w:tc>
          <w:tcPr>
            <w:tcW w:w="0" w:type="auto"/>
            <w:tcBorders>
              <w:top w:val="nil"/>
              <w:left w:val="nil"/>
              <w:bottom w:val="single" w:color="auto" w:sz="4" w:space="0"/>
              <w:right w:val="single" w:color="auto" w:sz="4" w:space="0"/>
            </w:tcBorders>
            <w:noWrap w:val="0"/>
            <w:vAlign w:val="center"/>
          </w:tcPr>
          <w:p w14:paraId="0388F22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48</w:t>
            </w:r>
          </w:p>
        </w:tc>
        <w:tc>
          <w:tcPr>
            <w:tcW w:w="0" w:type="auto"/>
            <w:tcBorders>
              <w:top w:val="nil"/>
              <w:left w:val="nil"/>
              <w:bottom w:val="single" w:color="auto" w:sz="4" w:space="0"/>
              <w:right w:val="single" w:color="auto" w:sz="4" w:space="0"/>
            </w:tcBorders>
            <w:noWrap w:val="0"/>
            <w:vAlign w:val="center"/>
          </w:tcPr>
          <w:p w14:paraId="525E655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D411906">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7EB966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87</w:t>
            </w:r>
          </w:p>
        </w:tc>
        <w:tc>
          <w:tcPr>
            <w:tcW w:w="1160" w:type="dxa"/>
            <w:tcBorders>
              <w:top w:val="nil"/>
              <w:left w:val="nil"/>
              <w:bottom w:val="single" w:color="auto" w:sz="4" w:space="0"/>
              <w:right w:val="single" w:color="auto" w:sz="4" w:space="0"/>
            </w:tcBorders>
            <w:noWrap w:val="0"/>
            <w:vAlign w:val="center"/>
          </w:tcPr>
          <w:p w14:paraId="526C234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张力弹簧</w:t>
            </w:r>
          </w:p>
        </w:tc>
        <w:tc>
          <w:tcPr>
            <w:tcW w:w="0" w:type="auto"/>
            <w:tcBorders>
              <w:top w:val="nil"/>
              <w:left w:val="nil"/>
              <w:bottom w:val="single" w:color="auto" w:sz="4" w:space="0"/>
              <w:right w:val="single" w:color="auto" w:sz="4" w:space="0"/>
            </w:tcBorders>
            <w:noWrap w:val="0"/>
            <w:vAlign w:val="center"/>
          </w:tcPr>
          <w:p w14:paraId="2D90889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优质不锈钢SUS304材质，有防锈和耐腐蚀措施，高于标准，Φ1.2mm　400米/卷（符合国标）</w:t>
            </w:r>
          </w:p>
        </w:tc>
        <w:tc>
          <w:tcPr>
            <w:tcW w:w="0" w:type="auto"/>
            <w:tcBorders>
              <w:top w:val="nil"/>
              <w:left w:val="nil"/>
              <w:bottom w:val="single" w:color="auto" w:sz="4" w:space="0"/>
              <w:right w:val="single" w:color="auto" w:sz="4" w:space="0"/>
            </w:tcBorders>
            <w:noWrap w:val="0"/>
            <w:vAlign w:val="center"/>
          </w:tcPr>
          <w:p w14:paraId="3D0E7B5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48</w:t>
            </w:r>
          </w:p>
        </w:tc>
        <w:tc>
          <w:tcPr>
            <w:tcW w:w="0" w:type="auto"/>
            <w:tcBorders>
              <w:top w:val="nil"/>
              <w:left w:val="nil"/>
              <w:bottom w:val="single" w:color="auto" w:sz="4" w:space="0"/>
              <w:right w:val="single" w:color="auto" w:sz="4" w:space="0"/>
            </w:tcBorders>
            <w:noWrap w:val="0"/>
            <w:vAlign w:val="center"/>
          </w:tcPr>
          <w:p w14:paraId="6E42CD3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02F5CAED">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2F13E0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88</w:t>
            </w:r>
          </w:p>
        </w:tc>
        <w:tc>
          <w:tcPr>
            <w:tcW w:w="1160" w:type="dxa"/>
            <w:tcBorders>
              <w:top w:val="nil"/>
              <w:left w:val="nil"/>
              <w:bottom w:val="single" w:color="auto" w:sz="4" w:space="0"/>
              <w:right w:val="single" w:color="auto" w:sz="4" w:space="0"/>
            </w:tcBorders>
            <w:noWrap w:val="0"/>
            <w:vAlign w:val="center"/>
          </w:tcPr>
          <w:p w14:paraId="793721C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塑料警示牌</w:t>
            </w:r>
          </w:p>
        </w:tc>
        <w:tc>
          <w:tcPr>
            <w:tcW w:w="0" w:type="auto"/>
            <w:tcBorders>
              <w:top w:val="nil"/>
              <w:left w:val="nil"/>
              <w:bottom w:val="single" w:color="auto" w:sz="4" w:space="0"/>
              <w:right w:val="single" w:color="auto" w:sz="4" w:space="0"/>
            </w:tcBorders>
            <w:noWrap w:val="0"/>
            <w:vAlign w:val="center"/>
          </w:tcPr>
          <w:p w14:paraId="0A74666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材质：ABS工程塑料，尺寸：150mm*200mm，自带挂线卡扣，安装方便，不会对合金线造成磨损</w:t>
            </w:r>
          </w:p>
        </w:tc>
        <w:tc>
          <w:tcPr>
            <w:tcW w:w="0" w:type="auto"/>
            <w:tcBorders>
              <w:top w:val="nil"/>
              <w:left w:val="nil"/>
              <w:bottom w:val="single" w:color="auto" w:sz="4" w:space="0"/>
              <w:right w:val="single" w:color="auto" w:sz="4" w:space="0"/>
            </w:tcBorders>
            <w:noWrap w:val="0"/>
            <w:vAlign w:val="center"/>
          </w:tcPr>
          <w:p w14:paraId="3211776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33</w:t>
            </w:r>
          </w:p>
        </w:tc>
        <w:tc>
          <w:tcPr>
            <w:tcW w:w="0" w:type="auto"/>
            <w:tcBorders>
              <w:top w:val="nil"/>
              <w:left w:val="nil"/>
              <w:bottom w:val="single" w:color="auto" w:sz="4" w:space="0"/>
              <w:right w:val="single" w:color="auto" w:sz="4" w:space="0"/>
            </w:tcBorders>
            <w:noWrap w:val="0"/>
            <w:vAlign w:val="center"/>
          </w:tcPr>
          <w:p w14:paraId="12EAFB7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块</w:t>
            </w:r>
          </w:p>
        </w:tc>
      </w:tr>
      <w:tr w14:paraId="4046CE79">
        <w:tblPrEx>
          <w:tblCellMar>
            <w:top w:w="0" w:type="dxa"/>
            <w:left w:w="108" w:type="dxa"/>
            <w:bottom w:w="0" w:type="dxa"/>
            <w:right w:w="108" w:type="dxa"/>
          </w:tblCellMar>
        </w:tblPrEx>
        <w:trPr>
          <w:trHeight w:val="5625" w:hRule="atLeast"/>
        </w:trPr>
        <w:tc>
          <w:tcPr>
            <w:tcW w:w="531" w:type="dxa"/>
            <w:tcBorders>
              <w:top w:val="nil"/>
              <w:left w:val="single" w:color="auto" w:sz="4" w:space="0"/>
              <w:bottom w:val="single" w:color="auto" w:sz="4" w:space="0"/>
              <w:right w:val="single" w:color="auto" w:sz="4" w:space="0"/>
            </w:tcBorders>
            <w:noWrap w:val="0"/>
            <w:vAlign w:val="center"/>
          </w:tcPr>
          <w:p w14:paraId="6F5C694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89</w:t>
            </w:r>
          </w:p>
        </w:tc>
        <w:tc>
          <w:tcPr>
            <w:tcW w:w="1160" w:type="dxa"/>
            <w:tcBorders>
              <w:top w:val="nil"/>
              <w:left w:val="nil"/>
              <w:bottom w:val="single" w:color="auto" w:sz="4" w:space="0"/>
              <w:right w:val="single" w:color="auto" w:sz="4" w:space="0"/>
            </w:tcBorders>
            <w:noWrap w:val="0"/>
            <w:vAlign w:val="center"/>
          </w:tcPr>
          <w:p w14:paraId="42AF961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64路多网络通讯主机</w:t>
            </w:r>
          </w:p>
        </w:tc>
        <w:tc>
          <w:tcPr>
            <w:tcW w:w="0" w:type="auto"/>
            <w:tcBorders>
              <w:top w:val="nil"/>
              <w:left w:val="nil"/>
              <w:bottom w:val="single" w:color="auto" w:sz="4" w:space="0"/>
              <w:right w:val="single" w:color="auto" w:sz="4" w:space="0"/>
            </w:tcBorders>
            <w:noWrap w:val="0"/>
            <w:vAlign w:val="center"/>
          </w:tcPr>
          <w:p w14:paraId="3DA3973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电性能指标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&gt;输入电源:DC 12-24V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&gt;主机板静态耗电:300mA</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&gt;报警状态:850mA</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&gt;报警输出口:DC12V 1A</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&gt;外观尺寸:270 x 195 x 70mm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&gt;无线参数:315MHz，编码器的震荡电阻为1.2M-4.7M，2262编码模式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单个通讯端口总线总长度不得大于1200m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报警主机功能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1）最多可以接64个防区：有线无线兼容，通过无线扩展模块可扩展64个无线自学码防区,通过外扩RS485扩展板可以外接最多64个报警模块，最多可以支持64个扩展防区。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2）可最多接入8个键盘，独立操作，LCD显示。各键盘分别对自己的所管辖的所有防区独立同时进行布防、撤防等操作。通过主键盘可以编程，任意键盘可编程跟 随所有报警并显示报警信息。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3）主机本身可以遥控布撤防，主机本身最多支持2个有线防区。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4）可外扩WiFi/IP模块、GPRS模块，通过RS232或IP实现与中心软件计算机连接。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5）通过WiFi/IP模块、GPRS模块实现和云服务报警系统连接。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6）外扩电话模块支持3组中心电话号码报警、8组用户号码报警、1组布防号码上报、1组撤防号码上报。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7）防区名称汉字任意更改，电脑配置，每个防区最多支持7个汉字。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8）RS485扩展通讯总线上可以带有4个联动设备最多64个输出。联动包括：防区报警联动、防区布撤防联动、防区异常联动。可以达到电子地图、DVR报警输入、就地报警等功能。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9）多达74组密码。包括：主密码、挟持码、8组用户密码，64组防区密码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10）通过键盘密码、遥控器、中心软件、手机APP软件对键盘进行布撤防。</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11）分别可以存储250条的报警和操作纪录，掉电保存。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12）有10秒的电话报警语音，可以自己选择语音文件写入。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13）通过电脑进行编程和配置。可远程配置好，文件发送，就地写入主机，让编程和服务更为简单、有效。</w:t>
            </w:r>
          </w:p>
          <w:p w14:paraId="6BA4E9F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14）需与</w:t>
            </w:r>
            <w:r>
              <w:rPr>
                <w:rFonts w:hint="eastAsia" w:ascii="宋体" w:hAnsi="宋体" w:eastAsia="宋体" w:cs="宋体"/>
                <w:color w:val="000000" w:themeColor="text1"/>
                <w:kern w:val="0"/>
                <w:sz w:val="21"/>
                <w:szCs w:val="21"/>
                <w:highlight w:val="none"/>
                <w14:textFill>
                  <w14:solidFill>
                    <w14:schemeClr w14:val="tx1"/>
                  </w14:solidFill>
                </w14:textFill>
              </w:rPr>
              <w:t>萧山区教育局智安校园平台无缝对接。</w:t>
            </w:r>
          </w:p>
        </w:tc>
        <w:tc>
          <w:tcPr>
            <w:tcW w:w="0" w:type="auto"/>
            <w:tcBorders>
              <w:top w:val="nil"/>
              <w:left w:val="nil"/>
              <w:bottom w:val="single" w:color="auto" w:sz="4" w:space="0"/>
              <w:right w:val="single" w:color="auto" w:sz="4" w:space="0"/>
            </w:tcBorders>
            <w:noWrap w:val="0"/>
            <w:vAlign w:val="center"/>
          </w:tcPr>
          <w:p w14:paraId="703E36F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147F73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7EC7CD1">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7A3EFAA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90</w:t>
            </w:r>
          </w:p>
        </w:tc>
        <w:tc>
          <w:tcPr>
            <w:tcW w:w="1160" w:type="dxa"/>
            <w:tcBorders>
              <w:top w:val="nil"/>
              <w:left w:val="nil"/>
              <w:bottom w:val="single" w:color="auto" w:sz="4" w:space="0"/>
              <w:right w:val="single" w:color="auto" w:sz="4" w:space="0"/>
            </w:tcBorders>
            <w:noWrap w:val="0"/>
            <w:vAlign w:val="center"/>
          </w:tcPr>
          <w:p w14:paraId="3A1E58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键盘</w:t>
            </w:r>
          </w:p>
        </w:tc>
        <w:tc>
          <w:tcPr>
            <w:tcW w:w="0" w:type="auto"/>
            <w:tcBorders>
              <w:top w:val="nil"/>
              <w:left w:val="nil"/>
              <w:bottom w:val="single" w:color="auto" w:sz="4" w:space="0"/>
              <w:right w:val="single" w:color="auto" w:sz="4" w:space="0"/>
            </w:tcBorders>
            <w:noWrap w:val="0"/>
            <w:vAlign w:val="center"/>
          </w:tcPr>
          <w:p w14:paraId="7F20BE9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中文液晶显示报警防区及报警记录</w:t>
            </w:r>
          </w:p>
        </w:tc>
        <w:tc>
          <w:tcPr>
            <w:tcW w:w="0" w:type="auto"/>
            <w:tcBorders>
              <w:top w:val="nil"/>
              <w:left w:val="nil"/>
              <w:bottom w:val="single" w:color="auto" w:sz="4" w:space="0"/>
              <w:right w:val="single" w:color="auto" w:sz="4" w:space="0"/>
            </w:tcBorders>
            <w:noWrap w:val="0"/>
            <w:vAlign w:val="center"/>
          </w:tcPr>
          <w:p w14:paraId="5B75C9E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F92E1D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26CF671">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6E66A1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91</w:t>
            </w:r>
          </w:p>
        </w:tc>
        <w:tc>
          <w:tcPr>
            <w:tcW w:w="1160" w:type="dxa"/>
            <w:tcBorders>
              <w:top w:val="nil"/>
              <w:left w:val="nil"/>
              <w:bottom w:val="single" w:color="auto" w:sz="4" w:space="0"/>
              <w:right w:val="single" w:color="auto" w:sz="4" w:space="0"/>
            </w:tcBorders>
            <w:noWrap w:val="0"/>
            <w:vAlign w:val="center"/>
          </w:tcPr>
          <w:p w14:paraId="71D9772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总线驱动模块</w:t>
            </w:r>
          </w:p>
        </w:tc>
        <w:tc>
          <w:tcPr>
            <w:tcW w:w="0" w:type="auto"/>
            <w:tcBorders>
              <w:top w:val="nil"/>
              <w:left w:val="nil"/>
              <w:bottom w:val="single" w:color="auto" w:sz="4" w:space="0"/>
              <w:right w:val="single" w:color="auto" w:sz="4" w:space="0"/>
            </w:tcBorders>
            <w:noWrap w:val="0"/>
            <w:vAlign w:val="center"/>
          </w:tcPr>
          <w:p w14:paraId="647E8A5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总线扩展模块是主机的双总线隔离扩展设备，可通过RS485总线扩展防区报警设备</w:t>
            </w:r>
          </w:p>
        </w:tc>
        <w:tc>
          <w:tcPr>
            <w:tcW w:w="0" w:type="auto"/>
            <w:tcBorders>
              <w:top w:val="nil"/>
              <w:left w:val="nil"/>
              <w:bottom w:val="single" w:color="auto" w:sz="4" w:space="0"/>
              <w:right w:val="single" w:color="auto" w:sz="4" w:space="0"/>
            </w:tcBorders>
            <w:noWrap w:val="0"/>
            <w:vAlign w:val="center"/>
          </w:tcPr>
          <w:p w14:paraId="297EBC5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C6A290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块</w:t>
            </w:r>
          </w:p>
        </w:tc>
      </w:tr>
      <w:tr w14:paraId="4A293DF2">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243C343">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92</w:t>
            </w:r>
          </w:p>
        </w:tc>
        <w:tc>
          <w:tcPr>
            <w:tcW w:w="1160" w:type="dxa"/>
            <w:tcBorders>
              <w:top w:val="nil"/>
              <w:left w:val="nil"/>
              <w:bottom w:val="single" w:color="auto" w:sz="4" w:space="0"/>
              <w:right w:val="single" w:color="auto" w:sz="4" w:space="0"/>
            </w:tcBorders>
            <w:noWrap w:val="0"/>
            <w:vAlign w:val="center"/>
          </w:tcPr>
          <w:p w14:paraId="488526E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声光警号</w:t>
            </w:r>
          </w:p>
        </w:tc>
        <w:tc>
          <w:tcPr>
            <w:tcW w:w="0" w:type="auto"/>
            <w:tcBorders>
              <w:top w:val="nil"/>
              <w:left w:val="nil"/>
              <w:bottom w:val="single" w:color="auto" w:sz="4" w:space="0"/>
              <w:right w:val="single" w:color="auto" w:sz="4" w:space="0"/>
            </w:tcBorders>
            <w:noWrap w:val="0"/>
            <w:vAlign w:val="center"/>
          </w:tcPr>
          <w:p w14:paraId="72510D3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DC12V，声压：110+/-3（dB/1m)</w:t>
            </w:r>
          </w:p>
        </w:tc>
        <w:tc>
          <w:tcPr>
            <w:tcW w:w="0" w:type="auto"/>
            <w:tcBorders>
              <w:top w:val="nil"/>
              <w:left w:val="nil"/>
              <w:bottom w:val="single" w:color="auto" w:sz="4" w:space="0"/>
              <w:right w:val="single" w:color="auto" w:sz="4" w:space="0"/>
            </w:tcBorders>
            <w:noWrap w:val="0"/>
            <w:vAlign w:val="center"/>
          </w:tcPr>
          <w:p w14:paraId="7F8FEBB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2287D5F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49D28221">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29346E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93</w:t>
            </w:r>
          </w:p>
        </w:tc>
        <w:tc>
          <w:tcPr>
            <w:tcW w:w="1160" w:type="dxa"/>
            <w:tcBorders>
              <w:top w:val="nil"/>
              <w:left w:val="nil"/>
              <w:bottom w:val="single" w:color="auto" w:sz="4" w:space="0"/>
              <w:right w:val="single" w:color="auto" w:sz="4" w:space="0"/>
            </w:tcBorders>
            <w:noWrap w:val="0"/>
            <w:vAlign w:val="center"/>
          </w:tcPr>
          <w:p w14:paraId="4495652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蓄电池</w:t>
            </w:r>
          </w:p>
        </w:tc>
        <w:tc>
          <w:tcPr>
            <w:tcW w:w="0" w:type="auto"/>
            <w:tcBorders>
              <w:top w:val="nil"/>
              <w:left w:val="nil"/>
              <w:bottom w:val="single" w:color="auto" w:sz="4" w:space="0"/>
              <w:right w:val="single" w:color="auto" w:sz="4" w:space="0"/>
            </w:tcBorders>
            <w:noWrap w:val="0"/>
            <w:vAlign w:val="center"/>
          </w:tcPr>
          <w:p w14:paraId="2B30B4B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断电时，给探测器和报警主机临时供电，可持续供电8小时以上。</w:t>
            </w:r>
          </w:p>
        </w:tc>
        <w:tc>
          <w:tcPr>
            <w:tcW w:w="0" w:type="auto"/>
            <w:tcBorders>
              <w:top w:val="nil"/>
              <w:left w:val="nil"/>
              <w:bottom w:val="single" w:color="auto" w:sz="4" w:space="0"/>
              <w:right w:val="single" w:color="auto" w:sz="4" w:space="0"/>
            </w:tcBorders>
            <w:noWrap w:val="0"/>
            <w:vAlign w:val="center"/>
          </w:tcPr>
          <w:p w14:paraId="4720C53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02E897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4AE9B344">
        <w:tblPrEx>
          <w:tblCellMar>
            <w:top w:w="0" w:type="dxa"/>
            <w:left w:w="108" w:type="dxa"/>
            <w:bottom w:w="0" w:type="dxa"/>
            <w:right w:w="108" w:type="dxa"/>
          </w:tblCellMar>
        </w:tblPrEx>
        <w:trPr>
          <w:trHeight w:val="494" w:hRule="atLeast"/>
        </w:trPr>
        <w:tc>
          <w:tcPr>
            <w:tcW w:w="531" w:type="dxa"/>
            <w:tcBorders>
              <w:top w:val="nil"/>
              <w:left w:val="single" w:color="auto" w:sz="4" w:space="0"/>
              <w:bottom w:val="single" w:color="auto" w:sz="4" w:space="0"/>
              <w:right w:val="single" w:color="auto" w:sz="4" w:space="0"/>
            </w:tcBorders>
            <w:noWrap w:val="0"/>
            <w:vAlign w:val="center"/>
          </w:tcPr>
          <w:p w14:paraId="483608B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94</w:t>
            </w:r>
          </w:p>
        </w:tc>
        <w:tc>
          <w:tcPr>
            <w:tcW w:w="1160" w:type="dxa"/>
            <w:tcBorders>
              <w:top w:val="nil"/>
              <w:left w:val="nil"/>
              <w:bottom w:val="single" w:color="auto" w:sz="4" w:space="0"/>
              <w:right w:val="single" w:color="auto" w:sz="4" w:space="0"/>
            </w:tcBorders>
            <w:noWrap w:val="0"/>
            <w:vAlign w:val="center"/>
          </w:tcPr>
          <w:p w14:paraId="100FBAF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1防区扩展模块</w:t>
            </w:r>
          </w:p>
        </w:tc>
        <w:tc>
          <w:tcPr>
            <w:tcW w:w="0" w:type="auto"/>
            <w:tcBorders>
              <w:top w:val="nil"/>
              <w:left w:val="nil"/>
              <w:bottom w:val="single" w:color="auto" w:sz="4" w:space="0"/>
              <w:right w:val="single" w:color="auto" w:sz="4" w:space="0"/>
            </w:tcBorders>
            <w:noWrap w:val="0"/>
            <w:vAlign w:val="center"/>
          </w:tcPr>
          <w:p w14:paraId="2BB283D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可接入1个常闭NC防区，使用线末电阻监控防止破坏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采用总线通讯方式，可与RD系列报警主机配套使用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当所连接的探测设备被非法断开时，会发出报警信息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体积小，5.8 x 2.0 x1.0cm(长，宽，高)，可嵌入各种类型的探测器中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带有地址编码设置开关</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带有总线通讯保护电路</w:t>
            </w:r>
          </w:p>
        </w:tc>
        <w:tc>
          <w:tcPr>
            <w:tcW w:w="0" w:type="auto"/>
            <w:tcBorders>
              <w:top w:val="nil"/>
              <w:left w:val="nil"/>
              <w:bottom w:val="single" w:color="auto" w:sz="4" w:space="0"/>
              <w:right w:val="single" w:color="auto" w:sz="4" w:space="0"/>
            </w:tcBorders>
            <w:noWrap w:val="0"/>
            <w:vAlign w:val="center"/>
          </w:tcPr>
          <w:p w14:paraId="7BECA31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0DA6D3B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161EDD7D">
        <w:tblPrEx>
          <w:tblCellMar>
            <w:top w:w="0" w:type="dxa"/>
            <w:left w:w="108" w:type="dxa"/>
            <w:bottom w:w="0" w:type="dxa"/>
            <w:right w:w="108" w:type="dxa"/>
          </w:tblCellMar>
        </w:tblPrEx>
        <w:trPr>
          <w:trHeight w:val="699" w:hRule="atLeast"/>
        </w:trPr>
        <w:tc>
          <w:tcPr>
            <w:tcW w:w="531" w:type="dxa"/>
            <w:tcBorders>
              <w:top w:val="nil"/>
              <w:left w:val="single" w:color="auto" w:sz="4" w:space="0"/>
              <w:bottom w:val="single" w:color="auto" w:sz="4" w:space="0"/>
              <w:right w:val="single" w:color="auto" w:sz="4" w:space="0"/>
            </w:tcBorders>
            <w:noWrap w:val="0"/>
            <w:vAlign w:val="center"/>
          </w:tcPr>
          <w:p w14:paraId="1F6FA7F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95</w:t>
            </w:r>
          </w:p>
        </w:tc>
        <w:tc>
          <w:tcPr>
            <w:tcW w:w="1160" w:type="dxa"/>
            <w:tcBorders>
              <w:top w:val="nil"/>
              <w:left w:val="nil"/>
              <w:bottom w:val="single" w:color="auto" w:sz="4" w:space="0"/>
              <w:right w:val="single" w:color="auto" w:sz="4" w:space="0"/>
            </w:tcBorders>
            <w:noWrap w:val="0"/>
            <w:vAlign w:val="center"/>
          </w:tcPr>
          <w:p w14:paraId="13E8DC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2防区扩展模块</w:t>
            </w:r>
          </w:p>
        </w:tc>
        <w:tc>
          <w:tcPr>
            <w:tcW w:w="0" w:type="auto"/>
            <w:tcBorders>
              <w:top w:val="nil"/>
              <w:left w:val="nil"/>
              <w:bottom w:val="single" w:color="auto" w:sz="4" w:space="0"/>
              <w:right w:val="single" w:color="auto" w:sz="4" w:space="0"/>
            </w:tcBorders>
            <w:noWrap w:val="0"/>
            <w:vAlign w:val="center"/>
          </w:tcPr>
          <w:p w14:paraId="5D37CC1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可接入2个常闭NC防区，使用线末电阻监控防止破坏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采用总线通讯方式，可与RD系列报警主机配套使用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当所连接的探测设备被非法断开时，会发出报警信息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体积小，5.8 x 2.0 x1.0cm(长，宽，高)，可嵌入各种类型的探测器中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带有地址编码设置开关</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带有总线通讯保护电路</w:t>
            </w:r>
          </w:p>
        </w:tc>
        <w:tc>
          <w:tcPr>
            <w:tcW w:w="0" w:type="auto"/>
            <w:tcBorders>
              <w:top w:val="nil"/>
              <w:left w:val="nil"/>
              <w:bottom w:val="single" w:color="auto" w:sz="4" w:space="0"/>
              <w:right w:val="single" w:color="auto" w:sz="4" w:space="0"/>
            </w:tcBorders>
            <w:noWrap w:val="0"/>
            <w:vAlign w:val="center"/>
          </w:tcPr>
          <w:p w14:paraId="19A81E8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0" w:type="auto"/>
            <w:tcBorders>
              <w:top w:val="nil"/>
              <w:left w:val="nil"/>
              <w:bottom w:val="single" w:color="auto" w:sz="4" w:space="0"/>
              <w:right w:val="single" w:color="auto" w:sz="4" w:space="0"/>
            </w:tcBorders>
            <w:noWrap w:val="0"/>
            <w:vAlign w:val="center"/>
          </w:tcPr>
          <w:p w14:paraId="2C180952">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1CDA3B2C">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2F408D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96</w:t>
            </w:r>
          </w:p>
        </w:tc>
        <w:tc>
          <w:tcPr>
            <w:tcW w:w="1160" w:type="dxa"/>
            <w:tcBorders>
              <w:top w:val="nil"/>
              <w:left w:val="nil"/>
              <w:bottom w:val="single" w:color="auto" w:sz="4" w:space="0"/>
              <w:right w:val="single" w:color="auto" w:sz="4" w:space="0"/>
            </w:tcBorders>
            <w:noWrap w:val="0"/>
            <w:vAlign w:val="center"/>
          </w:tcPr>
          <w:p w14:paraId="6319A4B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模块电源</w:t>
            </w:r>
          </w:p>
        </w:tc>
        <w:tc>
          <w:tcPr>
            <w:tcW w:w="0" w:type="auto"/>
            <w:tcBorders>
              <w:top w:val="nil"/>
              <w:left w:val="nil"/>
              <w:bottom w:val="single" w:color="auto" w:sz="4" w:space="0"/>
              <w:right w:val="single" w:color="auto" w:sz="4" w:space="0"/>
            </w:tcBorders>
            <w:noWrap w:val="0"/>
            <w:vAlign w:val="center"/>
          </w:tcPr>
          <w:p w14:paraId="6282363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直流12V1A</w:t>
            </w:r>
          </w:p>
        </w:tc>
        <w:tc>
          <w:tcPr>
            <w:tcW w:w="0" w:type="auto"/>
            <w:tcBorders>
              <w:top w:val="nil"/>
              <w:left w:val="nil"/>
              <w:bottom w:val="single" w:color="auto" w:sz="4" w:space="0"/>
              <w:right w:val="single" w:color="auto" w:sz="4" w:space="0"/>
            </w:tcBorders>
            <w:noWrap w:val="0"/>
            <w:vAlign w:val="center"/>
          </w:tcPr>
          <w:p w14:paraId="654D6E7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320E970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328240B3">
        <w:tblPrEx>
          <w:tblCellMar>
            <w:top w:w="0" w:type="dxa"/>
            <w:left w:w="108" w:type="dxa"/>
            <w:bottom w:w="0" w:type="dxa"/>
            <w:right w:w="108" w:type="dxa"/>
          </w:tblCellMar>
        </w:tblPrEx>
        <w:trPr>
          <w:trHeight w:val="675" w:hRule="atLeast"/>
        </w:trPr>
        <w:tc>
          <w:tcPr>
            <w:tcW w:w="531" w:type="dxa"/>
            <w:tcBorders>
              <w:top w:val="nil"/>
              <w:left w:val="single" w:color="auto" w:sz="4" w:space="0"/>
              <w:bottom w:val="single" w:color="auto" w:sz="4" w:space="0"/>
              <w:right w:val="single" w:color="auto" w:sz="4" w:space="0"/>
            </w:tcBorders>
            <w:noWrap w:val="0"/>
            <w:vAlign w:val="center"/>
          </w:tcPr>
          <w:p w14:paraId="411E6BE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97</w:t>
            </w:r>
          </w:p>
        </w:tc>
        <w:tc>
          <w:tcPr>
            <w:tcW w:w="1160" w:type="dxa"/>
            <w:tcBorders>
              <w:top w:val="nil"/>
              <w:left w:val="nil"/>
              <w:bottom w:val="single" w:color="auto" w:sz="4" w:space="0"/>
              <w:right w:val="single" w:color="auto" w:sz="4" w:space="0"/>
            </w:tcBorders>
            <w:noWrap w:val="0"/>
            <w:vAlign w:val="center"/>
          </w:tcPr>
          <w:p w14:paraId="5A5EC49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实物型电子地图</w:t>
            </w:r>
          </w:p>
        </w:tc>
        <w:tc>
          <w:tcPr>
            <w:tcW w:w="0" w:type="auto"/>
            <w:tcBorders>
              <w:top w:val="nil"/>
              <w:left w:val="nil"/>
              <w:bottom w:val="single" w:color="auto" w:sz="4" w:space="0"/>
              <w:right w:val="single" w:color="auto" w:sz="4" w:space="0"/>
            </w:tcBorders>
            <w:noWrap w:val="0"/>
            <w:vAlign w:val="center"/>
          </w:tcPr>
          <w:p w14:paraId="7801E48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子地图是一种LED模拟显示屏，是可以自行设置的一种直观显示用户、防区和巡更点当前状态（以颜色灯表示）的设备。操作者可设置多个LED模似显示屏分别用于表示所有用户、所有防区、所有巡更点和门的状态，如下图LED模似显示屏所示。利用LED模似显示屏对其进行监视并可在LED模似显示屏上对用户与防区进行控制。</w:t>
            </w:r>
          </w:p>
        </w:tc>
        <w:tc>
          <w:tcPr>
            <w:tcW w:w="0" w:type="auto"/>
            <w:tcBorders>
              <w:top w:val="nil"/>
              <w:left w:val="nil"/>
              <w:bottom w:val="single" w:color="auto" w:sz="4" w:space="0"/>
              <w:right w:val="single" w:color="auto" w:sz="4" w:space="0"/>
            </w:tcBorders>
            <w:noWrap w:val="0"/>
            <w:vAlign w:val="center"/>
          </w:tcPr>
          <w:p w14:paraId="374BC39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5DA19E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块</w:t>
            </w:r>
          </w:p>
        </w:tc>
      </w:tr>
      <w:tr w14:paraId="608E2485">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572F2A5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98</w:t>
            </w:r>
          </w:p>
        </w:tc>
        <w:tc>
          <w:tcPr>
            <w:tcW w:w="1160" w:type="dxa"/>
            <w:tcBorders>
              <w:top w:val="nil"/>
              <w:left w:val="nil"/>
              <w:bottom w:val="single" w:color="auto" w:sz="4" w:space="0"/>
              <w:right w:val="single" w:color="auto" w:sz="4" w:space="0"/>
            </w:tcBorders>
            <w:noWrap w:val="0"/>
            <w:vAlign w:val="center"/>
          </w:tcPr>
          <w:p w14:paraId="2F12F3B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接地桩</w:t>
            </w:r>
          </w:p>
        </w:tc>
        <w:tc>
          <w:tcPr>
            <w:tcW w:w="0" w:type="auto"/>
            <w:tcBorders>
              <w:top w:val="nil"/>
              <w:left w:val="nil"/>
              <w:bottom w:val="single" w:color="auto" w:sz="4" w:space="0"/>
              <w:right w:val="single" w:color="auto" w:sz="4" w:space="0"/>
            </w:tcBorders>
            <w:noWrap w:val="0"/>
            <w:vAlign w:val="center"/>
          </w:tcPr>
          <w:p w14:paraId="2DDD6D4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角铁1.5米</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前端围栏和探测器接地，每台探测器配一根</w:t>
            </w:r>
          </w:p>
        </w:tc>
        <w:tc>
          <w:tcPr>
            <w:tcW w:w="0" w:type="auto"/>
            <w:tcBorders>
              <w:top w:val="nil"/>
              <w:left w:val="nil"/>
              <w:bottom w:val="single" w:color="auto" w:sz="4" w:space="0"/>
              <w:right w:val="single" w:color="auto" w:sz="4" w:space="0"/>
            </w:tcBorders>
            <w:noWrap w:val="0"/>
            <w:vAlign w:val="center"/>
          </w:tcPr>
          <w:p w14:paraId="6CF7E28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0" w:type="auto"/>
            <w:tcBorders>
              <w:top w:val="nil"/>
              <w:left w:val="nil"/>
              <w:bottom w:val="single" w:color="auto" w:sz="4" w:space="0"/>
              <w:right w:val="single" w:color="auto" w:sz="4" w:space="0"/>
            </w:tcBorders>
            <w:noWrap w:val="0"/>
            <w:vAlign w:val="center"/>
          </w:tcPr>
          <w:p w14:paraId="30671CE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r>
      <w:tr w14:paraId="08A59ADC">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3C072A0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99</w:t>
            </w:r>
          </w:p>
        </w:tc>
        <w:tc>
          <w:tcPr>
            <w:tcW w:w="1160" w:type="dxa"/>
            <w:tcBorders>
              <w:top w:val="nil"/>
              <w:left w:val="nil"/>
              <w:bottom w:val="single" w:color="auto" w:sz="4" w:space="0"/>
              <w:right w:val="single" w:color="auto" w:sz="4" w:space="0"/>
            </w:tcBorders>
            <w:noWrap w:val="0"/>
            <w:vAlign w:val="center"/>
          </w:tcPr>
          <w:p w14:paraId="1A68190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接地线</w:t>
            </w:r>
          </w:p>
        </w:tc>
        <w:tc>
          <w:tcPr>
            <w:tcW w:w="0" w:type="auto"/>
            <w:tcBorders>
              <w:top w:val="nil"/>
              <w:left w:val="nil"/>
              <w:bottom w:val="single" w:color="auto" w:sz="4" w:space="0"/>
              <w:right w:val="single" w:color="auto" w:sz="4" w:space="0"/>
            </w:tcBorders>
            <w:noWrap w:val="0"/>
            <w:vAlign w:val="center"/>
          </w:tcPr>
          <w:p w14:paraId="790A7F0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BV6</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每个接地桩配5米</w:t>
            </w:r>
          </w:p>
        </w:tc>
        <w:tc>
          <w:tcPr>
            <w:tcW w:w="0" w:type="auto"/>
            <w:tcBorders>
              <w:top w:val="nil"/>
              <w:left w:val="nil"/>
              <w:bottom w:val="single" w:color="auto" w:sz="4" w:space="0"/>
              <w:right w:val="single" w:color="auto" w:sz="4" w:space="0"/>
            </w:tcBorders>
            <w:noWrap w:val="0"/>
            <w:vAlign w:val="center"/>
          </w:tcPr>
          <w:p w14:paraId="35A51D7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35</w:t>
            </w:r>
          </w:p>
        </w:tc>
        <w:tc>
          <w:tcPr>
            <w:tcW w:w="0" w:type="auto"/>
            <w:tcBorders>
              <w:top w:val="nil"/>
              <w:left w:val="nil"/>
              <w:bottom w:val="single" w:color="auto" w:sz="4" w:space="0"/>
              <w:right w:val="single" w:color="auto" w:sz="4" w:space="0"/>
            </w:tcBorders>
            <w:noWrap w:val="0"/>
            <w:vAlign w:val="center"/>
          </w:tcPr>
          <w:p w14:paraId="3D8D5F7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01A04FE3">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4C42CE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100</w:t>
            </w:r>
          </w:p>
        </w:tc>
        <w:tc>
          <w:tcPr>
            <w:tcW w:w="1160" w:type="dxa"/>
            <w:tcBorders>
              <w:top w:val="nil"/>
              <w:left w:val="nil"/>
              <w:bottom w:val="single" w:color="auto" w:sz="4" w:space="0"/>
              <w:right w:val="single" w:color="auto" w:sz="4" w:space="0"/>
            </w:tcBorders>
            <w:noWrap w:val="0"/>
            <w:vAlign w:val="center"/>
          </w:tcPr>
          <w:p w14:paraId="67E7CAC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尼龙扎带、金属缠绕管</w:t>
            </w:r>
          </w:p>
        </w:tc>
        <w:tc>
          <w:tcPr>
            <w:tcW w:w="0" w:type="auto"/>
            <w:tcBorders>
              <w:top w:val="nil"/>
              <w:left w:val="nil"/>
              <w:bottom w:val="single" w:color="auto" w:sz="4" w:space="0"/>
              <w:right w:val="single" w:color="auto" w:sz="4" w:space="0"/>
            </w:tcBorders>
            <w:noWrap w:val="0"/>
            <w:vAlign w:val="center"/>
          </w:tcPr>
          <w:p w14:paraId="5A8D671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7294A9D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BCBC5B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2216986D">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671898D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101</w:t>
            </w:r>
          </w:p>
        </w:tc>
        <w:tc>
          <w:tcPr>
            <w:tcW w:w="1160" w:type="dxa"/>
            <w:tcBorders>
              <w:top w:val="nil"/>
              <w:left w:val="nil"/>
              <w:bottom w:val="single" w:color="auto" w:sz="4" w:space="0"/>
              <w:right w:val="single" w:color="auto" w:sz="4" w:space="0"/>
            </w:tcBorders>
            <w:noWrap w:val="0"/>
            <w:vAlign w:val="center"/>
          </w:tcPr>
          <w:p w14:paraId="49FBDBE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膨胀镙丝</w:t>
            </w:r>
          </w:p>
        </w:tc>
        <w:tc>
          <w:tcPr>
            <w:tcW w:w="0" w:type="auto"/>
            <w:tcBorders>
              <w:top w:val="nil"/>
              <w:left w:val="nil"/>
              <w:bottom w:val="single" w:color="auto" w:sz="4" w:space="0"/>
              <w:right w:val="single" w:color="auto" w:sz="4" w:space="0"/>
            </w:tcBorders>
            <w:noWrap w:val="0"/>
            <w:vAlign w:val="center"/>
          </w:tcPr>
          <w:p w14:paraId="72348EB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Φ8*60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固定万向底座，万向底座数量*2   </w:t>
            </w:r>
          </w:p>
        </w:tc>
        <w:tc>
          <w:tcPr>
            <w:tcW w:w="0" w:type="auto"/>
            <w:tcBorders>
              <w:top w:val="nil"/>
              <w:left w:val="nil"/>
              <w:bottom w:val="single" w:color="auto" w:sz="4" w:space="0"/>
              <w:right w:val="single" w:color="auto" w:sz="4" w:space="0"/>
            </w:tcBorders>
            <w:noWrap w:val="0"/>
            <w:vAlign w:val="center"/>
          </w:tcPr>
          <w:p w14:paraId="5DB4705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228</w:t>
            </w:r>
          </w:p>
        </w:tc>
        <w:tc>
          <w:tcPr>
            <w:tcW w:w="0" w:type="auto"/>
            <w:tcBorders>
              <w:top w:val="nil"/>
              <w:left w:val="nil"/>
              <w:bottom w:val="single" w:color="auto" w:sz="4" w:space="0"/>
              <w:right w:val="single" w:color="auto" w:sz="4" w:space="0"/>
            </w:tcBorders>
            <w:noWrap w:val="0"/>
            <w:vAlign w:val="center"/>
          </w:tcPr>
          <w:p w14:paraId="0A75940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4BE1095F">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E6B9B5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102</w:t>
            </w:r>
          </w:p>
        </w:tc>
        <w:tc>
          <w:tcPr>
            <w:tcW w:w="1160" w:type="dxa"/>
            <w:tcBorders>
              <w:top w:val="nil"/>
              <w:left w:val="nil"/>
              <w:bottom w:val="single" w:color="auto" w:sz="4" w:space="0"/>
              <w:right w:val="single" w:color="auto" w:sz="4" w:space="0"/>
            </w:tcBorders>
            <w:noWrap w:val="0"/>
            <w:vAlign w:val="center"/>
          </w:tcPr>
          <w:p w14:paraId="4BCEAAA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信号线</w:t>
            </w:r>
          </w:p>
        </w:tc>
        <w:tc>
          <w:tcPr>
            <w:tcW w:w="0" w:type="auto"/>
            <w:tcBorders>
              <w:top w:val="nil"/>
              <w:left w:val="nil"/>
              <w:bottom w:val="single" w:color="auto" w:sz="4" w:space="0"/>
              <w:right w:val="single" w:color="auto" w:sz="4" w:space="0"/>
            </w:tcBorders>
            <w:noWrap w:val="0"/>
            <w:vAlign w:val="center"/>
          </w:tcPr>
          <w:p w14:paraId="1006A8D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RVVP2*1.0</w:t>
            </w:r>
          </w:p>
        </w:tc>
        <w:tc>
          <w:tcPr>
            <w:tcW w:w="0" w:type="auto"/>
            <w:tcBorders>
              <w:top w:val="nil"/>
              <w:left w:val="nil"/>
              <w:bottom w:val="single" w:color="auto" w:sz="4" w:space="0"/>
              <w:right w:val="single" w:color="auto" w:sz="4" w:space="0"/>
            </w:tcBorders>
            <w:noWrap w:val="0"/>
            <w:vAlign w:val="center"/>
          </w:tcPr>
          <w:p w14:paraId="232FE11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1000</w:t>
            </w:r>
          </w:p>
        </w:tc>
        <w:tc>
          <w:tcPr>
            <w:tcW w:w="0" w:type="auto"/>
            <w:tcBorders>
              <w:top w:val="nil"/>
              <w:left w:val="nil"/>
              <w:bottom w:val="single" w:color="auto" w:sz="4" w:space="0"/>
              <w:right w:val="single" w:color="auto" w:sz="4" w:space="0"/>
            </w:tcBorders>
            <w:noWrap w:val="0"/>
            <w:vAlign w:val="center"/>
          </w:tcPr>
          <w:p w14:paraId="6A28D83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65903F30">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70C523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103</w:t>
            </w:r>
          </w:p>
        </w:tc>
        <w:tc>
          <w:tcPr>
            <w:tcW w:w="1160" w:type="dxa"/>
            <w:tcBorders>
              <w:top w:val="nil"/>
              <w:left w:val="nil"/>
              <w:bottom w:val="single" w:color="auto" w:sz="4" w:space="0"/>
              <w:right w:val="single" w:color="auto" w:sz="4" w:space="0"/>
            </w:tcBorders>
            <w:noWrap w:val="0"/>
            <w:vAlign w:val="center"/>
          </w:tcPr>
          <w:p w14:paraId="108AA45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0" w:type="auto"/>
            <w:tcBorders>
              <w:top w:val="nil"/>
              <w:left w:val="nil"/>
              <w:bottom w:val="single" w:color="auto" w:sz="4" w:space="0"/>
              <w:right w:val="single" w:color="auto" w:sz="4" w:space="0"/>
            </w:tcBorders>
            <w:noWrap w:val="0"/>
            <w:vAlign w:val="center"/>
          </w:tcPr>
          <w:p w14:paraId="66FF4F0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RVV2*1.5</w:t>
            </w:r>
          </w:p>
        </w:tc>
        <w:tc>
          <w:tcPr>
            <w:tcW w:w="0" w:type="auto"/>
            <w:tcBorders>
              <w:top w:val="nil"/>
              <w:left w:val="nil"/>
              <w:bottom w:val="single" w:color="auto" w:sz="4" w:space="0"/>
              <w:right w:val="single" w:color="auto" w:sz="4" w:space="0"/>
            </w:tcBorders>
            <w:noWrap w:val="0"/>
            <w:vAlign w:val="center"/>
          </w:tcPr>
          <w:p w14:paraId="39434DF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1000</w:t>
            </w:r>
          </w:p>
        </w:tc>
        <w:tc>
          <w:tcPr>
            <w:tcW w:w="0" w:type="auto"/>
            <w:tcBorders>
              <w:top w:val="nil"/>
              <w:left w:val="nil"/>
              <w:bottom w:val="single" w:color="auto" w:sz="4" w:space="0"/>
              <w:right w:val="single" w:color="auto" w:sz="4" w:space="0"/>
            </w:tcBorders>
            <w:noWrap w:val="0"/>
            <w:vAlign w:val="center"/>
          </w:tcPr>
          <w:p w14:paraId="4DB50EC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4C35FC32">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4923CD3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104</w:t>
            </w:r>
          </w:p>
        </w:tc>
        <w:tc>
          <w:tcPr>
            <w:tcW w:w="1160" w:type="dxa"/>
            <w:tcBorders>
              <w:top w:val="nil"/>
              <w:left w:val="nil"/>
              <w:bottom w:val="single" w:color="auto" w:sz="4" w:space="0"/>
              <w:right w:val="single" w:color="auto" w:sz="4" w:space="0"/>
            </w:tcBorders>
            <w:noWrap w:val="0"/>
            <w:vAlign w:val="center"/>
          </w:tcPr>
          <w:p w14:paraId="59EBF1E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PVC管</w:t>
            </w:r>
          </w:p>
        </w:tc>
        <w:tc>
          <w:tcPr>
            <w:tcW w:w="0" w:type="auto"/>
            <w:tcBorders>
              <w:top w:val="nil"/>
              <w:left w:val="nil"/>
              <w:bottom w:val="single" w:color="auto" w:sz="4" w:space="0"/>
              <w:right w:val="single" w:color="auto" w:sz="4" w:space="0"/>
            </w:tcBorders>
            <w:noWrap w:val="0"/>
            <w:vAlign w:val="center"/>
          </w:tcPr>
          <w:p w14:paraId="709CFEE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信号线和电源线穿管敷设。</w:t>
            </w:r>
          </w:p>
        </w:tc>
        <w:tc>
          <w:tcPr>
            <w:tcW w:w="0" w:type="auto"/>
            <w:tcBorders>
              <w:top w:val="nil"/>
              <w:left w:val="nil"/>
              <w:bottom w:val="single" w:color="auto" w:sz="4" w:space="0"/>
              <w:right w:val="single" w:color="auto" w:sz="4" w:space="0"/>
            </w:tcBorders>
            <w:noWrap w:val="0"/>
            <w:vAlign w:val="center"/>
          </w:tcPr>
          <w:p w14:paraId="7612D44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w:t>
            </w:r>
          </w:p>
        </w:tc>
        <w:tc>
          <w:tcPr>
            <w:tcW w:w="0" w:type="auto"/>
            <w:tcBorders>
              <w:top w:val="nil"/>
              <w:left w:val="nil"/>
              <w:bottom w:val="single" w:color="auto" w:sz="4" w:space="0"/>
              <w:right w:val="single" w:color="auto" w:sz="4" w:space="0"/>
            </w:tcBorders>
            <w:noWrap w:val="0"/>
            <w:vAlign w:val="center"/>
          </w:tcPr>
          <w:p w14:paraId="16E0DDB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71A2A46C">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F21B87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105</w:t>
            </w:r>
          </w:p>
        </w:tc>
        <w:tc>
          <w:tcPr>
            <w:tcW w:w="1160" w:type="dxa"/>
            <w:tcBorders>
              <w:top w:val="nil"/>
              <w:left w:val="nil"/>
              <w:bottom w:val="single" w:color="auto" w:sz="4" w:space="0"/>
              <w:right w:val="single" w:color="auto" w:sz="4" w:space="0"/>
            </w:tcBorders>
            <w:noWrap w:val="0"/>
            <w:vAlign w:val="center"/>
          </w:tcPr>
          <w:p w14:paraId="2FA6B03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66A6C4C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6075245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29F71B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5BB14031">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70341B4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七、人脸识别访客机及考勤管理系统</w:t>
            </w:r>
          </w:p>
        </w:tc>
      </w:tr>
      <w:tr w14:paraId="00FF1B0F">
        <w:tblPrEx>
          <w:tblCellMar>
            <w:top w:w="0" w:type="dxa"/>
            <w:left w:w="108" w:type="dxa"/>
            <w:bottom w:w="0" w:type="dxa"/>
            <w:right w:w="108" w:type="dxa"/>
          </w:tblCellMar>
        </w:tblPrEx>
        <w:trPr>
          <w:trHeight w:val="1408" w:hRule="atLeast"/>
        </w:trPr>
        <w:tc>
          <w:tcPr>
            <w:tcW w:w="531" w:type="dxa"/>
            <w:tcBorders>
              <w:top w:val="nil"/>
              <w:left w:val="single" w:color="auto" w:sz="4" w:space="0"/>
              <w:bottom w:val="single" w:color="auto" w:sz="4" w:space="0"/>
              <w:right w:val="single" w:color="auto" w:sz="4" w:space="0"/>
            </w:tcBorders>
            <w:noWrap w:val="0"/>
            <w:vAlign w:val="center"/>
          </w:tcPr>
          <w:p w14:paraId="77C5B47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06</w:t>
            </w:r>
          </w:p>
        </w:tc>
        <w:tc>
          <w:tcPr>
            <w:tcW w:w="1160" w:type="dxa"/>
            <w:tcBorders>
              <w:top w:val="nil"/>
              <w:left w:val="nil"/>
              <w:bottom w:val="single" w:color="auto" w:sz="4" w:space="0"/>
              <w:right w:val="single" w:color="auto" w:sz="4" w:space="0"/>
            </w:tcBorders>
            <w:noWrap w:val="0"/>
            <w:vAlign w:val="center"/>
          </w:tcPr>
          <w:p w14:paraId="682BD86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访客设备</w:t>
            </w:r>
          </w:p>
        </w:tc>
        <w:tc>
          <w:tcPr>
            <w:tcW w:w="0" w:type="auto"/>
            <w:tcBorders>
              <w:top w:val="nil"/>
              <w:left w:val="nil"/>
              <w:bottom w:val="single" w:color="auto" w:sz="4" w:space="0"/>
              <w:right w:val="single" w:color="auto" w:sz="4" w:space="0"/>
            </w:tcBorders>
            <w:noWrap w:val="0"/>
            <w:vAlign w:val="center"/>
          </w:tcPr>
          <w:p w14:paraId="221F69F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式访客登记一体机，安卓系统。。内置由公安部认证（提供证明）发放的身份证二合一读卡模块，可读二代/三代身份证信息。内置客显屏广角高清200万摄像头，支持访客登记、签离时自动抓拍人像保存。通信方式： 无线wifi（内置）、RJ45有线网口、10M-100M LAN。设备具有人证实时比对和识别功能，能根据需要，将访客数据实时推送给公安部门。支持访客登记时自动捕捉识别访客本人与身份证内的照片是否一致，验证通过才能进行下一步登记；支持公有云、私有云、局域网多种使用部署方式。内置热敏打印机，支持将访客信息打印生成访客单据。内置激光扫码器或外置扫码盒，支持扫描访客单上的条码或二维码完成访客签离。内置高清微距证照摄像头，支持除身份证以外的其它证件采集留档。设备要配有必要的网络和数据接口（RJ45有线网口和USB必备）支持访客人员信息EXCEL统计导出功能。</w:t>
            </w:r>
          </w:p>
          <w:p w14:paraId="5E0079D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需与</w:t>
            </w:r>
            <w:r>
              <w:rPr>
                <w:rFonts w:hint="eastAsia" w:ascii="宋体" w:hAnsi="宋体" w:eastAsia="宋体" w:cs="宋体"/>
                <w:color w:val="000000" w:themeColor="text1"/>
                <w:kern w:val="0"/>
                <w:sz w:val="21"/>
                <w:szCs w:val="21"/>
                <w:highlight w:val="none"/>
                <w14:textFill>
                  <w14:solidFill>
                    <w14:schemeClr w14:val="tx1"/>
                  </w14:solidFill>
                </w14:textFill>
              </w:rPr>
              <w:t>萧山区教育局智安校园平台无缝对接的。</w:t>
            </w:r>
          </w:p>
        </w:tc>
        <w:tc>
          <w:tcPr>
            <w:tcW w:w="0" w:type="auto"/>
            <w:tcBorders>
              <w:top w:val="nil"/>
              <w:left w:val="nil"/>
              <w:bottom w:val="single" w:color="auto" w:sz="4" w:space="0"/>
              <w:right w:val="single" w:color="auto" w:sz="4" w:space="0"/>
            </w:tcBorders>
            <w:noWrap w:val="0"/>
            <w:vAlign w:val="center"/>
          </w:tcPr>
          <w:p w14:paraId="462C4DC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7A733B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B042143">
        <w:tblPrEx>
          <w:tblCellMar>
            <w:top w:w="0" w:type="dxa"/>
            <w:left w:w="108" w:type="dxa"/>
            <w:bottom w:w="0" w:type="dxa"/>
            <w:right w:w="108" w:type="dxa"/>
          </w:tblCellMar>
        </w:tblPrEx>
        <w:trPr>
          <w:trHeight w:val="1115" w:hRule="atLeast"/>
        </w:trPr>
        <w:tc>
          <w:tcPr>
            <w:tcW w:w="531" w:type="dxa"/>
            <w:tcBorders>
              <w:top w:val="nil"/>
              <w:left w:val="single" w:color="auto" w:sz="4" w:space="0"/>
              <w:bottom w:val="single" w:color="auto" w:sz="4" w:space="0"/>
              <w:right w:val="single" w:color="auto" w:sz="4" w:space="0"/>
            </w:tcBorders>
            <w:noWrap w:val="0"/>
            <w:vAlign w:val="center"/>
          </w:tcPr>
          <w:p w14:paraId="76A110A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107</w:t>
            </w:r>
          </w:p>
        </w:tc>
        <w:tc>
          <w:tcPr>
            <w:tcW w:w="1160" w:type="dxa"/>
            <w:tcBorders>
              <w:top w:val="nil"/>
              <w:left w:val="nil"/>
              <w:bottom w:val="single" w:color="auto" w:sz="4" w:space="0"/>
              <w:right w:val="single" w:color="auto" w:sz="4" w:space="0"/>
            </w:tcBorders>
            <w:noWrap w:val="0"/>
            <w:vAlign w:val="center"/>
          </w:tcPr>
          <w:p w14:paraId="36F73B2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豪华桥式平面圆角单机芯速通门</w:t>
            </w:r>
          </w:p>
        </w:tc>
        <w:tc>
          <w:tcPr>
            <w:tcW w:w="0" w:type="auto"/>
            <w:tcBorders>
              <w:top w:val="nil"/>
              <w:left w:val="nil"/>
              <w:bottom w:val="single" w:color="auto" w:sz="4" w:space="0"/>
              <w:right w:val="single" w:color="auto" w:sz="4" w:space="0"/>
            </w:tcBorders>
            <w:noWrap w:val="0"/>
            <w:vAlign w:val="center"/>
          </w:tcPr>
          <w:p w14:paraId="2B9D2A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1、产品尺寸1100*280*980mm；304#不锈钢材质；内部钢材框架结构；通道宽600mm。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2、电源输入AC220V，50Hz；驱动电压DC24V 5A；驱动方式直流无刷电机。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3、通行方向：双向；开闸时间：0.2S；通行速度：35人/分。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4、读卡类型:M1 卡、CPU卡（FM1208-10型号的CPU卡）。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5、工作指示：语音播报、指示灯；工作环境：室内、室外；工作温度：-15℃～60℃；通讯方式：TCP/IP。</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6、系统功能：系统具有通行方向指示功能、自动关闭功能、断电自动开启功能、记忆功能、报警功能、防夹功能；支持微信公众号推送进出校园信息。（提供第三方检测报告或功能界面截图加盖</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公章</w:t>
            </w:r>
          </w:p>
        </w:tc>
        <w:tc>
          <w:tcPr>
            <w:tcW w:w="0" w:type="auto"/>
            <w:tcBorders>
              <w:top w:val="nil"/>
              <w:left w:val="nil"/>
              <w:bottom w:val="single" w:color="auto" w:sz="4" w:space="0"/>
              <w:right w:val="single" w:color="auto" w:sz="4" w:space="0"/>
            </w:tcBorders>
            <w:noWrap w:val="0"/>
            <w:vAlign w:val="center"/>
          </w:tcPr>
          <w:p w14:paraId="243497D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76E7177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3D46EA51">
        <w:tblPrEx>
          <w:tblCellMar>
            <w:top w:w="0" w:type="dxa"/>
            <w:left w:w="108" w:type="dxa"/>
            <w:bottom w:w="0" w:type="dxa"/>
            <w:right w:w="108" w:type="dxa"/>
          </w:tblCellMar>
        </w:tblPrEx>
        <w:trPr>
          <w:trHeight w:val="1575" w:hRule="atLeast"/>
        </w:trPr>
        <w:tc>
          <w:tcPr>
            <w:tcW w:w="531" w:type="dxa"/>
            <w:tcBorders>
              <w:top w:val="nil"/>
              <w:left w:val="single" w:color="auto" w:sz="4" w:space="0"/>
              <w:bottom w:val="single" w:color="auto" w:sz="4" w:space="0"/>
              <w:right w:val="single" w:color="auto" w:sz="4" w:space="0"/>
            </w:tcBorders>
            <w:noWrap w:val="0"/>
            <w:vAlign w:val="center"/>
          </w:tcPr>
          <w:p w14:paraId="6A78C65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108</w:t>
            </w:r>
          </w:p>
        </w:tc>
        <w:tc>
          <w:tcPr>
            <w:tcW w:w="1160" w:type="dxa"/>
            <w:tcBorders>
              <w:top w:val="nil"/>
              <w:left w:val="nil"/>
              <w:bottom w:val="single" w:color="auto" w:sz="4" w:space="0"/>
              <w:right w:val="single" w:color="auto" w:sz="4" w:space="0"/>
            </w:tcBorders>
            <w:noWrap w:val="0"/>
            <w:vAlign w:val="center"/>
          </w:tcPr>
          <w:p w14:paraId="72EE145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豪华桥式平面圆角双机芯速通门</w:t>
            </w:r>
          </w:p>
        </w:tc>
        <w:tc>
          <w:tcPr>
            <w:tcW w:w="0" w:type="auto"/>
            <w:tcBorders>
              <w:top w:val="nil"/>
              <w:left w:val="nil"/>
              <w:bottom w:val="single" w:color="auto" w:sz="4" w:space="0"/>
              <w:right w:val="single" w:color="auto" w:sz="4" w:space="0"/>
            </w:tcBorders>
            <w:noWrap w:val="0"/>
            <w:vAlign w:val="center"/>
          </w:tcPr>
          <w:p w14:paraId="170082A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1、产品尺寸1100*280*980mm；304#不锈钢材质；内部钢材框架结构；通道宽600mm。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2、电源输入AC220V，50Hz；驱动电压DC24V 5A；驱动方式直流无刷电机。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3、通行方向：双向；开闸时间：0.2S；通行速度：35人/分。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4、读卡类型:M1 卡、CPU卡（FM1208-10型号的CPU卡）。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5、工作指示：语音播报、指示灯；工作环境：室内、室外；工作温度：-15℃～60℃；通讯方式：TCP/IP。</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6、系统功能：系统具有通行方向指示功能；自动关闭功能；断电自动开启功能；记忆功能；报警功能；防夹功能。</w:t>
            </w:r>
          </w:p>
        </w:tc>
        <w:tc>
          <w:tcPr>
            <w:tcW w:w="0" w:type="auto"/>
            <w:tcBorders>
              <w:top w:val="nil"/>
              <w:left w:val="nil"/>
              <w:bottom w:val="single" w:color="auto" w:sz="4" w:space="0"/>
              <w:right w:val="single" w:color="auto" w:sz="4" w:space="0"/>
            </w:tcBorders>
            <w:noWrap w:val="0"/>
            <w:vAlign w:val="center"/>
          </w:tcPr>
          <w:p w14:paraId="20CF439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693FA1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0B730A8">
        <w:tblPrEx>
          <w:tblCellMar>
            <w:top w:w="0" w:type="dxa"/>
            <w:left w:w="108" w:type="dxa"/>
            <w:bottom w:w="0" w:type="dxa"/>
            <w:right w:w="108" w:type="dxa"/>
          </w:tblCellMar>
        </w:tblPrEx>
        <w:trPr>
          <w:trHeight w:val="90" w:hRule="atLeast"/>
        </w:trPr>
        <w:tc>
          <w:tcPr>
            <w:tcW w:w="531" w:type="dxa"/>
            <w:tcBorders>
              <w:top w:val="nil"/>
              <w:left w:val="single" w:color="auto" w:sz="4" w:space="0"/>
              <w:bottom w:val="single" w:color="auto" w:sz="4" w:space="0"/>
              <w:right w:val="single" w:color="auto" w:sz="4" w:space="0"/>
            </w:tcBorders>
            <w:noWrap w:val="0"/>
            <w:vAlign w:val="center"/>
          </w:tcPr>
          <w:p w14:paraId="1463AE3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109</w:t>
            </w:r>
          </w:p>
        </w:tc>
        <w:tc>
          <w:tcPr>
            <w:tcW w:w="1160" w:type="dxa"/>
            <w:tcBorders>
              <w:top w:val="nil"/>
              <w:left w:val="nil"/>
              <w:bottom w:val="single" w:color="auto" w:sz="4" w:space="0"/>
              <w:right w:val="single" w:color="auto" w:sz="4" w:space="0"/>
            </w:tcBorders>
            <w:noWrap w:val="0"/>
            <w:vAlign w:val="center"/>
          </w:tcPr>
          <w:p w14:paraId="29177BF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人脸识别测温一体机</w:t>
            </w:r>
          </w:p>
        </w:tc>
        <w:tc>
          <w:tcPr>
            <w:tcW w:w="0" w:type="auto"/>
            <w:tcBorders>
              <w:top w:val="nil"/>
              <w:left w:val="nil"/>
              <w:bottom w:val="single" w:color="auto" w:sz="4" w:space="0"/>
              <w:right w:val="single" w:color="auto" w:sz="4" w:space="0"/>
            </w:tcBorders>
            <w:noWrap w:val="0"/>
            <w:vAlign w:val="center"/>
          </w:tcPr>
          <w:p w14:paraId="27EC609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 █须支持与幼儿园考勤管理系统中的考勤管理功能配套使用，数据须接入幼儿园考勤管理系统。（提供功能截图证明文件）；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(2)处理器：≥4核，最高主频≥1.8GHz；</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(3)内存：≥2GB；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(4)存储：≥8GB；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(5)摄像头：≥200万像素，双目宽动态；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(6)屏幕：≥8英寸，IPS材质，分辨率800*1280；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(7)喇叭：双喇叭，3W，4Ω；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(8)天线：外置高性能天线；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(9)接口：2路USB，1路RS232串口，1路继电器输出，1路韦根26/34输入，1路韦根 26/34输出，1路RJ45以太网座子，1路Uboot升级按键，1路DC电源输入；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(10)补光灯：LED 和红外双补光灯；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(11)IC模块：支持MifareS50，MifareS70，FM11RF08系列卡片，获取符合ISO/IEC14443A协议的物理卡号；</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(12)电源：DC 12V（±10%）；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(13)功耗：13.5W（最大功耗）；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(14)设备尺寸：360.94*132.88*61.7（mm）；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(15)重量：1.5kg；</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(16)人脸比对时间：≤0.5S；</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(17)设备支持1:N 比对模式和1：1 比对模式；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(18)1：1比对识别率99.7%以上；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(19)1：N比对识别率96.7%以上，0.1%误识率；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(20)支持活体检测，活体检测准确率98.79%以上，1%误拒率；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(21)支持戴口罩识别；</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(22)设备支持断网运行，联网数据自动上传；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(23)测温模式：采用红外热成像非接触式测温；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(24)红外测温误差≤0.5℃；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(25)红外测温距离：1米（0.5米为最佳）；</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(26)红外测温工作温度范围10℃-40℃；</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(27)检测人员体温超过设定阈值时及时进行报警，有声光警示；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(28)配置防水罩。</w:t>
            </w:r>
          </w:p>
        </w:tc>
        <w:tc>
          <w:tcPr>
            <w:tcW w:w="0" w:type="auto"/>
            <w:tcBorders>
              <w:top w:val="nil"/>
              <w:left w:val="nil"/>
              <w:bottom w:val="single" w:color="auto" w:sz="4" w:space="0"/>
              <w:right w:val="single" w:color="auto" w:sz="4" w:space="0"/>
            </w:tcBorders>
            <w:noWrap w:val="0"/>
            <w:vAlign w:val="center"/>
          </w:tcPr>
          <w:p w14:paraId="51E20F8C">
            <w:pPr>
              <w:widowControl/>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0" w:type="auto"/>
            <w:tcBorders>
              <w:top w:val="nil"/>
              <w:left w:val="nil"/>
              <w:bottom w:val="single" w:color="auto" w:sz="4" w:space="0"/>
              <w:right w:val="single" w:color="auto" w:sz="4" w:space="0"/>
            </w:tcBorders>
            <w:noWrap w:val="0"/>
            <w:vAlign w:val="center"/>
          </w:tcPr>
          <w:p w14:paraId="73003A7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1291FD13">
        <w:tblPrEx>
          <w:tblCellMar>
            <w:top w:w="0" w:type="dxa"/>
            <w:left w:w="108" w:type="dxa"/>
            <w:bottom w:w="0" w:type="dxa"/>
            <w:right w:w="108" w:type="dxa"/>
          </w:tblCellMar>
        </w:tblPrEx>
        <w:trPr>
          <w:trHeight w:val="2542" w:hRule="atLeast"/>
        </w:trPr>
        <w:tc>
          <w:tcPr>
            <w:tcW w:w="531" w:type="dxa"/>
            <w:tcBorders>
              <w:top w:val="nil"/>
              <w:left w:val="single" w:color="auto" w:sz="4" w:space="0"/>
              <w:bottom w:val="single" w:color="auto" w:sz="4" w:space="0"/>
              <w:right w:val="single" w:color="auto" w:sz="4" w:space="0"/>
            </w:tcBorders>
            <w:noWrap w:val="0"/>
            <w:vAlign w:val="center"/>
          </w:tcPr>
          <w:p w14:paraId="1588DF6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110</w:t>
            </w:r>
          </w:p>
        </w:tc>
        <w:tc>
          <w:tcPr>
            <w:tcW w:w="1160" w:type="dxa"/>
            <w:tcBorders>
              <w:top w:val="nil"/>
              <w:left w:val="nil"/>
              <w:bottom w:val="single" w:color="auto" w:sz="4" w:space="0"/>
              <w:right w:val="single" w:color="auto" w:sz="4" w:space="0"/>
            </w:tcBorders>
            <w:noWrap w:val="0"/>
            <w:vAlign w:val="center"/>
          </w:tcPr>
          <w:p w14:paraId="7CD1CA7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幼儿园考勤管理系统</w:t>
            </w:r>
          </w:p>
        </w:tc>
        <w:tc>
          <w:tcPr>
            <w:tcW w:w="0" w:type="auto"/>
            <w:tcBorders>
              <w:top w:val="nil"/>
              <w:left w:val="nil"/>
              <w:bottom w:val="single" w:color="auto" w:sz="4" w:space="0"/>
              <w:right w:val="single" w:color="auto" w:sz="4" w:space="0"/>
            </w:tcBorders>
            <w:noWrap w:val="0"/>
            <w:vAlign w:val="center"/>
          </w:tcPr>
          <w:p w14:paraId="35FBD7EC">
            <w:pPr>
              <w:widowControl/>
              <w:numPr>
                <w:ilvl w:val="0"/>
                <w:numId w:val="4"/>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组织结构管理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(1)支持在园所管理后台提供查询、修改园所信息的功能，包括园所中文名称、英文名称、所在地区、园所logo、园所简介、办学资质、联系方式等信息。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(2)支持自定义园所年级信息，在园所系管理后台提供增加、删除、修改、查询年级信息的功能，包括年级名称等信息。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(3)系统支持为每个幼儿园预定义4个年级（托班、小班、中班和大班），预定义年级信息可修改，自定义年级信息可删改。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(4)支持自定义园所班级信息，在园所管理后台提供新增、删除、修改、查询班级信息的功能，包括班级名称、班额人数、班级老师、归属年级等信息。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(5)支持对班级进行批量升班操作，升班后班级下学生升入下一个年级。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(6)支持对毕业班幼儿进行批量毕业操作，毕业后的班级和班级学生进入毕业生库，被授权的教职工可以查看已毕业班级和学生的历史档案信息。</w:t>
            </w:r>
          </w:p>
          <w:p w14:paraId="4DB9EB46">
            <w:pPr>
              <w:widowControl/>
              <w:numPr>
                <w:ilvl w:val="-1"/>
                <w:numId w:val="0"/>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2.角色权限管理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(1)实现基于角色的访问控制策略，结合细分的系统权限，系统应用可按需定权。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(2)支持多样化的角色配置，支持系统管理员选择功能权限设置为自定义角色。</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(3)系统提供预定义的角色权限（包括管理者、教学主管、行政后勤主管、教师、后厨、财务等）。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(4)支持管理者可将角色授权给用户，用户即可使用角色所被授权的功能；一名用户可以拥有多个角色权限，一个角色权限也可以同时委派给多名用户。拥有多个角色的用户其权限为多个角色权限的叠加。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(5)支持用户可以访问而且只能访问自己被授权的功能和资源。</w:t>
            </w:r>
          </w:p>
          <w:p w14:paraId="3615C272">
            <w:pPr>
              <w:widowControl/>
              <w:numPr>
                <w:ilvl w:val="-1"/>
                <w:numId w:val="0"/>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3.人员管理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(1)支持建立教师信息档案，实现对教师个人信息的管理，支持教师关联多个园所；支持微信邀请入园、二维码邀请入园和管理员手动添加三种方式新增教职工信息。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建立幼儿信息档案，查询幼儿的基本信息、学籍信息、家庭信息、健康信息，并为每个幼儿添加关联不少于10个家长用户；通过微信邀请入园、班级二维码邀请入园和教师手动添加三种方式新增幼儿信息；根据幼儿身份证号码与幼儿的学生身份或性别进行自动校验，如身份证号码与幼儿的身份或性别不符则无法写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(3)支持建立家长信息档案，实现对家长个人信息的管理，支持家长用户关联多个幼儿账号。4.办公审批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(1)支持对审批流程进行在线设置，园所可对不同的业务类型自定义设置流程模型。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(2)支持教职工在教师端上进行各业务审批发起，包括请假、加班、补卡、外出、出差申请；支持申请时按设定的考勤规则自动限制和计算申请单内容，申请发起后支持对表单的撤销和修改。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(3)支持审批人对已发起的表单进行审核，包括对表单进行通过和拒绝；通过后支持按设定的考勤规则对审批结果进行相应的结算和转化。</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(4)支持对园所的所有审批记录的查看，并支持按多条件对记录进行数据检索和导出。</w:t>
            </w:r>
          </w:p>
          <w:p w14:paraId="36379552">
            <w:pPr>
              <w:widowControl/>
              <w:numPr>
                <w:ilvl w:val="-1"/>
                <w:numId w:val="0"/>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5.微官网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(1)支持在园所主页管理后台将校园介绍编辑成文章，发布至园所主页，宣传校园办学环境、校园特色等信息。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(2)支持园所老师将校园新鲜事、校园红头文件、公告等信息实时更新至园所主页。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(3)█支持园所老师将宣传文章分享至微信，并可同步至微信公众号，扩大文章的可读范围。（提供功能截图证明文件）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(4)支持园所根据实际需要定制主页的栏目分类，供老师和用户按类别进行浏览。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(5)支持对文章内容进行评论和点赞，老师可对评论进行审核，屏蔽不良内容。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(6)支持将文章导出成PDF文件，供老师打印及园所留存。6.幼儿考勤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幼儿、家长等用户在考勤前需事先录入标准人脸照，用于人脸识别；录入的照片若不符合人脸识别要求，系统自动提示用户重新上传；用户录入标准人脸照后，入园、离园时在对应考勤设备上进行刷脸操作，即完成考勤签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(2)支持园所根据本园出入校园管理规范，设置幼儿或接送家长共同刷脸入园，或幼儿刷脸入园家长不能进园等场景。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(3)支持园所自定义本园的幼儿接送人名额数量，如接送人名额为0则考勤设备禁止幼儿接送人刷脸入离园。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(4)幼儿完成考勤签到后，将该信息实时推送给该幼儿的家长、老师，家长与老师可实时查看幼儿的接送时间、接送人、接送照片。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(5)支持园所根据本园考勤制度的管理，自定义配置幼儿出勤有效条件、迟到时间等规则。</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班级老师为班级幼儿修改在园/离园和请假状态，在园状态修改后将数据同步更新当日配餐人数数据；班级老师在每月关账日前，按单个或批量为幼儿结算考勤状态，结算后的考勤状态将不能修改，将作为幼儿收退费的依据；财务在月末或自定义日期区间内，为缺勤幼儿执行退费操作，系统根据日期区间自动统计幼儿缺勤天数，并根据园所自定义的退费规则自动计算应退费金额。（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(7)若幼儿有特殊情况需要请假，家长可以提请假申请，说明请假时间与原因后，即可将请假信息同步给带班老师。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(8)教师可查看本班幼儿的考勤报表，管理者可查看全园幼儿的考勤报表，包括应到人数、实到人数、迟到人数、请假人数、出勤率、病假率、事假率等信息，统计数据支持以表格文件形式导出。7.教职工考勤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教职工在考勤前需事先录入标准人脸照，用于人脸识别；录入的照片若不符合人脸识别要求，系统自动提示用户重新上传；用户录入标准人脸照后，入园、离园时在对应考勤设备上进行刷脸操作，即完成考勤签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(2)若教职工有特殊情况需要请假，教职工可以提交请假申请，说明请假时间与原因后，即可同步给园所管理者审批，审批通过后则请假成功。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(3)管理者可查看全园教职工的出勤报表，包括应到人数、实到人数、请假人数、迟到人数、迟到分钟、早退人数、出勤率等信息，统计数据支持以表格文件形式导出。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多次上下班班次时间的设置及各类与班次相关的考勤规则，如允许打卡时间范围、迟到、严重迟到、旷工、弹性考勤时间等。支持预设不同岗位人员的班次时间，包括：教师、行政人员、保育员、保健员、厨师等；支持自定义创建多个班级班次，班次可在班级排班中被安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设置教职工考勤组及考勤组规则，包括考勤组对考勤组人员的管理，如人员的添加、调整、删除等；支持考勤组管理规则的自由调整，包括的排班规则设置、值周规则设置、打卡方式的设置等；支持系统预设的考勤组及考勤组规则，包括教师、行政人员、保育员、保健员、厨师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对考勤组人员进行多种方式排班，支持按考勤规则进行自动排班，也支持管理人员手动排班：如单人的单日排班，多人的单日排班，单人多日排班，按自定义周期排班等，支持对考勤组人员排班班次的快速复制和替换；支持对各班级排班和批量排班，满足园所能够错峰入离园；幼儿打卡时可通过班次记录是否迟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(7)支持考勤组人员灵活打卡，可通过各类智能考勤设备如闸机、手机端等进行打卡操作；定位打卡支持按设置地图定位规则的范围定位地点并可区分是否外勤打卡。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支持对假期审批规则的设置，如假期类型的请假单位、结算方式、假期余额发放规则等；对员工假期余额发放的管理；系统预设假期，包括：事假、病假、年假、婚嫁、产假、丧假、调休假、公休假、临时假；多条加班审批规则的创建和管理，包括加班时长的计算方式、加班的结算方式；按规则将加班结果自动统计为调休假期余额；多条补卡审批规则的创建和管理，如允许发起补卡的时间、发起次数限制设置。</w:t>
            </w:r>
          </w:p>
          <w:p w14:paraId="755141CA">
            <w:pPr>
              <w:widowControl/>
              <w:numPr>
                <w:ilvl w:val="0"/>
                <w:numId w:val="0"/>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8.巡检管理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(1)支持园所管理者建立、维护一套符合园本特色和安全规范的保安巡查工作细则和保安巡更点位库；支持园所管理者将常用的巡更点位维护为固定的巡更路线。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园所管理者发布单次巡更任务，也可以发布周期性巡更任务，周期性任务支持暂停、关闭和重新启动；园所管理者发布个人巡更任务，也可以发布团队巡更任务；园所管理者根据巡更任务需要，设定每个任务每天的巡更次数以及每次对应的巡更时间区间；如任务执行人发生离职、巡检组变动、点位变动、检查项变动，原巡检任务将自动自动提示异常状态；保安通过选择点位信息进入巡更打卡页面，依次完成该点位的各个巡检项检查；保安在点位巡检时如发现异常情况，可上报该点位异常信息，可在每个点位上传现场照片，照片上呈现拍照瞬间的时间戳；系统向园所管理者实时推送保安上报的点位异常信息通知和异常工单汇总数据；园所管理者可以根据点位异常信息，将异常工单指派给对应的教职工进行修复；点位异常修复后，管理员可以关闭异常工单，该点位异常报警解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园所管理者巡班督导，可在巡检组中设置督导组成员，添加巡检项，设定巡班任务。在巡班过程中如发现班级保教工作待改进的问题，可以拍照、拍摄视频记录，并将待改进记录指派给班级老师进行整改与反思。9.访客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(1)支持园所管理者配置本园访客申请所需填写内容以及访客入园和离园时需要验证的内容，如访客体温、工作单位、身份证、入园照片等内容。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访客通过扫描园所张贴的访客二维码或打开园所分享、展示的访客申请链接，进入访客预约网页，填写所需信息后提交预约申请；支持园所老师打开访客预约申请网页，为客人填写信息，无需任何审核直接邀请客人；支持接待老师通过或者拒绝需要接待的访客预约申请，系统将审核结果以短信方式通知访客。</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接待老师查询需要自己接待的访客信息，幼儿园管理员和保安可以查询所有的访客数据；保安在手机端通过扫一扫功能，验证访客的二维码通行证，同时根据园本访客单配置逐项完园所信息验证；如果访客出现超时滞留，系统自动提醒保安发生访客滞留，保安可点击“提醒访客”提醒访客离园，接待老师可以为访客延时，拜访延时后滞留预警解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(4)支持访客记录统计：保安/园所管理者可对访客人员状态、来访时间、离园时间、访客照片、来访目的等信息进行筛选统计，并可一键生成报表。10.缴费退费管理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(1)支持财务老师批量生成缴费单，并线上发送缴费单给幼儿家长；支持家长可通过支付宝完成线上缴费。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退费结算，财务老师可自定义园所退费项目，为不同退费项目设置不同的退费规则，包括退费结算方式、单价、最大/最小连续退费天数限制，并可自动关联幼儿考勤记录、系统自动计算退费天数和金额；财务老师按班级和自定义日期区间下载退费结算表，支持线下退费和家长签字确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11.教学计划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提供预置教学计划模板，支持园所定制专属的模板；支持教学计划模板修改，修改不影响已生成的教学计划，仅影响新产生的教学计划；教学计划模板支持主标题、副标题、教学主题、专题内容、周计划表单设置，可设定展示样式以及内容只读属性；支持教学计划模板预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创建表格和图片式的教学周计划和图片式主题教学计划内容；支持表格教学计划从模板创建，或从已有表格类教学计划文档复制创建；支持教学计划发布管理，未发布教学计划对家长不可见，已发布教学计划对家长可见；支持对教学计划内容进行修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(3)支持教学计划内容预览和打印，打印内容按照规定的格式打印成A4大小的纸质文档。</w:t>
            </w:r>
          </w:p>
          <w:p w14:paraId="48A28682">
            <w:pPr>
              <w:widowControl/>
              <w:numPr>
                <w:ilvl w:val="0"/>
                <w:numId w:val="0"/>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12.成长档案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至少6套成长档案模板，适用于小、中、大年级上下学期共6个阶段，园所可根据要求选择合适的模板，并根据园本特色进行个性化改造，如调整模板结构及页数、页面背景，以创建园所个性化电子成长档案；园所可预置适用于小、中、大年段的学期评估项，方便园所在设置学期评估时进行选取；园所可自行创建评估项，以适应园所实际评估体系；支持家长、老师、园长共同线上协作填写档案，通过文字、图片、视频等多种方式进行记录,文字支持字号、行间距、颜色的调整；成长档案与智能相册数据、健康体测的数据打通，可直接从个人相册中选取照片,可一键导入最新的身高体重数据。（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(2)支持老师按月布置每月填写内容，管理者可实时查看档案每月完成进度，并一键通知进度落后的班级/学生，提高成长档案管理效率；支持老师在管理后台以PDF方式导出成长档案，可按需打印。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13.幼儿晨检</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园所管理者可以根据园所实际需要，在园所后台开启和关闭晨检功能，开启后默认显示监管机构设置的晨检检查项，用户还能自定义检查项，最多可选择9个一级晨检项目，每个一级晨检项可最多配置10个二级晨检项，晨检项配置修改后将在第2天同步给园所的手持智能管理终端设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保健医生手持智能管理终端设备（可单手操作）完成以下操作：拍摄幼儿脸部，自动完成人脸识别身份；刷幼儿考勤卡，自动完成刷卡识别身份，同时此条刷卡数据同步作为幼儿的考勤打卡记录；对幼儿进行额温检测，自动记录额温数据，系统对异常额温反馈提醒信息；在智能管理终端上通过打标签的方式记录幼儿的健康情况；拍照留存幼儿身体异常部位照片信息；根据幼儿的晨检情况，在智能管理终端上为幼儿打上【通过】、【在园观察】、【禁入】等晨检结果标签；操作【禁入】后自动生成幼儿当日病假单，操作【在园观察】后幼儿自动进入当日【在园观察】名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(3)支持老师按日、月统计园所幼儿晨检记录，支持分班级、分检查项、分晨检状态筛选数据，支持根据筛选条件导出数据；支持家长和老师按日查看幼儿晨检记录，也可以按月查看幼儿晨检统计数据。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14.过敏源和既往史管理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(1)支持家长用户提报和修订幼儿的过敏源和既往病史等信息；提供食物、药物、生活常见过敏源标签，并支持家长自定义过敏源信息。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(2)支持老师查看幼儿的过敏源和既往病史等信息；支持老师通过关键字快速查询过敏源和既往病史信息，并支持分类汇总展示；支持对老师访问过敏源信息进行权限管理，仅授权老师可查看。15.食谱管理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保健老师按周创建食谱，食谱主要以纯文字或图文形式进行呈现；保健老师创建食谱时，支持选择复制历史已有食谱，并在历史食谱上进行微调，以达到提高食谱更新效率的效果；食谱发布后，支持家长实时查看本周及过往食谱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(2)支持保健医生为各餐次创建多个特需餐，并为每个特需餐配置对应的特需餐群组；系统根据幼儿当天的考勤状态自动统计常规餐人数，班主任在系统中确认后，厨师可根据确认的人数准备常规餐份数。</w:t>
            </w:r>
          </w:p>
          <w:p w14:paraId="675F705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16.特需餐管理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(1)食谱发布后，支持家长按餐次对特需餐进行申请；班主任或保健医可对所申请的特需餐进行审批，也可查看历史审批记录。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保健医生按特需群体（如过敏幼儿、既往病史幼儿、肥胖幼儿等）创建特需餐群组，并可将相应幼儿加入到群组中；系统根据特需餐关联的群组为幼儿自动生成特需餐申请单，当保健医将学生从群组中移除或删除群组时，申请单将被撤回；系统根据幼儿当天的特需餐申请单自动统计特需餐人数，班主任在系统中确认后，厨师可根据确认的人数准备特需餐份数。（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17.健康体测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保健医自定义园所体检计划所适配的体格发育评测标准和营养状态评测标准，默认为世界卫生组织儿童生长发育标准（2006）：体重/身高(45cm-140cm)；系统将根据幼儿体检数据，自动完成幼儿的身高、体重和营养状态等级评价和体格生长状态评价。</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(2)支持自动采集幼儿的身高和体重等体征数值；支持园所保健医批量导入幼儿体检数据或单个修改和填写身高和体重等体征数值，数据支持批量导出excel表格，支持按全园、班级导出体检计划记录数据。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园所老师按照体检计划查询某个幼儿的身高、体重等体征数值和营养状态评价结果，支持查看幼儿历史体格发育生长曲线图；支持园所老师按全园、年级、班级维度查询幼儿身高、体重等体征统计数据和营养状态评价数据，支出导出各项幼儿体检统计数据；支持家长查询自己孩子历史测量时点的身高、体重等体征数值和营养状态评价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园所老师分年龄段统计各体检计划的应检人数、实检人数、受检率，各年段幼儿身高、体重的等级人数统计，根据筛选条件导出数据；园所老师自定义学期初体检计划和学期末体检计划，查看学期初和学期末体检计划下全部受检幼儿的身高数据和等级、体重数据和等级、营养状态等级和评价结果，根据筛选条件导出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18.全日健康观察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将每日晨检异常（在园观察和因病离园）孩子，有既往病史孩子自动纳入“健康观察照护-待照护”幼儿库中；保健医生在“待照护”列表中可以实时查看和跟踪管理今日待观察照护的孩子，可以为孩子创建检查记录和在园照护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(2)支持保健医生在巡班时，班级老师和保育员在全日健康观察中，如发现健康异常时也可以为孩子创建健康观察记录。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(3)支持保健老师可以@班级老师和班级保育员对班级当日健康异常儿童进行重点照护；班级老师和保育员也可以@保健医生，一起协同完成幼儿的在园照护工作。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(4)支持保健老师在园所后台-健康观察照护栏目中查看全部健康观察和照护数据，支持导出“全日健康观察表”，并上报给卫健主管部门。19.幼儿健康日报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(1)支持家长查询自己孩子的每日健康报告，包括：体温值、晨检信息、病假信息、过敏源信息、既往病史信息、健康观察照护信息、特需配餐信息、家长叮嘱信息等。20.智能相册</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家长上传孩子的人脸照片；支持班级老师在智能相册中发布主题活动内容及照片，单次可批量上传多张照片；系统通过AI人脸识别功能，自动将符合比对结果的上传照片自动存储到对应幼儿的相册内。提供功能截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(2)支持将所有批次没有自动分配成功的照片存储到班级照片未分库，班级老师可以将照片手动分配给指定幼儿，也可以删除照片。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(3)支持老师在智能相册中查看班级老师的上传记录，老师可以按月或按日检索上传记录。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(4)支持家长在相册中查看老师分发的自己孩子的照片，也可以直接上传自己手机里孩子的照片。21.班级圈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(1)支持老师在上课或校园活动过程中，可拍摄的孩子照片、视频，并作为班级动态发布至班级圈，以便家长们实时了解园所的教学状况。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(2)支持老师或家长发布的班级圈，同班级内的家长、老师互相之间均可以进行点赞评论，形成活跃的班级互动氛围，从而提升家园互动质量。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智能识别文字、图片、视频、语音等多媒体的内容，自动屏蔽色情、暴恐、涉政等违规内容；对于班级内家长发布的不良影响的文字、图片内容，老师可将其设为屏蔽状态，屏蔽后其他家长均无法查看该条不良影响的班级圈，使影响降低到最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22.亲子活动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单次活动发布：班级老师可通过发布活动功能，将班级的亲子活动以文字或文字+图片、视频、语音等形式一键下发给家长；支持周期活动发布：班级老师也可以发布连续一段时间（如连续一周）的打卡亲子活动；老师发布活动后，家长根据要求在线提交完成情况，如完成活动的照片、视频、音频等；老师可清晰地查看哪些家长尚未提交，并通过一键提醒功能通知家长提交活动，提醒将会通过站内提醒的方式告知家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(2)支持家长提交活动后，老师对提交的活动进行点评，让家长了解孩子完成情况好坏，从而促使孩子在后续的学习中更加进步。</w:t>
            </w:r>
          </w:p>
          <w:p w14:paraId="3F05712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23.通讯录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(1)支持通讯录教职工名单列表：教职工可以在教师端的通讯录中查看全园教职工的名单；支持一键拨号：教职工可以互相查看联系方式，并支持一键拨打电话功能，提高沟通效率。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(2)支持通讯录学生名单列表：拥有权限的教职工可以根据班级顺序查看对应班级学生列表；支持一键拨号：教职工可以点击详细查看孩子家长的联系方式，并通过一键拨号功能直接拨打电话。24.通知公告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(1)支持通知以图文形式呈现，并支持上传附件。老师可向班级定向发布班级通知，园所管理者可向全校发布通知，全校通知可选的接收范围包括：全体师生、全体教职工、全体家长。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(2)通知发布后，支持实时查看每个接收人的已读未读情况，信息传达情况一目了然；针对长时间未读的接收人，通过一键提醒功能，可向其发送站内信，提醒查其查看通知，保证信息的传达效率。25.家长叮嘱</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(1)支持家长在家长端提交最近7日内的叮嘱需求，如日常的特需照顾等。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(2)支持老师对家长提交的叮嘱进行审核，可通过或拒绝家长的需求,通过后还可提交完成情况，让家长及时了解进度。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(3)支持家长和老师留言互动,明确叮嘱需求，让家园沟通更顺畅。</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(4)支持园领导设置当日叮嘱的最晚提交时间，以保证园所工作正常进行。26.数据中心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(1)支持幼儿考勤统计。支持对园所当日幼儿整体打卡率、已打卡人数、病假人数、事假人数、未打卡未请假人数、已打卡未晨检人数的统计；支持下钻至班级粒度进行汇总；支持按历史日期查询。</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支持晨检信息统计。支持对园所当日晨检完成率、已晨检人数、未晨检人数、晨检异常人数、在园观察人数、因病离园人数的统计；支持下钻至班级粒度进行汇总，支持班级内不同晨检状态以及症状的人数分布统计；支持按历史日期查询；支持幼儿晨检分析，以环形图的形式呈现园所本日晨检异常情况分布和在园观察班级分布，以柱状图的形式呈现本月晨检异常情况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(3)支持幼儿体温统计。支持对园所当日幼儿整体体温检查统计，包括体温异常率、体温正常、异常人数汇总，以及高温、低温人数的汇总；支持下钻到班级粒度进行汇总；支持按历史日期查询。</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(4)支持幼儿身高统计。支持对园所最新体检计划中的身高测量数据的统计，包括体检幼儿的生长正常率，生长正常、生长过快、生长缓慢的人数汇总；支持下钻到班级粒度进行汇总。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(5)支持幼儿体重统计。支持对园所最新体检计划中的体重测量数据的统计，包括体检幼儿的体重正常率，体重正常、体重超标、体重低下的人数汇总；支持下钻到班级粒度进行汇总。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幼儿营养状态统计。支持对园所最新体检计划中营养状态的统计，包括正常率，消瘦、正常、超重、肥胖的人数汇总；支持体格生长发育评价的统计，以柱状图的形式呈现不同等级下的人数分布；支持按年级对营养状态正常率进行分项统计。支持下钻到班级粒度进行汇总，按性别对营养状态正常率进行分项统计，可查看每个幼儿的营养状态等级、评价，体格发育统计信息以及体检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支持园所运营统计。支持对园所当前幼儿整体考勤总开通率进行统计，包括对接送人添加、考勤卡开通、人脸识别开通等统计；支持下钻到班级粒度进行汇总；支持对园所本周家长和教师发布互动数据的统计，按班级统计班级圈、智能相册、亲子活动、点赞评论、班级通知、教学计划的发布条数的排名。</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(8)支持过敏源统计。支持以柱状图形式展示各类过敏源人数分布，以表格形式展示过敏幼儿的班级、姓名、过敏源信息。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27.█数字报告（提供功能截图证明文件）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提供月度数字报告。每月底，系统自动为园所生成全园和各班级月度数字报告，支持园所管理者和老师查看综合使用率、教师活跃率、家长活跃率、考勤健康数据、园务管理数据、保教管理数据、家园共育数据，全园月度数字报告支持根据各项业务数据进行班级使用情况排行。报告支持分享至微信好友和朋友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提供学期数字报告。支持园所管理者自定义数字报告的各统计指标项目，自定义各指标项的解读内容，自定义报告的背景展现样式；每个学期结束前一周，系统将根据园所自定义的数字报告配置结果，自动为每个班级生成班级学期数字报告，包括智能相册、班级圈、成长档案、亲子活动、晨检、健康体测、特需餐、过敏源、幼儿考勤共计9个维度的详细报告。每个学期结束前一周，系统将根据园所自定义的数字报告配置结果，自动为园所生成全园学期数字报告，包括数据总览、班级互动、教学计划、园所公告、园所宣传、访客、巡检以及包含班级学期数字报告在内的共计16个维度的详细报告；支持根据各项业务数据进行班级使用情况排行。报告支持分享至微信好友和朋友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28.█园所数字驾驶舱（提供功能截图证明文件）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(1)账号活跃度统计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1)统计在园幼儿关联的家长账号今日使用过手机端的去重账号数。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2)统计在职老师今日使用过系统的去重账号数。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(2)数据资产生成统计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1)统计展示今日家长和老师在系统内生成的文字、图片、音频、视频内容的数量。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2)统计展示本学期家长和老师在系统内生成的文字、图片、音频、视频内容的数量。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(3)园所基础数据统计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1)统计学籍在园幼儿总数以及当日到园幼儿人数。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2)统计在职教职工总数以及当日已打卡教职工人数。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3)统计园所绑定的所有智慧硬件数量，以及当前在线的智慧硬件数量。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4)统计学籍在园幼儿关联的家长人数。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(4)幼儿考勤数据统计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1)统计当日全园出勤幼儿人数、病假人数、事假人数，及相应的出勤率、病假率、事假率。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2)以折线图呈现近七个上学日的出勤率、病假率和事假率的变化趋势。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3)以排行榜呈现本周和本月的班级出勤率从高到低的班级名单。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(5)幼儿晨检数据统计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1)统计当日晨检结果状态的人数分布。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2)统计当日晨检异常标签的人数分布，以柱状图展示人数对比。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(6)卫生保健数据统计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1)统计园所身高和体重发育正常的幼儿占比。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A.统计各个年段身高、体重异常的人数分布。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B.展示各个班级身高、体重异常的人数统计数据。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2)统计今日需要食用特需餐的幼儿总人次。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A.统计各餐次总人数。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B.统计具体餐次的特需餐申请人数。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C.展示各个餐次中每个班级的常规餐和特需餐人数。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3)统计在园幼儿有过敏症状的总人数。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A.统计有过敏幼儿的过敏源总数。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B.统计各类过敏源人数分布。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C.展示过敏源下每个班级的具体人员姓名详情。</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(7)保教管理数据统计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1)统计园所本周发布公告的总条数。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A.统计本周园所通知和班级通知的数量分布。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B.按周或月粒度展示通知发布的数量趋势折线图。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C.展示本周发布的园所通知条目概要信息。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2)统计本周已发布的教学计划总数。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A.统计本学期已发布的教学计划总数。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B.展示各个年段本周已发布教学计划的班级列表。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C.展示各个班级每周教学计划详情。</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3)统计本学期所有成长档案页面已填写的页面占比。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A.统计成长档案总份数。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B.统计各个年段成长档案份数，已完成页数，已完成页数占比。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C.展示各个班级成长档案份数，已完成页数，已完成页数占比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(8)园务管理数据统计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1)统计园所微官网本周发布内容总数。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A.统计园所微官网本学期发布内容总数。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B.统计微官网各个栏目本学期发布内容数量分布以及占比。</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C.展示本周发布的文章的条目概览。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2)统计今日应完成巡检任务数以及状态为“待处理”或“处理中”的工单总数。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A.统计今日漏检的任务数量。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B.统计今日巡检任务状态数量分布。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C.展示今日巡检各状态下的任务明细信息。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D.统计最近180天新增的并且状态仍为“待处理”异常工单数量。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E.统计今日新增的异常工单数量。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F.展示巡检异常工单各个状态下的工单明细信息。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3)统计今日状态为“已入园”或“已结束”的访客人数以及今日预约的访客总数。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A.统计今日预约访客各个状态的人数分布。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B.展示今日访客各个状态下的访客明细信息。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(9)家园互动数据统计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1)按周或月统计家园互动行为数据，包括班级圈发布、班级圈点赞评论、智能相册、亲子内容发布、亲子活动提交。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2)以折线图呈现，本周或本月班级圈、智能相册、亲子活动行为数量的变化趋势。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3)以排行榜呈现本周或本月的班级家长进行家园互动行为总数量的排名，互动行为包括：班级圈发布、班级圈点赞评论、智能相册、亲子活动提交，排名以次数排序从高到底排列。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4)以排行榜呈现本周或本月的班级老师进行家园互动行为总数量的排名，互动行为包括：班级圈发布、通知公告发布、智能相册、亲子活动发布，排名以次数排序从高到底排列。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(10)家园互动实时动态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1)实时展示系统用户进行家园互动行为的详细记录，包括日期、时间、人、事件描述信息。</w:t>
            </w:r>
          </w:p>
        </w:tc>
        <w:tc>
          <w:tcPr>
            <w:tcW w:w="0" w:type="auto"/>
            <w:tcBorders>
              <w:top w:val="nil"/>
              <w:left w:val="nil"/>
              <w:bottom w:val="single" w:color="auto" w:sz="4" w:space="0"/>
              <w:right w:val="single" w:color="auto" w:sz="4" w:space="0"/>
            </w:tcBorders>
            <w:noWrap w:val="0"/>
            <w:vAlign w:val="center"/>
          </w:tcPr>
          <w:p w14:paraId="7C23B1D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3D54EA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4BD6F381">
        <w:tblPrEx>
          <w:tblCellMar>
            <w:top w:w="0" w:type="dxa"/>
            <w:left w:w="108" w:type="dxa"/>
            <w:bottom w:w="0" w:type="dxa"/>
            <w:right w:w="108" w:type="dxa"/>
          </w:tblCellMar>
        </w:tblPrEx>
        <w:trPr>
          <w:trHeight w:val="2259" w:hRule="atLeast"/>
        </w:trPr>
        <w:tc>
          <w:tcPr>
            <w:tcW w:w="531" w:type="dxa"/>
            <w:tcBorders>
              <w:top w:val="nil"/>
              <w:left w:val="single" w:color="auto" w:sz="4" w:space="0"/>
              <w:bottom w:val="single" w:color="auto" w:sz="4" w:space="0"/>
              <w:right w:val="single" w:color="auto" w:sz="4" w:space="0"/>
            </w:tcBorders>
            <w:noWrap w:val="0"/>
            <w:vAlign w:val="center"/>
          </w:tcPr>
          <w:p w14:paraId="5B57FBD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111</w:t>
            </w:r>
          </w:p>
        </w:tc>
        <w:tc>
          <w:tcPr>
            <w:tcW w:w="1160" w:type="dxa"/>
            <w:tcBorders>
              <w:top w:val="nil"/>
              <w:left w:val="nil"/>
              <w:bottom w:val="single" w:color="auto" w:sz="4" w:space="0"/>
              <w:right w:val="single" w:color="auto" w:sz="4" w:space="0"/>
            </w:tcBorders>
            <w:noWrap w:val="0"/>
            <w:vAlign w:val="center"/>
          </w:tcPr>
          <w:p w14:paraId="00CEBDD1">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智能管理终端</w:t>
            </w:r>
          </w:p>
        </w:tc>
        <w:tc>
          <w:tcPr>
            <w:tcW w:w="0" w:type="auto"/>
            <w:tcBorders>
              <w:top w:val="nil"/>
              <w:left w:val="nil"/>
              <w:bottom w:val="single" w:color="auto" w:sz="4" w:space="0"/>
              <w:right w:val="single" w:color="auto" w:sz="4" w:space="0"/>
            </w:tcBorders>
            <w:noWrap w:val="0"/>
            <w:vAlign w:val="center"/>
          </w:tcPr>
          <w:p w14:paraId="5E34FAED">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(1) ▲须能够手持操作；须支持与幼儿园考勤管理系统中的幼儿晨检、巡检管理和访客管理功能配套使用；数据须接入萧山区数字幼儿园系统考勤数据。并提供承诺函。</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(2)CPU：</w:t>
            </w:r>
            <w:r>
              <w:rPr>
                <w:rFonts w:hint="eastAsia" w:ascii="宋体" w:hAnsi="宋体" w:eastAsia="宋体" w:cs="宋体"/>
                <w:color w:val="0000FF"/>
                <w:kern w:val="0"/>
                <w:sz w:val="21"/>
                <w:szCs w:val="21"/>
                <w:highlight w:val="none"/>
                <w:lang w:val="en-US" w:eastAsia="zh-CN"/>
              </w:rPr>
              <w:t>MTK6765,八个A53核心，最高主频2.3GHz</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(3)内存：≥4GB；</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(4)存储：≥64GB；</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(5)系统：版本高于安卓 8.0；</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(6)电池：容量≥4000毫安时，电压3.8V，聚合物电芯；</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(7)屏幕：采用≥4英寸IPS屏，分辨率≥480*800；</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(8)摄像头：移动图像传感器，分辨率≥4640*3488（16M），像素大小1.0um，光学格式1/3.1"；</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(9)触摸屏：高灵敏度的电容屏，不低于G+FF的制造工艺，支持≥10点触摸；</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(10)测温模块：不低于医疗级别的测温探头，精度能达到±0.3℃，分辨率为0.1℃，正常工作温度范围10-40℃，测温距离控制≤5cm；</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(11)人脸识别模块：人脸比对时间≤0.5S；设备支持1：N 比对模式和1：1 比对模式，1：1比对识别率99.7%以上，1：N比对识别率96.7%以上，误识率≤0.1%；</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(12)电声器件：喇叭规格不低于2030，4Ω 2W，听筒规格不低于1206型号弹片，内置硅麦；</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(13)LED灯：闪光灯≥2*1W，指示灯≥2*0.1W，RGB LED，带呼吸效果；</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(14)接口：≥1个TYPE C接口，既支持5V，2A的充电，也支持数据传输；</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(15)按键：配置2个按键，1个开关机键，长按控制机器开和关，1个电筒键，点按控制电筒的开和关；</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(16)NFC模块：刷卡距离2-3cm；</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(17)网络：支持4G全网通，单nano+单T卡卡槽，双卡双待，三大运营商的网络都能使用，同时也支持2.4GHz和5GHz的WIFI连接，蓝牙为BLE 5.0向下兼容。</w:t>
            </w:r>
          </w:p>
        </w:tc>
        <w:tc>
          <w:tcPr>
            <w:tcW w:w="0" w:type="auto"/>
            <w:tcBorders>
              <w:top w:val="nil"/>
              <w:left w:val="nil"/>
              <w:bottom w:val="single" w:color="auto" w:sz="4" w:space="0"/>
              <w:right w:val="single" w:color="auto" w:sz="4" w:space="0"/>
            </w:tcBorders>
            <w:noWrap w:val="0"/>
            <w:vAlign w:val="center"/>
          </w:tcPr>
          <w:p w14:paraId="2EBA0E1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731665E5">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54C7FBE0">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4506E95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112</w:t>
            </w:r>
          </w:p>
        </w:tc>
        <w:tc>
          <w:tcPr>
            <w:tcW w:w="1160" w:type="dxa"/>
            <w:tcBorders>
              <w:top w:val="nil"/>
              <w:left w:val="nil"/>
              <w:bottom w:val="single" w:color="auto" w:sz="4" w:space="0"/>
              <w:right w:val="single" w:color="auto" w:sz="4" w:space="0"/>
            </w:tcBorders>
            <w:noWrap w:val="0"/>
            <w:vAlign w:val="center"/>
          </w:tcPr>
          <w:p w14:paraId="7891085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2E41636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42896A7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B4A7E7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2CC858FF">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DBFE70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八：信息发布系统</w:t>
            </w:r>
          </w:p>
        </w:tc>
      </w:tr>
      <w:tr w14:paraId="7A341DBA">
        <w:tblPrEx>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noWrap w:val="0"/>
            <w:vAlign w:val="center"/>
          </w:tcPr>
          <w:p w14:paraId="25A98FE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w:t>
            </w:r>
          </w:p>
        </w:tc>
        <w:tc>
          <w:tcPr>
            <w:tcW w:w="1160" w:type="dxa"/>
            <w:tcBorders>
              <w:top w:val="nil"/>
              <w:left w:val="nil"/>
              <w:bottom w:val="single" w:color="auto" w:sz="4" w:space="0"/>
              <w:right w:val="single" w:color="auto" w:sz="4" w:space="0"/>
            </w:tcBorders>
            <w:noWrap w:val="0"/>
            <w:vAlign w:val="center"/>
          </w:tcPr>
          <w:p w14:paraId="2BBC05A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4mm点距LED室外全彩显示屏</w:t>
            </w:r>
          </w:p>
        </w:tc>
        <w:tc>
          <w:tcPr>
            <w:tcW w:w="0" w:type="auto"/>
            <w:tcBorders>
              <w:top w:val="nil"/>
              <w:left w:val="nil"/>
              <w:bottom w:val="single" w:color="auto" w:sz="4" w:space="0"/>
              <w:right w:val="single" w:color="auto" w:sz="4" w:space="0"/>
            </w:tcBorders>
            <w:noWrap w:val="0"/>
            <w:vAlign w:val="center"/>
          </w:tcPr>
          <w:p w14:paraId="6A7D29B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1、像素点间距≤4mm，像素密度≥62500点/㎡，模组尺寸：320mm*160mm；屏体尺寸：宽4.16m*高2.56m                                                                                                                                                                         2、LED类型：三合一全彩、SMD1921黑灯封装</w:t>
            </w:r>
          </w:p>
          <w:p w14:paraId="17F9735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3、采用磁悬浮安装方式，模组可前后调节，不容易受结构影响，平整度有保障</w:t>
            </w:r>
          </w:p>
          <w:p w14:paraId="08A2F1C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4、模组表面采用黑色哑光处理，反光率≤0.5%，可有效防止反光和静电，使人眼观看舒适度通过中国国家标准委要求的VICO≤1.0检测，满足视觉基本无疲劳感要求（提供CNAS第三方检测报告复印件） </w:t>
            </w:r>
          </w:p>
          <w:p w14:paraId="5838EE8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5、PCB板采用多层盲孔设计及沉金工艺设计，同时具备抗消隐、无毛毛虫、鬼影、十字架、首行偏暗，正常画面无重影、拖影现象  </w:t>
            </w:r>
          </w:p>
          <w:p w14:paraId="7B927A1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6、色彩标准：灯珠色域满足16bit，281万亿色，支持多种色域转换。</w:t>
            </w:r>
          </w:p>
          <w:p w14:paraId="69B6D7C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7、像素点中心距偏差：≤3%；亮度均匀性：≥98%；色度均匀性：±0.002Cx,Cy之内</w:t>
            </w:r>
          </w:p>
          <w:p w14:paraId="1D6FE03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8、为减少显示屏播放画面的卡顿感，使得画面更连贯、更流畅、更清晰，要求产品支持120HZ高帧率以及3840Hz高刷，画面延时≤500ns，故障平均修复时间20分钟，像素失控率≤1/100000，显示画面无几何畸变、扭曲、比例失调等情况（提供CNAS第三方检测报告复印件） </w:t>
            </w:r>
          </w:p>
          <w:p w14:paraId="15828F4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9、显示屏亮度≥5000cd/㎡,亮度调节自动/手动/程控，0-100%可调</w:t>
            </w:r>
          </w:p>
          <w:p w14:paraId="27E24C4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10、对比度：≥5000：1，防尘等级：IP65，PCB阻燃等级V-0级</w:t>
            </w:r>
          </w:p>
          <w:p w14:paraId="13D6348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11、为保证观看和播放效果，要求观看水平视角≥160°、垂直视角≥160°</w:t>
            </w:r>
          </w:p>
          <w:p w14:paraId="001E546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12、支持单点亮色度校正，校正后亮度损失＜8%，支持HDR高动态光照渲染技术以及自动gamma校正技术，LED显示效果符合4K超高清显示、色温、亮度均匀性好，对比度高等要求，LED显示屏图像均匀性、清晰度、大面积色彩还原、伪轮廓现象、回扫线或频闪现场等主观质量评价等级均为优（提供CNAS第三方检测报告复印件） </w:t>
            </w:r>
          </w:p>
          <w:p w14:paraId="010FBC0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13、整屏平整度：≤0.1mm；</w:t>
            </w:r>
          </w:p>
          <w:p w14:paraId="37C4C66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14、模组电源接口采用4P接插头，免工具维护，同时有防呆设计，预防接错电源线短路而导致的烧毁模组行为</w:t>
            </w:r>
          </w:p>
          <w:p w14:paraId="350C8F2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15、显示屏具有智能节电设计，采用带PFC功能的电源，功率因数≥98%，转换效率达到86%及以上，能源效率值≥3cd/W，达到一级能效（提供CNAS第三方检测报告复印件）                                                                    </w:t>
            </w:r>
          </w:p>
          <w:p w14:paraId="52FD3B7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16、产品满足基于GB 4943.1-2011标准下的温升测试，最大亮度连续工作4小时后，表面温升＜18K   </w:t>
            </w:r>
          </w:p>
          <w:p w14:paraId="2F22CD5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17、显示屏支持电源冗余备份，具有掉电不丢失数据功能，支持信号加密传输，防止网络恶意入侵。连续工作时间：≥7*24hrs,未发生故障                                                                       18、LED显示屏具有坏点检测，自动警告，方便维护人员准确定位故障迅速修复，具有多点温度测量系统，均衡散热，防止局部温度过高造成色彩漂移；软件具备数据传输安全技术、防信号远程窃密技术，支持加密授信（提供证书复印件）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kern w:val="0"/>
                <w:sz w:val="21"/>
                <w:szCs w:val="21"/>
                <w:highlight w:val="none"/>
                <w14:textFill>
                  <w14:solidFill>
                    <w14:schemeClr w14:val="tx1"/>
                  </w14:solidFill>
                </w14:textFill>
              </w:rPr>
              <w:t>、■以上4、8、12、15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 w:val="21"/>
                <w:szCs w:val="21"/>
                <w:highlight w:val="none"/>
                <w14:textFill>
                  <w14:solidFill>
                    <w14:schemeClr w14:val="tx1"/>
                  </w14:solidFill>
                </w14:textFill>
              </w:rPr>
              <w:t>项技术参数指标，需提供带有CNAS标识的第三方检测机构出具的检测报告复印件。</w:t>
            </w:r>
          </w:p>
          <w:p w14:paraId="409BB01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 xml:space="preserve">、上述所需检测报告的出厂时间要求在本项目招标公告发布之前，否则该检测报告涉及内容不予计分。                                                                                                                                                                                                                                                                                                                                                                                                                                                                                                                                                                                                                                                                                                                                         </w:t>
            </w:r>
          </w:p>
        </w:tc>
        <w:tc>
          <w:tcPr>
            <w:tcW w:w="0" w:type="auto"/>
            <w:tcBorders>
              <w:top w:val="nil"/>
              <w:left w:val="nil"/>
              <w:bottom w:val="single" w:color="auto" w:sz="4" w:space="0"/>
              <w:right w:val="single" w:color="auto" w:sz="4" w:space="0"/>
            </w:tcBorders>
            <w:noWrap w:val="0"/>
            <w:vAlign w:val="center"/>
          </w:tcPr>
          <w:p w14:paraId="15857AE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8.6</w:t>
            </w:r>
          </w:p>
        </w:tc>
        <w:tc>
          <w:tcPr>
            <w:tcW w:w="0" w:type="auto"/>
            <w:tcBorders>
              <w:top w:val="nil"/>
              <w:left w:val="nil"/>
              <w:bottom w:val="single" w:color="auto" w:sz="4" w:space="0"/>
              <w:right w:val="single" w:color="auto" w:sz="4" w:space="0"/>
            </w:tcBorders>
            <w:noWrap w:val="0"/>
            <w:vAlign w:val="center"/>
          </w:tcPr>
          <w:p w14:paraId="5DCE416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平方</w:t>
            </w:r>
          </w:p>
        </w:tc>
      </w:tr>
      <w:tr w14:paraId="32B5EDA9">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0A2904A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114</w:t>
            </w:r>
          </w:p>
        </w:tc>
        <w:tc>
          <w:tcPr>
            <w:tcW w:w="1160" w:type="dxa"/>
            <w:tcBorders>
              <w:top w:val="nil"/>
              <w:left w:val="nil"/>
              <w:bottom w:val="single" w:color="auto" w:sz="4" w:space="0"/>
              <w:right w:val="single" w:color="auto" w:sz="4" w:space="0"/>
            </w:tcBorders>
            <w:noWrap w:val="0"/>
            <w:vAlign w:val="center"/>
          </w:tcPr>
          <w:p w14:paraId="0BDB58B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室外显示屏防水箱体</w:t>
            </w:r>
          </w:p>
        </w:tc>
        <w:tc>
          <w:tcPr>
            <w:tcW w:w="0" w:type="auto"/>
            <w:tcBorders>
              <w:top w:val="nil"/>
              <w:left w:val="nil"/>
              <w:bottom w:val="single" w:color="auto" w:sz="4" w:space="0"/>
              <w:right w:val="single" w:color="auto" w:sz="4" w:space="0"/>
            </w:tcBorders>
            <w:noWrap w:val="0"/>
            <w:vAlign w:val="center"/>
          </w:tcPr>
          <w:p w14:paraId="3B18219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定制钣金箱体，与屏幕配套，显示屏防水箱体，户外显示屏安装，通风、防水，强度大，平整度好，户外粉末静电喷涂耐腐蚀、耐老化。</w:t>
            </w:r>
          </w:p>
        </w:tc>
        <w:tc>
          <w:tcPr>
            <w:tcW w:w="0" w:type="auto"/>
            <w:tcBorders>
              <w:top w:val="nil"/>
              <w:left w:val="nil"/>
              <w:bottom w:val="single" w:color="auto" w:sz="4" w:space="0"/>
              <w:right w:val="single" w:color="auto" w:sz="4" w:space="0"/>
            </w:tcBorders>
            <w:noWrap w:val="0"/>
            <w:vAlign w:val="center"/>
          </w:tcPr>
          <w:p w14:paraId="73B80B1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8.6</w:t>
            </w:r>
          </w:p>
        </w:tc>
        <w:tc>
          <w:tcPr>
            <w:tcW w:w="0" w:type="auto"/>
            <w:tcBorders>
              <w:top w:val="nil"/>
              <w:left w:val="nil"/>
              <w:bottom w:val="single" w:color="auto" w:sz="4" w:space="0"/>
              <w:right w:val="single" w:color="auto" w:sz="4" w:space="0"/>
            </w:tcBorders>
            <w:noWrap w:val="0"/>
            <w:vAlign w:val="center"/>
          </w:tcPr>
          <w:p w14:paraId="2FFE1C7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平方</w:t>
            </w:r>
          </w:p>
        </w:tc>
      </w:tr>
      <w:tr w14:paraId="5016B663">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24A6D1D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115</w:t>
            </w:r>
          </w:p>
        </w:tc>
        <w:tc>
          <w:tcPr>
            <w:tcW w:w="1160" w:type="dxa"/>
            <w:tcBorders>
              <w:top w:val="nil"/>
              <w:left w:val="nil"/>
              <w:bottom w:val="single" w:color="auto" w:sz="4" w:space="0"/>
              <w:right w:val="single" w:color="auto" w:sz="4" w:space="0"/>
            </w:tcBorders>
            <w:noWrap w:val="0"/>
            <w:vAlign w:val="center"/>
          </w:tcPr>
          <w:p w14:paraId="5F53871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LED控制系统</w:t>
            </w:r>
          </w:p>
        </w:tc>
        <w:tc>
          <w:tcPr>
            <w:tcW w:w="0" w:type="auto"/>
            <w:tcBorders>
              <w:top w:val="nil"/>
              <w:left w:val="nil"/>
              <w:bottom w:val="single" w:color="auto" w:sz="4" w:space="0"/>
              <w:right w:val="single" w:color="auto" w:sz="4" w:space="0"/>
            </w:tcBorders>
            <w:noWrap w:val="0"/>
            <w:vAlign w:val="center"/>
          </w:tcPr>
          <w:p w14:paraId="3C6606C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1.最多支持32组并行数据，64组串行数据，可扩展为128组串行数据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2.采用高密度接插件--防松动，防灰尘，具有结构的稳定性和硬件的可靠性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3.集成网络变压器--全面解决hub  layout 难度大。产品一致性差，误码率等问题，让型号传输更稳定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4.单卡带载512*384</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5.支持18bit+显示技术，可以解决低亮度高灰阶下出现的画面失真现象带来4倍灰度的提升，使的显示画面层次更丰富，变化更细腻。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6.支持画面90度倍数旋转</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7.可以回读接收卡的固件程序并保存到本地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可配合多功能卡，实现当温度高于设定值时，自动断电，或打开风扇空调降低温度，保证屏体安全。  </w:t>
            </w:r>
          </w:p>
        </w:tc>
        <w:tc>
          <w:tcPr>
            <w:tcW w:w="0" w:type="auto"/>
            <w:tcBorders>
              <w:top w:val="nil"/>
              <w:left w:val="nil"/>
              <w:bottom w:val="single" w:color="auto" w:sz="4" w:space="0"/>
              <w:right w:val="single" w:color="auto" w:sz="4" w:space="0"/>
            </w:tcBorders>
            <w:noWrap w:val="0"/>
            <w:vAlign w:val="center"/>
          </w:tcPr>
          <w:p w14:paraId="2D93F0E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DFE5FD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0BE0D233">
        <w:tblPrEx>
          <w:tblCellMar>
            <w:top w:w="0" w:type="dxa"/>
            <w:left w:w="108" w:type="dxa"/>
            <w:bottom w:w="0" w:type="dxa"/>
            <w:right w:w="108" w:type="dxa"/>
          </w:tblCellMar>
        </w:tblPrEx>
        <w:trPr>
          <w:trHeight w:val="3150" w:hRule="atLeast"/>
        </w:trPr>
        <w:tc>
          <w:tcPr>
            <w:tcW w:w="531" w:type="dxa"/>
            <w:tcBorders>
              <w:top w:val="nil"/>
              <w:left w:val="single" w:color="auto" w:sz="4" w:space="0"/>
              <w:bottom w:val="single" w:color="auto" w:sz="4" w:space="0"/>
              <w:right w:val="single" w:color="auto" w:sz="4" w:space="0"/>
            </w:tcBorders>
            <w:noWrap w:val="0"/>
            <w:vAlign w:val="center"/>
          </w:tcPr>
          <w:p w14:paraId="1AD6187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116</w:t>
            </w:r>
          </w:p>
        </w:tc>
        <w:tc>
          <w:tcPr>
            <w:tcW w:w="1160" w:type="dxa"/>
            <w:tcBorders>
              <w:top w:val="nil"/>
              <w:left w:val="nil"/>
              <w:bottom w:val="single" w:color="auto" w:sz="4" w:space="0"/>
              <w:right w:val="single" w:color="auto" w:sz="4" w:space="0"/>
            </w:tcBorders>
            <w:noWrap w:val="0"/>
            <w:vAlign w:val="center"/>
          </w:tcPr>
          <w:p w14:paraId="4F055CC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LED专用控制软件</w:t>
            </w:r>
          </w:p>
        </w:tc>
        <w:tc>
          <w:tcPr>
            <w:tcW w:w="0" w:type="auto"/>
            <w:tcBorders>
              <w:top w:val="nil"/>
              <w:left w:val="nil"/>
              <w:bottom w:val="single" w:color="auto" w:sz="4" w:space="0"/>
              <w:right w:val="single" w:color="auto" w:sz="4" w:space="0"/>
            </w:tcBorders>
            <w:noWrap w:val="0"/>
            <w:vAlign w:val="center"/>
          </w:tcPr>
          <w:p w14:paraId="15456D0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1.名称:LED显示屏控制系统，通过云服务器，可一键配置LED显示屏加载参数，或者手动进行显示屏的性能参数，如：LED显示屏视觉刷新率，灰度级数，移位时钟频率，显示屏连接等；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2.配置显示屏的传输方式和方向；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3.配置控制器映射位置和大小；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4.保存和加载控制系统参数；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5.周期刷新显示屏控制系统的工作状态；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6.读取显示屏校正系数，手动调节显示屏的校正系数；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7.上传校正数据到控制系统；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8.配置显示屏的亮度调节模式，设置每种模式对应的参数；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9.配置显示屏色温列表，对显示屏进行色温调节；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10.对显示屏进行Gamma调节；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11.查看当前控制系统的映射信息、版本信息，并对控制器进行授权；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12.显示屏画面控制，包括：画面黑屏、画面锁定、正常显示、红色、绿色、蓝色、白色等；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13．提供超高清（8K）认证证书。</w:t>
            </w:r>
          </w:p>
        </w:tc>
        <w:tc>
          <w:tcPr>
            <w:tcW w:w="0" w:type="auto"/>
            <w:tcBorders>
              <w:top w:val="nil"/>
              <w:left w:val="nil"/>
              <w:bottom w:val="single" w:color="auto" w:sz="4" w:space="0"/>
              <w:right w:val="single" w:color="auto" w:sz="4" w:space="0"/>
            </w:tcBorders>
            <w:noWrap w:val="0"/>
            <w:vAlign w:val="center"/>
          </w:tcPr>
          <w:p w14:paraId="4567CAA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2EE2B9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17D2F566">
        <w:tblPrEx>
          <w:tblCellMar>
            <w:top w:w="0" w:type="dxa"/>
            <w:left w:w="108" w:type="dxa"/>
            <w:bottom w:w="0" w:type="dxa"/>
            <w:right w:w="108" w:type="dxa"/>
          </w:tblCellMar>
        </w:tblPrEx>
        <w:trPr>
          <w:trHeight w:val="2250" w:hRule="atLeast"/>
        </w:trPr>
        <w:tc>
          <w:tcPr>
            <w:tcW w:w="531" w:type="dxa"/>
            <w:tcBorders>
              <w:top w:val="nil"/>
              <w:left w:val="single" w:color="auto" w:sz="4" w:space="0"/>
              <w:bottom w:val="single" w:color="auto" w:sz="4" w:space="0"/>
              <w:right w:val="single" w:color="auto" w:sz="4" w:space="0"/>
            </w:tcBorders>
            <w:noWrap w:val="0"/>
            <w:vAlign w:val="center"/>
          </w:tcPr>
          <w:p w14:paraId="5C533EE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117</w:t>
            </w:r>
          </w:p>
        </w:tc>
        <w:tc>
          <w:tcPr>
            <w:tcW w:w="1160" w:type="dxa"/>
            <w:tcBorders>
              <w:top w:val="nil"/>
              <w:left w:val="nil"/>
              <w:bottom w:val="single" w:color="auto" w:sz="4" w:space="0"/>
              <w:right w:val="single" w:color="auto" w:sz="4" w:space="0"/>
            </w:tcBorders>
            <w:noWrap w:val="0"/>
            <w:vAlign w:val="center"/>
          </w:tcPr>
          <w:p w14:paraId="71164A4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视频处理器</w:t>
            </w:r>
          </w:p>
        </w:tc>
        <w:tc>
          <w:tcPr>
            <w:tcW w:w="0" w:type="auto"/>
            <w:tcBorders>
              <w:top w:val="nil"/>
              <w:left w:val="nil"/>
              <w:bottom w:val="single" w:color="auto" w:sz="4" w:space="0"/>
              <w:right w:val="single" w:color="auto" w:sz="4" w:space="0"/>
            </w:tcBorders>
            <w:noWrap w:val="0"/>
            <w:vAlign w:val="center"/>
          </w:tcPr>
          <w:p w14:paraId="71EC991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1.支持多达 5 路输入接口，包括 1 路 DVI，1 路 HDMI1.3，1 路 VGA，1 路 USB 播 放，1 路 CVBS。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2.支持窗口位置、大小调整及窗口截取功能。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3.支持画面在面板按键一键全屏缩放、点对点显示、自定义缩放三种缩放模式。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4.支持快捷点屏，简单操作即可完成屏体配置。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5.支持 4 个网口输出，最大带载 260 万像素。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6.支持通过 RS232 协议连接中控设备。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7.支持屏体参数调整，例如亮度、Gamma 等。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8.前面板直观的 LCD 显示界面，清晰的按键灯提示，简化了系统的控制操作。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支持逐点亮色度校正技术，校正过程快速高效，支持直接现场校正；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9.提供LedSHow超高分云播控服务终端（多媒体终端）证书</w:t>
            </w:r>
          </w:p>
        </w:tc>
        <w:tc>
          <w:tcPr>
            <w:tcW w:w="0" w:type="auto"/>
            <w:tcBorders>
              <w:top w:val="nil"/>
              <w:left w:val="nil"/>
              <w:bottom w:val="single" w:color="auto" w:sz="4" w:space="0"/>
              <w:right w:val="single" w:color="auto" w:sz="4" w:space="0"/>
            </w:tcBorders>
            <w:noWrap w:val="0"/>
            <w:vAlign w:val="center"/>
          </w:tcPr>
          <w:p w14:paraId="29A0EFE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75D3EC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20BFE45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18C923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118</w:t>
            </w:r>
          </w:p>
        </w:tc>
        <w:tc>
          <w:tcPr>
            <w:tcW w:w="1160" w:type="dxa"/>
            <w:tcBorders>
              <w:top w:val="nil"/>
              <w:left w:val="nil"/>
              <w:bottom w:val="single" w:color="auto" w:sz="4" w:space="0"/>
              <w:right w:val="single" w:color="auto" w:sz="4" w:space="0"/>
            </w:tcBorders>
            <w:noWrap w:val="0"/>
            <w:vAlign w:val="center"/>
          </w:tcPr>
          <w:p w14:paraId="5BC5F92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配电柜</w:t>
            </w:r>
          </w:p>
        </w:tc>
        <w:tc>
          <w:tcPr>
            <w:tcW w:w="0" w:type="auto"/>
            <w:tcBorders>
              <w:top w:val="nil"/>
              <w:left w:val="nil"/>
              <w:bottom w:val="single" w:color="auto" w:sz="4" w:space="0"/>
              <w:right w:val="single" w:color="auto" w:sz="4" w:space="0"/>
            </w:tcBorders>
            <w:noWrap w:val="0"/>
            <w:vAlign w:val="center"/>
          </w:tcPr>
          <w:p w14:paraId="3B049C9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采用交流配电柜，配电系统为三相五线制供电，配电系统保证三相平衡，尽量减少对电网的冲击影响。</w:t>
            </w:r>
          </w:p>
        </w:tc>
        <w:tc>
          <w:tcPr>
            <w:tcW w:w="0" w:type="auto"/>
            <w:tcBorders>
              <w:top w:val="nil"/>
              <w:left w:val="nil"/>
              <w:bottom w:val="single" w:color="auto" w:sz="4" w:space="0"/>
              <w:right w:val="single" w:color="auto" w:sz="4" w:space="0"/>
            </w:tcBorders>
            <w:noWrap w:val="0"/>
            <w:vAlign w:val="center"/>
          </w:tcPr>
          <w:p w14:paraId="0E37BA4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FA5C0A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83C2880">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3D69724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119</w:t>
            </w:r>
          </w:p>
        </w:tc>
        <w:tc>
          <w:tcPr>
            <w:tcW w:w="1160" w:type="dxa"/>
            <w:tcBorders>
              <w:top w:val="nil"/>
              <w:left w:val="nil"/>
              <w:bottom w:val="single" w:color="auto" w:sz="4" w:space="0"/>
              <w:right w:val="single" w:color="auto" w:sz="4" w:space="0"/>
            </w:tcBorders>
            <w:noWrap w:val="0"/>
            <w:vAlign w:val="center"/>
          </w:tcPr>
          <w:p w14:paraId="47ABFFFD">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控制终端</w:t>
            </w:r>
          </w:p>
        </w:tc>
        <w:tc>
          <w:tcPr>
            <w:tcW w:w="0" w:type="auto"/>
            <w:tcBorders>
              <w:top w:val="nil"/>
              <w:left w:val="nil"/>
              <w:bottom w:val="single" w:color="auto" w:sz="4" w:space="0"/>
              <w:right w:val="single" w:color="auto" w:sz="4" w:space="0"/>
            </w:tcBorders>
            <w:noWrap w:val="0"/>
            <w:vAlign w:val="center"/>
          </w:tcPr>
          <w:p w14:paraId="59D1BB47">
            <w:pPr>
              <w:widowControl/>
              <w:jc w:val="left"/>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CPU：兆芯KX-U6780A</w:t>
            </w:r>
          </w:p>
          <w:p w14:paraId="636EE6D7">
            <w:pPr>
              <w:widowControl/>
              <w:jc w:val="left"/>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 xml:space="preserve">内存：16G </w:t>
            </w:r>
          </w:p>
          <w:p w14:paraId="2B2C2CFB">
            <w:pPr>
              <w:widowControl/>
              <w:jc w:val="left"/>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硬盘：1TSSD</w:t>
            </w:r>
          </w:p>
          <w:p w14:paraId="1CA875DC">
            <w:pPr>
              <w:widowControl/>
              <w:jc w:val="left"/>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显示屏：14寸</w:t>
            </w:r>
          </w:p>
          <w:p w14:paraId="688B4EA9">
            <w:pPr>
              <w:widowControl/>
              <w:jc w:val="left"/>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管理功能：能够实现USB端口的有效管理；可以及时更新操作系统；安全补丁及业务系统的安装或升级；能够实现远程关机、重启，提供高效的远程维护；能够配置网络带宽、流量；能够对软/硬件资产进行统计，监控软/硬件变更，并可报警；能够提供完善的报表和系统日志；</w:t>
            </w:r>
          </w:p>
          <w:p w14:paraId="639F3AA7">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随机应用：提供硬盘保护，网络同传功能；支持智能排序功能，方便操作；支持断电断点续传功能，同传未结束前断电断点后均可继续同传；终端端口锁定功能，可以锁定键盘、鼠标、USB口、网口等。</w:t>
            </w:r>
          </w:p>
        </w:tc>
        <w:tc>
          <w:tcPr>
            <w:tcW w:w="0" w:type="auto"/>
            <w:tcBorders>
              <w:top w:val="nil"/>
              <w:left w:val="nil"/>
              <w:bottom w:val="single" w:color="auto" w:sz="4" w:space="0"/>
              <w:right w:val="single" w:color="auto" w:sz="4" w:space="0"/>
            </w:tcBorders>
            <w:noWrap w:val="0"/>
            <w:vAlign w:val="center"/>
          </w:tcPr>
          <w:p w14:paraId="6C50A94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67E9835">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EDFEA3F">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459C1E0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120</w:t>
            </w:r>
          </w:p>
        </w:tc>
        <w:tc>
          <w:tcPr>
            <w:tcW w:w="1160" w:type="dxa"/>
            <w:tcBorders>
              <w:top w:val="nil"/>
              <w:left w:val="nil"/>
              <w:bottom w:val="single" w:color="auto" w:sz="4" w:space="0"/>
              <w:right w:val="single" w:color="auto" w:sz="4" w:space="0"/>
            </w:tcBorders>
            <w:noWrap w:val="0"/>
            <w:vAlign w:val="center"/>
          </w:tcPr>
          <w:p w14:paraId="317C93A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石头形豪华草坪音响</w:t>
            </w:r>
          </w:p>
        </w:tc>
        <w:tc>
          <w:tcPr>
            <w:tcW w:w="0" w:type="auto"/>
            <w:tcBorders>
              <w:top w:val="nil"/>
              <w:left w:val="nil"/>
              <w:bottom w:val="single" w:color="auto" w:sz="4" w:space="0"/>
              <w:right w:val="single" w:color="auto" w:sz="4" w:space="0"/>
            </w:tcBorders>
            <w:noWrap w:val="0"/>
            <w:vAlign w:val="center"/>
          </w:tcPr>
          <w:p w14:paraId="2DFE3CE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喇叭单元 8″×1，2.5″×1</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额定功率 30W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最大功率 60W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额定输入 70/100V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灵敏度（1m，1W） 88dB±2dB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最大声压级（1m） 103dB±2dB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频率响应 60-14kHz</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尺寸（H×W×L） 460×600×250mm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重量 8.5kg</w:t>
            </w:r>
          </w:p>
        </w:tc>
        <w:tc>
          <w:tcPr>
            <w:tcW w:w="0" w:type="auto"/>
            <w:tcBorders>
              <w:top w:val="nil"/>
              <w:left w:val="nil"/>
              <w:bottom w:val="single" w:color="auto" w:sz="4" w:space="0"/>
              <w:right w:val="single" w:color="auto" w:sz="4" w:space="0"/>
            </w:tcBorders>
            <w:noWrap w:val="0"/>
            <w:vAlign w:val="center"/>
          </w:tcPr>
          <w:p w14:paraId="6349427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15B29FE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569B58FE">
        <w:tblPrEx>
          <w:tblCellMar>
            <w:top w:w="0" w:type="dxa"/>
            <w:left w:w="108" w:type="dxa"/>
            <w:bottom w:w="0" w:type="dxa"/>
            <w:right w:w="108" w:type="dxa"/>
          </w:tblCellMar>
        </w:tblPrEx>
        <w:trPr>
          <w:trHeight w:val="1575" w:hRule="atLeast"/>
        </w:trPr>
        <w:tc>
          <w:tcPr>
            <w:tcW w:w="531" w:type="dxa"/>
            <w:tcBorders>
              <w:top w:val="nil"/>
              <w:left w:val="single" w:color="auto" w:sz="4" w:space="0"/>
              <w:bottom w:val="single" w:color="auto" w:sz="4" w:space="0"/>
              <w:right w:val="single" w:color="auto" w:sz="4" w:space="0"/>
            </w:tcBorders>
            <w:noWrap w:val="0"/>
            <w:vAlign w:val="center"/>
          </w:tcPr>
          <w:p w14:paraId="5170F72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121</w:t>
            </w:r>
          </w:p>
        </w:tc>
        <w:tc>
          <w:tcPr>
            <w:tcW w:w="1160" w:type="dxa"/>
            <w:tcBorders>
              <w:top w:val="nil"/>
              <w:left w:val="nil"/>
              <w:bottom w:val="single" w:color="auto" w:sz="4" w:space="0"/>
              <w:right w:val="single" w:color="auto" w:sz="4" w:space="0"/>
            </w:tcBorders>
            <w:noWrap w:val="0"/>
            <w:vAlign w:val="center"/>
          </w:tcPr>
          <w:p w14:paraId="16F6F27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前置放大器</w:t>
            </w:r>
          </w:p>
        </w:tc>
        <w:tc>
          <w:tcPr>
            <w:tcW w:w="0" w:type="auto"/>
            <w:tcBorders>
              <w:top w:val="nil"/>
              <w:left w:val="nil"/>
              <w:bottom w:val="single" w:color="auto" w:sz="4" w:space="0"/>
              <w:right w:val="single" w:color="auto" w:sz="4" w:space="0"/>
            </w:tcBorders>
            <w:noWrap w:val="0"/>
            <w:vAlign w:val="center"/>
          </w:tcPr>
          <w:p w14:paraId="517335B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支持3路话筒输入，2路辅助输入，1路辅助输出；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支持100V,70V定压120W输出，支持4Ω定阻（平衡，不接地）输出；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具有默音功能,便于插入优先广播；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支持各通道音量独立控制,支持高音和低音音调控制；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提供5单位LED电平表,易监察工作状态,支持输出短路保护并告警；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输出调整率由满载到空载，小于3dB；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具有短路保护、直流保护、电源通断多种保护和告警功能。</w:t>
            </w:r>
          </w:p>
        </w:tc>
        <w:tc>
          <w:tcPr>
            <w:tcW w:w="0" w:type="auto"/>
            <w:tcBorders>
              <w:top w:val="nil"/>
              <w:left w:val="nil"/>
              <w:bottom w:val="single" w:color="auto" w:sz="4" w:space="0"/>
              <w:right w:val="single" w:color="auto" w:sz="4" w:space="0"/>
            </w:tcBorders>
            <w:noWrap w:val="0"/>
            <w:vAlign w:val="center"/>
          </w:tcPr>
          <w:p w14:paraId="1EC02F0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BB6511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7FE911B7">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0ECA910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122</w:t>
            </w:r>
          </w:p>
        </w:tc>
        <w:tc>
          <w:tcPr>
            <w:tcW w:w="1160" w:type="dxa"/>
            <w:tcBorders>
              <w:top w:val="nil"/>
              <w:left w:val="nil"/>
              <w:bottom w:val="single" w:color="auto" w:sz="4" w:space="0"/>
              <w:right w:val="single" w:color="auto" w:sz="4" w:space="0"/>
            </w:tcBorders>
            <w:noWrap w:val="0"/>
            <w:vAlign w:val="center"/>
          </w:tcPr>
          <w:p w14:paraId="789B89A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六类非屏蔽网线</w:t>
            </w:r>
          </w:p>
        </w:tc>
        <w:tc>
          <w:tcPr>
            <w:tcW w:w="0" w:type="auto"/>
            <w:tcBorders>
              <w:top w:val="nil"/>
              <w:left w:val="nil"/>
              <w:bottom w:val="single" w:color="auto" w:sz="4" w:space="0"/>
              <w:right w:val="single" w:color="auto" w:sz="4" w:space="0"/>
            </w:tcBorders>
            <w:noWrap w:val="0"/>
            <w:vAlign w:val="center"/>
          </w:tcPr>
          <w:p w14:paraId="43F168C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1.产品性能：通过ANSI/TIA/EIA 568C.2 250MHZ带宽测试要求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2.产品工艺：合理的小绞距设计,内芯十字PE骨架,有效的提高传输性能及稳定性能；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3.产品外观：护套可选PVC、PE、LSZH; 颜色可供多种选择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4.标示系统：提供线缆长度标记，方便施工，减少浪费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应用标准YD/T1019-2013、ISO/IEC 11801：2008、ANSI/TIA/EIA 568-C.2 电气性能直流电阻 ≤9.0Ω/100m 特性阻抗 （F=4-250MHz）100±15Ω绝缘电阻 ≥5000MΩ/km线对直流电阻不平衡 ≤2.5% 工作电容 ≤5.6nF/100m 物理性能电缆对数 4对导体材料 无氧圆铜（纯度99.99%）线规 23AWG电缆外径 6.1绝缘材料 HDPE（实心聚烯烃）护套材料 PVC（聚氯乙烯）、PE（聚乙烯）、LSZH(低烟无卤)最小弯曲半径 10倍电缆外径工作温度 -20℃～+70℃</w:t>
            </w:r>
          </w:p>
        </w:tc>
        <w:tc>
          <w:tcPr>
            <w:tcW w:w="0" w:type="auto"/>
            <w:tcBorders>
              <w:top w:val="nil"/>
              <w:left w:val="nil"/>
              <w:bottom w:val="single" w:color="auto" w:sz="4" w:space="0"/>
              <w:right w:val="single" w:color="auto" w:sz="4" w:space="0"/>
            </w:tcBorders>
            <w:noWrap w:val="0"/>
            <w:vAlign w:val="center"/>
          </w:tcPr>
          <w:p w14:paraId="6AD3FD6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300</w:t>
            </w:r>
          </w:p>
        </w:tc>
        <w:tc>
          <w:tcPr>
            <w:tcW w:w="0" w:type="auto"/>
            <w:tcBorders>
              <w:top w:val="nil"/>
              <w:left w:val="nil"/>
              <w:bottom w:val="single" w:color="auto" w:sz="4" w:space="0"/>
              <w:right w:val="single" w:color="auto" w:sz="4" w:space="0"/>
            </w:tcBorders>
            <w:noWrap w:val="0"/>
            <w:vAlign w:val="center"/>
          </w:tcPr>
          <w:p w14:paraId="2A0E2CC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4FF7813A">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A8A3BB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123</w:t>
            </w:r>
          </w:p>
        </w:tc>
        <w:tc>
          <w:tcPr>
            <w:tcW w:w="1160" w:type="dxa"/>
            <w:tcBorders>
              <w:top w:val="nil"/>
              <w:left w:val="nil"/>
              <w:bottom w:val="single" w:color="auto" w:sz="4" w:space="0"/>
              <w:right w:val="single" w:color="auto" w:sz="4" w:space="0"/>
            </w:tcBorders>
            <w:noWrap w:val="0"/>
            <w:vAlign w:val="center"/>
          </w:tcPr>
          <w:p w14:paraId="60A4E1B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机柜</w:t>
            </w:r>
          </w:p>
        </w:tc>
        <w:tc>
          <w:tcPr>
            <w:tcW w:w="0" w:type="auto"/>
            <w:tcBorders>
              <w:top w:val="nil"/>
              <w:left w:val="nil"/>
              <w:bottom w:val="single" w:color="auto" w:sz="4" w:space="0"/>
              <w:right w:val="single" w:color="auto" w:sz="4" w:space="0"/>
            </w:tcBorders>
            <w:noWrap w:val="0"/>
            <w:vAlign w:val="center"/>
          </w:tcPr>
          <w:p w14:paraId="5E5690E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定制</w:t>
            </w:r>
          </w:p>
        </w:tc>
        <w:tc>
          <w:tcPr>
            <w:tcW w:w="0" w:type="auto"/>
            <w:tcBorders>
              <w:top w:val="nil"/>
              <w:left w:val="nil"/>
              <w:bottom w:val="single" w:color="auto" w:sz="4" w:space="0"/>
              <w:right w:val="single" w:color="auto" w:sz="4" w:space="0"/>
            </w:tcBorders>
            <w:noWrap w:val="0"/>
            <w:vAlign w:val="center"/>
          </w:tcPr>
          <w:p w14:paraId="7D7B0CE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A1C242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51A83371">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160C08B">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160" w:type="dxa"/>
            <w:tcBorders>
              <w:top w:val="nil"/>
              <w:left w:val="nil"/>
              <w:bottom w:val="single" w:color="auto" w:sz="4" w:space="0"/>
              <w:right w:val="single" w:color="auto" w:sz="4" w:space="0"/>
            </w:tcBorders>
            <w:noWrap w:val="0"/>
            <w:vAlign w:val="center"/>
          </w:tcPr>
          <w:p w14:paraId="2AF43ED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0" w:type="auto"/>
            <w:tcBorders>
              <w:top w:val="nil"/>
              <w:left w:val="nil"/>
              <w:bottom w:val="single" w:color="auto" w:sz="4" w:space="0"/>
              <w:right w:val="single" w:color="auto" w:sz="4" w:space="0"/>
            </w:tcBorders>
            <w:noWrap w:val="0"/>
            <w:vAlign w:val="center"/>
          </w:tcPr>
          <w:p w14:paraId="323FCE3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YJV5*6</w:t>
            </w:r>
          </w:p>
        </w:tc>
        <w:tc>
          <w:tcPr>
            <w:tcW w:w="0" w:type="auto"/>
            <w:tcBorders>
              <w:top w:val="nil"/>
              <w:left w:val="nil"/>
              <w:bottom w:val="single" w:color="auto" w:sz="4" w:space="0"/>
              <w:right w:val="single" w:color="auto" w:sz="4" w:space="0"/>
            </w:tcBorders>
            <w:noWrap w:val="0"/>
            <w:vAlign w:val="center"/>
          </w:tcPr>
          <w:p w14:paraId="1E37D37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w:t>
            </w:r>
          </w:p>
        </w:tc>
        <w:tc>
          <w:tcPr>
            <w:tcW w:w="0" w:type="auto"/>
            <w:tcBorders>
              <w:top w:val="nil"/>
              <w:left w:val="nil"/>
              <w:bottom w:val="single" w:color="auto" w:sz="4" w:space="0"/>
              <w:right w:val="single" w:color="auto" w:sz="4" w:space="0"/>
            </w:tcBorders>
            <w:noWrap w:val="0"/>
            <w:vAlign w:val="center"/>
          </w:tcPr>
          <w:p w14:paraId="677CFD9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72D5F50F">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AFA2C1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125</w:t>
            </w:r>
          </w:p>
        </w:tc>
        <w:tc>
          <w:tcPr>
            <w:tcW w:w="1160" w:type="dxa"/>
            <w:tcBorders>
              <w:top w:val="nil"/>
              <w:left w:val="nil"/>
              <w:bottom w:val="single" w:color="auto" w:sz="4" w:space="0"/>
              <w:right w:val="single" w:color="auto" w:sz="4" w:space="0"/>
            </w:tcBorders>
            <w:noWrap w:val="0"/>
            <w:vAlign w:val="center"/>
          </w:tcPr>
          <w:p w14:paraId="5D48316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音频线</w:t>
            </w:r>
          </w:p>
        </w:tc>
        <w:tc>
          <w:tcPr>
            <w:tcW w:w="0" w:type="auto"/>
            <w:tcBorders>
              <w:top w:val="nil"/>
              <w:left w:val="nil"/>
              <w:bottom w:val="single" w:color="auto" w:sz="4" w:space="0"/>
              <w:right w:val="single" w:color="auto" w:sz="4" w:space="0"/>
            </w:tcBorders>
            <w:noWrap w:val="0"/>
            <w:vAlign w:val="center"/>
          </w:tcPr>
          <w:p w14:paraId="331477B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RVV2*1.5</w:t>
            </w:r>
          </w:p>
        </w:tc>
        <w:tc>
          <w:tcPr>
            <w:tcW w:w="0" w:type="auto"/>
            <w:tcBorders>
              <w:top w:val="nil"/>
              <w:left w:val="nil"/>
              <w:bottom w:val="single" w:color="auto" w:sz="4" w:space="0"/>
              <w:right w:val="single" w:color="auto" w:sz="4" w:space="0"/>
            </w:tcBorders>
            <w:noWrap w:val="0"/>
            <w:vAlign w:val="center"/>
          </w:tcPr>
          <w:p w14:paraId="0EFA500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w:t>
            </w:r>
          </w:p>
        </w:tc>
        <w:tc>
          <w:tcPr>
            <w:tcW w:w="0" w:type="auto"/>
            <w:tcBorders>
              <w:top w:val="nil"/>
              <w:left w:val="nil"/>
              <w:bottom w:val="single" w:color="auto" w:sz="4" w:space="0"/>
              <w:right w:val="single" w:color="auto" w:sz="4" w:space="0"/>
            </w:tcBorders>
            <w:noWrap w:val="0"/>
            <w:vAlign w:val="center"/>
          </w:tcPr>
          <w:p w14:paraId="7228FBE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7201E078">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235CB6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126</w:t>
            </w:r>
          </w:p>
        </w:tc>
        <w:tc>
          <w:tcPr>
            <w:tcW w:w="1160" w:type="dxa"/>
            <w:tcBorders>
              <w:top w:val="nil"/>
              <w:left w:val="nil"/>
              <w:bottom w:val="single" w:color="auto" w:sz="4" w:space="0"/>
              <w:right w:val="single" w:color="auto" w:sz="4" w:space="0"/>
            </w:tcBorders>
            <w:noWrap w:val="0"/>
            <w:vAlign w:val="center"/>
          </w:tcPr>
          <w:p w14:paraId="6FEDD27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PVC保护管</w:t>
            </w:r>
          </w:p>
        </w:tc>
        <w:tc>
          <w:tcPr>
            <w:tcW w:w="0" w:type="auto"/>
            <w:tcBorders>
              <w:top w:val="nil"/>
              <w:left w:val="nil"/>
              <w:bottom w:val="single" w:color="auto" w:sz="4" w:space="0"/>
              <w:right w:val="single" w:color="auto" w:sz="4" w:space="0"/>
            </w:tcBorders>
            <w:noWrap w:val="0"/>
            <w:vAlign w:val="center"/>
          </w:tcPr>
          <w:p w14:paraId="133E3AE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直径25PVC保护套管</w:t>
            </w:r>
          </w:p>
        </w:tc>
        <w:tc>
          <w:tcPr>
            <w:tcW w:w="0" w:type="auto"/>
            <w:tcBorders>
              <w:top w:val="nil"/>
              <w:left w:val="nil"/>
              <w:bottom w:val="single" w:color="auto" w:sz="4" w:space="0"/>
              <w:right w:val="single" w:color="auto" w:sz="4" w:space="0"/>
            </w:tcBorders>
            <w:noWrap w:val="0"/>
            <w:vAlign w:val="center"/>
          </w:tcPr>
          <w:p w14:paraId="62F6750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w:t>
            </w:r>
          </w:p>
        </w:tc>
        <w:tc>
          <w:tcPr>
            <w:tcW w:w="0" w:type="auto"/>
            <w:tcBorders>
              <w:top w:val="nil"/>
              <w:left w:val="nil"/>
              <w:bottom w:val="single" w:color="auto" w:sz="4" w:space="0"/>
              <w:right w:val="single" w:color="auto" w:sz="4" w:space="0"/>
            </w:tcBorders>
            <w:noWrap w:val="0"/>
            <w:vAlign w:val="center"/>
          </w:tcPr>
          <w:p w14:paraId="27D08F8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59AFD317">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0D123E5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127</w:t>
            </w:r>
          </w:p>
        </w:tc>
        <w:tc>
          <w:tcPr>
            <w:tcW w:w="1160" w:type="dxa"/>
            <w:tcBorders>
              <w:top w:val="nil"/>
              <w:left w:val="nil"/>
              <w:bottom w:val="single" w:color="auto" w:sz="4" w:space="0"/>
              <w:right w:val="single" w:color="auto" w:sz="4" w:space="0"/>
            </w:tcBorders>
            <w:noWrap w:val="0"/>
            <w:vAlign w:val="center"/>
          </w:tcPr>
          <w:p w14:paraId="580AFBD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7AE5390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套配</w:t>
            </w:r>
          </w:p>
        </w:tc>
        <w:tc>
          <w:tcPr>
            <w:tcW w:w="0" w:type="auto"/>
            <w:tcBorders>
              <w:top w:val="nil"/>
              <w:left w:val="nil"/>
              <w:bottom w:val="single" w:color="auto" w:sz="4" w:space="0"/>
              <w:right w:val="single" w:color="auto" w:sz="4" w:space="0"/>
            </w:tcBorders>
            <w:noWrap w:val="0"/>
            <w:vAlign w:val="center"/>
          </w:tcPr>
          <w:p w14:paraId="3704BE6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C27D6A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45D3BBDB">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44E62EB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九、电子班牌系统</w:t>
            </w:r>
          </w:p>
        </w:tc>
      </w:tr>
      <w:tr w14:paraId="2EFF1607">
        <w:tblPrEx>
          <w:tblCellMar>
            <w:top w:w="0" w:type="dxa"/>
            <w:left w:w="108" w:type="dxa"/>
            <w:bottom w:w="0" w:type="dxa"/>
            <w:right w:w="108" w:type="dxa"/>
          </w:tblCellMar>
        </w:tblPrEx>
        <w:trPr>
          <w:trHeight w:val="6300" w:hRule="atLeast"/>
        </w:trPr>
        <w:tc>
          <w:tcPr>
            <w:tcW w:w="531" w:type="dxa"/>
            <w:tcBorders>
              <w:top w:val="nil"/>
              <w:left w:val="single" w:color="auto" w:sz="4" w:space="0"/>
              <w:bottom w:val="single" w:color="auto" w:sz="4" w:space="0"/>
              <w:right w:val="single" w:color="auto" w:sz="4" w:space="0"/>
            </w:tcBorders>
            <w:noWrap w:val="0"/>
            <w:vAlign w:val="center"/>
          </w:tcPr>
          <w:p w14:paraId="2836581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128</w:t>
            </w:r>
          </w:p>
        </w:tc>
        <w:tc>
          <w:tcPr>
            <w:tcW w:w="1160" w:type="dxa"/>
            <w:tcBorders>
              <w:top w:val="nil"/>
              <w:left w:val="nil"/>
              <w:bottom w:val="single" w:color="auto" w:sz="4" w:space="0"/>
              <w:right w:val="single" w:color="auto" w:sz="4" w:space="0"/>
            </w:tcBorders>
            <w:noWrap w:val="0"/>
            <w:vAlign w:val="center"/>
          </w:tcPr>
          <w:p w14:paraId="6136B18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电子班牌</w:t>
            </w:r>
          </w:p>
        </w:tc>
        <w:tc>
          <w:tcPr>
            <w:tcW w:w="0" w:type="auto"/>
            <w:tcBorders>
              <w:top w:val="nil"/>
              <w:left w:val="nil"/>
              <w:bottom w:val="single" w:color="auto" w:sz="4" w:space="0"/>
              <w:right w:val="single" w:color="auto" w:sz="4" w:space="0"/>
            </w:tcBorders>
            <w:noWrap w:val="0"/>
            <w:vAlign w:val="center"/>
          </w:tcPr>
          <w:p w14:paraId="6C315B9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电子班牌</w:t>
            </w:r>
            <w:r>
              <w:rPr>
                <w:rFonts w:hint="eastAsia" w:ascii="宋体" w:hAnsi="宋体" w:eastAsia="宋体" w:cs="宋体"/>
                <w:color w:val="000000" w:themeColor="text1"/>
                <w:kern w:val="0"/>
                <w:sz w:val="21"/>
                <w:szCs w:val="21"/>
                <w:highlight w:val="none"/>
                <w14:textFill>
                  <w14:solidFill>
                    <w14:schemeClr w14:val="tx1"/>
                  </w14:solidFill>
                </w14:textFill>
              </w:rPr>
              <w:t>需与幼教管理系统中的每周工作计划模块对接，展示相关内容</w:t>
            </w:r>
          </w:p>
          <w:p w14:paraId="6D9D163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基本配置：基于智慧班牌终端深度定制安卓系统，采用瑞芯微RK3288芯片，CPU1.8GHz主频；安卓5.1平台，具备4K超高清解码，HDMI和LVDS双屏异显、同显；高性能、低功耗CPU平台，支持2160P解码，支持HDMI2.0@60HZ输出，内置Mini PCIE 支持接入全网通3G/4G无线通信模组，自带蓝牙 4.0，USB接口的鼠标/键盘。</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2.外观：采用阳极氧化边框圆角设计，防止学生意外撞伤、正面液晶屏显示区域距离框体边缘小于55mm，后盖纯平凹线槽设计便于安装与走线使用。整机厚度小于30mm、背部蜂窝网状设计具有很好的散热。。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3.挂架：采用壁挂式、终端自带安装挂板，金属制侧面、正面机身。</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4.安全：隐藏式防盗锁孔设计、接口设计隐藏于后盖下方。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5.平台及配置：硬件平台采用瑞芯微RK3288多媒体专用高清网络解码芯片，ARM Cortex-A17 1.8GHz四核处理器，内存/DDR3 2GB内置FLASH闪存/16GB EMMC，平台具有标准化、开放式的优势。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6.操作系统：Google Android 5.1及以上系统，基于Android系统深度优化、定制、开发的适合学校使用的操作系统，实现远程控制班牌；定制系统设置内具有返回班牌功能、谷歌输入法便于教师操作。确保智慧班牌终端应用可24小时开机自动运行，防止学生异常操作退出班牌应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7.集控系统：终端支持远程后台设置自动开关机，满足异常断电情况下自动识别系统是否属开机范围内，保证异常开机仍能执行关机。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8.显示屏分辨率：1920*1080；显示尺寸：21.5寸；亮度&gt;400cd/m2，透光率为90%以上。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触控屏幕：采用10点电容触摸技术；表面采用物理钢化防爆玻璃材质（莫氏硬度7H），厚度3mm，不易受尖物刮伤及磨损，不受常见污染源的影响，如水、火、辐射、静电、灰尘或油污等；响应时间较快，小于3ms的响应时间；精确度相对较高，高达99%的精确度；任何一触屏点可承受大于5000万次的触摸。</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10.网络：具备蓝牙+ wifi模块，支持Wi-Fi 802.11b/g/n协议，机身无外置天线。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11.接口：6路 USB接口 (4个板载、2个外接),4个RS232串口，支持外接串口设备模块。外设1个HDMI 接口，1个USB 接口，1个OTA接口, 1个4G LTE插口， 3.5mm音频输入与输出口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12.内置MINI PCIE，支持接入全网通4G无线通信模块。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13.音频：内置 8Ω2W*2高保值扬声器。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14.整机功耗：≤36W，待机≤1W；输入电压：AC 220V；工作温度：-10℃～55℃。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15.摄像头：班牌正面下方前置高清宽动态摄像头，像素≥200万，1080P全高清。</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16.麦克风：具有内置麦克风，便于家长与学生留言对话功能。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17.电压直流输入：DC+12V-3A，正常工作模式（&lt;4.5W），待机模式（&lt;0.3W）。</w:t>
            </w:r>
          </w:p>
        </w:tc>
        <w:tc>
          <w:tcPr>
            <w:tcW w:w="0" w:type="auto"/>
            <w:tcBorders>
              <w:top w:val="nil"/>
              <w:left w:val="nil"/>
              <w:bottom w:val="single" w:color="auto" w:sz="4" w:space="0"/>
              <w:right w:val="single" w:color="auto" w:sz="4" w:space="0"/>
            </w:tcBorders>
            <w:noWrap w:val="0"/>
            <w:vAlign w:val="center"/>
          </w:tcPr>
          <w:p w14:paraId="2E17CE9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0" w:type="auto"/>
            <w:tcBorders>
              <w:top w:val="nil"/>
              <w:left w:val="nil"/>
              <w:bottom w:val="single" w:color="auto" w:sz="4" w:space="0"/>
              <w:right w:val="single" w:color="auto" w:sz="4" w:space="0"/>
            </w:tcBorders>
            <w:noWrap w:val="0"/>
            <w:vAlign w:val="center"/>
          </w:tcPr>
          <w:p w14:paraId="0C77C3F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块</w:t>
            </w:r>
          </w:p>
        </w:tc>
      </w:tr>
      <w:tr w14:paraId="3C8C7B7B">
        <w:tblPrEx>
          <w:tblCellMar>
            <w:top w:w="0" w:type="dxa"/>
            <w:left w:w="108" w:type="dxa"/>
            <w:bottom w:w="0" w:type="dxa"/>
            <w:right w:w="108" w:type="dxa"/>
          </w:tblCellMar>
        </w:tblPrEx>
        <w:trPr>
          <w:trHeight w:val="2215" w:hRule="atLeast"/>
        </w:trPr>
        <w:tc>
          <w:tcPr>
            <w:tcW w:w="531" w:type="dxa"/>
            <w:tcBorders>
              <w:top w:val="nil"/>
              <w:left w:val="single" w:color="auto" w:sz="4" w:space="0"/>
              <w:bottom w:val="single" w:color="auto" w:sz="4" w:space="0"/>
              <w:right w:val="single" w:color="auto" w:sz="4" w:space="0"/>
            </w:tcBorders>
            <w:noWrap w:val="0"/>
            <w:vAlign w:val="center"/>
          </w:tcPr>
          <w:p w14:paraId="5E551A9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129</w:t>
            </w:r>
          </w:p>
        </w:tc>
        <w:tc>
          <w:tcPr>
            <w:tcW w:w="1160" w:type="dxa"/>
            <w:tcBorders>
              <w:top w:val="nil"/>
              <w:left w:val="nil"/>
              <w:bottom w:val="single" w:color="auto" w:sz="4" w:space="0"/>
              <w:right w:val="single" w:color="auto" w:sz="4" w:space="0"/>
            </w:tcBorders>
            <w:noWrap w:val="0"/>
            <w:vAlign w:val="center"/>
          </w:tcPr>
          <w:p w14:paraId="1343D3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终端软件授权</w:t>
            </w:r>
          </w:p>
        </w:tc>
        <w:tc>
          <w:tcPr>
            <w:tcW w:w="0" w:type="auto"/>
            <w:tcBorders>
              <w:top w:val="nil"/>
              <w:left w:val="nil"/>
              <w:bottom w:val="single" w:color="auto" w:sz="4" w:space="0"/>
              <w:right w:val="single" w:color="auto" w:sz="4" w:space="0"/>
            </w:tcBorders>
            <w:noWrap w:val="0"/>
            <w:vAlign w:val="center"/>
          </w:tcPr>
          <w:p w14:paraId="547C301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（一）信息显示客户端软件：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系统：Android 5.X以上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视频格式：4K、H.265硬解码，支持1080P视频播放，支持wmv、avi、flv、rm、rmvb、mpeg 、ts、mp4等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图片格式：支持JPG、BMP、PNG等各种图片格式浏览并支持旋转/幻灯片播放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软件基本功能：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1、班级简介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班级简介：展示班级口号、班级格言、本月之星和班级信息；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班主寄语：展示班主任信息和班主任寄语；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班干信息：展示班级干部个人信息；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学校管理员可通过班牌后台管理系统编辑班级的基本信息， 如班级口号、格言等班级相关信息，为师生展示班级详细信息，便于师生了解班级文化和同步学习。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2、教师风采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通过后台新增和编辑班级教师个人信息并保存，为学生展示班级所有教师信息，并可查看每位教师的个人资料，有助学生熟记各门学科对应的教师，且通过教师风采更全面了解教师资历和学校的师资力量。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3、班级考勤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实到人数：展示当前课程学生出勤人数和学生信息；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请假人数：展示当前课程学生请假人数和学生信息；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缺勤人数：展示当前课程学生缺勤人数和学生信息；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4、班级课表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本周课表：展示一周7天课程表；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今日课表：展示今日课程表；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5、班级作业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在后台管理系统编辑并发布班级各科目作业，通过班牌为学生展示各科目作业内容，也可以通过该功能查询不同日期、不同科目的作业记录，形成作业记录数据库，便于教师更好管理和保存各科目作业记录。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6、班级荣誉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班牌的班级荣誉功能，可用于显示个人荣誉或班级荣誉，为学生营造一个健康阳光的学习氛围，通过班级荣誉的展示，树立榜样的作用，提升集体荣誉感。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7、班级相册</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主题班会：展示主题班会上的精彩瞬间照片；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班级日常：展示班级日常活动照片；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团建活动：展示团队建设活动照片；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个人照：展示教师或学生个人生活照片；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8、班级视频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班级视频可上传学生参加各种才艺表演、文艺活动、比赛等相关视频，和班级相册相结合，展示学生个人风采和才能技艺，增强学生的自信，又能让教师了解学生的喜好和特长，更好地分配教学工作让学生的个人才能得到充分的发挥。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9、班级动态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动态以图文的方式呈现，教师可通过班牌后台管理系统发布班级每日动态，通过图文的方式向学生传达班级的最新动态，如今日竞赛进程、学习进度等；通过班级动态提高学生对班级的关注度，鼓励学生积极参与班级活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10、班级通知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校园公告：显示校园最新动态、通知内容；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班级通知：显示班级通知记录；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11、招考查询</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通过学科、专业和院校三个维度，辅助学生和家长对高校院校专业与学科间的对应关系进行全方位的查询，同时附有专业解读。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12、考试日程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考试日程安排能够显示本班所有考试日程。详细记录考试时间和考场位置，支持查看本场考试的全部考试相关信息。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13、疫情防控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学生上报健康档案：学生可以通过手机端提交健康档案数据，方便学校建档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教师查看健康档案：教师可以查看授课班级内学校提交的健康档案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疫情预警：学校管理员可以在后台自定义预警条件，学生提交的健康档案触发预警条件时，学生的任课老师会实时收到微信公众号推送的消息提醒，使校方和老师能快速反应快速处理。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班牌特殊模式：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1、特殊模式-紧急通知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教师通过班牌后台管理系统发布班级紧急通知时，班牌显示屏会自动弹出紧急通知页面，显示紧急通知相关内容；并且在发布紧急通知的当天，班牌显示屏每次静止n分钟（学校可个性化设置）的情况下都会再次自动弹出紧急通知页面，以确保所有学生收到紧急通知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2、特殊模式-上课模式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在班牌后台管理系统设置每日课程和上下课时间，在上课时间内班牌显示屏自动进入当前上课模式，显示班级名称、当前课程、课程内容简介、授课教师信息等内容。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3、特殊模式-考勤模式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通过班牌进行签到，在距离上课时间的前n分钟（学校可个性化设置），班牌将自动进入考勤模式，显示该班级当前课程的学生出勤信息，包括班级名称、授课教师姓名、班级人数、签到人数、未签到人数和刷卡签到记录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4、特殊模式-考场模式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可实时显示考场信息，包括科目、时间、考生年级、监考老师等相关信息，让考生快速的找到相关考场。学生可以通过刷卡查看个人的考试信息。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5、特殊模式-补签模式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如果学生迟到或忘记考勤签到，可以通过补签模式进行补签，学生签到之后5秒钟，补签模式会自动关闭并自动返回上课模式。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班牌特殊模式：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1、我的课表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学生通过查看“我的课表”菜单，可以查看学生本人的本周课表和今日课表内容。减少学生需手动记录本人课程表的工作量和纸张浪费，方便学生随时随地查询上课信息。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2、我的考试日程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学生通过打开“我的考试”菜单，可以查看学生本人的考试日程。考试日程详细记录：考试时间、考试类型、考试科目、考试名称、考场位置等信息。减少考试当天走错教室或者记错考试时间等情况的发生。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3、家校互通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家长或老师可以通过手机端应用给学生留言。留言时，电子班牌会在显眼位置出现未读消息提醒，学生可以通过进入“对话留言”菜单，查看对应的留言内容。家长发送的内容支持“语音”、“文字”和“图片”等格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也可以通过“对话留言”功能主动发送消息内容给老师或家长。发送对话留言时，家长或老师会在手机端应用收到未读消息提醒。消息内容除了“文字”和“音频”之外，电子班牌端还额外支持一对一的实时对话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4、选科报告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学生可以在个人选科报告中查看自己的选科详细信息。包括自己的选科结果、学科兴趣测评结果、学科能力结果、专业匹配度详情、职业性格和职业兴趣测评结果等。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5、我的考勤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学生可以通过我的考勤，查看每周或每学期的考勤数据，系统自动统计每个周期内的出勤和缺勤次数，方便学生实时掌握自己在校的考勤信息。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（二）智慧班牌管理系统：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1、班牌管理：支持班牌ID管理、班牌密码管理、摄像头缩放比例设置、设置定时开关机、实时截图设置、远程关机设置、实时获取设备版本、实时更新设备版本、获取未提交考勤数据等班牌管理操作。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2、年级班级管理：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年级管理：可以新增、修改和删除年级；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班级管理：可以新增和修改班级。可以录入班级名称、所在课室、班级类型（行政班或教学班）、班级格言和班级简介。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3、教师管理：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角色管理：可以新增教师角色组，可以对每个分组进行单独的权限分配；精确保证每个分组的老师后台操作权限不会越权。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教师管理：可以新增和修改教师信息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编辑教师信息：可以设置教师名称、性别、头像、后台登录账号、联系电话、角色权限组和教师简介。</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4、学生管理：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学生管理：可以新增和修改学生信息。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编辑学生信息：管理学生姓名、联系电话、性别、物理卡号、职务、行政班、教学班和后台录入人脸图像。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5、考勤数据管理：系统对学校所有考勤数据进行管理和统计。能够按照时间和年级进行筛选，查看任意班级和学生的考勤数据。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6、班级课表管理：系统能够对接学校课表信息，可查看任意年级、任意班级的本周课表和下周课表。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7、班级作业管理：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作业列表：通过作业列表可以查看各班级的作业发送情况。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编辑班级作业：支持发布作业、并对作业进行编辑等操作。支持选择作业科目、作业发送班级、作业发送时间、作业具体内容等进行添加和设置。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8、班级相册管理：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班级相册：可以管理全校各班级的相册数据；支持对班级相册进行分类，能够按照相册类别对相册内图片进行上传，支持修改分类名称和删除分类。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9、班级视频管理：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能够对全校所有班级的班级视频进行管理，按照年级将班级进行分类。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支持同时发布多条视频并实时对视频内容进行编辑，编辑内容包括视频标题、视频文件、发布班级等内容。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10、班级动态管理：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能够对全校所有班级的班级动态进行管理，按照年级将班级进行分类。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支持对班级动态内容进行编辑，编辑内容包括班级动态标题、动态发布班级、动态详细内容等。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11、班级通知管理：</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班级通知：支持对全校所有班级的班级通知内容进行管理；编辑内容包括通知标题、紧急程度、通知截止时间、发布班级、通知具体内容等。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紧急通知：发布通知时，将紧急程度设置为“紧急”并设置“通知截止时间”可以发布紧急通知；此时班牌设备将进入紧急通知模式。</w:t>
            </w:r>
          </w:p>
        </w:tc>
        <w:tc>
          <w:tcPr>
            <w:tcW w:w="0" w:type="auto"/>
            <w:tcBorders>
              <w:top w:val="nil"/>
              <w:left w:val="nil"/>
              <w:bottom w:val="single" w:color="auto" w:sz="4" w:space="0"/>
              <w:right w:val="single" w:color="auto" w:sz="4" w:space="0"/>
            </w:tcBorders>
            <w:noWrap w:val="0"/>
            <w:vAlign w:val="center"/>
          </w:tcPr>
          <w:p w14:paraId="111EDAA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0" w:type="auto"/>
            <w:tcBorders>
              <w:top w:val="nil"/>
              <w:left w:val="nil"/>
              <w:bottom w:val="single" w:color="auto" w:sz="4" w:space="0"/>
              <w:right w:val="single" w:color="auto" w:sz="4" w:space="0"/>
            </w:tcBorders>
            <w:noWrap w:val="0"/>
            <w:vAlign w:val="center"/>
          </w:tcPr>
          <w:p w14:paraId="20C8EA5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2B42FBB2">
        <w:tblPrEx>
          <w:tblCellMar>
            <w:top w:w="0" w:type="dxa"/>
            <w:left w:w="108" w:type="dxa"/>
            <w:bottom w:w="0" w:type="dxa"/>
            <w:right w:w="108" w:type="dxa"/>
          </w:tblCellMar>
        </w:tblPrEx>
        <w:trPr>
          <w:trHeight w:val="822" w:hRule="atLeast"/>
        </w:trPr>
        <w:tc>
          <w:tcPr>
            <w:tcW w:w="531" w:type="dxa"/>
            <w:tcBorders>
              <w:top w:val="nil"/>
              <w:left w:val="single" w:color="auto" w:sz="4" w:space="0"/>
              <w:bottom w:val="single" w:color="auto" w:sz="4" w:space="0"/>
              <w:right w:val="single" w:color="auto" w:sz="4" w:space="0"/>
            </w:tcBorders>
            <w:noWrap w:val="0"/>
            <w:vAlign w:val="center"/>
          </w:tcPr>
          <w:p w14:paraId="0336D27B">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p>
        </w:tc>
        <w:tc>
          <w:tcPr>
            <w:tcW w:w="1160" w:type="dxa"/>
            <w:tcBorders>
              <w:top w:val="nil"/>
              <w:left w:val="nil"/>
              <w:bottom w:val="single" w:color="auto" w:sz="4" w:space="0"/>
              <w:right w:val="single" w:color="auto" w:sz="4" w:space="0"/>
            </w:tcBorders>
            <w:shd w:val="clear" w:color="auto" w:fill="auto"/>
            <w:noWrap w:val="0"/>
            <w:vAlign w:val="center"/>
          </w:tcPr>
          <w:p w14:paraId="06A6C26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智能信息</w:t>
            </w:r>
            <w:bookmarkStart w:id="409" w:name="_GoBack"/>
            <w:bookmarkEnd w:id="409"/>
            <w:r>
              <w:rPr>
                <w:rFonts w:hint="eastAsia" w:ascii="宋体" w:hAnsi="宋体" w:eastAsia="宋体" w:cs="宋体"/>
                <w:color w:val="000000" w:themeColor="text1"/>
                <w:kern w:val="0"/>
                <w:sz w:val="21"/>
                <w:szCs w:val="21"/>
                <w:highlight w:val="none"/>
                <w14:textFill>
                  <w14:solidFill>
                    <w14:schemeClr w14:val="tx1"/>
                  </w14:solidFill>
                </w14:textFill>
              </w:rPr>
              <w:t>展板</w:t>
            </w:r>
          </w:p>
        </w:tc>
        <w:tc>
          <w:tcPr>
            <w:tcW w:w="0" w:type="auto"/>
            <w:tcBorders>
              <w:top w:val="nil"/>
              <w:left w:val="nil"/>
              <w:bottom w:val="single" w:color="auto" w:sz="4" w:space="0"/>
              <w:right w:val="single" w:color="auto" w:sz="4" w:space="0"/>
            </w:tcBorders>
            <w:shd w:val="clear" w:color="auto" w:fill="auto"/>
            <w:noWrap w:val="0"/>
            <w:vAlign w:val="center"/>
          </w:tcPr>
          <w:p w14:paraId="3F4118BF">
            <w:pPr>
              <w:widowControl/>
              <w:shd w:val="clear" w:fill="FFFFFF" w:themeFill="background1"/>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▲智能信息展板需与幼教管理系统中的每周工作计划模块对接，展示相关内容                                                                                                                                                                        1、采用21.5英寸横屏式电容显示屏，支持10点触控，屏幕分辨率≥1920*1080，显示比例16:9；屏幕亮度≥500cd/㎡。</w:t>
            </w:r>
          </w:p>
          <w:p w14:paraId="4DBCA814">
            <w:pPr>
              <w:widowControl/>
              <w:shd w:val="clear" w:fill="FFFFFF" w:themeFill="background1"/>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2、█屏体采用宽温液晶屏，屏体工作温度区间跨度不小于零下20°C-80°C。（提供屏体厂家宽温液晶屏体原厂证明材料复印件）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3、█整机采用防水防尘结构设计，适用于学校教室半户外环境，防护等级不低于IP65。（提供国家认可的</w:t>
            </w:r>
            <w:r>
              <w:rPr>
                <w:rFonts w:hint="eastAsia" w:ascii="宋体" w:hAnsi="宋体" w:cs="宋体"/>
                <w:color w:val="000000" w:themeColor="text1"/>
                <w:kern w:val="0"/>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kern w:val="0"/>
                <w:sz w:val="21"/>
                <w:szCs w:val="21"/>
                <w:highlight w:val="none"/>
                <w14:textFill>
                  <w14:solidFill>
                    <w14:schemeClr w14:val="tx1"/>
                  </w14:solidFill>
                </w14:textFill>
              </w:rPr>
              <w:t>三方检测机构所出具的检测报告复印件）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4、整机背部与墙面微距全贴合，背面与平整墙面间隙最大处≤2.5mm，保障教学环境的安全性。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5、整机最大厚度不大于30mm。</w:t>
            </w:r>
          </w:p>
          <w:p w14:paraId="1BA921A0">
            <w:pPr>
              <w:widowControl/>
              <w:shd w:val="clear" w:fill="FFFFFF" w:themeFill="background1"/>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6、整机正面覆盖钢化玻璃（提供玻璃原厂的盖章证明文件）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7、整机正面不采用贴膜方式具备防眩光功能（提供国家广播电视产品质量监督检验中心所出具的权威检测报告）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8、█可拍摄不低于200W像素的照片，支持不少于10人同时进行人脸识别。可支持学生无卡考勤签到、查看个人课程表、家长留言等个人信息。（提供国家认可的</w:t>
            </w:r>
            <w:r>
              <w:rPr>
                <w:rFonts w:hint="eastAsia" w:ascii="宋体" w:hAnsi="宋体" w:cs="宋体"/>
                <w:color w:val="000000" w:themeColor="text1"/>
                <w:kern w:val="0"/>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kern w:val="0"/>
                <w:sz w:val="21"/>
                <w:szCs w:val="21"/>
                <w:highlight w:val="none"/>
                <w14:textFill>
                  <w14:solidFill>
                    <w14:schemeClr w14:val="tx1"/>
                  </w14:solidFill>
                </w14:textFill>
              </w:rPr>
              <w:t>三方检测机构所出具的检测报告复印件）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9、█整机在逆光（人像处于背景照度≥80000Lux）环境下距离≤0.5m可正常进行人脸识别（提供国家认可的</w:t>
            </w:r>
            <w:r>
              <w:rPr>
                <w:rFonts w:hint="eastAsia" w:ascii="宋体" w:hAnsi="宋体" w:cs="宋体"/>
                <w:color w:val="000000" w:themeColor="text1"/>
                <w:kern w:val="0"/>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kern w:val="0"/>
                <w:sz w:val="21"/>
                <w:szCs w:val="21"/>
                <w:highlight w:val="none"/>
                <w14:textFill>
                  <w14:solidFill>
                    <w14:schemeClr w14:val="tx1"/>
                  </w14:solidFill>
                </w14:textFill>
              </w:rPr>
              <w:t>三方检测机构所出具的检测报告复印件）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10、█整机内置红外补光灯和双目摄像头，能同时打开彩色和黑白照片，具备活体检测功能（提供国家认可的</w:t>
            </w:r>
            <w:r>
              <w:rPr>
                <w:rFonts w:hint="eastAsia" w:ascii="宋体" w:hAnsi="宋体" w:cs="宋体"/>
                <w:color w:val="000000" w:themeColor="text1"/>
                <w:kern w:val="0"/>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kern w:val="0"/>
                <w:sz w:val="21"/>
                <w:szCs w:val="21"/>
                <w:highlight w:val="none"/>
                <w14:textFill>
                  <w14:solidFill>
                    <w14:schemeClr w14:val="tx1"/>
                  </w14:solidFill>
                </w14:textFill>
              </w:rPr>
              <w:t>三方检测机构所出具的检测报告复印件）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11、内置高灵敏度的全向麦克风，拾音半径不小于0.5m，支持学生语音留言，留言内容同步发送至家长微信。（提供国家广播电视产品质量监督检验中心所出具的权威检测报告）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12、内置2.0立体声道功放，支持视频及家长留言的音频播放。</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13、刷卡器：具有内置IC卡刷卡器，支持14443协议。学生可佩带相应的终端设备完成刷卡签到、查看个人信息等操作。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14、整机具备至少一路RJ45网络接口；具备不少于2路USB 2.0接口。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15、█整机采用内置天线设计，无任何天线外露。（提供国家认可的</w:t>
            </w:r>
            <w:r>
              <w:rPr>
                <w:rFonts w:hint="eastAsia" w:ascii="宋体" w:hAnsi="宋体" w:cs="宋体"/>
                <w:color w:val="000000" w:themeColor="text1"/>
                <w:kern w:val="0"/>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kern w:val="0"/>
                <w:sz w:val="21"/>
                <w:szCs w:val="21"/>
                <w:highlight w:val="none"/>
                <w14:textFill>
                  <w14:solidFill>
                    <w14:schemeClr w14:val="tx1"/>
                  </w14:solidFill>
                </w14:textFill>
              </w:rPr>
              <w:t>三方检测机构所出具的检测报告复印件）</w:t>
            </w:r>
          </w:p>
          <w:p w14:paraId="0AD0AF98">
            <w:pPr>
              <w:widowControl/>
              <w:numPr>
                <w:ilvl w:val="0"/>
                <w:numId w:val="5"/>
              </w:numPr>
              <w:shd w:val="clear" w:fill="FFFFFF" w:themeFill="background1"/>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整机支持外接门禁控制。（提供国家认可的</w:t>
            </w:r>
            <w:r>
              <w:rPr>
                <w:rFonts w:hint="eastAsia" w:ascii="宋体" w:hAnsi="宋体" w:cs="宋体"/>
                <w:color w:val="000000" w:themeColor="text1"/>
                <w:kern w:val="0"/>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kern w:val="0"/>
                <w:sz w:val="21"/>
                <w:szCs w:val="21"/>
                <w:highlight w:val="none"/>
                <w14:textFill>
                  <w14:solidFill>
                    <w14:schemeClr w14:val="tx1"/>
                  </w14:solidFill>
                </w14:textFill>
              </w:rPr>
              <w:t>三方检测机构所出具的检测报告复印件）</w:t>
            </w:r>
          </w:p>
          <w:p w14:paraId="3860A7C5">
            <w:pPr>
              <w:widowControl/>
              <w:numPr>
                <w:ilvl w:val="0"/>
                <w:numId w:val="5"/>
              </w:numPr>
              <w:shd w:val="clear" w:fill="FFFFFF" w:themeFill="background1"/>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17、系统运行内存不低于2GB，存储容量不低于16GB；操作系统版本不低于Android 9.0。（提供国家广播电视产品质量监督检验中心所出具的权威检测报告）</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18、整机CPU≥4核，最高主频≥1.9G，操作系统版本不低于Android 9.0。</w:t>
            </w:r>
          </w:p>
          <w:p w14:paraId="4C94AF4A">
            <w:pPr>
              <w:widowControl/>
              <w:numPr>
                <w:ilvl w:val="0"/>
                <w:numId w:val="5"/>
              </w:numPr>
              <w:shd w:val="clear" w:fill="FFFFFF" w:themeFill="background1"/>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19、整机电源采用插墙式电源适配器，适配器无需悬挂，线材上出。</w:t>
            </w:r>
          </w:p>
          <w:p w14:paraId="4B675243">
            <w:pPr>
              <w:widowControl/>
              <w:numPr>
                <w:ilvl w:val="0"/>
                <w:numId w:val="5"/>
              </w:numPr>
              <w:shd w:val="clear" w:fill="FFFFFF" w:themeFill="background1"/>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20、支持远程开关机功能，远程唤醒待机功耗≤2W。整机支持自动感光调节屏幕亮度</w:t>
            </w:r>
          </w:p>
        </w:tc>
        <w:tc>
          <w:tcPr>
            <w:tcW w:w="0" w:type="auto"/>
            <w:tcBorders>
              <w:top w:val="nil"/>
              <w:left w:val="nil"/>
              <w:bottom w:val="single" w:color="auto" w:sz="4" w:space="0"/>
              <w:right w:val="single" w:color="auto" w:sz="4" w:space="0"/>
            </w:tcBorders>
            <w:noWrap w:val="0"/>
            <w:vAlign w:val="center"/>
          </w:tcPr>
          <w:p w14:paraId="4EE3861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F7FDE9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3E8D3C6C">
        <w:tblPrEx>
          <w:tblCellMar>
            <w:top w:w="0" w:type="dxa"/>
            <w:left w:w="108" w:type="dxa"/>
            <w:bottom w:w="0" w:type="dxa"/>
            <w:right w:w="108" w:type="dxa"/>
          </w:tblCellMar>
        </w:tblPrEx>
        <w:trPr>
          <w:trHeight w:val="660" w:hRule="atLeast"/>
        </w:trPr>
        <w:tc>
          <w:tcPr>
            <w:tcW w:w="531" w:type="dxa"/>
            <w:tcBorders>
              <w:top w:val="nil"/>
              <w:left w:val="single" w:color="auto" w:sz="4" w:space="0"/>
              <w:bottom w:val="single" w:color="auto" w:sz="4" w:space="0"/>
              <w:right w:val="single" w:color="auto" w:sz="4" w:space="0"/>
            </w:tcBorders>
            <w:noWrap w:val="0"/>
            <w:vAlign w:val="center"/>
          </w:tcPr>
          <w:p w14:paraId="740C508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131</w:t>
            </w:r>
          </w:p>
        </w:tc>
        <w:tc>
          <w:tcPr>
            <w:tcW w:w="1160" w:type="dxa"/>
            <w:tcBorders>
              <w:top w:val="nil"/>
              <w:left w:val="nil"/>
              <w:bottom w:val="single" w:color="auto" w:sz="4" w:space="0"/>
              <w:right w:val="single" w:color="auto" w:sz="4" w:space="0"/>
            </w:tcBorders>
            <w:noWrap w:val="0"/>
            <w:vAlign w:val="center"/>
          </w:tcPr>
          <w:p w14:paraId="2FF34F0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幼教管理系统</w:t>
            </w:r>
          </w:p>
        </w:tc>
        <w:tc>
          <w:tcPr>
            <w:tcW w:w="0" w:type="auto"/>
            <w:tcBorders>
              <w:top w:val="nil"/>
              <w:left w:val="nil"/>
              <w:bottom w:val="single" w:color="auto" w:sz="4" w:space="0"/>
              <w:right w:val="single" w:color="auto" w:sz="4" w:space="0"/>
            </w:tcBorders>
            <w:noWrap w:val="0"/>
            <w:vAlign w:val="center"/>
          </w:tcPr>
          <w:p w14:paraId="0BA91F4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▲支持将幼儿考勤数据、体测数据、幼儿运动数据等成长数据，均可对接至萧山区区域数智幼儿园平台系统，实现幼儿园幼儿数据在区级平台呈现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一、每周工作计划</w:t>
            </w:r>
          </w:p>
          <w:p w14:paraId="43D65705">
            <w:pPr>
              <w:widowControl/>
              <w:numPr>
                <w:ilvl w:val="0"/>
                <w:numId w:val="6"/>
              </w:numPr>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普通教师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1.1教师在线填写每周工作计划，可具体将工作内容细化到时间点，支持手机端及电脑端。教师提交计划后，工作计划自动归集至相关部门，具体部门由后台配置；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1.2教师可查看或修改自己添加的每周工作计划；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1.3支持通过模板导入系统上传，同时也支持下载为电子表格归档。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1.4支持将每周工作计划同步至电子班牌端。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█1.5平台的多端应用定制与接入，企业须为钉钉应用开发者及钉钉部署合作商，能够针对钉钉进行私有化部署。提供授权证书及相关截图证明并加盖公章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2、管理层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2.1教师每周工作计划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2.1.1相关部门可通过电脑端查看每个班级的每周工作计划，展现“班级、班主任、计划日期、计划内容”，并且系统提供“未交班级名单”；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2.1.2可根据上传时间、班级及模糊搜索，具体定位内容；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2.1.3支持导出为excel电子表格。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█2.1.4支持批量同步教师每周工作计划至智能信息展板与电子班牌端</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kern w:val="0"/>
                <w:sz w:val="21"/>
                <w:szCs w:val="21"/>
                <w:highlight w:val="none"/>
                <w14:textFill>
                  <w14:solidFill>
                    <w14:schemeClr w14:val="tx1"/>
                  </w14:solidFill>
                </w14:textFill>
              </w:rPr>
              <w:t>提供承诺函。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2.2管理层每周工作计划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2.2.1提供管理层工作计划审批流程，所有在流程中涉及到的部门均由后台配置，涉及到的节点部门均可查看到当前的任务流转状态；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2.2.2提供审核部门具有驳回及通过的权限功能；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2.2.3当管理层完成工作计划审批流程后，支持导出excel电子表格；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2.2.4计划可关联执行人与责任人，相关人员可通过手机端及电脑端具体查看到当前计划完成进度、人员完成详情等内容；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2.2.5计划状态跟随时间及完成度改变，分为未开始、进行中、已完成、未完成四个状态；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2.2.6支持将每周工作计划同步至电子班牌端；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2.2.7在电子班牌端实时更新工作计划完成状态；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二、任务发布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1、普通教师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1.1教师可通过手机端及电脑端查看管理层下发的待办任务，未完成的任务予以颜色标记，完成的任务可根据是否需要完成反馈进行回复。</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2、管理层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2.1可发起任务发布的部门由后台配置；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2.2支持可选择发布对象，支持上传附件，同时系统可设置是否需要教师的完成反馈；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2.3提供查看结果反馈功能，可具体了解反馈时间、人员、备注等内容。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三、教学观察</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1.教师</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1.1观察记录表所涉及的量表根据观察主题定制开发，同时观察主题、观察类型均由后台配置；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1.2教师在线填写观察记录表，支持手机端及电脑端，支持可同时选择多个观察对象；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1.3系统支持在观察记录表中通过本地图库或资源库上传照片、视频及音频素材。从资源库上传的照片、视频及音频素材会根据观察记录选定的观察主题、观察类型，自动将素材收录至相对应的资源库文件夹中；</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1.4可根据提交时间、观察主题（观察类型）、观察班级模糊搜索，具体定位到查找内容。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2.园所领导</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2.1查看教师提交的观察记录的部门由后台配置；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2.2支持可通过手机端及电脑端查看观察记录；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2.3可根据提交时间、观察主题（观察类型）、观察班级模糊搜索，具体定位到查找的内容。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四、检核表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1.为满足幼儿园日常教学需要，可填写检核表，根据后台设置的观察主题，对幼儿实际情况进行评价记录。</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2.根据实际教学要求，教师可在后台配置幼儿检核主题、子检查项等内容</w:t>
            </w:r>
          </w:p>
          <w:p w14:paraId="4344A04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五、幼儿画像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1.通过运动手环采集幼儿日常运动数据及体测数据，对儿童的运动能力发展做出客观科学的评估，形成幼儿成长运动画像。</w:t>
            </w:r>
          </w:p>
          <w:p w14:paraId="230E9F4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2.记录幼儿的阅读时长、阅读书目，分析幼儿的阅读爱好，形成幼儿阅读画像，培养幼儿的阅读习惯。</w:t>
            </w:r>
          </w:p>
        </w:tc>
        <w:tc>
          <w:tcPr>
            <w:tcW w:w="0" w:type="auto"/>
            <w:tcBorders>
              <w:top w:val="nil"/>
              <w:left w:val="nil"/>
              <w:bottom w:val="single" w:color="auto" w:sz="4" w:space="0"/>
              <w:right w:val="single" w:color="auto" w:sz="4" w:space="0"/>
            </w:tcBorders>
            <w:noWrap w:val="0"/>
            <w:vAlign w:val="center"/>
          </w:tcPr>
          <w:p w14:paraId="69847E8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742AF0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186DE4EE">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6F85041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132</w:t>
            </w:r>
          </w:p>
        </w:tc>
        <w:tc>
          <w:tcPr>
            <w:tcW w:w="1160" w:type="dxa"/>
            <w:tcBorders>
              <w:top w:val="nil"/>
              <w:left w:val="nil"/>
              <w:bottom w:val="single" w:color="auto" w:sz="4" w:space="0"/>
              <w:right w:val="single" w:color="auto" w:sz="4" w:space="0"/>
            </w:tcBorders>
            <w:noWrap w:val="0"/>
            <w:vAlign w:val="center"/>
          </w:tcPr>
          <w:p w14:paraId="7C7A945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052D92C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2A0B06C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761D15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22431DC3">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6C5E83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十、多功能报告厅多媒体系统</w:t>
            </w:r>
          </w:p>
        </w:tc>
      </w:tr>
      <w:tr w14:paraId="68E66897">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7FEA1E0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1、音响设备</w:t>
            </w:r>
          </w:p>
        </w:tc>
      </w:tr>
      <w:tr w14:paraId="66BB6674">
        <w:tblPrEx>
          <w:tblCellMar>
            <w:top w:w="0" w:type="dxa"/>
            <w:left w:w="108" w:type="dxa"/>
            <w:bottom w:w="0" w:type="dxa"/>
            <w:right w:w="108" w:type="dxa"/>
          </w:tblCellMar>
        </w:tblPrEx>
        <w:trPr>
          <w:trHeight w:val="2250" w:hRule="atLeast"/>
        </w:trPr>
        <w:tc>
          <w:tcPr>
            <w:tcW w:w="531" w:type="dxa"/>
            <w:tcBorders>
              <w:top w:val="nil"/>
              <w:left w:val="single" w:color="auto" w:sz="4" w:space="0"/>
              <w:bottom w:val="single" w:color="auto" w:sz="4" w:space="0"/>
              <w:right w:val="single" w:color="auto" w:sz="4" w:space="0"/>
            </w:tcBorders>
            <w:noWrap w:val="0"/>
            <w:vAlign w:val="center"/>
          </w:tcPr>
          <w:p w14:paraId="4BA44B9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33</w:t>
            </w:r>
          </w:p>
        </w:tc>
        <w:tc>
          <w:tcPr>
            <w:tcW w:w="1160" w:type="dxa"/>
            <w:tcBorders>
              <w:top w:val="nil"/>
              <w:left w:val="nil"/>
              <w:bottom w:val="single" w:color="auto" w:sz="4" w:space="0"/>
              <w:right w:val="single" w:color="auto" w:sz="4" w:space="0"/>
            </w:tcBorders>
            <w:noWrap w:val="0"/>
            <w:vAlign w:val="center"/>
          </w:tcPr>
          <w:p w14:paraId="05472DF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主音箱</w:t>
            </w:r>
          </w:p>
        </w:tc>
        <w:tc>
          <w:tcPr>
            <w:tcW w:w="0" w:type="auto"/>
            <w:tcBorders>
              <w:top w:val="nil"/>
              <w:left w:val="nil"/>
              <w:bottom w:val="single" w:color="auto" w:sz="4" w:space="0"/>
              <w:right w:val="single" w:color="auto" w:sz="4" w:space="0"/>
            </w:tcBorders>
            <w:noWrap w:val="0"/>
            <w:vAlign w:val="center"/>
          </w:tcPr>
          <w:p w14:paraId="6C30531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1.18mm中纤板音箱材质，表面黑色点漆处理，1.5mm多孔铁网罩；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2.单元配置：15寸75芯190磁低音单元；1.7寸44芯高音单元；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3.频响：38-19kHz；</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4.阻抗：8Ω；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5.灵敏度：≥98dB；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6.额定功率：≥450W；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7.峰值：≥900W；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8.最大声压级：≥128dB；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9.覆盖角度（H×V)：80°（H）×50°（V）；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10.连接方式：2xNL4 Speakon；。</w:t>
            </w:r>
          </w:p>
        </w:tc>
        <w:tc>
          <w:tcPr>
            <w:tcW w:w="0" w:type="auto"/>
            <w:tcBorders>
              <w:top w:val="nil"/>
              <w:left w:val="nil"/>
              <w:bottom w:val="single" w:color="auto" w:sz="4" w:space="0"/>
              <w:right w:val="single" w:color="auto" w:sz="4" w:space="0"/>
            </w:tcBorders>
            <w:noWrap w:val="0"/>
            <w:vAlign w:val="center"/>
          </w:tcPr>
          <w:p w14:paraId="5CBAC71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6DED2E95">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03724ABF">
        <w:tblPrEx>
          <w:tblCellMar>
            <w:top w:w="0" w:type="dxa"/>
            <w:left w:w="108" w:type="dxa"/>
            <w:bottom w:w="0" w:type="dxa"/>
            <w:right w:w="108" w:type="dxa"/>
          </w:tblCellMar>
        </w:tblPrEx>
        <w:trPr>
          <w:trHeight w:val="2250" w:hRule="atLeast"/>
        </w:trPr>
        <w:tc>
          <w:tcPr>
            <w:tcW w:w="531" w:type="dxa"/>
            <w:tcBorders>
              <w:top w:val="nil"/>
              <w:left w:val="single" w:color="auto" w:sz="4" w:space="0"/>
              <w:bottom w:val="single" w:color="auto" w:sz="4" w:space="0"/>
              <w:right w:val="single" w:color="auto" w:sz="4" w:space="0"/>
            </w:tcBorders>
            <w:noWrap w:val="0"/>
            <w:vAlign w:val="center"/>
          </w:tcPr>
          <w:p w14:paraId="5EA6D72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134</w:t>
            </w:r>
          </w:p>
        </w:tc>
        <w:tc>
          <w:tcPr>
            <w:tcW w:w="1160" w:type="dxa"/>
            <w:tcBorders>
              <w:top w:val="nil"/>
              <w:left w:val="nil"/>
              <w:bottom w:val="single" w:color="auto" w:sz="4" w:space="0"/>
              <w:right w:val="single" w:color="auto" w:sz="4" w:space="0"/>
            </w:tcBorders>
            <w:noWrap w:val="0"/>
            <w:vAlign w:val="center"/>
          </w:tcPr>
          <w:p w14:paraId="0334CAB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辅助音箱</w:t>
            </w:r>
          </w:p>
        </w:tc>
        <w:tc>
          <w:tcPr>
            <w:tcW w:w="0" w:type="auto"/>
            <w:tcBorders>
              <w:top w:val="nil"/>
              <w:left w:val="nil"/>
              <w:bottom w:val="single" w:color="auto" w:sz="4" w:space="0"/>
              <w:right w:val="single" w:color="auto" w:sz="4" w:space="0"/>
            </w:tcBorders>
            <w:noWrap w:val="0"/>
            <w:vAlign w:val="center"/>
          </w:tcPr>
          <w:p w14:paraId="55914AA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1.18mm中纤板音箱材质，表面黑色点漆处理，1.5mm多孔铁网罩；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2.单元配置：12寸65芯170磁低音单元；1.3寸34芯高音单元；</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3.频响：45-20kHz；</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4.阻抗：8Ω；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5.灵敏度：≥97dB；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6.额定功率：≥400W；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7.峰值：≥800W；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8.最大声压级：≥124dB；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9.覆盖角度（H×V)：80°（H）×50°（V）；</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10.连接方式：2xNL4 Speakon；</w:t>
            </w:r>
          </w:p>
        </w:tc>
        <w:tc>
          <w:tcPr>
            <w:tcW w:w="0" w:type="auto"/>
            <w:tcBorders>
              <w:top w:val="nil"/>
              <w:left w:val="nil"/>
              <w:bottom w:val="single" w:color="auto" w:sz="4" w:space="0"/>
              <w:right w:val="single" w:color="auto" w:sz="4" w:space="0"/>
            </w:tcBorders>
            <w:noWrap w:val="0"/>
            <w:vAlign w:val="center"/>
          </w:tcPr>
          <w:p w14:paraId="16F4509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5D73092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0F52EBD5">
        <w:tblPrEx>
          <w:tblCellMar>
            <w:top w:w="0" w:type="dxa"/>
            <w:left w:w="108" w:type="dxa"/>
            <w:bottom w:w="0" w:type="dxa"/>
            <w:right w:w="108" w:type="dxa"/>
          </w:tblCellMar>
        </w:tblPrEx>
        <w:trPr>
          <w:trHeight w:val="1800" w:hRule="atLeast"/>
        </w:trPr>
        <w:tc>
          <w:tcPr>
            <w:tcW w:w="531" w:type="dxa"/>
            <w:tcBorders>
              <w:top w:val="nil"/>
              <w:left w:val="single" w:color="auto" w:sz="4" w:space="0"/>
              <w:bottom w:val="single" w:color="auto" w:sz="4" w:space="0"/>
              <w:right w:val="single" w:color="auto" w:sz="4" w:space="0"/>
            </w:tcBorders>
            <w:noWrap w:val="0"/>
            <w:vAlign w:val="center"/>
          </w:tcPr>
          <w:p w14:paraId="0274ACF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135</w:t>
            </w:r>
          </w:p>
        </w:tc>
        <w:tc>
          <w:tcPr>
            <w:tcW w:w="1160" w:type="dxa"/>
            <w:tcBorders>
              <w:top w:val="nil"/>
              <w:left w:val="nil"/>
              <w:bottom w:val="single" w:color="auto" w:sz="4" w:space="0"/>
              <w:right w:val="single" w:color="auto" w:sz="4" w:space="0"/>
            </w:tcBorders>
            <w:noWrap w:val="0"/>
            <w:vAlign w:val="center"/>
          </w:tcPr>
          <w:p w14:paraId="7629610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主功放</w:t>
            </w:r>
          </w:p>
        </w:tc>
        <w:tc>
          <w:tcPr>
            <w:tcW w:w="0" w:type="auto"/>
            <w:tcBorders>
              <w:top w:val="nil"/>
              <w:left w:val="nil"/>
              <w:bottom w:val="single" w:color="auto" w:sz="4" w:space="0"/>
              <w:right w:val="single" w:color="auto" w:sz="4" w:space="0"/>
            </w:tcBorders>
            <w:noWrap w:val="0"/>
            <w:vAlign w:val="center"/>
          </w:tcPr>
          <w:p w14:paraId="63FD65C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1.标准2U高度、铝面板拉丝，高效的功率放大电路、功率输出强劲，电源消耗低，绿色环保；</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2.前面板精准增益控制，有电源、信号、消波和保护的工作LED信号指示灯；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3.后面板采用平衡的XLR输入和SPEAKON、线柱输出，并带有模式开关可以切换不同的工作模式；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4.多种保护和警告功能：温度保护、过载保护、短路保护；</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5.超强负载自适应功能，负载从 1-16 欧任意变化时，内部 CPU 通过浮点运算，自动调整功放模式，使输出稳定;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6.立体声输出功率8Ω：≥800W*2，4Ω：≥1200W*2，桥接功率8</w:t>
            </w:r>
            <w:r>
              <w:rPr>
                <w:rFonts w:ascii="Times New Roman" w:hAnsi="Times New Roman" w:eastAsia="宋体" w:cs="Times New Roman"/>
                <w:color w:val="000000" w:themeColor="text1"/>
                <w:kern w:val="0"/>
                <w:sz w:val="21"/>
                <w:szCs w:val="21"/>
                <w:highlight w:val="none"/>
                <w14:textFill>
                  <w14:solidFill>
                    <w14:schemeClr w14:val="tx1"/>
                  </w14:solidFill>
                </w14:textFill>
              </w:rPr>
              <w:t>Ω</w:t>
            </w:r>
            <w:r>
              <w:rPr>
                <w:rFonts w:hint="eastAsia" w:ascii="宋体" w:hAnsi="宋体" w:eastAsia="宋体" w:cs="宋体"/>
                <w:color w:val="000000" w:themeColor="text1"/>
                <w:kern w:val="0"/>
                <w:sz w:val="21"/>
                <w:szCs w:val="21"/>
                <w:highlight w:val="none"/>
                <w14:textFill>
                  <w14:solidFill>
                    <w14:schemeClr w14:val="tx1"/>
                  </w14:solidFill>
                </w14:textFill>
              </w:rPr>
              <w:t>：≥2400W；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7.THD:≤0.05%，信噪比：≥105dB，频响范围：20Hz-20KHz(±0.5dB)；</w:t>
            </w:r>
          </w:p>
        </w:tc>
        <w:tc>
          <w:tcPr>
            <w:tcW w:w="0" w:type="auto"/>
            <w:tcBorders>
              <w:top w:val="nil"/>
              <w:left w:val="nil"/>
              <w:bottom w:val="single" w:color="auto" w:sz="4" w:space="0"/>
              <w:right w:val="single" w:color="auto" w:sz="4" w:space="0"/>
            </w:tcBorders>
            <w:noWrap w:val="0"/>
            <w:vAlign w:val="center"/>
          </w:tcPr>
          <w:p w14:paraId="0365333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99C2E0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1686C79C">
        <w:tblPrEx>
          <w:tblCellMar>
            <w:top w:w="0" w:type="dxa"/>
            <w:left w:w="108" w:type="dxa"/>
            <w:bottom w:w="0" w:type="dxa"/>
            <w:right w:w="108" w:type="dxa"/>
          </w:tblCellMar>
        </w:tblPrEx>
        <w:trPr>
          <w:trHeight w:val="1266" w:hRule="atLeast"/>
        </w:trPr>
        <w:tc>
          <w:tcPr>
            <w:tcW w:w="531" w:type="dxa"/>
            <w:tcBorders>
              <w:top w:val="nil"/>
              <w:left w:val="single" w:color="auto" w:sz="4" w:space="0"/>
              <w:bottom w:val="single" w:color="auto" w:sz="4" w:space="0"/>
              <w:right w:val="single" w:color="auto" w:sz="4" w:space="0"/>
            </w:tcBorders>
            <w:noWrap w:val="0"/>
            <w:vAlign w:val="center"/>
          </w:tcPr>
          <w:p w14:paraId="348A0813">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136</w:t>
            </w:r>
          </w:p>
        </w:tc>
        <w:tc>
          <w:tcPr>
            <w:tcW w:w="1160" w:type="dxa"/>
            <w:tcBorders>
              <w:top w:val="nil"/>
              <w:left w:val="nil"/>
              <w:bottom w:val="single" w:color="auto" w:sz="4" w:space="0"/>
              <w:right w:val="single" w:color="auto" w:sz="4" w:space="0"/>
            </w:tcBorders>
            <w:noWrap w:val="0"/>
            <w:vAlign w:val="center"/>
          </w:tcPr>
          <w:p w14:paraId="3EB811D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z w:val="21"/>
                <w:szCs w:val="21"/>
              </w:rPr>
              <w:t>辅助</w:t>
            </w:r>
            <w:r>
              <w:rPr>
                <w:rFonts w:hint="eastAsia" w:ascii="宋体" w:hAnsi="宋体" w:eastAsia="宋体" w:cs="宋体"/>
                <w:color w:val="0000FF"/>
                <w:sz w:val="21"/>
                <w:szCs w:val="21"/>
              </w:rPr>
              <w:t>功放</w:t>
            </w:r>
          </w:p>
        </w:tc>
        <w:tc>
          <w:tcPr>
            <w:tcW w:w="0" w:type="auto"/>
            <w:tcBorders>
              <w:top w:val="nil"/>
              <w:left w:val="nil"/>
              <w:bottom w:val="single" w:color="auto" w:sz="4" w:space="0"/>
              <w:right w:val="single" w:color="auto" w:sz="4" w:space="0"/>
            </w:tcBorders>
            <w:noWrap w:val="0"/>
            <w:vAlign w:val="center"/>
          </w:tcPr>
          <w:p w14:paraId="683F660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1.标准2U高度、铝面板拉丝，高效的功率放大电路、功率输出强劲，电源消耗低，绿色环保；</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2.前面板精准增益控制，有电源、信号、消波和保护的工作LED信号指示灯；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3.后面板采用平衡的XLR输入和SPEAKON、线柱输出，并带有模式开关可以切换不同的工作模式；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4.全自动保护电路设计，保护功能有短路、直流、过热、过载以及限幅，有效的保证设备安全长期使用（提供该功能的第三方检测报告并加盖公章）；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5.1键节能功能开关，没信号15分钟后自动进入节能模式（提供该功能的第三方检测报告并加盖公章）；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6.█超强负载自适应功能，负载从1-16欧任意变化时，内部CPU通过浮点预算，自动调整功放模式，使输出稳定（提供该功能的第三方检测报告并加盖公章）；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7.立体声输出功率8Ω：650W*2，4Ω：900W*2，桥接功率8</w:t>
            </w:r>
            <w:r>
              <w:rPr>
                <w:rFonts w:ascii="Times New Roman" w:hAnsi="Times New Roman" w:eastAsia="宋体" w:cs="Times New Roman"/>
                <w:color w:val="000000" w:themeColor="text1"/>
                <w:kern w:val="0"/>
                <w:sz w:val="21"/>
                <w:szCs w:val="21"/>
                <w:highlight w:val="none"/>
                <w14:textFill>
                  <w14:solidFill>
                    <w14:schemeClr w14:val="tx1"/>
                  </w14:solidFill>
                </w14:textFill>
              </w:rPr>
              <w:t>Ω</w:t>
            </w:r>
            <w:r>
              <w:rPr>
                <w:rFonts w:hint="eastAsia" w:ascii="宋体" w:hAnsi="宋体" w:eastAsia="宋体" w:cs="宋体"/>
                <w:color w:val="000000" w:themeColor="text1"/>
                <w:kern w:val="0"/>
                <w:sz w:val="21"/>
                <w:szCs w:val="21"/>
                <w:highlight w:val="none"/>
                <w14:textFill>
                  <w14:solidFill>
                    <w14:schemeClr w14:val="tx1"/>
                  </w14:solidFill>
                </w14:textFill>
              </w:rPr>
              <w:t>：1800W；</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8.THD:0.05%，信噪比：&gt;105dB，频响范围：20Hz-20KHz(±0.5dB)；</w:t>
            </w:r>
          </w:p>
        </w:tc>
        <w:tc>
          <w:tcPr>
            <w:tcW w:w="0" w:type="auto"/>
            <w:tcBorders>
              <w:top w:val="nil"/>
              <w:left w:val="nil"/>
              <w:bottom w:val="single" w:color="auto" w:sz="4" w:space="0"/>
              <w:right w:val="single" w:color="auto" w:sz="4" w:space="0"/>
            </w:tcBorders>
            <w:noWrap w:val="0"/>
            <w:vAlign w:val="center"/>
          </w:tcPr>
          <w:p w14:paraId="2F5A3AA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A08012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092AFAF5">
        <w:tblPrEx>
          <w:tblCellMar>
            <w:top w:w="0" w:type="dxa"/>
            <w:left w:w="108" w:type="dxa"/>
            <w:bottom w:w="0" w:type="dxa"/>
            <w:right w:w="108" w:type="dxa"/>
          </w:tblCellMar>
        </w:tblPrEx>
        <w:trPr>
          <w:trHeight w:val="1800" w:hRule="atLeast"/>
        </w:trPr>
        <w:tc>
          <w:tcPr>
            <w:tcW w:w="531" w:type="dxa"/>
            <w:tcBorders>
              <w:top w:val="nil"/>
              <w:left w:val="single" w:color="auto" w:sz="4" w:space="0"/>
              <w:bottom w:val="single" w:color="auto" w:sz="4" w:space="0"/>
              <w:right w:val="single" w:color="auto" w:sz="4" w:space="0"/>
            </w:tcBorders>
            <w:noWrap w:val="0"/>
            <w:vAlign w:val="center"/>
          </w:tcPr>
          <w:p w14:paraId="592C0B5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137</w:t>
            </w:r>
          </w:p>
        </w:tc>
        <w:tc>
          <w:tcPr>
            <w:tcW w:w="1160" w:type="dxa"/>
            <w:tcBorders>
              <w:top w:val="nil"/>
              <w:left w:val="nil"/>
              <w:bottom w:val="single" w:color="auto" w:sz="4" w:space="0"/>
              <w:right w:val="single" w:color="auto" w:sz="4" w:space="0"/>
            </w:tcBorders>
            <w:noWrap w:val="0"/>
            <w:vAlign w:val="center"/>
          </w:tcPr>
          <w:p w14:paraId="247ADC5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调音台</w:t>
            </w:r>
          </w:p>
        </w:tc>
        <w:tc>
          <w:tcPr>
            <w:tcW w:w="0" w:type="auto"/>
            <w:tcBorders>
              <w:top w:val="nil"/>
              <w:left w:val="nil"/>
              <w:bottom w:val="single" w:color="auto" w:sz="4" w:space="0"/>
              <w:right w:val="single" w:color="auto" w:sz="4" w:space="0"/>
            </w:tcBorders>
            <w:noWrap w:val="0"/>
            <w:vAlign w:val="center"/>
          </w:tcPr>
          <w:p w14:paraId="7DFFEB7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17个马达推子（16通道+1主控）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40条输入混音通道（32单声道+2立体声+2返送通道）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20个AUX（8单声道+6立体声）+立体声+子母线</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8个带有Roll-out的DCA编组</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16个模拟XLR/TRS混合麦克风/线路输入+2个模拟RCA立体声线路输入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16个模拟XLR输出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34×34 USB数字录音/回放 + 2×2 录音/回放通过USB存储设备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1个支持NY64-D音频介面卡的扩展槽</w:t>
            </w:r>
          </w:p>
        </w:tc>
        <w:tc>
          <w:tcPr>
            <w:tcW w:w="0" w:type="auto"/>
            <w:tcBorders>
              <w:top w:val="nil"/>
              <w:left w:val="nil"/>
              <w:bottom w:val="single" w:color="auto" w:sz="4" w:space="0"/>
              <w:right w:val="single" w:color="auto" w:sz="4" w:space="0"/>
            </w:tcBorders>
            <w:noWrap w:val="0"/>
            <w:vAlign w:val="center"/>
          </w:tcPr>
          <w:p w14:paraId="527E5C5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5E6DE9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5B0F86E8">
        <w:tblPrEx>
          <w:tblCellMar>
            <w:top w:w="0" w:type="dxa"/>
            <w:left w:w="108" w:type="dxa"/>
            <w:bottom w:w="0" w:type="dxa"/>
            <w:right w:w="108" w:type="dxa"/>
          </w:tblCellMar>
        </w:tblPrEx>
        <w:trPr>
          <w:trHeight w:val="1385" w:hRule="atLeast"/>
        </w:trPr>
        <w:tc>
          <w:tcPr>
            <w:tcW w:w="531" w:type="dxa"/>
            <w:tcBorders>
              <w:top w:val="nil"/>
              <w:left w:val="single" w:color="auto" w:sz="4" w:space="0"/>
              <w:bottom w:val="single" w:color="auto" w:sz="4" w:space="0"/>
              <w:right w:val="single" w:color="auto" w:sz="4" w:space="0"/>
            </w:tcBorders>
            <w:noWrap w:val="0"/>
            <w:vAlign w:val="center"/>
          </w:tcPr>
          <w:p w14:paraId="419C5E8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138</w:t>
            </w:r>
          </w:p>
        </w:tc>
        <w:tc>
          <w:tcPr>
            <w:tcW w:w="1160" w:type="dxa"/>
            <w:tcBorders>
              <w:top w:val="nil"/>
              <w:left w:val="nil"/>
              <w:bottom w:val="single" w:color="auto" w:sz="4" w:space="0"/>
              <w:right w:val="single" w:color="auto" w:sz="4" w:space="0"/>
            </w:tcBorders>
            <w:noWrap w:val="0"/>
            <w:vAlign w:val="center"/>
          </w:tcPr>
          <w:p w14:paraId="4C77A09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数字音频处理器</w:t>
            </w:r>
          </w:p>
        </w:tc>
        <w:tc>
          <w:tcPr>
            <w:tcW w:w="0" w:type="auto"/>
            <w:tcBorders>
              <w:top w:val="nil"/>
              <w:left w:val="nil"/>
              <w:bottom w:val="single" w:color="auto" w:sz="4" w:space="0"/>
              <w:right w:val="single" w:color="auto" w:sz="4" w:space="0"/>
            </w:tcBorders>
            <w:noWrap w:val="0"/>
            <w:vAlign w:val="center"/>
          </w:tcPr>
          <w:p w14:paraId="0BA40B7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1.█2-XLR信号输入4-XLR信号输出，带USB接口，一键录音，自动生成MP3音频文件，带录音工作指示灯(提供此功能接口截图证明并加盖公章）；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2.2×20 LCD白色背光显示功能设置，8段LED显示输入/输出的精确数字电平表、哑音及编辑状态；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3.采用先进的高性能DSP处理器，输入采用24 bit，48kHz的AKM  A/D转换器，包括：增益、极性转换、参量均衡器、棚架滤波器、时间延时、分频功能、压缩、限制和信号路由；</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4.直接用面板的功能键和拔轮进行功能设置或是连接电脑通过PC控制软件来控制；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5.每个输入9段和输出8段独立的参量均衡，调节增益范围可达±20dB，同时输出通道的均衡还可选择Lo-shelf和Hi-shelf两种斜坡方式；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6.输出通道还可控制增益、压限及选择输入通道信号，并能将某通道的所有参数复制到另外一个通道并能进行联动控制；</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7.每个输入和输出均有延时和相位控制及哑音设置，输入延时最长可达678.9ms，输出延时最长可达21.31ms，延时单位可选择毫秒(ms)、米(m)、英尺(ft)三种</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8.1个USB接口和RS-232接口可用于控制软件PC连接和中控远程控制连接；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9.可以分功能锁定，实现数据保密，可通过面板的SYSTEM按键来设定密码锁定面板控制功能，以防止闲杂人员的操作破坏机器的工作状态；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10.可存储≥30个预置，预设文件完全存储当前所有通道的所有控制数据；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11.输入阻抗：18K（平衡），输出阻抗：100欧（平衡）；</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12.失真度：≤0. 05%，频率响应：20Hz-20kHz（+/- 0.5dB）；</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13.电源消耗：≤20W；</w:t>
            </w:r>
          </w:p>
        </w:tc>
        <w:tc>
          <w:tcPr>
            <w:tcW w:w="0" w:type="auto"/>
            <w:tcBorders>
              <w:top w:val="nil"/>
              <w:left w:val="nil"/>
              <w:bottom w:val="single" w:color="auto" w:sz="4" w:space="0"/>
              <w:right w:val="single" w:color="auto" w:sz="4" w:space="0"/>
            </w:tcBorders>
            <w:noWrap w:val="0"/>
            <w:vAlign w:val="center"/>
          </w:tcPr>
          <w:p w14:paraId="32C4FF7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F8A9DA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7DDC062B">
        <w:tblPrEx>
          <w:tblCellMar>
            <w:top w:w="0" w:type="dxa"/>
            <w:left w:w="108" w:type="dxa"/>
            <w:bottom w:w="0" w:type="dxa"/>
            <w:right w:w="108" w:type="dxa"/>
          </w:tblCellMar>
        </w:tblPrEx>
        <w:trPr>
          <w:trHeight w:val="274" w:hRule="atLeast"/>
        </w:trPr>
        <w:tc>
          <w:tcPr>
            <w:tcW w:w="531" w:type="dxa"/>
            <w:tcBorders>
              <w:top w:val="nil"/>
              <w:left w:val="single" w:color="auto" w:sz="4" w:space="0"/>
              <w:bottom w:val="single" w:color="auto" w:sz="4" w:space="0"/>
              <w:right w:val="single" w:color="auto" w:sz="4" w:space="0"/>
            </w:tcBorders>
            <w:noWrap w:val="0"/>
            <w:vAlign w:val="center"/>
          </w:tcPr>
          <w:p w14:paraId="58A34CD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139</w:t>
            </w:r>
          </w:p>
        </w:tc>
        <w:tc>
          <w:tcPr>
            <w:tcW w:w="1160" w:type="dxa"/>
            <w:tcBorders>
              <w:top w:val="nil"/>
              <w:left w:val="nil"/>
              <w:bottom w:val="single" w:color="auto" w:sz="4" w:space="0"/>
              <w:right w:val="single" w:color="auto" w:sz="4" w:space="0"/>
            </w:tcBorders>
            <w:noWrap w:val="0"/>
            <w:vAlign w:val="center"/>
          </w:tcPr>
          <w:p w14:paraId="013DC74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台式无线话筒</w:t>
            </w:r>
          </w:p>
        </w:tc>
        <w:tc>
          <w:tcPr>
            <w:tcW w:w="0" w:type="auto"/>
            <w:tcBorders>
              <w:top w:val="nil"/>
              <w:left w:val="nil"/>
              <w:bottom w:val="single" w:color="auto" w:sz="4" w:space="0"/>
              <w:right w:val="single" w:color="auto" w:sz="4" w:space="0"/>
            </w:tcBorders>
            <w:noWrap w:val="0"/>
            <w:vAlign w:val="center"/>
          </w:tcPr>
          <w:p w14:paraId="7235478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1.AI智能语言功能，通过语言控制电源时序器等受控设备（提供该功能演示视频加以佐证）；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2.DPLL数字锁相环多信道频率合成技术；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3.自动搜索无干扰频点功能，先进的自动对频技术，自动追锁接收机频率；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4.内置高低功率切换功能；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5.内置可充电电池供电；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6.灵敏度调节功能；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7.高亮度液晶显示屏；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8.四通道接收信号，每通道有50个信道可选，每个信道以250KHz步进；                                                                                              </w:t>
            </w:r>
          </w:p>
        </w:tc>
        <w:tc>
          <w:tcPr>
            <w:tcW w:w="0" w:type="auto"/>
            <w:tcBorders>
              <w:top w:val="nil"/>
              <w:left w:val="nil"/>
              <w:bottom w:val="single" w:color="auto" w:sz="4" w:space="0"/>
              <w:right w:val="single" w:color="auto" w:sz="4" w:space="0"/>
            </w:tcBorders>
            <w:noWrap w:val="0"/>
            <w:vAlign w:val="center"/>
          </w:tcPr>
          <w:p w14:paraId="592A1E3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26C9CDC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15B88702">
        <w:tblPrEx>
          <w:tblCellMar>
            <w:top w:w="0" w:type="dxa"/>
            <w:left w:w="108" w:type="dxa"/>
            <w:bottom w:w="0" w:type="dxa"/>
            <w:right w:w="108" w:type="dxa"/>
          </w:tblCellMar>
        </w:tblPrEx>
        <w:trPr>
          <w:trHeight w:val="2250" w:hRule="atLeast"/>
        </w:trPr>
        <w:tc>
          <w:tcPr>
            <w:tcW w:w="531" w:type="dxa"/>
            <w:tcBorders>
              <w:top w:val="nil"/>
              <w:left w:val="single" w:color="auto" w:sz="4" w:space="0"/>
              <w:bottom w:val="single" w:color="auto" w:sz="4" w:space="0"/>
              <w:right w:val="single" w:color="auto" w:sz="4" w:space="0"/>
            </w:tcBorders>
            <w:noWrap w:val="0"/>
            <w:vAlign w:val="center"/>
          </w:tcPr>
          <w:p w14:paraId="1D425D04">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140</w:t>
            </w:r>
          </w:p>
        </w:tc>
        <w:tc>
          <w:tcPr>
            <w:tcW w:w="1160" w:type="dxa"/>
            <w:tcBorders>
              <w:top w:val="nil"/>
              <w:left w:val="nil"/>
              <w:bottom w:val="single" w:color="auto" w:sz="4" w:space="0"/>
              <w:right w:val="single" w:color="auto" w:sz="4" w:space="0"/>
            </w:tcBorders>
            <w:noWrap w:val="0"/>
            <w:vAlign w:val="center"/>
          </w:tcPr>
          <w:p w14:paraId="6193D2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手持式无线话筒</w:t>
            </w:r>
          </w:p>
        </w:tc>
        <w:tc>
          <w:tcPr>
            <w:tcW w:w="0" w:type="auto"/>
            <w:tcBorders>
              <w:top w:val="nil"/>
              <w:left w:val="nil"/>
              <w:bottom w:val="single" w:color="auto" w:sz="4" w:space="0"/>
              <w:right w:val="single" w:color="auto" w:sz="4" w:space="0"/>
            </w:tcBorders>
            <w:noWrap w:val="0"/>
            <w:vAlign w:val="center"/>
          </w:tcPr>
          <w:p w14:paraId="305B64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1.█AI智能语言功能，通过语言控制电源时序器等受控设备（提供该功能的第三方检测报告并加盖公章）；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2.DPLL数字锁相环多信道频率合成技术，提供≥200个信道选择；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3.先进的自动对频技术，自动追锁接收机频率；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4.内置高低功率切换功能；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5.频率锁定功能；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6.灵敏度调节功能；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7.高亮度液晶显示屏；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8.密码锁功能；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9.自动搜索无干扰频点功能；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10.≥4种可调声音模式选择（提供该功能的第三方检测报告并加盖公章）；                                                                                                </w:t>
            </w:r>
          </w:p>
        </w:tc>
        <w:tc>
          <w:tcPr>
            <w:tcW w:w="0" w:type="auto"/>
            <w:tcBorders>
              <w:top w:val="nil"/>
              <w:left w:val="nil"/>
              <w:bottom w:val="single" w:color="auto" w:sz="4" w:space="0"/>
              <w:right w:val="single" w:color="auto" w:sz="4" w:space="0"/>
            </w:tcBorders>
            <w:noWrap w:val="0"/>
            <w:vAlign w:val="center"/>
          </w:tcPr>
          <w:p w14:paraId="624C942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18E14AC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1CB4F350">
        <w:tblPrEx>
          <w:tblCellMar>
            <w:top w:w="0" w:type="dxa"/>
            <w:left w:w="108" w:type="dxa"/>
            <w:bottom w:w="0" w:type="dxa"/>
            <w:right w:w="108" w:type="dxa"/>
          </w:tblCellMar>
        </w:tblPrEx>
        <w:trPr>
          <w:trHeight w:val="1800" w:hRule="atLeast"/>
        </w:trPr>
        <w:tc>
          <w:tcPr>
            <w:tcW w:w="531" w:type="dxa"/>
            <w:tcBorders>
              <w:top w:val="nil"/>
              <w:left w:val="single" w:color="auto" w:sz="4" w:space="0"/>
              <w:bottom w:val="single" w:color="auto" w:sz="4" w:space="0"/>
              <w:right w:val="single" w:color="auto" w:sz="4" w:space="0"/>
            </w:tcBorders>
            <w:noWrap w:val="0"/>
            <w:vAlign w:val="center"/>
          </w:tcPr>
          <w:p w14:paraId="455160F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141</w:t>
            </w:r>
          </w:p>
        </w:tc>
        <w:tc>
          <w:tcPr>
            <w:tcW w:w="1160" w:type="dxa"/>
            <w:tcBorders>
              <w:top w:val="nil"/>
              <w:left w:val="nil"/>
              <w:bottom w:val="single" w:color="auto" w:sz="4" w:space="0"/>
              <w:right w:val="single" w:color="auto" w:sz="4" w:space="0"/>
            </w:tcBorders>
            <w:noWrap w:val="0"/>
            <w:vAlign w:val="center"/>
          </w:tcPr>
          <w:p w14:paraId="29EE204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领夹式无线话筒</w:t>
            </w:r>
          </w:p>
        </w:tc>
        <w:tc>
          <w:tcPr>
            <w:tcW w:w="0" w:type="auto"/>
            <w:tcBorders>
              <w:top w:val="nil"/>
              <w:left w:val="nil"/>
              <w:bottom w:val="single" w:color="auto" w:sz="4" w:space="0"/>
              <w:right w:val="single" w:color="auto" w:sz="4" w:space="0"/>
            </w:tcBorders>
            <w:noWrap w:val="0"/>
            <w:vAlign w:val="center"/>
          </w:tcPr>
          <w:p w14:paraId="07F92D7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1.AI智能语言功能，通过语言控制电源时序器等受控设备（提供该功能演示视频加以佐证）；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2.DPLL数字锁相环多信道频率合成技术；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3.自动搜索无干扰频点功能，先进的自动对频技术，自动追锁接收机频率；</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4.内置高低功率切换功能；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5.内置可充电电池供电；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6.灵敏度调节功能；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7.高亮度液晶显示屏；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8.四通道接收信号，每通道有50个信道可选，每个信道以250KHz步进；                                                                                              </w:t>
            </w:r>
          </w:p>
        </w:tc>
        <w:tc>
          <w:tcPr>
            <w:tcW w:w="0" w:type="auto"/>
            <w:tcBorders>
              <w:top w:val="nil"/>
              <w:left w:val="nil"/>
              <w:bottom w:val="single" w:color="auto" w:sz="4" w:space="0"/>
              <w:right w:val="single" w:color="auto" w:sz="4" w:space="0"/>
            </w:tcBorders>
            <w:noWrap w:val="0"/>
            <w:vAlign w:val="center"/>
          </w:tcPr>
          <w:p w14:paraId="71A879F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0" w:type="auto"/>
            <w:tcBorders>
              <w:top w:val="nil"/>
              <w:left w:val="nil"/>
              <w:bottom w:val="single" w:color="auto" w:sz="4" w:space="0"/>
              <w:right w:val="single" w:color="auto" w:sz="4" w:space="0"/>
            </w:tcBorders>
            <w:noWrap w:val="0"/>
            <w:vAlign w:val="center"/>
          </w:tcPr>
          <w:p w14:paraId="3AA9880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18E4701C">
        <w:tblPrEx>
          <w:tblCellMar>
            <w:top w:w="0" w:type="dxa"/>
            <w:left w:w="108" w:type="dxa"/>
            <w:bottom w:w="0" w:type="dxa"/>
            <w:right w:w="108" w:type="dxa"/>
          </w:tblCellMar>
        </w:tblPrEx>
        <w:trPr>
          <w:trHeight w:val="808" w:hRule="atLeast"/>
        </w:trPr>
        <w:tc>
          <w:tcPr>
            <w:tcW w:w="531" w:type="dxa"/>
            <w:tcBorders>
              <w:top w:val="nil"/>
              <w:left w:val="single" w:color="auto" w:sz="4" w:space="0"/>
              <w:bottom w:val="single" w:color="auto" w:sz="4" w:space="0"/>
              <w:right w:val="single" w:color="auto" w:sz="4" w:space="0"/>
            </w:tcBorders>
            <w:noWrap w:val="0"/>
            <w:vAlign w:val="center"/>
          </w:tcPr>
          <w:p w14:paraId="5233F629">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142</w:t>
            </w:r>
          </w:p>
        </w:tc>
        <w:tc>
          <w:tcPr>
            <w:tcW w:w="1160" w:type="dxa"/>
            <w:tcBorders>
              <w:top w:val="nil"/>
              <w:left w:val="nil"/>
              <w:bottom w:val="single" w:color="auto" w:sz="4" w:space="0"/>
              <w:right w:val="single" w:color="auto" w:sz="4" w:space="0"/>
            </w:tcBorders>
            <w:noWrap w:val="0"/>
            <w:vAlign w:val="center"/>
          </w:tcPr>
          <w:p w14:paraId="3539B72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监听音箱</w:t>
            </w:r>
          </w:p>
        </w:tc>
        <w:tc>
          <w:tcPr>
            <w:tcW w:w="0" w:type="auto"/>
            <w:tcBorders>
              <w:top w:val="nil"/>
              <w:left w:val="nil"/>
              <w:bottom w:val="single" w:color="auto" w:sz="4" w:space="0"/>
              <w:right w:val="single" w:color="auto" w:sz="4" w:space="0"/>
            </w:tcBorders>
            <w:noWrap w:val="0"/>
            <w:vAlign w:val="center"/>
          </w:tcPr>
          <w:p w14:paraId="2E8EBEB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1、使用2.4G数字射频技术，同时使用≥1000套无窜频；</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2、外置一体式小巧2.4G信号接收盒；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3、带广播优先接口；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4、≥1路立体声RCA输入，≥2路话筒（环保麦克风插口自带DC+6V电源）输入；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5、话筒带LED液晶屏；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6、话筒具有很好防风效果；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7、话筒具有激光教鞭功能,具有上下翻页按键（选配翻页模块可实现无线翻页、在放影PPT文件时还可一键黑屏）；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8、话筒采用可拆卸式接口的充电锂电池，无信号或无操作60秒内进入节能待机状态；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9、额定功率：≥50W；</w:t>
            </w:r>
          </w:p>
        </w:tc>
        <w:tc>
          <w:tcPr>
            <w:tcW w:w="0" w:type="auto"/>
            <w:tcBorders>
              <w:top w:val="nil"/>
              <w:left w:val="nil"/>
              <w:bottom w:val="single" w:color="auto" w:sz="4" w:space="0"/>
              <w:right w:val="single" w:color="auto" w:sz="4" w:space="0"/>
            </w:tcBorders>
            <w:noWrap w:val="0"/>
            <w:vAlign w:val="center"/>
          </w:tcPr>
          <w:p w14:paraId="6AC8D24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B249EF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w:t>
            </w:r>
          </w:p>
        </w:tc>
      </w:tr>
      <w:tr w14:paraId="578CB055">
        <w:tblPrEx>
          <w:tblCellMar>
            <w:top w:w="0" w:type="dxa"/>
            <w:left w:w="108" w:type="dxa"/>
            <w:bottom w:w="0" w:type="dxa"/>
            <w:right w:w="108" w:type="dxa"/>
          </w:tblCellMar>
        </w:tblPrEx>
        <w:trPr>
          <w:trHeight w:val="1800" w:hRule="atLeast"/>
        </w:trPr>
        <w:tc>
          <w:tcPr>
            <w:tcW w:w="531" w:type="dxa"/>
            <w:tcBorders>
              <w:top w:val="nil"/>
              <w:left w:val="single" w:color="auto" w:sz="4" w:space="0"/>
              <w:bottom w:val="single" w:color="auto" w:sz="4" w:space="0"/>
              <w:right w:val="single" w:color="auto" w:sz="4" w:space="0"/>
            </w:tcBorders>
            <w:noWrap w:val="0"/>
            <w:vAlign w:val="center"/>
          </w:tcPr>
          <w:p w14:paraId="0E9504F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143</w:t>
            </w:r>
          </w:p>
        </w:tc>
        <w:tc>
          <w:tcPr>
            <w:tcW w:w="1160" w:type="dxa"/>
            <w:tcBorders>
              <w:top w:val="nil"/>
              <w:left w:val="nil"/>
              <w:bottom w:val="single" w:color="auto" w:sz="4" w:space="0"/>
              <w:right w:val="single" w:color="auto" w:sz="4" w:space="0"/>
            </w:tcBorders>
            <w:noWrap w:val="0"/>
            <w:vAlign w:val="center"/>
          </w:tcPr>
          <w:p w14:paraId="6EA736F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电源时序器</w:t>
            </w:r>
          </w:p>
        </w:tc>
        <w:tc>
          <w:tcPr>
            <w:tcW w:w="0" w:type="auto"/>
            <w:tcBorders>
              <w:top w:val="nil"/>
              <w:left w:val="nil"/>
              <w:bottom w:val="single" w:color="auto" w:sz="4" w:space="0"/>
              <w:right w:val="single" w:color="auto" w:sz="4" w:space="0"/>
            </w:tcBorders>
            <w:noWrap w:val="0"/>
            <w:vAlign w:val="center"/>
          </w:tcPr>
          <w:p w14:paraId="5787BB2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1.8路自动或手动开关通道输出，每路延时1秒；</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2.8路独立断电开关，自由关闭打开电源，每路输出带指示灯；</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3.进线采用安全方便的30A端子座；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4.每路输出采用万能插座AC220V（13A），适用各种类型插头；</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5.前面板配1路常开不受控电源座，方便临时用电；</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6.前面板配1路USB 5V直流电源输出；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7.一键开启和断电记忆功能；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8.短路触发开关。</w:t>
            </w:r>
          </w:p>
        </w:tc>
        <w:tc>
          <w:tcPr>
            <w:tcW w:w="0" w:type="auto"/>
            <w:tcBorders>
              <w:top w:val="nil"/>
              <w:left w:val="nil"/>
              <w:bottom w:val="single" w:color="auto" w:sz="4" w:space="0"/>
              <w:right w:val="single" w:color="auto" w:sz="4" w:space="0"/>
            </w:tcBorders>
            <w:noWrap w:val="0"/>
            <w:vAlign w:val="center"/>
          </w:tcPr>
          <w:p w14:paraId="14E4356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8D643C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5BB6CF3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89D758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144</w:t>
            </w:r>
          </w:p>
        </w:tc>
        <w:tc>
          <w:tcPr>
            <w:tcW w:w="1160" w:type="dxa"/>
            <w:tcBorders>
              <w:top w:val="nil"/>
              <w:left w:val="nil"/>
              <w:bottom w:val="single" w:color="auto" w:sz="4" w:space="0"/>
              <w:right w:val="single" w:color="auto" w:sz="4" w:space="0"/>
            </w:tcBorders>
            <w:noWrap w:val="0"/>
            <w:vAlign w:val="center"/>
          </w:tcPr>
          <w:p w14:paraId="4BD101E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机柜</w:t>
            </w:r>
          </w:p>
        </w:tc>
        <w:tc>
          <w:tcPr>
            <w:tcW w:w="0" w:type="auto"/>
            <w:tcBorders>
              <w:top w:val="nil"/>
              <w:left w:val="nil"/>
              <w:bottom w:val="single" w:color="auto" w:sz="4" w:space="0"/>
              <w:right w:val="single" w:color="auto" w:sz="4" w:space="0"/>
            </w:tcBorders>
            <w:noWrap w:val="0"/>
            <w:vAlign w:val="center"/>
          </w:tcPr>
          <w:p w14:paraId="19F0D4C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600*600*2000</w:t>
            </w:r>
          </w:p>
        </w:tc>
        <w:tc>
          <w:tcPr>
            <w:tcW w:w="0" w:type="auto"/>
            <w:tcBorders>
              <w:top w:val="nil"/>
              <w:left w:val="nil"/>
              <w:bottom w:val="single" w:color="auto" w:sz="4" w:space="0"/>
              <w:right w:val="single" w:color="auto" w:sz="4" w:space="0"/>
            </w:tcBorders>
            <w:noWrap w:val="0"/>
            <w:vAlign w:val="center"/>
          </w:tcPr>
          <w:p w14:paraId="41F3AA2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358C55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E72D28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474AC55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145</w:t>
            </w:r>
          </w:p>
        </w:tc>
        <w:tc>
          <w:tcPr>
            <w:tcW w:w="1160" w:type="dxa"/>
            <w:tcBorders>
              <w:top w:val="nil"/>
              <w:left w:val="nil"/>
              <w:bottom w:val="single" w:color="auto" w:sz="4" w:space="0"/>
              <w:right w:val="single" w:color="auto" w:sz="4" w:space="0"/>
            </w:tcBorders>
            <w:noWrap w:val="0"/>
            <w:vAlign w:val="center"/>
          </w:tcPr>
          <w:p w14:paraId="79B6479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二联操作台</w:t>
            </w:r>
          </w:p>
        </w:tc>
        <w:tc>
          <w:tcPr>
            <w:tcW w:w="0" w:type="auto"/>
            <w:tcBorders>
              <w:top w:val="nil"/>
              <w:left w:val="nil"/>
              <w:bottom w:val="single" w:color="auto" w:sz="4" w:space="0"/>
              <w:right w:val="single" w:color="auto" w:sz="4" w:space="0"/>
            </w:tcBorders>
            <w:noWrap w:val="0"/>
            <w:vAlign w:val="center"/>
          </w:tcPr>
          <w:p w14:paraId="47AE703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二联操作台，优质冷轧板定制</w:t>
            </w:r>
          </w:p>
        </w:tc>
        <w:tc>
          <w:tcPr>
            <w:tcW w:w="0" w:type="auto"/>
            <w:tcBorders>
              <w:top w:val="nil"/>
              <w:left w:val="nil"/>
              <w:bottom w:val="single" w:color="auto" w:sz="4" w:space="0"/>
              <w:right w:val="single" w:color="auto" w:sz="4" w:space="0"/>
            </w:tcBorders>
            <w:noWrap w:val="0"/>
            <w:vAlign w:val="center"/>
          </w:tcPr>
          <w:p w14:paraId="271A46B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5C201A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2D37B37">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203E0F0F">
            <w:pPr>
              <w:widowControl/>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1160" w:type="dxa"/>
            <w:tcBorders>
              <w:top w:val="nil"/>
              <w:left w:val="nil"/>
              <w:bottom w:val="single" w:color="auto" w:sz="4" w:space="0"/>
              <w:right w:val="single" w:color="auto" w:sz="4" w:space="0"/>
            </w:tcBorders>
            <w:noWrap w:val="0"/>
            <w:vAlign w:val="center"/>
          </w:tcPr>
          <w:p w14:paraId="34D552C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0" w:type="auto"/>
            <w:tcBorders>
              <w:top w:val="nil"/>
              <w:left w:val="nil"/>
              <w:bottom w:val="single" w:color="auto" w:sz="4" w:space="0"/>
              <w:right w:val="single" w:color="auto" w:sz="4" w:space="0"/>
            </w:tcBorders>
            <w:noWrap w:val="0"/>
            <w:vAlign w:val="center"/>
          </w:tcPr>
          <w:p w14:paraId="1114D06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RVV3*1.5</w:t>
            </w:r>
          </w:p>
        </w:tc>
        <w:tc>
          <w:tcPr>
            <w:tcW w:w="0" w:type="auto"/>
            <w:tcBorders>
              <w:top w:val="nil"/>
              <w:left w:val="nil"/>
              <w:bottom w:val="single" w:color="auto" w:sz="4" w:space="0"/>
              <w:right w:val="single" w:color="auto" w:sz="4" w:space="0"/>
            </w:tcBorders>
            <w:noWrap w:val="0"/>
            <w:vAlign w:val="center"/>
          </w:tcPr>
          <w:p w14:paraId="1A39560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w:t>
            </w:r>
          </w:p>
        </w:tc>
        <w:tc>
          <w:tcPr>
            <w:tcW w:w="0" w:type="auto"/>
            <w:tcBorders>
              <w:top w:val="nil"/>
              <w:left w:val="nil"/>
              <w:bottom w:val="single" w:color="auto" w:sz="4" w:space="0"/>
              <w:right w:val="single" w:color="auto" w:sz="4" w:space="0"/>
            </w:tcBorders>
            <w:noWrap w:val="0"/>
            <w:vAlign w:val="center"/>
          </w:tcPr>
          <w:p w14:paraId="3EE870E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404B5FA2">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52EBB97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147</w:t>
            </w:r>
          </w:p>
        </w:tc>
        <w:tc>
          <w:tcPr>
            <w:tcW w:w="1160" w:type="dxa"/>
            <w:tcBorders>
              <w:top w:val="nil"/>
              <w:left w:val="nil"/>
              <w:bottom w:val="single" w:color="auto" w:sz="4" w:space="0"/>
              <w:right w:val="single" w:color="auto" w:sz="4" w:space="0"/>
            </w:tcBorders>
            <w:noWrap w:val="0"/>
            <w:vAlign w:val="center"/>
          </w:tcPr>
          <w:p w14:paraId="75A2326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音响线</w:t>
            </w:r>
          </w:p>
        </w:tc>
        <w:tc>
          <w:tcPr>
            <w:tcW w:w="0" w:type="auto"/>
            <w:tcBorders>
              <w:top w:val="nil"/>
              <w:left w:val="nil"/>
              <w:bottom w:val="single" w:color="auto" w:sz="4" w:space="0"/>
              <w:right w:val="single" w:color="auto" w:sz="4" w:space="0"/>
            </w:tcBorders>
            <w:noWrap w:val="0"/>
            <w:vAlign w:val="center"/>
          </w:tcPr>
          <w:p w14:paraId="0F2C103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500支优质音箱线</w:t>
            </w:r>
          </w:p>
        </w:tc>
        <w:tc>
          <w:tcPr>
            <w:tcW w:w="0" w:type="auto"/>
            <w:tcBorders>
              <w:top w:val="nil"/>
              <w:left w:val="nil"/>
              <w:bottom w:val="single" w:color="auto" w:sz="4" w:space="0"/>
              <w:right w:val="single" w:color="auto" w:sz="4" w:space="0"/>
            </w:tcBorders>
            <w:noWrap w:val="0"/>
            <w:vAlign w:val="center"/>
          </w:tcPr>
          <w:p w14:paraId="099548F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300</w:t>
            </w:r>
          </w:p>
        </w:tc>
        <w:tc>
          <w:tcPr>
            <w:tcW w:w="0" w:type="auto"/>
            <w:tcBorders>
              <w:top w:val="nil"/>
              <w:left w:val="nil"/>
              <w:bottom w:val="single" w:color="auto" w:sz="4" w:space="0"/>
              <w:right w:val="single" w:color="auto" w:sz="4" w:space="0"/>
            </w:tcBorders>
            <w:noWrap w:val="0"/>
            <w:vAlign w:val="center"/>
          </w:tcPr>
          <w:p w14:paraId="43D3398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4453359A">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6472D6D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148</w:t>
            </w:r>
          </w:p>
        </w:tc>
        <w:tc>
          <w:tcPr>
            <w:tcW w:w="1160" w:type="dxa"/>
            <w:tcBorders>
              <w:top w:val="nil"/>
              <w:left w:val="nil"/>
              <w:bottom w:val="single" w:color="auto" w:sz="4" w:space="0"/>
              <w:right w:val="single" w:color="auto" w:sz="4" w:space="0"/>
            </w:tcBorders>
            <w:noWrap w:val="0"/>
            <w:vAlign w:val="center"/>
          </w:tcPr>
          <w:p w14:paraId="2A40256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墙插</w:t>
            </w:r>
          </w:p>
        </w:tc>
        <w:tc>
          <w:tcPr>
            <w:tcW w:w="0" w:type="auto"/>
            <w:tcBorders>
              <w:top w:val="nil"/>
              <w:left w:val="nil"/>
              <w:bottom w:val="single" w:color="auto" w:sz="4" w:space="0"/>
              <w:right w:val="single" w:color="auto" w:sz="4" w:space="0"/>
            </w:tcBorders>
            <w:noWrap w:val="0"/>
            <w:vAlign w:val="center"/>
          </w:tcPr>
          <w:p w14:paraId="5E095C3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舞台地插，内含高清口、网线口、音频口、音响插口、话筒插口、电源插口等，可满足报告厅的多功能用途</w:t>
            </w:r>
          </w:p>
        </w:tc>
        <w:tc>
          <w:tcPr>
            <w:tcW w:w="0" w:type="auto"/>
            <w:tcBorders>
              <w:top w:val="nil"/>
              <w:left w:val="nil"/>
              <w:bottom w:val="single" w:color="auto" w:sz="4" w:space="0"/>
              <w:right w:val="single" w:color="auto" w:sz="4" w:space="0"/>
            </w:tcBorders>
            <w:noWrap w:val="0"/>
            <w:vAlign w:val="center"/>
          </w:tcPr>
          <w:p w14:paraId="6C3764B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510382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0E3CDEA5">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233460C3">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149</w:t>
            </w:r>
          </w:p>
        </w:tc>
        <w:tc>
          <w:tcPr>
            <w:tcW w:w="1160" w:type="dxa"/>
            <w:tcBorders>
              <w:top w:val="nil"/>
              <w:left w:val="nil"/>
              <w:bottom w:val="single" w:color="auto" w:sz="4" w:space="0"/>
              <w:right w:val="single" w:color="auto" w:sz="4" w:space="0"/>
            </w:tcBorders>
            <w:noWrap w:val="0"/>
            <w:vAlign w:val="center"/>
          </w:tcPr>
          <w:p w14:paraId="1382745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5FF4F34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58420FA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204868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r>
      <w:tr w14:paraId="08A1D654">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2A2D594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2、灯光设备</w:t>
            </w:r>
          </w:p>
        </w:tc>
      </w:tr>
      <w:tr w14:paraId="6FEFCC3D">
        <w:tblPrEx>
          <w:tblCellMar>
            <w:top w:w="0" w:type="dxa"/>
            <w:left w:w="108" w:type="dxa"/>
            <w:bottom w:w="0" w:type="dxa"/>
            <w:right w:w="108" w:type="dxa"/>
          </w:tblCellMar>
        </w:tblPrEx>
        <w:trPr>
          <w:trHeight w:val="1575" w:hRule="atLeast"/>
        </w:trPr>
        <w:tc>
          <w:tcPr>
            <w:tcW w:w="531" w:type="dxa"/>
            <w:tcBorders>
              <w:top w:val="nil"/>
              <w:left w:val="single" w:color="auto" w:sz="4" w:space="0"/>
              <w:bottom w:val="single" w:color="auto" w:sz="4" w:space="0"/>
              <w:right w:val="single" w:color="auto" w:sz="4" w:space="0"/>
            </w:tcBorders>
            <w:noWrap w:val="0"/>
            <w:vAlign w:val="center"/>
          </w:tcPr>
          <w:p w14:paraId="057B2B5D">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50</w:t>
            </w:r>
          </w:p>
        </w:tc>
        <w:tc>
          <w:tcPr>
            <w:tcW w:w="1160" w:type="dxa"/>
            <w:tcBorders>
              <w:top w:val="nil"/>
              <w:left w:val="nil"/>
              <w:bottom w:val="single" w:color="auto" w:sz="4" w:space="0"/>
              <w:right w:val="single" w:color="auto" w:sz="4" w:space="0"/>
            </w:tcBorders>
            <w:noWrap w:val="0"/>
            <w:vAlign w:val="center"/>
          </w:tcPr>
          <w:p w14:paraId="7A64294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LED面光灯</w:t>
            </w:r>
          </w:p>
        </w:tc>
        <w:tc>
          <w:tcPr>
            <w:tcW w:w="0" w:type="auto"/>
            <w:tcBorders>
              <w:top w:val="nil"/>
              <w:left w:val="nil"/>
              <w:bottom w:val="single" w:color="auto" w:sz="4" w:space="0"/>
              <w:right w:val="single" w:color="auto" w:sz="4" w:space="0"/>
            </w:tcBorders>
            <w:noWrap w:val="0"/>
            <w:vAlign w:val="center"/>
          </w:tcPr>
          <w:p w14:paraId="0C4CEDF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1.COB灯珠: COB (正白+暖白)；</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2.控制信号MX512，主从机，自走；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3.控制通道:  2/6个DMX512通道；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4.50000小时灯珠寿命，低功率消耗；</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5.4按键LED显示屏；</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6.全铜电源线手拉，3芯XLR信号接头输入输出；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7.机箱由坚固耐用的压铸铝合金组成</w:t>
            </w:r>
          </w:p>
        </w:tc>
        <w:tc>
          <w:tcPr>
            <w:tcW w:w="0" w:type="auto"/>
            <w:tcBorders>
              <w:top w:val="nil"/>
              <w:left w:val="nil"/>
              <w:bottom w:val="single" w:color="auto" w:sz="4" w:space="0"/>
              <w:right w:val="single" w:color="auto" w:sz="4" w:space="0"/>
            </w:tcBorders>
            <w:noWrap w:val="0"/>
            <w:vAlign w:val="center"/>
          </w:tcPr>
          <w:p w14:paraId="485193E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0" w:type="auto"/>
            <w:tcBorders>
              <w:top w:val="nil"/>
              <w:left w:val="nil"/>
              <w:bottom w:val="single" w:color="auto" w:sz="4" w:space="0"/>
              <w:right w:val="single" w:color="auto" w:sz="4" w:space="0"/>
            </w:tcBorders>
            <w:noWrap w:val="0"/>
            <w:vAlign w:val="center"/>
          </w:tcPr>
          <w:p w14:paraId="76F868D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005347EB">
        <w:tblPrEx>
          <w:tblCellMar>
            <w:top w:w="0" w:type="dxa"/>
            <w:left w:w="108" w:type="dxa"/>
            <w:bottom w:w="0" w:type="dxa"/>
            <w:right w:w="108" w:type="dxa"/>
          </w:tblCellMar>
        </w:tblPrEx>
        <w:trPr>
          <w:trHeight w:val="2475" w:hRule="atLeast"/>
        </w:trPr>
        <w:tc>
          <w:tcPr>
            <w:tcW w:w="531" w:type="dxa"/>
            <w:tcBorders>
              <w:top w:val="nil"/>
              <w:left w:val="single" w:color="auto" w:sz="4" w:space="0"/>
              <w:bottom w:val="single" w:color="auto" w:sz="4" w:space="0"/>
              <w:right w:val="single" w:color="auto" w:sz="4" w:space="0"/>
            </w:tcBorders>
            <w:noWrap w:val="0"/>
            <w:vAlign w:val="center"/>
          </w:tcPr>
          <w:p w14:paraId="647DFDD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151</w:t>
            </w:r>
          </w:p>
        </w:tc>
        <w:tc>
          <w:tcPr>
            <w:tcW w:w="1160" w:type="dxa"/>
            <w:tcBorders>
              <w:top w:val="nil"/>
              <w:left w:val="nil"/>
              <w:bottom w:val="single" w:color="auto" w:sz="4" w:space="0"/>
              <w:right w:val="single" w:color="auto" w:sz="4" w:space="0"/>
            </w:tcBorders>
            <w:noWrap w:val="0"/>
            <w:vAlign w:val="center"/>
          </w:tcPr>
          <w:p w14:paraId="63F1ED5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LED顶光灯</w:t>
            </w:r>
          </w:p>
        </w:tc>
        <w:tc>
          <w:tcPr>
            <w:tcW w:w="0" w:type="auto"/>
            <w:tcBorders>
              <w:top w:val="nil"/>
              <w:left w:val="nil"/>
              <w:bottom w:val="single" w:color="auto" w:sz="4" w:space="0"/>
              <w:right w:val="single" w:color="auto" w:sz="4" w:space="0"/>
            </w:tcBorders>
            <w:noWrap w:val="0"/>
            <w:vAlign w:val="center"/>
          </w:tcPr>
          <w:p w14:paraId="6EB665A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1.光源：采用大功率的54颗3合一LED，具有寿命长、光效高、无辐射与低功率等优点；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2.二次光学采用了高透光性的亚克力透镜，透镜角度可选，LED采用静态恒流驱动方式，恒流精度高，无闪烁；</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3.投射距离：30M；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4.颜色:RGBW混色调节，HSL混色调节，多种频闪效果；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5.控制:DMX512、主从控制、自走；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6.通道: 8通道（数码显示）；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7.无限的RGBY颜色混色系统；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8.灯具采用具有PFC功率因数校正的开关电源，PF&gt;0.99，效率高达90%，真正绿色环保；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9.适作时最大允许环境温度：40℃，设备表面最高温度：60℃ 、低功率消耗，超强高度，无极限丰富亮丽色彩；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10.灯体升级外型采用全铸铝结构设计，具备良好的散热性能高级电子调节频闪可达1-25次/秒或随机频闪</w:t>
            </w:r>
          </w:p>
        </w:tc>
        <w:tc>
          <w:tcPr>
            <w:tcW w:w="0" w:type="auto"/>
            <w:tcBorders>
              <w:top w:val="nil"/>
              <w:left w:val="nil"/>
              <w:bottom w:val="single" w:color="auto" w:sz="4" w:space="0"/>
              <w:right w:val="single" w:color="auto" w:sz="4" w:space="0"/>
            </w:tcBorders>
            <w:noWrap w:val="0"/>
            <w:vAlign w:val="center"/>
          </w:tcPr>
          <w:p w14:paraId="3745C8E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0" w:type="auto"/>
            <w:tcBorders>
              <w:top w:val="nil"/>
              <w:left w:val="nil"/>
              <w:bottom w:val="single" w:color="auto" w:sz="4" w:space="0"/>
              <w:right w:val="single" w:color="auto" w:sz="4" w:space="0"/>
            </w:tcBorders>
            <w:noWrap w:val="0"/>
            <w:vAlign w:val="center"/>
          </w:tcPr>
          <w:p w14:paraId="0CEEBA5B">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356ABBAA">
        <w:tblPrEx>
          <w:tblCellMar>
            <w:top w:w="0" w:type="dxa"/>
            <w:left w:w="108" w:type="dxa"/>
            <w:bottom w:w="0" w:type="dxa"/>
            <w:right w:w="108" w:type="dxa"/>
          </w:tblCellMar>
        </w:tblPrEx>
        <w:trPr>
          <w:trHeight w:val="416" w:hRule="atLeast"/>
        </w:trPr>
        <w:tc>
          <w:tcPr>
            <w:tcW w:w="531" w:type="dxa"/>
            <w:tcBorders>
              <w:top w:val="nil"/>
              <w:left w:val="single" w:color="auto" w:sz="4" w:space="0"/>
              <w:bottom w:val="single" w:color="auto" w:sz="4" w:space="0"/>
              <w:right w:val="single" w:color="auto" w:sz="4" w:space="0"/>
            </w:tcBorders>
            <w:noWrap w:val="0"/>
            <w:vAlign w:val="center"/>
          </w:tcPr>
          <w:p w14:paraId="3EB4000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152</w:t>
            </w:r>
          </w:p>
        </w:tc>
        <w:tc>
          <w:tcPr>
            <w:tcW w:w="1160" w:type="dxa"/>
            <w:tcBorders>
              <w:top w:val="nil"/>
              <w:left w:val="nil"/>
              <w:bottom w:val="single" w:color="auto" w:sz="4" w:space="0"/>
              <w:right w:val="single" w:color="auto" w:sz="4" w:space="0"/>
            </w:tcBorders>
            <w:noWrap w:val="0"/>
            <w:vAlign w:val="center"/>
          </w:tcPr>
          <w:p w14:paraId="0FA37CB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三基色会议灯（含灯管）</w:t>
            </w:r>
          </w:p>
        </w:tc>
        <w:tc>
          <w:tcPr>
            <w:tcW w:w="0" w:type="auto"/>
            <w:tcBorders>
              <w:top w:val="nil"/>
              <w:left w:val="nil"/>
              <w:bottom w:val="single" w:color="auto" w:sz="4" w:space="0"/>
              <w:right w:val="single" w:color="auto" w:sz="4" w:space="0"/>
            </w:tcBorders>
            <w:noWrap w:val="0"/>
            <w:vAlign w:val="center"/>
          </w:tcPr>
          <w:p w14:paraId="6DC3F12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1.功率：120W；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2.额定功率：AC220V；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3.通道：4-6CH DMX512通道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4.控制模式：声控，自动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5.频闪 DMX512；</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6.光源：5730灯珠</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7.光源数量：256颗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8.频率：50-60Hz；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9.色温：3200K或6000K；  </w:t>
            </w:r>
          </w:p>
        </w:tc>
        <w:tc>
          <w:tcPr>
            <w:tcW w:w="0" w:type="auto"/>
            <w:tcBorders>
              <w:top w:val="nil"/>
              <w:left w:val="nil"/>
              <w:bottom w:val="single" w:color="auto" w:sz="4" w:space="0"/>
              <w:right w:val="single" w:color="auto" w:sz="4" w:space="0"/>
            </w:tcBorders>
            <w:noWrap w:val="0"/>
            <w:vAlign w:val="center"/>
          </w:tcPr>
          <w:p w14:paraId="78DBAE6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0" w:type="auto"/>
            <w:tcBorders>
              <w:top w:val="nil"/>
              <w:left w:val="nil"/>
              <w:bottom w:val="single" w:color="auto" w:sz="4" w:space="0"/>
              <w:right w:val="single" w:color="auto" w:sz="4" w:space="0"/>
            </w:tcBorders>
            <w:noWrap w:val="0"/>
            <w:vAlign w:val="center"/>
          </w:tcPr>
          <w:p w14:paraId="12093F3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232438BC">
        <w:tblPrEx>
          <w:tblCellMar>
            <w:top w:w="0" w:type="dxa"/>
            <w:left w:w="108" w:type="dxa"/>
            <w:bottom w:w="0" w:type="dxa"/>
            <w:right w:w="108" w:type="dxa"/>
          </w:tblCellMar>
        </w:tblPrEx>
        <w:trPr>
          <w:trHeight w:val="983" w:hRule="atLeast"/>
        </w:trPr>
        <w:tc>
          <w:tcPr>
            <w:tcW w:w="531" w:type="dxa"/>
            <w:tcBorders>
              <w:top w:val="nil"/>
              <w:left w:val="single" w:color="auto" w:sz="4" w:space="0"/>
              <w:bottom w:val="single" w:color="auto" w:sz="4" w:space="0"/>
              <w:right w:val="single" w:color="auto" w:sz="4" w:space="0"/>
            </w:tcBorders>
            <w:noWrap w:val="0"/>
            <w:vAlign w:val="center"/>
          </w:tcPr>
          <w:p w14:paraId="401A52A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153</w:t>
            </w:r>
          </w:p>
        </w:tc>
        <w:tc>
          <w:tcPr>
            <w:tcW w:w="1160" w:type="dxa"/>
            <w:tcBorders>
              <w:top w:val="nil"/>
              <w:left w:val="nil"/>
              <w:bottom w:val="single" w:color="auto" w:sz="4" w:space="0"/>
              <w:right w:val="single" w:color="auto" w:sz="4" w:space="0"/>
            </w:tcBorders>
            <w:noWrap w:val="0"/>
            <w:vAlign w:val="center"/>
          </w:tcPr>
          <w:p w14:paraId="183F967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电脑灯控台</w:t>
            </w:r>
          </w:p>
        </w:tc>
        <w:tc>
          <w:tcPr>
            <w:tcW w:w="0" w:type="auto"/>
            <w:tcBorders>
              <w:top w:val="nil"/>
              <w:left w:val="nil"/>
              <w:bottom w:val="single" w:color="auto" w:sz="4" w:space="0"/>
              <w:right w:val="single" w:color="auto" w:sz="4" w:space="0"/>
            </w:tcBorders>
            <w:noWrap w:val="0"/>
            <w:vAlign w:val="center"/>
          </w:tcPr>
          <w:p w14:paraId="2F5507A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1.内置图形轨迹发生器，有135个内置图形，方便用户对电脑灯进行图形轨迹控制，如画圆、螺旋、彩虹、追逐等多种效果；</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2.图形参数（如：振幅、速度、间隔、波浪、方向）均可独立设置；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3.120个重演场景，用于储存多步场景和单步场景，多步场景最多可储存1200步；</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4.DMX512/1990标准，最大512个DMX控制通道，光电隔离信号输出；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5.最大控制60台电脑灯或60路调光，控台自己创建灯库；</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6.带背光的LCD显示屏，中英文显示；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7.关机数据保持，U盘备份和升级；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8.专业鹅颈工作灯，适合室内外演出使用（选配）；</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9.电源：AC 100-240V，50-60Hz；</w:t>
            </w:r>
          </w:p>
        </w:tc>
        <w:tc>
          <w:tcPr>
            <w:tcW w:w="0" w:type="auto"/>
            <w:tcBorders>
              <w:top w:val="nil"/>
              <w:left w:val="nil"/>
              <w:bottom w:val="single" w:color="auto" w:sz="4" w:space="0"/>
              <w:right w:val="single" w:color="auto" w:sz="4" w:space="0"/>
            </w:tcBorders>
            <w:noWrap w:val="0"/>
            <w:vAlign w:val="center"/>
          </w:tcPr>
          <w:p w14:paraId="10C9E70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498819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715336B">
        <w:tblPrEx>
          <w:tblCellMar>
            <w:top w:w="0" w:type="dxa"/>
            <w:left w:w="108" w:type="dxa"/>
            <w:bottom w:w="0" w:type="dxa"/>
            <w:right w:w="108" w:type="dxa"/>
          </w:tblCellMar>
        </w:tblPrEx>
        <w:trPr>
          <w:trHeight w:val="1125" w:hRule="atLeast"/>
        </w:trPr>
        <w:tc>
          <w:tcPr>
            <w:tcW w:w="531" w:type="dxa"/>
            <w:tcBorders>
              <w:top w:val="nil"/>
              <w:left w:val="single" w:color="auto" w:sz="4" w:space="0"/>
              <w:bottom w:val="single" w:color="auto" w:sz="4" w:space="0"/>
              <w:right w:val="single" w:color="auto" w:sz="4" w:space="0"/>
            </w:tcBorders>
            <w:noWrap w:val="0"/>
            <w:vAlign w:val="center"/>
          </w:tcPr>
          <w:p w14:paraId="199F61A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154</w:t>
            </w:r>
          </w:p>
        </w:tc>
        <w:tc>
          <w:tcPr>
            <w:tcW w:w="1160" w:type="dxa"/>
            <w:tcBorders>
              <w:top w:val="nil"/>
              <w:left w:val="nil"/>
              <w:bottom w:val="single" w:color="auto" w:sz="4" w:space="0"/>
              <w:right w:val="single" w:color="auto" w:sz="4" w:space="0"/>
            </w:tcBorders>
            <w:noWrap w:val="0"/>
            <w:vAlign w:val="center"/>
          </w:tcPr>
          <w:p w14:paraId="0335047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信号放大器</w:t>
            </w:r>
          </w:p>
        </w:tc>
        <w:tc>
          <w:tcPr>
            <w:tcW w:w="0" w:type="auto"/>
            <w:tcBorders>
              <w:top w:val="nil"/>
              <w:left w:val="nil"/>
              <w:bottom w:val="single" w:color="auto" w:sz="4" w:space="0"/>
              <w:right w:val="single" w:color="auto" w:sz="4" w:space="0"/>
            </w:tcBorders>
            <w:noWrap w:val="0"/>
            <w:vAlign w:val="center"/>
          </w:tcPr>
          <w:p w14:paraId="73D4755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1.8路独立放大驱动输出</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2.信号放大整形功能，延长信号传输距离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3.增强数据总线接入设备数量的能力 保护灯光控制台 DMX512输出接口，</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4.故障现场隔离，提高数字式灯光控制系统的安全运行可靠性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5.供电电源：AC220-V、50/60Hz</w:t>
            </w:r>
          </w:p>
        </w:tc>
        <w:tc>
          <w:tcPr>
            <w:tcW w:w="0" w:type="auto"/>
            <w:tcBorders>
              <w:top w:val="nil"/>
              <w:left w:val="nil"/>
              <w:bottom w:val="single" w:color="auto" w:sz="4" w:space="0"/>
              <w:right w:val="single" w:color="auto" w:sz="4" w:space="0"/>
            </w:tcBorders>
            <w:noWrap w:val="0"/>
            <w:vAlign w:val="center"/>
          </w:tcPr>
          <w:p w14:paraId="5CE8C3C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0EC7B32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518AC30E">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7FAEA4B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155</w:t>
            </w:r>
          </w:p>
        </w:tc>
        <w:tc>
          <w:tcPr>
            <w:tcW w:w="1160" w:type="dxa"/>
            <w:tcBorders>
              <w:top w:val="nil"/>
              <w:left w:val="nil"/>
              <w:bottom w:val="single" w:color="auto" w:sz="4" w:space="0"/>
              <w:right w:val="single" w:color="auto" w:sz="4" w:space="0"/>
            </w:tcBorders>
            <w:noWrap w:val="0"/>
            <w:vAlign w:val="center"/>
          </w:tcPr>
          <w:p w14:paraId="655194D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直通箱</w:t>
            </w:r>
          </w:p>
        </w:tc>
        <w:tc>
          <w:tcPr>
            <w:tcW w:w="0" w:type="auto"/>
            <w:tcBorders>
              <w:top w:val="nil"/>
              <w:left w:val="nil"/>
              <w:bottom w:val="single" w:color="auto" w:sz="4" w:space="0"/>
              <w:right w:val="single" w:color="auto" w:sz="4" w:space="0"/>
            </w:tcBorders>
            <w:noWrap w:val="0"/>
            <w:vAlign w:val="center"/>
          </w:tcPr>
          <w:p w14:paraId="4B796D8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1.供电：三相五线制AC380V±10％，频率50Hz±5％；</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2.额定功率：12路×4KW; 可适用于任何负载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3.过载与短路双重保护高分断空气开关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4.A.B.C三相工作指示灯.设两脚和三脚带开关备用插座方便使用；</w:t>
            </w:r>
          </w:p>
        </w:tc>
        <w:tc>
          <w:tcPr>
            <w:tcW w:w="0" w:type="auto"/>
            <w:tcBorders>
              <w:top w:val="nil"/>
              <w:left w:val="nil"/>
              <w:bottom w:val="single" w:color="auto" w:sz="4" w:space="0"/>
              <w:right w:val="single" w:color="auto" w:sz="4" w:space="0"/>
            </w:tcBorders>
            <w:noWrap w:val="0"/>
            <w:vAlign w:val="center"/>
          </w:tcPr>
          <w:p w14:paraId="78AD0692">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AD0BE9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D117933">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7B32130B">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156</w:t>
            </w:r>
          </w:p>
        </w:tc>
        <w:tc>
          <w:tcPr>
            <w:tcW w:w="1160" w:type="dxa"/>
            <w:tcBorders>
              <w:top w:val="nil"/>
              <w:left w:val="nil"/>
              <w:bottom w:val="single" w:color="auto" w:sz="4" w:space="0"/>
              <w:right w:val="single" w:color="auto" w:sz="4" w:space="0"/>
            </w:tcBorders>
            <w:noWrap w:val="0"/>
            <w:vAlign w:val="center"/>
          </w:tcPr>
          <w:p w14:paraId="6E6AD42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面光灯杆</w:t>
            </w:r>
          </w:p>
        </w:tc>
        <w:tc>
          <w:tcPr>
            <w:tcW w:w="0" w:type="auto"/>
            <w:tcBorders>
              <w:top w:val="nil"/>
              <w:left w:val="nil"/>
              <w:bottom w:val="single" w:color="auto" w:sz="4" w:space="0"/>
              <w:right w:val="single" w:color="auto" w:sz="4" w:space="0"/>
            </w:tcBorders>
            <w:noWrap w:val="0"/>
            <w:vAlign w:val="center"/>
          </w:tcPr>
          <w:p w14:paraId="3515BDA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固定灯杆，直径50毫米钢管，长6米，固定吊装，承重不小于400公斤。</w:t>
            </w:r>
          </w:p>
        </w:tc>
        <w:tc>
          <w:tcPr>
            <w:tcW w:w="0" w:type="auto"/>
            <w:tcBorders>
              <w:top w:val="nil"/>
              <w:left w:val="nil"/>
              <w:bottom w:val="single" w:color="auto" w:sz="4" w:space="0"/>
              <w:right w:val="single" w:color="auto" w:sz="4" w:space="0"/>
            </w:tcBorders>
            <w:noWrap w:val="0"/>
            <w:vAlign w:val="center"/>
          </w:tcPr>
          <w:p w14:paraId="2C44ABC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09013E7">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r>
      <w:tr w14:paraId="73DDDEAE">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6EF3DA7">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157</w:t>
            </w:r>
          </w:p>
        </w:tc>
        <w:tc>
          <w:tcPr>
            <w:tcW w:w="1160" w:type="dxa"/>
            <w:tcBorders>
              <w:top w:val="nil"/>
              <w:left w:val="nil"/>
              <w:bottom w:val="single" w:color="auto" w:sz="4" w:space="0"/>
              <w:right w:val="single" w:color="auto" w:sz="4" w:space="0"/>
            </w:tcBorders>
            <w:noWrap w:val="0"/>
            <w:vAlign w:val="center"/>
          </w:tcPr>
          <w:p w14:paraId="2D934A9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顶光灯杆</w:t>
            </w:r>
          </w:p>
        </w:tc>
        <w:tc>
          <w:tcPr>
            <w:tcW w:w="0" w:type="auto"/>
            <w:tcBorders>
              <w:top w:val="nil"/>
              <w:left w:val="nil"/>
              <w:bottom w:val="single" w:color="auto" w:sz="4" w:space="0"/>
              <w:right w:val="single" w:color="auto" w:sz="4" w:space="0"/>
            </w:tcBorders>
            <w:noWrap w:val="0"/>
            <w:vAlign w:val="center"/>
          </w:tcPr>
          <w:p w14:paraId="3EDF970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固定灯杆，直径50毫米钢管，长6米，固定吊装，承重不小于400公斤。</w:t>
            </w:r>
          </w:p>
        </w:tc>
        <w:tc>
          <w:tcPr>
            <w:tcW w:w="0" w:type="auto"/>
            <w:tcBorders>
              <w:top w:val="nil"/>
              <w:left w:val="nil"/>
              <w:bottom w:val="single" w:color="auto" w:sz="4" w:space="0"/>
              <w:right w:val="single" w:color="auto" w:sz="4" w:space="0"/>
            </w:tcBorders>
            <w:noWrap w:val="0"/>
            <w:vAlign w:val="center"/>
          </w:tcPr>
          <w:p w14:paraId="4E2B708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14FF70E1">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r>
      <w:tr w14:paraId="5D854833">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390FC748">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158</w:t>
            </w:r>
          </w:p>
        </w:tc>
        <w:tc>
          <w:tcPr>
            <w:tcW w:w="1160" w:type="dxa"/>
            <w:tcBorders>
              <w:top w:val="nil"/>
              <w:left w:val="nil"/>
              <w:bottom w:val="single" w:color="auto" w:sz="4" w:space="0"/>
              <w:right w:val="single" w:color="auto" w:sz="4" w:space="0"/>
            </w:tcBorders>
            <w:noWrap w:val="0"/>
            <w:vAlign w:val="center"/>
          </w:tcPr>
          <w:p w14:paraId="69E8B7E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0" w:type="auto"/>
            <w:tcBorders>
              <w:top w:val="nil"/>
              <w:left w:val="nil"/>
              <w:bottom w:val="single" w:color="auto" w:sz="4" w:space="0"/>
              <w:right w:val="single" w:color="auto" w:sz="4" w:space="0"/>
            </w:tcBorders>
            <w:noWrap w:val="0"/>
            <w:vAlign w:val="center"/>
          </w:tcPr>
          <w:p w14:paraId="4CFE9E3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RVV3*1.5</w:t>
            </w:r>
          </w:p>
        </w:tc>
        <w:tc>
          <w:tcPr>
            <w:tcW w:w="0" w:type="auto"/>
            <w:tcBorders>
              <w:top w:val="nil"/>
              <w:left w:val="nil"/>
              <w:bottom w:val="single" w:color="auto" w:sz="4" w:space="0"/>
              <w:right w:val="single" w:color="auto" w:sz="4" w:space="0"/>
            </w:tcBorders>
            <w:noWrap w:val="0"/>
            <w:vAlign w:val="center"/>
          </w:tcPr>
          <w:p w14:paraId="6203D55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w:t>
            </w:r>
          </w:p>
        </w:tc>
        <w:tc>
          <w:tcPr>
            <w:tcW w:w="0" w:type="auto"/>
            <w:tcBorders>
              <w:top w:val="nil"/>
              <w:left w:val="nil"/>
              <w:bottom w:val="single" w:color="auto" w:sz="4" w:space="0"/>
              <w:right w:val="single" w:color="auto" w:sz="4" w:space="0"/>
            </w:tcBorders>
            <w:noWrap w:val="0"/>
            <w:vAlign w:val="center"/>
          </w:tcPr>
          <w:p w14:paraId="6E97201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24417F32">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2E72B76D">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159</w:t>
            </w:r>
          </w:p>
        </w:tc>
        <w:tc>
          <w:tcPr>
            <w:tcW w:w="1160" w:type="dxa"/>
            <w:tcBorders>
              <w:top w:val="nil"/>
              <w:left w:val="nil"/>
              <w:bottom w:val="single" w:color="auto" w:sz="4" w:space="0"/>
              <w:right w:val="single" w:color="auto" w:sz="4" w:space="0"/>
            </w:tcBorders>
            <w:noWrap w:val="0"/>
            <w:vAlign w:val="center"/>
          </w:tcPr>
          <w:p w14:paraId="7BF18FC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信号线</w:t>
            </w:r>
          </w:p>
        </w:tc>
        <w:tc>
          <w:tcPr>
            <w:tcW w:w="0" w:type="auto"/>
            <w:tcBorders>
              <w:top w:val="nil"/>
              <w:left w:val="nil"/>
              <w:bottom w:val="single" w:color="auto" w:sz="4" w:space="0"/>
              <w:right w:val="single" w:color="auto" w:sz="4" w:space="0"/>
            </w:tcBorders>
            <w:noWrap w:val="0"/>
            <w:vAlign w:val="center"/>
          </w:tcPr>
          <w:p w14:paraId="7E3E939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RVVP2*1.5</w:t>
            </w:r>
          </w:p>
        </w:tc>
        <w:tc>
          <w:tcPr>
            <w:tcW w:w="0" w:type="auto"/>
            <w:tcBorders>
              <w:top w:val="nil"/>
              <w:left w:val="nil"/>
              <w:bottom w:val="single" w:color="auto" w:sz="4" w:space="0"/>
              <w:right w:val="single" w:color="auto" w:sz="4" w:space="0"/>
            </w:tcBorders>
            <w:noWrap w:val="0"/>
            <w:vAlign w:val="center"/>
          </w:tcPr>
          <w:p w14:paraId="0FC73E0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500</w:t>
            </w:r>
          </w:p>
        </w:tc>
        <w:tc>
          <w:tcPr>
            <w:tcW w:w="0" w:type="auto"/>
            <w:tcBorders>
              <w:top w:val="nil"/>
              <w:left w:val="nil"/>
              <w:bottom w:val="single" w:color="auto" w:sz="4" w:space="0"/>
              <w:right w:val="single" w:color="auto" w:sz="4" w:space="0"/>
            </w:tcBorders>
            <w:noWrap w:val="0"/>
            <w:vAlign w:val="center"/>
          </w:tcPr>
          <w:p w14:paraId="2AAC34F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3015F348">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178351E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160</w:t>
            </w:r>
          </w:p>
        </w:tc>
        <w:tc>
          <w:tcPr>
            <w:tcW w:w="1160" w:type="dxa"/>
            <w:tcBorders>
              <w:top w:val="nil"/>
              <w:left w:val="nil"/>
              <w:bottom w:val="single" w:color="auto" w:sz="4" w:space="0"/>
              <w:right w:val="single" w:color="auto" w:sz="4" w:space="0"/>
            </w:tcBorders>
            <w:noWrap w:val="0"/>
            <w:vAlign w:val="center"/>
          </w:tcPr>
          <w:p w14:paraId="54A0ECF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PVC保护管</w:t>
            </w:r>
          </w:p>
        </w:tc>
        <w:tc>
          <w:tcPr>
            <w:tcW w:w="0" w:type="auto"/>
            <w:tcBorders>
              <w:top w:val="nil"/>
              <w:left w:val="nil"/>
              <w:bottom w:val="single" w:color="auto" w:sz="4" w:space="0"/>
              <w:right w:val="single" w:color="auto" w:sz="4" w:space="0"/>
            </w:tcBorders>
            <w:noWrap w:val="0"/>
            <w:vAlign w:val="center"/>
          </w:tcPr>
          <w:p w14:paraId="0FAA93E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直径25PVC保护套管</w:t>
            </w:r>
          </w:p>
        </w:tc>
        <w:tc>
          <w:tcPr>
            <w:tcW w:w="0" w:type="auto"/>
            <w:tcBorders>
              <w:top w:val="nil"/>
              <w:left w:val="nil"/>
              <w:bottom w:val="single" w:color="auto" w:sz="4" w:space="0"/>
              <w:right w:val="single" w:color="auto" w:sz="4" w:space="0"/>
            </w:tcBorders>
            <w:noWrap w:val="0"/>
            <w:vAlign w:val="center"/>
          </w:tcPr>
          <w:p w14:paraId="77E068C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250</w:t>
            </w:r>
          </w:p>
        </w:tc>
        <w:tc>
          <w:tcPr>
            <w:tcW w:w="0" w:type="auto"/>
            <w:tcBorders>
              <w:top w:val="nil"/>
              <w:left w:val="nil"/>
              <w:bottom w:val="single" w:color="auto" w:sz="4" w:space="0"/>
              <w:right w:val="single" w:color="auto" w:sz="4" w:space="0"/>
            </w:tcBorders>
            <w:noWrap w:val="0"/>
            <w:vAlign w:val="center"/>
          </w:tcPr>
          <w:p w14:paraId="329B04F4">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27E44EC3">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6E2A981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161</w:t>
            </w:r>
          </w:p>
        </w:tc>
        <w:tc>
          <w:tcPr>
            <w:tcW w:w="1160" w:type="dxa"/>
            <w:tcBorders>
              <w:top w:val="nil"/>
              <w:left w:val="nil"/>
              <w:bottom w:val="single" w:color="auto" w:sz="4" w:space="0"/>
              <w:right w:val="single" w:color="auto" w:sz="4" w:space="0"/>
            </w:tcBorders>
            <w:noWrap w:val="0"/>
            <w:vAlign w:val="center"/>
          </w:tcPr>
          <w:p w14:paraId="60828E3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2B3634E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743D4C9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8670405">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批</w:t>
            </w:r>
          </w:p>
        </w:tc>
      </w:tr>
      <w:tr w14:paraId="7A180C90">
        <w:tblPrEx>
          <w:tblCellMar>
            <w:top w:w="0" w:type="dxa"/>
            <w:left w:w="108" w:type="dxa"/>
            <w:bottom w:w="0" w:type="dxa"/>
            <w:right w:w="108" w:type="dxa"/>
          </w:tblCellMar>
        </w:tblPrEx>
        <w:trPr>
          <w:trHeight w:val="225"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00B7D6F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3、显示屏设备</w:t>
            </w:r>
          </w:p>
        </w:tc>
      </w:tr>
      <w:tr w14:paraId="24CEBE37">
        <w:tblPrEx>
          <w:tblCellMar>
            <w:top w:w="0" w:type="dxa"/>
            <w:left w:w="108" w:type="dxa"/>
            <w:bottom w:w="0" w:type="dxa"/>
            <w:right w:w="108" w:type="dxa"/>
          </w:tblCellMar>
        </w:tblPrEx>
        <w:trPr>
          <w:trHeight w:val="1221" w:hRule="atLeast"/>
        </w:trPr>
        <w:tc>
          <w:tcPr>
            <w:tcW w:w="531" w:type="dxa"/>
            <w:tcBorders>
              <w:top w:val="nil"/>
              <w:left w:val="single" w:color="auto" w:sz="4" w:space="0"/>
              <w:bottom w:val="single" w:color="auto" w:sz="4" w:space="0"/>
              <w:right w:val="single" w:color="auto" w:sz="4" w:space="0"/>
            </w:tcBorders>
            <w:noWrap w:val="0"/>
            <w:vAlign w:val="center"/>
          </w:tcPr>
          <w:p w14:paraId="19B75B0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62</w:t>
            </w:r>
          </w:p>
        </w:tc>
        <w:tc>
          <w:tcPr>
            <w:tcW w:w="1160" w:type="dxa"/>
            <w:tcBorders>
              <w:top w:val="nil"/>
              <w:left w:val="nil"/>
              <w:bottom w:val="single" w:color="auto" w:sz="4" w:space="0"/>
              <w:right w:val="single" w:color="auto" w:sz="4" w:space="0"/>
            </w:tcBorders>
            <w:noWrap w:val="0"/>
            <w:vAlign w:val="center"/>
          </w:tcPr>
          <w:p w14:paraId="48BE418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P1.86mm点距LED室内全彩显示屏</w:t>
            </w:r>
          </w:p>
        </w:tc>
        <w:tc>
          <w:tcPr>
            <w:tcW w:w="0" w:type="auto"/>
            <w:tcBorders>
              <w:top w:val="nil"/>
              <w:left w:val="nil"/>
              <w:bottom w:val="single" w:color="auto" w:sz="4" w:space="0"/>
              <w:right w:val="single" w:color="auto" w:sz="4" w:space="0"/>
            </w:tcBorders>
            <w:noWrap w:val="0"/>
            <w:vAlign w:val="center"/>
          </w:tcPr>
          <w:p w14:paraId="3C35D57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1.投标产品LED屏像素点间距≤1.86mm，刷新率≥3840Hz。</w:t>
            </w:r>
          </w:p>
          <w:p w14:paraId="0CE378A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2.模组尺寸：320mm*160mm </w:t>
            </w:r>
          </w:p>
          <w:p w14:paraId="7142C3C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3、基色主波长误差C级△λD≤3nm，灯芯的波长误差值在±3nm之内；白场色坐标符合SJ/T 11141-2017 5.10.5规定范围；亮度鉴别等级C级 Bj≥20（提供CNAS第三方检测报告复印件）                                                                                                                 4、所投产品底壳材质采用铝材质或采用压铸铝材质支架底壳，不易变形。一体化无螺丝设计，提升维修效率（提供CNAS第三方检测报告复印件）                                                                                                                                                                                                                                                                                                                                                                                                                                                                                                                                                                                                               5、白平衡亮度：≥650cd/㎡，亮度均匀性＞98%，色域覆盖率≥120%NTSC</w:t>
            </w:r>
          </w:p>
          <w:p w14:paraId="20F1741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6、色温支持3000k~15000k可调，当色温为6500K时，100%，75%，50%，25%四档电平白场调节，色温误差≤200K。</w:t>
            </w:r>
          </w:p>
          <w:p w14:paraId="330036F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7、最高对比度：≥10000：1，水平视角≥170°，垂直视角≥170°（提供CNAS第三方检测报告复印件）</w:t>
            </w:r>
          </w:p>
          <w:p w14:paraId="10B7BD9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8、采用高精度恒流驱动芯片，使刷新率达到4800Hz，换帧频率：50&amp;60&amp;120Hz，实现3D显示（提供CNAS第三方检测报告复印件）</w:t>
            </w:r>
          </w:p>
          <w:p w14:paraId="2B156D9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9、电路板采用多层PCB设计,采用抗消隐设计,无“毛毛虫、鬼影”跟随现象</w:t>
            </w:r>
          </w:p>
          <w:p w14:paraId="0AB28C0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10、所投LED显示屏模组支持亮色度校正，校正数据存储及回读，并且与周边屏体亮度颜色设置保持一致。</w:t>
            </w:r>
          </w:p>
          <w:p w14:paraId="5E09B65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11、显示模组信号电源传输二合一，抗干扰，全集成，智能高效数据传输；电源信号可盲插，无需区分方向（提供CNAS第三方检测报告复印件）</w:t>
            </w:r>
          </w:p>
          <w:p w14:paraId="5FA1314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12、支持单条信号传输链路1080P区域，支持视频源色位深12bit，支持视频源输入频率低延时</w:t>
            </w:r>
          </w:p>
          <w:p w14:paraId="3A82DE0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13、系统支持海量图像演示和多媒体控制，可对所有输入信号进行预览，通过平板进行信号切换、管理。采用网线传导加扰技术，防止传输信息泄密以及劫持相关设备现象。</w:t>
            </w:r>
          </w:p>
          <w:p w14:paraId="20E17AB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14、像素失控率≤0.00001，LED平均无故障工作时间MTBF≥10万小时，故障平均修复时间MTTR不超过5分钟   </w:t>
            </w:r>
          </w:p>
          <w:p w14:paraId="45CE651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15、屏幕支持EPWM灰阶控制技术，实现8-18bit任意灰度设置。100%亮度时，18bits灰度；80%亮度时，16bits灰度；20%亮度时，14bits灰度（提供CNAS第三方检测报告复印件）</w:t>
            </w:r>
          </w:p>
          <w:p w14:paraId="0143C97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16、为保证设备使用稳定性及安全性：设备在正常工作条件下，连续工作168H；电源插头或电源引入端子与外壳裸露金属部件之间绝缘电阻在正常大气条件下≥100MΩ，湿热条件下≥2MΩ；接地电阻≤0.1Ω，泄露电流不大于3.5mA/㎡  </w:t>
            </w:r>
          </w:p>
          <w:p w14:paraId="3D8E534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17、亮度衰减率：中央亮度≥100cd/㎡白场，水平视角80°时，亮度衰减率≤2.7%;中央亮度≥100cd/㎡白场，垂直视角60°时，亮度衰减率≤4.2%（提供CNAS第三方检测报告复印件）</w:t>
            </w:r>
          </w:p>
          <w:p w14:paraId="554AA1F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18、图像具有降噪、增强、运动补偿、色坐标变换处理、无几何失真和非线性失真等图像处理功能，支持对图像清晰度、饱和度、色度调节、对比度、亮度等进行一键视觉修正，满足SJ/T 11590-2016 LED显示屏图像质量评价为优的要求（提供CNAS第三方检测报告复印件） </w:t>
            </w:r>
          </w:p>
          <w:p w14:paraId="40B209E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19、显示屏支持抑制摩尔纹功能，减轻摩尔纹视觉主观效果80%；产品上电采用分布时序上电，减少显示屏上电瞬间对电网的冲击；</w:t>
            </w:r>
          </w:p>
          <w:p w14:paraId="20C6F7C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20、为了保证整屏安装的平整度，模组平整度≤0.05mm，单元间隙≤0.05mm，模组机械强度≥5MP</w:t>
            </w:r>
          </w:p>
          <w:p w14:paraId="74F5807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21、支持自动gamma校正技术，通过构造非线性校正曲线和色坐标变化系数矩阵实现显示效果的不断改善，如色彩还原、色温调节范围、亮度均匀性、色度均匀性、刷新率、换帧频率等。</w:t>
            </w:r>
          </w:p>
          <w:p w14:paraId="12A4CC8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22、模组、电源、接收卡支持前维护，支持带电维护，热插拔。显示屏在工作过程中更换模组不需要重新上电，自动识别模组并加载校正数据，即插即用</w:t>
            </w:r>
          </w:p>
          <w:p w14:paraId="7429C53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23、■所投LED显示屏制造厂家支持大屏幕数据实时搜索及处理分析管理，为避免软件知识产权使用纠纷（提供佐证资料）</w:t>
            </w:r>
          </w:p>
          <w:p w14:paraId="1C10CC7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24、采用智能节电技术，开启智能节电比没有开启节能80%以上；采用合法授权专利节能驱动技术，单模组纯功耗≤35W，整屏峰值功耗≤346W/㎡，满足能效一级要求（提供CNAS第三方检测报告复印件）</w:t>
            </w:r>
          </w:p>
          <w:p w14:paraId="4203E15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25、寿命典型值:100000hrs；工作温度范围:-30℃~40℃；存储温度范围:-40℃~60℃；工作湿度范围(RH):10~80%无凝露；存储湿度范围(RH):10~85%无凝露；</w:t>
            </w:r>
          </w:p>
          <w:p w14:paraId="6D0692A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26、产品满足基于GB 4943.1-2011标准下的温升测试，屏体表面金属部分温升＜45K；</w:t>
            </w:r>
          </w:p>
          <w:p w14:paraId="08CCBB9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27、光生物安全测试：依据GB/T 20145-2006标准进行光生物安全及蓝光危害评估检测属无危害类，在8h （约30000s）曝辐中不造成光化学紫外危害（ES)，在1000s（约16min) 内不造成近紫外危害（EUVA)，在10000s（约2.8h）内不造成对视网膜蓝光危害（LB)，在10s内不造成对视网膜热危害（LR)，在1000s内不造成对眼睛的红外辐射危害(EIR)。 </w:t>
            </w:r>
          </w:p>
          <w:p w14:paraId="6418CDC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28、防护等级：IP5X，PCB、塑料面板、内部线材满足V-0级阻燃要求，样品表面无起泡、裂纹、毛刺、锈蚀现象，符合盐雾10级要求                                                                                                                                                             29、EMC能够达到GB/T 9254-2008 CLASS B级别要求</w:t>
            </w:r>
          </w:p>
          <w:p w14:paraId="15EEF9D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30、提供所投产品CCC证书、中国质量认证中心出具的产品节能证书（提供相关证书复印件）                                                                                                                                                                                                                                                                                                                                                                                                                                                                                                                                                                                                                                                                                                                                            31、■以上3、4、7、8、11、15、17、18、24项技术参数指标，需提供带有CNAS标识的第三方检测机构出具的检测报告复印件。</w:t>
            </w:r>
          </w:p>
          <w:p w14:paraId="57F7A3E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32、上述所需检测报告的出厂时间要求在本项目招标公告发布之前，否则该检测报告涉及内容不予计分。</w:t>
            </w:r>
          </w:p>
        </w:tc>
        <w:tc>
          <w:tcPr>
            <w:tcW w:w="0" w:type="auto"/>
            <w:tcBorders>
              <w:top w:val="nil"/>
              <w:left w:val="nil"/>
              <w:bottom w:val="single" w:color="auto" w:sz="4" w:space="0"/>
              <w:right w:val="single" w:color="auto" w:sz="4" w:space="0"/>
            </w:tcBorders>
            <w:noWrap w:val="0"/>
            <w:vAlign w:val="center"/>
          </w:tcPr>
          <w:p w14:paraId="28BF1BA0">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FF"/>
                <w:kern w:val="0"/>
                <w:sz w:val="21"/>
                <w:szCs w:val="21"/>
                <w:highlight w:val="none"/>
                <w:lang w:val="en-US" w:eastAsia="zh-CN"/>
              </w:rPr>
              <w:t>15.7</w:t>
            </w:r>
          </w:p>
        </w:tc>
        <w:tc>
          <w:tcPr>
            <w:tcW w:w="0" w:type="auto"/>
            <w:tcBorders>
              <w:top w:val="nil"/>
              <w:left w:val="nil"/>
              <w:bottom w:val="single" w:color="auto" w:sz="4" w:space="0"/>
              <w:right w:val="single" w:color="auto" w:sz="4" w:space="0"/>
            </w:tcBorders>
            <w:noWrap w:val="0"/>
            <w:vAlign w:val="center"/>
          </w:tcPr>
          <w:p w14:paraId="2D6A892D">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平方</w:t>
            </w:r>
          </w:p>
        </w:tc>
      </w:tr>
      <w:tr w14:paraId="155D466B">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01EDE73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163</w:t>
            </w:r>
          </w:p>
        </w:tc>
        <w:tc>
          <w:tcPr>
            <w:tcW w:w="1160" w:type="dxa"/>
            <w:tcBorders>
              <w:top w:val="nil"/>
              <w:left w:val="nil"/>
              <w:bottom w:val="single" w:color="auto" w:sz="4" w:space="0"/>
              <w:right w:val="single" w:color="auto" w:sz="4" w:space="0"/>
            </w:tcBorders>
            <w:noWrap w:val="0"/>
            <w:vAlign w:val="center"/>
          </w:tcPr>
          <w:p w14:paraId="76E6417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显示屏外框宝龙结构</w:t>
            </w:r>
          </w:p>
        </w:tc>
        <w:tc>
          <w:tcPr>
            <w:tcW w:w="0" w:type="auto"/>
            <w:tcBorders>
              <w:top w:val="nil"/>
              <w:left w:val="nil"/>
              <w:bottom w:val="single" w:color="auto" w:sz="4" w:space="0"/>
              <w:right w:val="single" w:color="auto" w:sz="4" w:space="0"/>
            </w:tcBorders>
            <w:noWrap w:val="0"/>
            <w:vAlign w:val="center"/>
          </w:tcPr>
          <w:p w14:paraId="16618110">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根据用户需求定制铝型材结构，以保障屏幕安装牢靠和平整度。不锈钢包边，做到与屏幕结合美观。</w:t>
            </w:r>
          </w:p>
        </w:tc>
        <w:tc>
          <w:tcPr>
            <w:tcW w:w="0" w:type="auto"/>
            <w:tcBorders>
              <w:top w:val="nil"/>
              <w:left w:val="nil"/>
              <w:bottom w:val="single" w:color="auto" w:sz="4" w:space="0"/>
              <w:right w:val="single" w:color="auto" w:sz="4" w:space="0"/>
            </w:tcBorders>
            <w:noWrap w:val="0"/>
            <w:vAlign w:val="center"/>
          </w:tcPr>
          <w:p w14:paraId="00C6046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FF"/>
                <w:kern w:val="0"/>
                <w:sz w:val="21"/>
                <w:szCs w:val="21"/>
                <w:highlight w:val="none"/>
                <w:lang w:val="en-US" w:eastAsia="zh-CN"/>
              </w:rPr>
              <w:t>15.7</w:t>
            </w:r>
          </w:p>
        </w:tc>
        <w:tc>
          <w:tcPr>
            <w:tcW w:w="0" w:type="auto"/>
            <w:tcBorders>
              <w:top w:val="nil"/>
              <w:left w:val="nil"/>
              <w:bottom w:val="single" w:color="auto" w:sz="4" w:space="0"/>
              <w:right w:val="single" w:color="auto" w:sz="4" w:space="0"/>
            </w:tcBorders>
            <w:noWrap w:val="0"/>
            <w:vAlign w:val="center"/>
          </w:tcPr>
          <w:p w14:paraId="18D14C2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平方</w:t>
            </w:r>
          </w:p>
        </w:tc>
      </w:tr>
      <w:tr w14:paraId="56FD5434">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3EF5E94F">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164</w:t>
            </w:r>
          </w:p>
        </w:tc>
        <w:tc>
          <w:tcPr>
            <w:tcW w:w="1160" w:type="dxa"/>
            <w:tcBorders>
              <w:top w:val="nil"/>
              <w:left w:val="nil"/>
              <w:bottom w:val="single" w:color="auto" w:sz="4" w:space="0"/>
              <w:right w:val="single" w:color="auto" w:sz="4" w:space="0"/>
            </w:tcBorders>
            <w:noWrap w:val="0"/>
            <w:vAlign w:val="center"/>
          </w:tcPr>
          <w:p w14:paraId="11161AD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LED控制系统</w:t>
            </w:r>
          </w:p>
        </w:tc>
        <w:tc>
          <w:tcPr>
            <w:tcW w:w="0" w:type="auto"/>
            <w:tcBorders>
              <w:top w:val="nil"/>
              <w:left w:val="nil"/>
              <w:bottom w:val="single" w:color="auto" w:sz="4" w:space="0"/>
              <w:right w:val="single" w:color="auto" w:sz="4" w:space="0"/>
            </w:tcBorders>
            <w:noWrap w:val="0"/>
            <w:vAlign w:val="center"/>
          </w:tcPr>
          <w:p w14:paraId="29FEA4C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1.最多支持32组并行数据，64组串行数据，可扩展为128组串行数据</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2.采用高密度接插件--防松动，防灰尘，具有结构的稳定性和硬件的可靠性</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3.集成网络变压器--全面解决hub  layout 难度大。产品一致性差，误码率等问题，让型号传输更稳定</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4.单卡带载512*384</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5.支持18bit+显示技术，可以解决低亮度高灰阶下出现的画面失真现象带来4倍灰度的提升，使的显示画面层次更丰富，变化更细腻。</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6.支持画面90度倍数旋转</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7.可以回读接收卡的固件程序并保存到本地</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可配合多功能卡，实现当温度高于设定值时，自动断电，或打开风扇空调降低温度，保证屏体安全。</w:t>
            </w:r>
          </w:p>
        </w:tc>
        <w:tc>
          <w:tcPr>
            <w:tcW w:w="0" w:type="auto"/>
            <w:tcBorders>
              <w:top w:val="nil"/>
              <w:left w:val="nil"/>
              <w:bottom w:val="single" w:color="auto" w:sz="4" w:space="0"/>
              <w:right w:val="single" w:color="auto" w:sz="4" w:space="0"/>
            </w:tcBorders>
            <w:noWrap w:val="0"/>
            <w:vAlign w:val="center"/>
          </w:tcPr>
          <w:p w14:paraId="0376D01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4370C36F">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57D729C7">
        <w:tblPrEx>
          <w:tblCellMar>
            <w:top w:w="0" w:type="dxa"/>
            <w:left w:w="108" w:type="dxa"/>
            <w:bottom w:w="0" w:type="dxa"/>
            <w:right w:w="108" w:type="dxa"/>
          </w:tblCellMar>
        </w:tblPrEx>
        <w:trPr>
          <w:trHeight w:val="590" w:hRule="atLeast"/>
        </w:trPr>
        <w:tc>
          <w:tcPr>
            <w:tcW w:w="531" w:type="dxa"/>
            <w:tcBorders>
              <w:top w:val="nil"/>
              <w:left w:val="single" w:color="auto" w:sz="4" w:space="0"/>
              <w:bottom w:val="single" w:color="auto" w:sz="4" w:space="0"/>
              <w:right w:val="single" w:color="auto" w:sz="4" w:space="0"/>
            </w:tcBorders>
            <w:noWrap w:val="0"/>
            <w:vAlign w:val="center"/>
          </w:tcPr>
          <w:p w14:paraId="4DCF375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165</w:t>
            </w:r>
          </w:p>
        </w:tc>
        <w:tc>
          <w:tcPr>
            <w:tcW w:w="1160" w:type="dxa"/>
            <w:tcBorders>
              <w:top w:val="nil"/>
              <w:left w:val="nil"/>
              <w:bottom w:val="single" w:color="auto" w:sz="4" w:space="0"/>
              <w:right w:val="single" w:color="auto" w:sz="4" w:space="0"/>
            </w:tcBorders>
            <w:noWrap w:val="0"/>
            <w:vAlign w:val="center"/>
          </w:tcPr>
          <w:p w14:paraId="1335B9A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大屏控制软件</w:t>
            </w:r>
          </w:p>
        </w:tc>
        <w:tc>
          <w:tcPr>
            <w:tcW w:w="0" w:type="auto"/>
            <w:tcBorders>
              <w:top w:val="nil"/>
              <w:left w:val="nil"/>
              <w:bottom w:val="single" w:color="auto" w:sz="4" w:space="0"/>
              <w:right w:val="single" w:color="auto" w:sz="4" w:space="0"/>
            </w:tcBorders>
            <w:noWrap w:val="0"/>
            <w:vAlign w:val="center"/>
          </w:tcPr>
          <w:p w14:paraId="6E993C1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1.名称:LED显示屏控制系统，通过云服务器，可一键配置LED显示屏加载参数，或者手动进行显示屏的性能参数，如：LED显示屏视觉刷新率，灰度级数，移位时钟频率，显示屏连接等；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2.配置显示屏的传输方式和方向；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3.配置控制器映射位置和大小；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4.保存和加载控制系统参数；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5.周期刷新显示屏控制系统的工作状态；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6.读取显示屏校正系数，手动调节显示屏的校正系数；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7.上传校正数据到控制系统；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8.配置显示屏的亮度调节模式，设置每种模式对应的参数；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9.配置显示屏色温列表，对显示屏进行色温调节；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10.对显示屏进行Gamma调节；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11.查看当前控制系统的映射信息、版本信息，并对控制器进行授权；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12.显示屏画面控制，包括：画面黑屏、画面锁定、正常显示、红色、绿色、蓝色、白色等；</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13．提供超高清（8K）认证证书。</w:t>
            </w:r>
          </w:p>
        </w:tc>
        <w:tc>
          <w:tcPr>
            <w:tcW w:w="0" w:type="auto"/>
            <w:tcBorders>
              <w:top w:val="nil"/>
              <w:left w:val="nil"/>
              <w:bottom w:val="single" w:color="auto" w:sz="4" w:space="0"/>
              <w:right w:val="single" w:color="auto" w:sz="4" w:space="0"/>
            </w:tcBorders>
            <w:noWrap w:val="0"/>
            <w:vAlign w:val="center"/>
          </w:tcPr>
          <w:p w14:paraId="3BD1A5E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3640F2DE">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套</w:t>
            </w:r>
          </w:p>
        </w:tc>
      </w:tr>
      <w:tr w14:paraId="56E2B7F9">
        <w:tblPrEx>
          <w:tblCellMar>
            <w:top w:w="0" w:type="dxa"/>
            <w:left w:w="108" w:type="dxa"/>
            <w:bottom w:w="0" w:type="dxa"/>
            <w:right w:w="108" w:type="dxa"/>
          </w:tblCellMar>
        </w:tblPrEx>
        <w:trPr>
          <w:trHeight w:val="890" w:hRule="atLeast"/>
        </w:trPr>
        <w:tc>
          <w:tcPr>
            <w:tcW w:w="531" w:type="dxa"/>
            <w:tcBorders>
              <w:top w:val="nil"/>
              <w:left w:val="single" w:color="auto" w:sz="4" w:space="0"/>
              <w:bottom w:val="single" w:color="auto" w:sz="4" w:space="0"/>
              <w:right w:val="single" w:color="auto" w:sz="4" w:space="0"/>
            </w:tcBorders>
            <w:noWrap w:val="0"/>
            <w:vAlign w:val="center"/>
          </w:tcPr>
          <w:p w14:paraId="7CCC3261">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166</w:t>
            </w:r>
          </w:p>
        </w:tc>
        <w:tc>
          <w:tcPr>
            <w:tcW w:w="1160" w:type="dxa"/>
            <w:tcBorders>
              <w:top w:val="nil"/>
              <w:left w:val="nil"/>
              <w:bottom w:val="single" w:color="auto" w:sz="4" w:space="0"/>
              <w:right w:val="single" w:color="auto" w:sz="4" w:space="0"/>
            </w:tcBorders>
            <w:noWrap w:val="0"/>
            <w:vAlign w:val="center"/>
          </w:tcPr>
          <w:p w14:paraId="2F2ED7F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视频处理器</w:t>
            </w:r>
          </w:p>
        </w:tc>
        <w:tc>
          <w:tcPr>
            <w:tcW w:w="0" w:type="auto"/>
            <w:tcBorders>
              <w:top w:val="nil"/>
              <w:left w:val="nil"/>
              <w:bottom w:val="single" w:color="auto" w:sz="4" w:space="0"/>
              <w:right w:val="single" w:color="auto" w:sz="4" w:space="0"/>
            </w:tcBorders>
            <w:noWrap w:val="0"/>
            <w:vAlign w:val="center"/>
          </w:tcPr>
          <w:p w14:paraId="150D8C8A">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1.支持常见的视频接口，包括2 路 HDMI1.3，1 路 DVI。</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2.支持3.5mm音频输入和3.5mm音频输出。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3.支持 3 个窗口和 1 路 OSD。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4.支持快捷配屏和高级配屏功能。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5.支持 HDMI、DVI 输入分辨率自定义调节。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6.支持设备间备份设置。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7.视频输出最大带载高达 390 万像素。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8.支持一键将优先级最低的窗口全屏自动缩放，增强产品实用性能。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支持创建 10 个用户场景作为模板保存，方便使用。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9.提供LedSHow超高分云播控服务终端（多媒体终端）证书</w:t>
            </w:r>
          </w:p>
        </w:tc>
        <w:tc>
          <w:tcPr>
            <w:tcW w:w="0" w:type="auto"/>
            <w:tcBorders>
              <w:top w:val="nil"/>
              <w:left w:val="nil"/>
              <w:bottom w:val="single" w:color="auto" w:sz="4" w:space="0"/>
              <w:right w:val="single" w:color="auto" w:sz="4" w:space="0"/>
            </w:tcBorders>
            <w:noWrap w:val="0"/>
            <w:vAlign w:val="center"/>
          </w:tcPr>
          <w:p w14:paraId="0FD3DD3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0280AF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0C664C4C">
        <w:tblPrEx>
          <w:tblCellMar>
            <w:top w:w="0" w:type="dxa"/>
            <w:left w:w="108" w:type="dxa"/>
            <w:bottom w:w="0" w:type="dxa"/>
            <w:right w:w="108" w:type="dxa"/>
          </w:tblCellMar>
        </w:tblPrEx>
        <w:trPr>
          <w:trHeight w:val="900" w:hRule="atLeast"/>
        </w:trPr>
        <w:tc>
          <w:tcPr>
            <w:tcW w:w="531" w:type="dxa"/>
            <w:tcBorders>
              <w:top w:val="nil"/>
              <w:left w:val="single" w:color="auto" w:sz="4" w:space="0"/>
              <w:bottom w:val="single" w:color="auto" w:sz="4" w:space="0"/>
              <w:right w:val="single" w:color="auto" w:sz="4" w:space="0"/>
            </w:tcBorders>
            <w:noWrap w:val="0"/>
            <w:vAlign w:val="center"/>
          </w:tcPr>
          <w:p w14:paraId="7A51FBC6">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167</w:t>
            </w:r>
          </w:p>
        </w:tc>
        <w:tc>
          <w:tcPr>
            <w:tcW w:w="1160" w:type="dxa"/>
            <w:tcBorders>
              <w:top w:val="nil"/>
              <w:left w:val="nil"/>
              <w:bottom w:val="single" w:color="auto" w:sz="4" w:space="0"/>
              <w:right w:val="single" w:color="auto" w:sz="4" w:space="0"/>
            </w:tcBorders>
            <w:noWrap w:val="0"/>
            <w:vAlign w:val="center"/>
          </w:tcPr>
          <w:p w14:paraId="1057671B">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配电柜</w:t>
            </w:r>
          </w:p>
        </w:tc>
        <w:tc>
          <w:tcPr>
            <w:tcW w:w="0" w:type="auto"/>
            <w:tcBorders>
              <w:top w:val="nil"/>
              <w:left w:val="nil"/>
              <w:bottom w:val="single" w:color="auto" w:sz="4" w:space="0"/>
              <w:right w:val="single" w:color="auto" w:sz="4" w:space="0"/>
            </w:tcBorders>
            <w:noWrap w:val="0"/>
            <w:vAlign w:val="center"/>
          </w:tcPr>
          <w:p w14:paraId="2EBCBDE1">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2. 配电柜可实现远程开关机功能，提供PLC软件著作权</w:t>
            </w:r>
          </w:p>
        </w:tc>
        <w:tc>
          <w:tcPr>
            <w:tcW w:w="0" w:type="auto"/>
            <w:tcBorders>
              <w:top w:val="nil"/>
              <w:left w:val="nil"/>
              <w:bottom w:val="single" w:color="auto" w:sz="4" w:space="0"/>
              <w:right w:val="single" w:color="auto" w:sz="4" w:space="0"/>
            </w:tcBorders>
            <w:noWrap w:val="0"/>
            <w:vAlign w:val="center"/>
          </w:tcPr>
          <w:p w14:paraId="259D3DE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10F7697A">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0609757">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0DBD518A">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168</w:t>
            </w:r>
          </w:p>
        </w:tc>
        <w:tc>
          <w:tcPr>
            <w:tcW w:w="1160" w:type="dxa"/>
            <w:tcBorders>
              <w:top w:val="nil"/>
              <w:left w:val="nil"/>
              <w:bottom w:val="single" w:color="auto" w:sz="4" w:space="0"/>
              <w:right w:val="single" w:color="auto" w:sz="4" w:space="0"/>
            </w:tcBorders>
            <w:noWrap w:val="0"/>
            <w:vAlign w:val="center"/>
          </w:tcPr>
          <w:p w14:paraId="12F4A1C4">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六类非屏蔽网线</w:t>
            </w:r>
          </w:p>
        </w:tc>
        <w:tc>
          <w:tcPr>
            <w:tcW w:w="0" w:type="auto"/>
            <w:tcBorders>
              <w:top w:val="nil"/>
              <w:left w:val="nil"/>
              <w:bottom w:val="single" w:color="auto" w:sz="4" w:space="0"/>
              <w:right w:val="single" w:color="auto" w:sz="4" w:space="0"/>
            </w:tcBorders>
            <w:noWrap w:val="0"/>
            <w:vAlign w:val="center"/>
          </w:tcPr>
          <w:p w14:paraId="25EFD9A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1.产品性能：通过ANSI/TIA/EIA 568C.2 250MHZ带宽测试要求</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 xml:space="preserve">2.产品工艺：合理的小绞距设计,内芯十字PE骨架,有效的提高传输性能及稳定性能； </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3.产品外观：护套可选PVC、PE、LSZH; 颜色可供多种选择</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4.标示系统：提供线缆长度标记，方便施工，减少浪费</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应用标准YD/T1019-2013、ISO/IEC 11801：2008、ANSI/TIA/EIA 568-C.2 电气性能直流电阻 ≤9.0Ω/100m 特性阻抗 （F=4-250MHz）100±15Ω绝缘电阻 ≥5000MΩ/km线对直流电阻不平衡 ≤2.5% 工作电容 ≤5.6nF/100m 物理性能电缆对数 4对导体材料 无氧圆铜（纯度99.99%）线规 23AWG电缆外径 6.1绝缘材料 HDPE（实心聚烯烃）护套材料 PVC（聚氯乙烯）、PE（聚乙烯）、LSZH(低烟无卤)最小弯曲半径 10倍电缆外径工作温度 -20℃～+70℃</w:t>
            </w:r>
          </w:p>
        </w:tc>
        <w:tc>
          <w:tcPr>
            <w:tcW w:w="0" w:type="auto"/>
            <w:tcBorders>
              <w:top w:val="nil"/>
              <w:left w:val="nil"/>
              <w:bottom w:val="single" w:color="auto" w:sz="4" w:space="0"/>
              <w:right w:val="single" w:color="auto" w:sz="4" w:space="0"/>
            </w:tcBorders>
            <w:noWrap w:val="0"/>
            <w:vAlign w:val="center"/>
          </w:tcPr>
          <w:p w14:paraId="0F64E5E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300</w:t>
            </w:r>
          </w:p>
        </w:tc>
        <w:tc>
          <w:tcPr>
            <w:tcW w:w="0" w:type="auto"/>
            <w:tcBorders>
              <w:top w:val="nil"/>
              <w:left w:val="nil"/>
              <w:bottom w:val="single" w:color="auto" w:sz="4" w:space="0"/>
              <w:right w:val="single" w:color="auto" w:sz="4" w:space="0"/>
            </w:tcBorders>
            <w:noWrap w:val="0"/>
            <w:vAlign w:val="center"/>
          </w:tcPr>
          <w:p w14:paraId="0D8A699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2548949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204E2AAC">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169</w:t>
            </w:r>
          </w:p>
        </w:tc>
        <w:tc>
          <w:tcPr>
            <w:tcW w:w="1160" w:type="dxa"/>
            <w:tcBorders>
              <w:top w:val="nil"/>
              <w:left w:val="nil"/>
              <w:bottom w:val="single" w:color="auto" w:sz="4" w:space="0"/>
              <w:right w:val="single" w:color="auto" w:sz="4" w:space="0"/>
            </w:tcBorders>
            <w:noWrap w:val="0"/>
            <w:vAlign w:val="center"/>
          </w:tcPr>
          <w:p w14:paraId="39FF420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0" w:type="auto"/>
            <w:tcBorders>
              <w:top w:val="nil"/>
              <w:left w:val="nil"/>
              <w:bottom w:val="single" w:color="auto" w:sz="4" w:space="0"/>
              <w:right w:val="single" w:color="auto" w:sz="4" w:space="0"/>
            </w:tcBorders>
            <w:noWrap w:val="0"/>
            <w:vAlign w:val="center"/>
          </w:tcPr>
          <w:p w14:paraId="4290667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RVV3*2.5</w:t>
            </w:r>
          </w:p>
        </w:tc>
        <w:tc>
          <w:tcPr>
            <w:tcW w:w="0" w:type="auto"/>
            <w:tcBorders>
              <w:top w:val="nil"/>
              <w:left w:val="nil"/>
              <w:bottom w:val="single" w:color="auto" w:sz="4" w:space="0"/>
              <w:right w:val="single" w:color="auto" w:sz="4" w:space="0"/>
            </w:tcBorders>
            <w:noWrap w:val="0"/>
            <w:vAlign w:val="center"/>
          </w:tcPr>
          <w:p w14:paraId="53E49C7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200</w:t>
            </w:r>
          </w:p>
        </w:tc>
        <w:tc>
          <w:tcPr>
            <w:tcW w:w="0" w:type="auto"/>
            <w:tcBorders>
              <w:top w:val="nil"/>
              <w:left w:val="nil"/>
              <w:bottom w:val="single" w:color="auto" w:sz="4" w:space="0"/>
              <w:right w:val="single" w:color="auto" w:sz="4" w:space="0"/>
            </w:tcBorders>
            <w:noWrap w:val="0"/>
            <w:vAlign w:val="center"/>
          </w:tcPr>
          <w:p w14:paraId="04ACFEE0">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75527E59">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27B0812">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170</w:t>
            </w:r>
          </w:p>
        </w:tc>
        <w:tc>
          <w:tcPr>
            <w:tcW w:w="1160" w:type="dxa"/>
            <w:tcBorders>
              <w:top w:val="nil"/>
              <w:left w:val="nil"/>
              <w:bottom w:val="single" w:color="auto" w:sz="4" w:space="0"/>
              <w:right w:val="single" w:color="auto" w:sz="4" w:space="0"/>
            </w:tcBorders>
            <w:noWrap w:val="0"/>
            <w:vAlign w:val="center"/>
          </w:tcPr>
          <w:p w14:paraId="3CA977C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PVC保护管</w:t>
            </w:r>
          </w:p>
        </w:tc>
        <w:tc>
          <w:tcPr>
            <w:tcW w:w="0" w:type="auto"/>
            <w:tcBorders>
              <w:top w:val="nil"/>
              <w:left w:val="nil"/>
              <w:bottom w:val="single" w:color="auto" w:sz="4" w:space="0"/>
              <w:right w:val="single" w:color="auto" w:sz="4" w:space="0"/>
            </w:tcBorders>
            <w:noWrap w:val="0"/>
            <w:vAlign w:val="center"/>
          </w:tcPr>
          <w:p w14:paraId="072D042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直径25PVC保护套管</w:t>
            </w:r>
          </w:p>
        </w:tc>
        <w:tc>
          <w:tcPr>
            <w:tcW w:w="0" w:type="auto"/>
            <w:tcBorders>
              <w:top w:val="nil"/>
              <w:left w:val="nil"/>
              <w:bottom w:val="single" w:color="auto" w:sz="4" w:space="0"/>
              <w:right w:val="single" w:color="auto" w:sz="4" w:space="0"/>
            </w:tcBorders>
            <w:noWrap w:val="0"/>
            <w:vAlign w:val="center"/>
          </w:tcPr>
          <w:p w14:paraId="687C19A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w:t>
            </w:r>
          </w:p>
        </w:tc>
        <w:tc>
          <w:tcPr>
            <w:tcW w:w="0" w:type="auto"/>
            <w:tcBorders>
              <w:top w:val="nil"/>
              <w:left w:val="nil"/>
              <w:bottom w:val="single" w:color="auto" w:sz="4" w:space="0"/>
              <w:right w:val="single" w:color="auto" w:sz="4" w:space="0"/>
            </w:tcBorders>
            <w:noWrap w:val="0"/>
            <w:vAlign w:val="center"/>
          </w:tcPr>
          <w:p w14:paraId="0C938A68">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w:t>
            </w:r>
          </w:p>
        </w:tc>
      </w:tr>
      <w:tr w14:paraId="7D9CC8DC">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3ECB966E">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171</w:t>
            </w:r>
          </w:p>
        </w:tc>
        <w:tc>
          <w:tcPr>
            <w:tcW w:w="1160" w:type="dxa"/>
            <w:tcBorders>
              <w:top w:val="nil"/>
              <w:left w:val="nil"/>
              <w:bottom w:val="single" w:color="auto" w:sz="4" w:space="0"/>
              <w:right w:val="single" w:color="auto" w:sz="4" w:space="0"/>
            </w:tcBorders>
            <w:noWrap w:val="0"/>
            <w:vAlign w:val="center"/>
          </w:tcPr>
          <w:p w14:paraId="239E1D12">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显示屏控制客户端</w:t>
            </w:r>
          </w:p>
        </w:tc>
        <w:tc>
          <w:tcPr>
            <w:tcW w:w="0" w:type="auto"/>
            <w:tcBorders>
              <w:top w:val="nil"/>
              <w:left w:val="nil"/>
              <w:bottom w:val="single" w:color="auto" w:sz="4" w:space="0"/>
              <w:right w:val="single" w:color="auto" w:sz="4" w:space="0"/>
            </w:tcBorders>
            <w:noWrap w:val="0"/>
            <w:vAlign w:val="center"/>
          </w:tcPr>
          <w:p w14:paraId="3168B3E3">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CPU：</w:t>
            </w:r>
            <w:r>
              <w:rPr>
                <w:rFonts w:hint="eastAsia" w:ascii="宋体" w:hAnsi="宋体" w:eastAsia="宋体" w:cs="宋体"/>
                <w:color w:val="0000FF"/>
                <w:sz w:val="21"/>
                <w:szCs w:val="21"/>
              </w:rPr>
              <w:t>兆芯KX-U6780A</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 xml:space="preserve">内存：16G </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硬盘：512G</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显示屏：21寸</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管理功能：能够实现USB端口的有效管理；可以及时更新操作系统；安全补丁及业务系统的安装或升级；能够实现远程关机、重启，提供高效的远程维护；能够配置网络带宽、流量；能够对软/硬件资产进行统计，监控软/硬件变更，并可报警；能够提供完善的报表和系统日志；</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随机应用：提供硬盘保护，网络同传功能；支持智能排序功能，方便操作；支持断电断点续传功能，同传未结束前断电断点后均可继续同传；终端端口锁定功能，可以锁定键盘、鼠标、USB口、网口等。</w:t>
            </w:r>
          </w:p>
        </w:tc>
        <w:tc>
          <w:tcPr>
            <w:tcW w:w="0" w:type="auto"/>
            <w:tcBorders>
              <w:top w:val="nil"/>
              <w:left w:val="nil"/>
              <w:bottom w:val="single" w:color="auto" w:sz="4" w:space="0"/>
              <w:right w:val="single" w:color="auto" w:sz="4" w:space="0"/>
            </w:tcBorders>
            <w:noWrap w:val="0"/>
            <w:vAlign w:val="center"/>
          </w:tcPr>
          <w:p w14:paraId="171F48E9">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2B6B002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4FFDC01F">
        <w:tblPrEx>
          <w:tblCellMar>
            <w:top w:w="0" w:type="dxa"/>
            <w:left w:w="108" w:type="dxa"/>
            <w:bottom w:w="0" w:type="dxa"/>
            <w:right w:w="108" w:type="dxa"/>
          </w:tblCellMar>
        </w:tblPrEx>
        <w:trPr>
          <w:trHeight w:val="2025" w:hRule="atLeast"/>
        </w:trPr>
        <w:tc>
          <w:tcPr>
            <w:tcW w:w="531" w:type="dxa"/>
            <w:tcBorders>
              <w:top w:val="nil"/>
              <w:left w:val="single" w:color="auto" w:sz="4" w:space="0"/>
              <w:bottom w:val="single" w:color="auto" w:sz="4" w:space="0"/>
              <w:right w:val="single" w:color="auto" w:sz="4" w:space="0"/>
            </w:tcBorders>
            <w:noWrap w:val="0"/>
            <w:vAlign w:val="center"/>
          </w:tcPr>
          <w:p w14:paraId="009141AD">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172</w:t>
            </w:r>
          </w:p>
        </w:tc>
        <w:tc>
          <w:tcPr>
            <w:tcW w:w="1160" w:type="dxa"/>
            <w:tcBorders>
              <w:top w:val="nil"/>
              <w:left w:val="nil"/>
              <w:bottom w:val="single" w:color="auto" w:sz="4" w:space="0"/>
              <w:right w:val="single" w:color="auto" w:sz="4" w:space="0"/>
            </w:tcBorders>
            <w:noWrap w:val="0"/>
            <w:vAlign w:val="center"/>
          </w:tcPr>
          <w:p w14:paraId="63C60D01">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办公客户端</w:t>
            </w:r>
          </w:p>
        </w:tc>
        <w:tc>
          <w:tcPr>
            <w:tcW w:w="0" w:type="auto"/>
            <w:tcBorders>
              <w:top w:val="nil"/>
              <w:left w:val="nil"/>
              <w:bottom w:val="single" w:color="auto" w:sz="4" w:space="0"/>
              <w:right w:val="single" w:color="auto" w:sz="4" w:space="0"/>
            </w:tcBorders>
            <w:noWrap w:val="0"/>
            <w:vAlign w:val="center"/>
          </w:tcPr>
          <w:p w14:paraId="5925467C">
            <w:pPr>
              <w:widowControl/>
              <w:jc w:val="left"/>
              <w:rPr>
                <w:rFonts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CPU：</w:t>
            </w:r>
            <w:r>
              <w:rPr>
                <w:rFonts w:hint="eastAsia" w:ascii="宋体" w:hAnsi="宋体" w:eastAsia="宋体" w:cs="宋体"/>
                <w:color w:val="0000FF"/>
                <w:sz w:val="21"/>
                <w:szCs w:val="21"/>
              </w:rPr>
              <w:t>兆芯KX-U6780A</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 xml:space="preserve">内存：16G </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硬盘：1TSSD</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显示屏：14寸</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管理功能：能够实现USB端口的有效管理；可以及时更新操作系统；安全补丁及业务系统的安装或升级；能够实现远程关机、重启，提供高效的远程维护；能够配置网络带宽、流量；能够对软/硬件资产进行统计，监控软/硬件变更，并可报警；能够提供完善的报表和系统日志；</w:t>
            </w:r>
            <w:r>
              <w:rPr>
                <w:rFonts w:hint="eastAsia" w:ascii="宋体" w:hAnsi="宋体" w:eastAsia="宋体" w:cs="宋体"/>
                <w:color w:val="0000FF"/>
                <w:kern w:val="0"/>
                <w:sz w:val="21"/>
                <w:szCs w:val="21"/>
                <w:highlight w:val="none"/>
              </w:rPr>
              <w:br w:type="textWrapping"/>
            </w:r>
            <w:r>
              <w:rPr>
                <w:rFonts w:hint="eastAsia" w:ascii="宋体" w:hAnsi="宋体" w:eastAsia="宋体" w:cs="宋体"/>
                <w:color w:val="0000FF"/>
                <w:kern w:val="0"/>
                <w:sz w:val="21"/>
                <w:szCs w:val="21"/>
                <w:highlight w:val="none"/>
              </w:rPr>
              <w:t>随机应用：提供硬盘保护，网络同传功能；支持智能排序功能，方便操作；支持断电断点续传功能，同传未结束前断电断点后均可继续同传；终端端口锁定功能，可以锁定键盘、鼠标、USB口、网口等。</w:t>
            </w:r>
          </w:p>
        </w:tc>
        <w:tc>
          <w:tcPr>
            <w:tcW w:w="0" w:type="auto"/>
            <w:tcBorders>
              <w:top w:val="nil"/>
              <w:left w:val="nil"/>
              <w:bottom w:val="single" w:color="auto" w:sz="4" w:space="0"/>
              <w:right w:val="single" w:color="auto" w:sz="4" w:space="0"/>
            </w:tcBorders>
            <w:noWrap w:val="0"/>
            <w:vAlign w:val="center"/>
          </w:tcPr>
          <w:p w14:paraId="231D73A6">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6AEA2AB3">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台</w:t>
            </w:r>
          </w:p>
        </w:tc>
      </w:tr>
      <w:tr w14:paraId="62720EBD">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712A2E25">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173</w:t>
            </w:r>
          </w:p>
        </w:tc>
        <w:tc>
          <w:tcPr>
            <w:tcW w:w="1160" w:type="dxa"/>
            <w:tcBorders>
              <w:top w:val="nil"/>
              <w:left w:val="nil"/>
              <w:bottom w:val="single" w:color="auto" w:sz="4" w:space="0"/>
              <w:right w:val="single" w:color="auto" w:sz="4" w:space="0"/>
            </w:tcBorders>
            <w:noWrap w:val="0"/>
            <w:vAlign w:val="center"/>
          </w:tcPr>
          <w:p w14:paraId="2E61324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HDMI线</w:t>
            </w:r>
          </w:p>
        </w:tc>
        <w:tc>
          <w:tcPr>
            <w:tcW w:w="0" w:type="auto"/>
            <w:tcBorders>
              <w:top w:val="nil"/>
              <w:left w:val="nil"/>
              <w:bottom w:val="single" w:color="auto" w:sz="4" w:space="0"/>
              <w:right w:val="single" w:color="auto" w:sz="4" w:space="0"/>
            </w:tcBorders>
            <w:noWrap w:val="0"/>
            <w:vAlign w:val="center"/>
          </w:tcPr>
          <w:p w14:paraId="59B6DE4E">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30米工程类指向性HDMI高清线</w:t>
            </w:r>
          </w:p>
        </w:tc>
        <w:tc>
          <w:tcPr>
            <w:tcW w:w="0" w:type="auto"/>
            <w:tcBorders>
              <w:top w:val="nil"/>
              <w:left w:val="nil"/>
              <w:bottom w:val="single" w:color="auto" w:sz="4" w:space="0"/>
              <w:right w:val="single" w:color="auto" w:sz="4" w:space="0"/>
            </w:tcBorders>
            <w:noWrap w:val="0"/>
            <w:vAlign w:val="center"/>
          </w:tcPr>
          <w:p w14:paraId="7BB48233">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0" w:type="auto"/>
            <w:tcBorders>
              <w:top w:val="nil"/>
              <w:left w:val="nil"/>
              <w:bottom w:val="single" w:color="auto" w:sz="4" w:space="0"/>
              <w:right w:val="single" w:color="auto" w:sz="4" w:space="0"/>
            </w:tcBorders>
            <w:noWrap w:val="0"/>
            <w:vAlign w:val="center"/>
          </w:tcPr>
          <w:p w14:paraId="0A73B609">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w:t>
            </w:r>
          </w:p>
        </w:tc>
      </w:tr>
      <w:tr w14:paraId="354F99F6">
        <w:tblPrEx>
          <w:tblCellMar>
            <w:top w:w="0" w:type="dxa"/>
            <w:left w:w="108" w:type="dxa"/>
            <w:bottom w:w="0" w:type="dxa"/>
            <w:right w:w="108" w:type="dxa"/>
          </w:tblCellMar>
        </w:tblPrEx>
        <w:trPr>
          <w:trHeight w:val="225" w:hRule="atLeast"/>
        </w:trPr>
        <w:tc>
          <w:tcPr>
            <w:tcW w:w="531" w:type="dxa"/>
            <w:tcBorders>
              <w:top w:val="nil"/>
              <w:left w:val="single" w:color="auto" w:sz="4" w:space="0"/>
              <w:bottom w:val="single" w:color="auto" w:sz="4" w:space="0"/>
              <w:right w:val="single" w:color="auto" w:sz="4" w:space="0"/>
            </w:tcBorders>
            <w:noWrap w:val="0"/>
            <w:vAlign w:val="center"/>
          </w:tcPr>
          <w:p w14:paraId="0B0F7524">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174</w:t>
            </w:r>
          </w:p>
        </w:tc>
        <w:tc>
          <w:tcPr>
            <w:tcW w:w="1160" w:type="dxa"/>
            <w:tcBorders>
              <w:top w:val="nil"/>
              <w:left w:val="nil"/>
              <w:bottom w:val="single" w:color="auto" w:sz="4" w:space="0"/>
              <w:right w:val="single" w:color="auto" w:sz="4" w:space="0"/>
            </w:tcBorders>
            <w:noWrap w:val="0"/>
            <w:vAlign w:val="center"/>
          </w:tcPr>
          <w:p w14:paraId="470AE7AD">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机柜</w:t>
            </w:r>
          </w:p>
        </w:tc>
        <w:tc>
          <w:tcPr>
            <w:tcW w:w="0" w:type="auto"/>
            <w:tcBorders>
              <w:top w:val="nil"/>
              <w:left w:val="nil"/>
              <w:bottom w:val="single" w:color="auto" w:sz="4" w:space="0"/>
              <w:right w:val="single" w:color="auto" w:sz="4" w:space="0"/>
            </w:tcBorders>
            <w:noWrap w:val="0"/>
            <w:vAlign w:val="center"/>
          </w:tcPr>
          <w:p w14:paraId="52A74D67">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定制</w:t>
            </w:r>
          </w:p>
        </w:tc>
        <w:tc>
          <w:tcPr>
            <w:tcW w:w="0" w:type="auto"/>
            <w:tcBorders>
              <w:top w:val="nil"/>
              <w:left w:val="nil"/>
              <w:bottom w:val="single" w:color="auto" w:sz="4" w:space="0"/>
              <w:right w:val="single" w:color="auto" w:sz="4" w:space="0"/>
            </w:tcBorders>
            <w:noWrap w:val="0"/>
            <w:vAlign w:val="center"/>
          </w:tcPr>
          <w:p w14:paraId="2402C395">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70F9E3AC">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个</w:t>
            </w:r>
          </w:p>
        </w:tc>
      </w:tr>
      <w:tr w14:paraId="6E74A2F5">
        <w:tblPrEx>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noWrap w:val="0"/>
            <w:vAlign w:val="center"/>
          </w:tcPr>
          <w:p w14:paraId="71DD5E14">
            <w:pPr>
              <w:widowControl/>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175</w:t>
            </w:r>
          </w:p>
        </w:tc>
        <w:tc>
          <w:tcPr>
            <w:tcW w:w="1160" w:type="dxa"/>
            <w:tcBorders>
              <w:top w:val="nil"/>
              <w:left w:val="nil"/>
              <w:bottom w:val="single" w:color="auto" w:sz="4" w:space="0"/>
              <w:right w:val="single" w:color="auto" w:sz="4" w:space="0"/>
            </w:tcBorders>
            <w:noWrap w:val="0"/>
            <w:vAlign w:val="center"/>
          </w:tcPr>
          <w:p w14:paraId="76326668">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系统安装调试及辅材</w:t>
            </w:r>
          </w:p>
        </w:tc>
        <w:tc>
          <w:tcPr>
            <w:tcW w:w="0" w:type="auto"/>
            <w:tcBorders>
              <w:top w:val="nil"/>
              <w:left w:val="nil"/>
              <w:bottom w:val="single" w:color="auto" w:sz="4" w:space="0"/>
              <w:right w:val="single" w:color="auto" w:sz="4" w:space="0"/>
            </w:tcBorders>
            <w:noWrap w:val="0"/>
            <w:vAlign w:val="center"/>
          </w:tcPr>
          <w:p w14:paraId="6168379F">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配套</w:t>
            </w:r>
          </w:p>
        </w:tc>
        <w:tc>
          <w:tcPr>
            <w:tcW w:w="0" w:type="auto"/>
            <w:tcBorders>
              <w:top w:val="nil"/>
              <w:left w:val="nil"/>
              <w:bottom w:val="single" w:color="auto" w:sz="4" w:space="0"/>
              <w:right w:val="single" w:color="auto" w:sz="4" w:space="0"/>
            </w:tcBorders>
            <w:noWrap w:val="0"/>
            <w:vAlign w:val="center"/>
          </w:tcPr>
          <w:p w14:paraId="33A9969C">
            <w:pPr>
              <w:widowControl/>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0" w:type="auto"/>
            <w:tcBorders>
              <w:top w:val="nil"/>
              <w:left w:val="nil"/>
              <w:bottom w:val="single" w:color="auto" w:sz="4" w:space="0"/>
              <w:right w:val="single" w:color="auto" w:sz="4" w:space="0"/>
            </w:tcBorders>
            <w:noWrap w:val="0"/>
            <w:vAlign w:val="center"/>
          </w:tcPr>
          <w:p w14:paraId="501867B6">
            <w:pPr>
              <w:widowControl/>
              <w:jc w:val="center"/>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批</w:t>
            </w:r>
          </w:p>
        </w:tc>
      </w:tr>
    </w:tbl>
    <w:p w14:paraId="73FD4A2F">
      <w:pPr>
        <w:rPr>
          <w:color w:val="000000" w:themeColor="text1"/>
          <w:highlight w:val="none"/>
          <w14:textFill>
            <w14:solidFill>
              <w14:schemeClr w14:val="tx1"/>
            </w14:solidFill>
          </w14:textFill>
        </w:rPr>
      </w:pPr>
    </w:p>
    <w:p w14:paraId="6189C164">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▲强制采购节能产品清单：采购人拟采购的产品属于政府强制采购的节能产品品目清单范围的，提供国家确定的认证机构出具的、处于有效期之内的节能产品认证证书。清单如下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922"/>
        <w:gridCol w:w="3451"/>
        <w:gridCol w:w="1349"/>
      </w:tblGrid>
      <w:tr w14:paraId="107E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95" w:type="dxa"/>
            <w:gridSpan w:val="4"/>
            <w:noWrap w:val="0"/>
            <w:vAlign w:val="top"/>
          </w:tcPr>
          <w:p w14:paraId="76DA2EAC">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强制采购节能产品清单</w:t>
            </w:r>
          </w:p>
        </w:tc>
      </w:tr>
      <w:tr w14:paraId="538C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dxa"/>
            <w:noWrap w:val="0"/>
            <w:vAlign w:val="top"/>
          </w:tcPr>
          <w:p w14:paraId="368472C0">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22" w:type="dxa"/>
            <w:noWrap w:val="0"/>
            <w:vAlign w:val="top"/>
          </w:tcPr>
          <w:p w14:paraId="3C5F4001">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3451" w:type="dxa"/>
            <w:noWrap w:val="0"/>
            <w:vAlign w:val="top"/>
          </w:tcPr>
          <w:p w14:paraId="12013845">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w:t>
            </w:r>
          </w:p>
        </w:tc>
        <w:tc>
          <w:tcPr>
            <w:tcW w:w="1349" w:type="dxa"/>
            <w:noWrap w:val="0"/>
            <w:vAlign w:val="top"/>
          </w:tcPr>
          <w:p w14:paraId="529C92D8">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0077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73" w:type="dxa"/>
            <w:noWrap w:val="0"/>
            <w:vAlign w:val="center"/>
          </w:tcPr>
          <w:p w14:paraId="26E07889">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922" w:type="dxa"/>
            <w:noWrap w:val="0"/>
            <w:vAlign w:val="center"/>
          </w:tcPr>
          <w:p w14:paraId="0AC4BA18">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4mm点距LED室外全彩显示屏</w:t>
            </w:r>
          </w:p>
        </w:tc>
        <w:tc>
          <w:tcPr>
            <w:tcW w:w="3451" w:type="dxa"/>
            <w:noWrap w:val="0"/>
            <w:vAlign w:val="center"/>
          </w:tcPr>
          <w:p w14:paraId="11BC65A8">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二、招标需求-1、技术需求序号</w:t>
            </w:r>
            <w:r>
              <w:rPr>
                <w:rFonts w:hint="eastAsia" w:ascii="宋体" w:hAnsi="宋体" w:eastAsia="宋体" w:cs="宋体"/>
                <w:color w:val="000000" w:themeColor="text1"/>
                <w:sz w:val="24"/>
                <w:szCs w:val="24"/>
                <w:highlight w:val="none"/>
                <w:lang w:val="en-US" w:eastAsia="zh-CN"/>
                <w14:textFill>
                  <w14:solidFill>
                    <w14:schemeClr w14:val="tx1"/>
                  </w14:solidFill>
                </w14:textFill>
              </w:rPr>
              <w:t>113</w:t>
            </w:r>
          </w:p>
        </w:tc>
        <w:tc>
          <w:tcPr>
            <w:tcW w:w="1349" w:type="dxa"/>
            <w:noWrap w:val="0"/>
            <w:vAlign w:val="top"/>
          </w:tcPr>
          <w:p w14:paraId="014D1C03">
            <w:pPr>
              <w:rPr>
                <w:rFonts w:ascii="宋体" w:hAnsi="宋体" w:eastAsia="宋体" w:cs="宋体"/>
                <w:color w:val="000000" w:themeColor="text1"/>
                <w:kern w:val="0"/>
                <w:sz w:val="24"/>
                <w:szCs w:val="24"/>
                <w:highlight w:val="none"/>
                <w:lang w:bidi="ar"/>
                <w14:textFill>
                  <w14:solidFill>
                    <w14:schemeClr w14:val="tx1"/>
                  </w14:solidFill>
                </w14:textFill>
              </w:rPr>
            </w:pPr>
          </w:p>
        </w:tc>
      </w:tr>
      <w:tr w14:paraId="7A06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73" w:type="dxa"/>
            <w:noWrap w:val="0"/>
            <w:vAlign w:val="center"/>
          </w:tcPr>
          <w:p w14:paraId="40098F8E">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922" w:type="dxa"/>
            <w:noWrap w:val="0"/>
            <w:vAlign w:val="center"/>
          </w:tcPr>
          <w:p w14:paraId="7B24845C">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P1.86mm点距LED室内全彩显示屏</w:t>
            </w:r>
          </w:p>
        </w:tc>
        <w:tc>
          <w:tcPr>
            <w:tcW w:w="3451" w:type="dxa"/>
            <w:noWrap w:val="0"/>
            <w:vAlign w:val="center"/>
          </w:tcPr>
          <w:p w14:paraId="0158EB5B">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二、招标需求-1、技术需求序号</w:t>
            </w:r>
            <w:r>
              <w:rPr>
                <w:rFonts w:hint="eastAsia" w:ascii="宋体" w:hAnsi="宋体" w:eastAsia="宋体" w:cs="宋体"/>
                <w:color w:val="000000" w:themeColor="text1"/>
                <w:sz w:val="24"/>
                <w:szCs w:val="24"/>
                <w:highlight w:val="none"/>
                <w:lang w:val="en-US" w:eastAsia="zh-CN"/>
                <w14:textFill>
                  <w14:solidFill>
                    <w14:schemeClr w14:val="tx1"/>
                  </w14:solidFill>
                </w14:textFill>
              </w:rPr>
              <w:t>162</w:t>
            </w:r>
          </w:p>
        </w:tc>
        <w:tc>
          <w:tcPr>
            <w:tcW w:w="1349" w:type="dxa"/>
            <w:noWrap w:val="0"/>
            <w:vAlign w:val="top"/>
          </w:tcPr>
          <w:p w14:paraId="43177B82">
            <w:pPr>
              <w:rPr>
                <w:rFonts w:ascii="宋体" w:hAnsi="宋体" w:eastAsia="宋体" w:cs="宋体"/>
                <w:color w:val="000000" w:themeColor="text1"/>
                <w:kern w:val="0"/>
                <w:sz w:val="24"/>
                <w:szCs w:val="24"/>
                <w:highlight w:val="none"/>
                <w:lang w:bidi="ar"/>
                <w14:textFill>
                  <w14:solidFill>
                    <w14:schemeClr w14:val="tx1"/>
                  </w14:solidFill>
                </w14:textFill>
              </w:rPr>
            </w:pPr>
          </w:p>
        </w:tc>
      </w:tr>
    </w:tbl>
    <w:p w14:paraId="08C50D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32"/>
          <w:highlight w:val="none"/>
          <w14:textFill>
            <w14:solidFill>
              <w14:schemeClr w14:val="tx1"/>
            </w14:solidFill>
          </w14:textFill>
        </w:rPr>
      </w:pPr>
    </w:p>
    <w:p w14:paraId="244722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color w:val="000000" w:themeColor="text1"/>
          <w:sz w:val="24"/>
          <w:szCs w:val="32"/>
          <w:highlight w:val="none"/>
          <w14:textFill>
            <w14:solidFill>
              <w14:schemeClr w14:val="tx1"/>
            </w14:solidFill>
          </w14:textFill>
        </w:rPr>
        <w:t>商务需求：</w:t>
      </w:r>
    </w:p>
    <w:p w14:paraId="7A5FF54E">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1.交货时间及地点：</w:t>
      </w:r>
    </w:p>
    <w:p w14:paraId="45245739">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1.1服务期限：合同签订后</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0日历天内</w:t>
      </w:r>
      <w:r>
        <w:rPr>
          <w:rFonts w:hint="eastAsia" w:ascii="宋体" w:hAnsi="宋体" w:cs="宋体"/>
          <w:b/>
          <w:bCs/>
          <w:color w:val="000000" w:themeColor="text1"/>
          <w:sz w:val="24"/>
          <w:highlight w:val="none"/>
          <w:lang w:val="en-US" w:eastAsia="zh-CN"/>
          <w14:textFill>
            <w14:solidFill>
              <w14:schemeClr w14:val="tx1"/>
            </w14:solidFill>
          </w14:textFill>
        </w:rPr>
        <w:t>完成</w:t>
      </w:r>
      <w:r>
        <w:rPr>
          <w:rFonts w:hint="eastAsia" w:ascii="宋体" w:hAnsi="宋体" w:cs="宋体"/>
          <w:b/>
          <w:bCs/>
          <w:color w:val="000000" w:themeColor="text1"/>
          <w:sz w:val="24"/>
          <w:highlight w:val="none"/>
          <w14:textFill>
            <w14:solidFill>
              <w14:schemeClr w14:val="tx1"/>
            </w14:solidFill>
          </w14:textFill>
        </w:rPr>
        <w:t>到货、安装、调试完毕。</w:t>
      </w:r>
    </w:p>
    <w:p w14:paraId="23829811">
      <w:pPr>
        <w:pStyle w:val="3"/>
        <w:spacing w:line="360" w:lineRule="auto"/>
        <w:ind w:left="0"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1.2</w:t>
      </w:r>
      <w:r>
        <w:rPr>
          <w:rFonts w:hint="eastAsia" w:ascii="宋体" w:hAnsi="宋体" w:eastAsia="宋体" w:cs="宋体"/>
          <w:b w:val="0"/>
          <w:bCs w:val="0"/>
          <w:color w:val="000000" w:themeColor="text1"/>
          <w:sz w:val="24"/>
          <w:szCs w:val="24"/>
          <w:highlight w:val="none"/>
          <w14:textFill>
            <w14:solidFill>
              <w14:schemeClr w14:val="tx1"/>
            </w14:solidFill>
          </w14:textFill>
        </w:rPr>
        <w:t>本项目实行包干制，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要承担项目实施、维护、等全过程所有费用；</w:t>
      </w:r>
    </w:p>
    <w:p w14:paraId="7FB72CB7">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1.3.交货地点：采购人指定地点。</w:t>
      </w:r>
    </w:p>
    <w:p w14:paraId="5D4B2743">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1.4中标人提供的中标物品，必须符合本采购文件要求、原包装送达采购单位；如有不符，采购人可以无条件退货，所造成的损失由中标人承担。更换后的零部件质保期按更换日起顺延。</w:t>
      </w:r>
    </w:p>
    <w:p w14:paraId="4BF932E4">
      <w:pPr>
        <w:adjustRightIn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2.质保期及售后技术服务要求：</w:t>
      </w:r>
    </w:p>
    <w:p w14:paraId="20F4F493">
      <w:pPr>
        <w:adjustRightInd/>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▲2.1质保期：</w:t>
      </w:r>
      <w:r>
        <w:rPr>
          <w:rFonts w:hint="eastAsia" w:ascii="宋体" w:hAnsi="宋体" w:cs="宋体"/>
          <w:b/>
          <w:bCs/>
          <w:color w:val="000000" w:themeColor="text1"/>
          <w:sz w:val="24"/>
          <w:highlight w:val="none"/>
          <w:lang w:val="en-US" w:eastAsia="zh-CN"/>
          <w14:textFill>
            <w14:solidFill>
              <w14:schemeClr w14:val="tx1"/>
            </w14:solidFill>
          </w14:textFill>
        </w:rPr>
        <w:t>不少于</w:t>
      </w:r>
      <w:r>
        <w:rPr>
          <w:rFonts w:hint="eastAsia" w:ascii="宋体" w:hAnsi="宋体" w:cs="宋体"/>
          <w:b/>
          <w:bCs/>
          <w:color w:val="000000" w:themeColor="text1"/>
          <w:sz w:val="24"/>
          <w:highlight w:val="none"/>
          <w14:textFill>
            <w14:solidFill>
              <w14:schemeClr w14:val="tx1"/>
            </w14:solidFill>
          </w14:textFill>
        </w:rPr>
        <w:t>2年。</w:t>
      </w:r>
    </w:p>
    <w:p w14:paraId="2B37A4A3">
      <w:pPr>
        <w:adjustRightInd/>
        <w:spacing w:line="400" w:lineRule="exact"/>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3CDA4D18">
      <w:pPr>
        <w:adjustRightInd/>
        <w:spacing w:line="400" w:lineRule="exact"/>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(3)</w:t>
      </w:r>
      <w:r>
        <w:rPr>
          <w:rFonts w:hint="eastAsia" w:cs="仿宋" w:asciiTheme="majorEastAsia" w:hAnsiTheme="majorEastAsia" w:eastAsiaTheme="majorEastAsia"/>
          <w:color w:val="000000" w:themeColor="text1"/>
          <w:sz w:val="24"/>
          <w:highlight w:val="none"/>
          <w:lang w:eastAsia="zh-CN"/>
          <w14:textFill>
            <w14:solidFill>
              <w14:schemeClr w14:val="tx1"/>
            </w14:solidFill>
          </w14:textFill>
        </w:rPr>
        <w:t>供应商</w:t>
      </w:r>
      <w:r>
        <w:rPr>
          <w:rFonts w:hint="eastAsia" w:cs="仿宋" w:asciiTheme="majorEastAsia" w:hAnsiTheme="majorEastAsia" w:eastAsiaTheme="majorEastAsia"/>
          <w:color w:val="000000" w:themeColor="text1"/>
          <w:sz w:val="24"/>
          <w:highlight w:val="none"/>
          <w14:textFill>
            <w14:solidFill>
              <w14:schemeClr w14:val="tx1"/>
            </w14:solidFill>
          </w14:textFill>
        </w:rPr>
        <w:t>应提供技术支持方案，内容由</w:t>
      </w:r>
      <w:r>
        <w:rPr>
          <w:rFonts w:hint="eastAsia" w:cs="仿宋" w:asciiTheme="majorEastAsia" w:hAnsiTheme="majorEastAsia" w:eastAsiaTheme="majorEastAsia"/>
          <w:color w:val="000000" w:themeColor="text1"/>
          <w:sz w:val="24"/>
          <w:highlight w:val="none"/>
          <w:lang w:eastAsia="zh-CN"/>
          <w14:textFill>
            <w14:solidFill>
              <w14:schemeClr w14:val="tx1"/>
            </w14:solidFill>
          </w14:textFill>
        </w:rPr>
        <w:t>供应商</w:t>
      </w:r>
      <w:r>
        <w:rPr>
          <w:rFonts w:hint="eastAsia" w:cs="仿宋" w:asciiTheme="majorEastAsia" w:hAnsiTheme="majorEastAsia" w:eastAsiaTheme="majorEastAsia"/>
          <w:color w:val="000000" w:themeColor="text1"/>
          <w:sz w:val="24"/>
          <w:highlight w:val="none"/>
          <w14:textFill>
            <w14:solidFill>
              <w14:schemeClr w14:val="tx1"/>
            </w14:solidFill>
          </w14:textFill>
        </w:rPr>
        <w:t>根据实际选择以下要点：服务机构（维保点）的地址、人员状况、维修能力、联系方式、营业执照、公司资质材料、相关案例等。</w:t>
      </w:r>
    </w:p>
    <w:p w14:paraId="3D536D97">
      <w:pPr>
        <w:adjustRightInd/>
        <w:spacing w:line="400" w:lineRule="exact"/>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(4)完整准确地表述原厂家的标准售后服务承诺（范围、标准及期限等）、</w:t>
      </w:r>
      <w:r>
        <w:rPr>
          <w:rFonts w:hint="eastAsia" w:cs="仿宋" w:asciiTheme="majorEastAsia" w:hAnsiTheme="majorEastAsia" w:eastAsiaTheme="majorEastAsia"/>
          <w:color w:val="000000" w:themeColor="text1"/>
          <w:sz w:val="24"/>
          <w:highlight w:val="none"/>
          <w:lang w:eastAsia="zh-CN"/>
          <w14:textFill>
            <w14:solidFill>
              <w14:schemeClr w14:val="tx1"/>
            </w14:solidFill>
          </w14:textFill>
        </w:rPr>
        <w:t>供应商</w:t>
      </w:r>
      <w:r>
        <w:rPr>
          <w:rFonts w:hint="eastAsia" w:cs="仿宋" w:asciiTheme="majorEastAsia" w:hAnsiTheme="majorEastAsia" w:eastAsiaTheme="majorEastAsia"/>
          <w:color w:val="000000" w:themeColor="text1"/>
          <w:sz w:val="24"/>
          <w:highlight w:val="none"/>
          <w14:textFill>
            <w14:solidFill>
              <w14:schemeClr w14:val="tx1"/>
            </w14:solidFill>
          </w14:textFill>
        </w:rPr>
        <w:t>可能增加的服务承诺等。</w:t>
      </w:r>
    </w:p>
    <w:p w14:paraId="56B99C4C">
      <w:pPr>
        <w:adjustRightInd/>
        <w:spacing w:line="400" w:lineRule="exact"/>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(5)明示服务承诺可能涉及的前提设定和费用，否则将被认为是无条件和免费的。</w:t>
      </w:r>
    </w:p>
    <w:p w14:paraId="079934F1">
      <w:pPr>
        <w:adjustRightInd/>
        <w:spacing w:line="400" w:lineRule="exact"/>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cs="仿宋" w:asciiTheme="majorEastAsia" w:hAnsiTheme="majorEastAsia" w:eastAsiaTheme="majorEastAsia"/>
          <w:color w:val="000000" w:themeColor="text1"/>
          <w:sz w:val="24"/>
          <w:highlight w:val="none"/>
          <w14:textFill>
            <w14:solidFill>
              <w14:schemeClr w14:val="tx1"/>
            </w14:solidFill>
          </w14:textFill>
        </w:rPr>
        <w:t>2.</w:t>
      </w:r>
      <w:r>
        <w:rPr>
          <w:rFonts w:hint="eastAsia" w:cs="仿宋" w:asciiTheme="majorEastAsia" w:hAnsiTheme="majorEastAsia" w:eastAsiaTheme="majorEastAsia"/>
          <w:color w:val="000000" w:themeColor="text1"/>
          <w:sz w:val="24"/>
          <w:highlight w:val="none"/>
          <w14:textFill>
            <w14:solidFill>
              <w14:schemeClr w14:val="tx1"/>
            </w14:solidFill>
          </w14:textFill>
        </w:rPr>
        <w:t>3.项目实施计划</w:t>
      </w:r>
    </w:p>
    <w:p w14:paraId="08F323BB">
      <w:pPr>
        <w:adjustRightInd/>
        <w:spacing w:line="400" w:lineRule="exact"/>
        <w:ind w:firstLine="480" w:firstLineChars="200"/>
        <w:rPr>
          <w:rFonts w:cs="仿宋" w:asciiTheme="majorEastAsia" w:hAnsiTheme="majorEastAsia" w:eastAsiaTheme="majorEastAsia"/>
          <w:color w:val="000000" w:themeColor="text1"/>
          <w:sz w:val="24"/>
          <w:highlight w:val="none"/>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项目实施的组织工作方案：工作时间进度表、工作程序或步骤、管理和协调方法、送货方案等。</w:t>
      </w:r>
    </w:p>
    <w:p w14:paraId="256E0DD4">
      <w:pPr>
        <w:spacing w:line="360" w:lineRule="auto"/>
        <w:ind w:firstLine="480"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cs="仿宋" w:asciiTheme="majorEastAsia" w:hAnsiTheme="majorEastAsia" w:eastAsiaTheme="majorEastAsia"/>
          <w:color w:val="000000" w:themeColor="text1"/>
          <w:sz w:val="24"/>
          <w:highlight w:val="none"/>
          <w14:textFill>
            <w14:solidFill>
              <w14:schemeClr w14:val="tx1"/>
            </w14:solidFill>
          </w14:textFill>
        </w:rPr>
        <w:t>2.</w:t>
      </w:r>
      <w:r>
        <w:rPr>
          <w:rFonts w:cs="仿宋" w:asciiTheme="majorEastAsia" w:hAnsiTheme="majorEastAsia" w:eastAsiaTheme="majorEastAsia"/>
          <w:color w:val="000000" w:themeColor="text1"/>
          <w:sz w:val="24"/>
          <w:highlight w:val="none"/>
          <w14:textFill>
            <w14:solidFill>
              <w14:schemeClr w14:val="tx1"/>
            </w14:solidFill>
          </w14:textFill>
        </w:rPr>
        <w:t>4</w:t>
      </w:r>
      <w:r>
        <w:rPr>
          <w:rFonts w:hint="eastAsia" w:cs="仿宋" w:asciiTheme="majorEastAsia" w:hAnsiTheme="majorEastAsia" w:eastAsiaTheme="majorEastAsia"/>
          <w:color w:val="000000" w:themeColor="text1"/>
          <w:sz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费用结算</w:t>
      </w:r>
    </w:p>
    <w:p w14:paraId="6BB34B99">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付款方式：</w:t>
      </w:r>
    </w:p>
    <w:p w14:paraId="22303172">
      <w:pPr>
        <w:pStyle w:val="23"/>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①合同签订后并生效后，</w:t>
      </w:r>
      <w:r>
        <w:rPr>
          <w:rFonts w:hint="eastAsia"/>
          <w:color w:val="000000" w:themeColor="text1"/>
          <w:highlight w:val="none"/>
          <w:lang w:eastAsia="zh-CN"/>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个工作日内向</w:t>
      </w:r>
      <w:r>
        <w:rPr>
          <w:rFonts w:hint="eastAsia"/>
          <w:color w:val="000000" w:themeColor="text1"/>
          <w:highlight w:val="none"/>
          <w:lang w:eastAsia="zh-CN"/>
          <w14:textFill>
            <w14:solidFill>
              <w14:schemeClr w14:val="tx1"/>
            </w14:solidFill>
          </w14:textFill>
        </w:rPr>
        <w:t>中标人</w:t>
      </w:r>
      <w:r>
        <w:rPr>
          <w:rFonts w:hint="eastAsia"/>
          <w:color w:val="000000" w:themeColor="text1"/>
          <w:highlight w:val="none"/>
          <w14:textFill>
            <w14:solidFill>
              <w14:schemeClr w14:val="tx1"/>
            </w14:solidFill>
          </w14:textFill>
        </w:rPr>
        <w:t>支付合同总价40%的预付款；</w:t>
      </w:r>
    </w:p>
    <w:p w14:paraId="7C179288">
      <w:pPr>
        <w:pStyle w:val="23"/>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ascii="宋体" w:eastAsia="宋体"/>
          <w:color w:val="000000" w:themeColor="text1"/>
          <w:highlight w:val="none"/>
          <w:lang w:val="en-US" w:eastAsia="zh-CN"/>
          <w14:textFill>
            <w14:solidFill>
              <w14:schemeClr w14:val="tx1"/>
            </w14:solidFill>
          </w14:textFill>
        </w:rPr>
        <w:t>所有设备安装、调试、验收合格后</w:t>
      </w:r>
      <w:r>
        <w:rPr>
          <w:rFonts w:hint="eastAsia" w:ascii="宋体" w:eastAsia="宋体"/>
          <w:color w:val="000000" w:themeColor="text1"/>
          <w:highlight w:val="none"/>
          <w14:textFill>
            <w14:solidFill>
              <w14:schemeClr w14:val="tx1"/>
            </w14:solidFill>
          </w14:textFill>
        </w:rPr>
        <w:t>，</w:t>
      </w:r>
      <w:r>
        <w:rPr>
          <w:rFonts w:hint="eastAsia" w:ascii="宋体" w:eastAsia="宋体"/>
          <w:color w:val="000000" w:themeColor="text1"/>
          <w:highlight w:val="none"/>
          <w:lang w:eastAsia="zh-CN"/>
          <w14:textFill>
            <w14:solidFill>
              <w14:schemeClr w14:val="tx1"/>
            </w14:solidFill>
          </w14:textFill>
        </w:rPr>
        <w:t>采购人</w:t>
      </w:r>
      <w:r>
        <w:rPr>
          <w:rFonts w:hint="eastAsia" w:ascii="宋体" w:eastAsia="宋体"/>
          <w:color w:val="000000" w:themeColor="text1"/>
          <w:highlight w:val="none"/>
          <w:lang w:val="en-US" w:eastAsia="zh-CN"/>
          <w14:textFill>
            <w14:solidFill>
              <w14:schemeClr w14:val="tx1"/>
            </w14:solidFill>
          </w14:textFill>
        </w:rPr>
        <w:t>7</w:t>
      </w:r>
      <w:r>
        <w:rPr>
          <w:rFonts w:hint="eastAsia" w:ascii="宋体" w:eastAsia="宋体"/>
          <w:color w:val="000000" w:themeColor="text1"/>
          <w:highlight w:val="none"/>
          <w14:textFill>
            <w14:solidFill>
              <w14:schemeClr w14:val="tx1"/>
            </w14:solidFill>
          </w14:textFill>
        </w:rPr>
        <w:t>个工作日内向</w:t>
      </w:r>
      <w:r>
        <w:rPr>
          <w:rFonts w:hint="eastAsia" w:ascii="宋体" w:eastAsia="宋体"/>
          <w:color w:val="000000" w:themeColor="text1"/>
          <w:highlight w:val="none"/>
          <w:lang w:eastAsia="zh-CN"/>
          <w14:textFill>
            <w14:solidFill>
              <w14:schemeClr w14:val="tx1"/>
            </w14:solidFill>
          </w14:textFill>
        </w:rPr>
        <w:t>中标人</w:t>
      </w:r>
      <w:r>
        <w:rPr>
          <w:rFonts w:hint="eastAsia" w:ascii="宋体" w:eastAsia="宋体"/>
          <w:color w:val="000000" w:themeColor="text1"/>
          <w:highlight w:val="none"/>
          <w14:textFill>
            <w14:solidFill>
              <w14:schemeClr w14:val="tx1"/>
            </w14:solidFill>
          </w14:textFill>
        </w:rPr>
        <w:t>支付合同总价的</w:t>
      </w:r>
      <w:r>
        <w:rPr>
          <w:rFonts w:hint="eastAsia" w:ascii="宋体" w:eastAsia="宋体"/>
          <w:color w:val="000000" w:themeColor="text1"/>
          <w:highlight w:val="none"/>
          <w:lang w:val="en-US" w:eastAsia="zh-CN"/>
          <w14:textFill>
            <w14:solidFill>
              <w14:schemeClr w14:val="tx1"/>
            </w14:solidFill>
          </w14:textFill>
        </w:rPr>
        <w:t>6</w:t>
      </w:r>
      <w:r>
        <w:rPr>
          <w:rFonts w:hint="eastAsia" w:ascii="宋体" w:eastAsia="宋体"/>
          <w:color w:val="000000" w:themeColor="text1"/>
          <w:highlight w:val="none"/>
          <w14:textFill>
            <w14:solidFill>
              <w14:schemeClr w14:val="tx1"/>
            </w14:solidFill>
          </w14:textFill>
        </w:rPr>
        <w:t>0%。</w:t>
      </w:r>
    </w:p>
    <w:p w14:paraId="3EBC4D37">
      <w:pPr>
        <w:pageBreakBefore w:val="0"/>
        <w:widowControl/>
        <w:tabs>
          <w:tab w:val="left" w:pos="312"/>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支付条件</w:t>
      </w:r>
    </w:p>
    <w:p w14:paraId="75FEA1E0">
      <w:pPr>
        <w:tabs>
          <w:tab w:val="left" w:pos="0"/>
        </w:tabs>
        <w:adjustRightInd/>
        <w:snapToGrid w:val="0"/>
        <w:spacing w:line="360" w:lineRule="auto"/>
        <w:ind w:firstLine="480" w:firstLineChars="200"/>
        <w:jc w:val="left"/>
        <w:outlineLvl w:val="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lang w:eastAsia="zh-CN"/>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kern w:val="0"/>
          <w:sz w:val="24"/>
          <w:highlight w:val="none"/>
          <w:lang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开具的符合法律法规规定发票后，以转账支付的方式，支付给</w:t>
      </w:r>
      <w:r>
        <w:rPr>
          <w:rFonts w:hint="eastAsia" w:ascii="宋体" w:hAnsi="宋体" w:cs="宋体"/>
          <w:color w:val="000000" w:themeColor="text1"/>
          <w:kern w:val="0"/>
          <w:sz w:val="24"/>
          <w:highlight w:val="none"/>
          <w:lang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kern w:val="0"/>
          <w:sz w:val="24"/>
          <w:highlight w:val="none"/>
          <w:lang w:eastAsia="zh-CN"/>
          <w14:textFill>
            <w14:solidFill>
              <w14:schemeClr w14:val="tx1"/>
            </w14:solidFill>
          </w14:textFill>
        </w:rPr>
        <w:t>中标人</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kern w:val="0"/>
          <w:sz w:val="24"/>
          <w:highlight w:val="none"/>
          <w:lang w:eastAsia="zh-CN"/>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kern w:val="0"/>
          <w:sz w:val="24"/>
          <w:highlight w:val="none"/>
          <w:lang w:eastAsia="zh-CN"/>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p w14:paraId="70F0438E">
      <w:pPr>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如遇政策变动，甲方临时取消出行计划，若已支付该批次费用，乙方无条件全额退还。</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自行承担投标风险。</w:t>
      </w:r>
    </w:p>
    <w:p w14:paraId="322F9262">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p>
    <w:p w14:paraId="0CD59FA3">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1、如有附图，仅作参考。</w:t>
      </w:r>
    </w:p>
    <w:p w14:paraId="71FC86FF">
      <w:pPr>
        <w:spacing w:line="50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2、打▲内容为实质性要求，不允许有负偏离，否则将以涉及无效投标条款作无效投标。</w:t>
      </w:r>
    </w:p>
    <w:p w14:paraId="48CFE3A7">
      <w:pPr>
        <w:widowControl/>
        <w:ind w:firstLine="720" w:firstLineChars="300"/>
        <w:jc w:val="left"/>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5735E00">
      <w:pPr>
        <w:rPr>
          <w:rFonts w:ascii="宋体" w:hAnsi="宋体" w:cs="宋体"/>
          <w:snapToGrid w:val="0"/>
          <w:color w:val="000000" w:themeColor="text1"/>
          <w:kern w:val="0"/>
          <w:sz w:val="24"/>
          <w:highlight w:val="none"/>
          <w14:textFill>
            <w14:solidFill>
              <w14:schemeClr w14:val="tx1"/>
            </w14:solidFill>
          </w14:textFill>
        </w:rPr>
      </w:pPr>
    </w:p>
    <w:p w14:paraId="52D8A9DD">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13249"/>
      <w:bookmarkEnd w:id="31"/>
      <w:bookmarkStart w:id="32" w:name="_Toc184312071"/>
      <w:bookmarkEnd w:id="32"/>
      <w:bookmarkStart w:id="33" w:name="_Toc184313263"/>
      <w:bookmarkEnd w:id="33"/>
      <w:bookmarkStart w:id="34" w:name="_Toc184313248"/>
      <w:bookmarkEnd w:id="34"/>
      <w:bookmarkStart w:id="35" w:name="_Toc184313257"/>
      <w:bookmarkEnd w:id="35"/>
      <w:bookmarkStart w:id="36" w:name="_Toc184312087"/>
      <w:bookmarkEnd w:id="36"/>
      <w:bookmarkStart w:id="37" w:name="_Toc184314458"/>
      <w:bookmarkEnd w:id="37"/>
      <w:bookmarkStart w:id="38" w:name="_Toc184312122"/>
      <w:bookmarkEnd w:id="38"/>
      <w:bookmarkStart w:id="39" w:name="_Toc184312068"/>
      <w:bookmarkEnd w:id="39"/>
      <w:bookmarkStart w:id="40" w:name="_Toc184314482"/>
      <w:bookmarkEnd w:id="40"/>
      <w:bookmarkStart w:id="41" w:name="_Toc184313279"/>
      <w:bookmarkEnd w:id="41"/>
      <w:bookmarkStart w:id="42" w:name="_Toc184310332"/>
      <w:bookmarkEnd w:id="42"/>
      <w:bookmarkStart w:id="43" w:name="_Toc184312085"/>
      <w:bookmarkEnd w:id="43"/>
      <w:bookmarkStart w:id="44" w:name="_Toc184313304"/>
      <w:bookmarkEnd w:id="44"/>
      <w:bookmarkStart w:id="45" w:name="_Toc184314421"/>
      <w:bookmarkEnd w:id="45"/>
      <w:bookmarkStart w:id="46" w:name="_Toc184313305"/>
      <w:bookmarkEnd w:id="46"/>
      <w:bookmarkStart w:id="47" w:name="_Toc184308047"/>
      <w:bookmarkEnd w:id="47"/>
      <w:bookmarkStart w:id="48" w:name="_Toc184313294"/>
      <w:bookmarkEnd w:id="48"/>
      <w:bookmarkStart w:id="49" w:name="_Toc184312088"/>
      <w:bookmarkEnd w:id="49"/>
      <w:bookmarkStart w:id="50" w:name="_Toc184313285"/>
      <w:bookmarkEnd w:id="50"/>
      <w:bookmarkStart w:id="51" w:name="_Toc184313266"/>
      <w:bookmarkEnd w:id="51"/>
      <w:bookmarkStart w:id="52" w:name="_Toc184308057"/>
      <w:bookmarkEnd w:id="52"/>
      <w:bookmarkStart w:id="53" w:name="_Toc184312137"/>
      <w:bookmarkEnd w:id="53"/>
      <w:bookmarkStart w:id="54" w:name="_Toc184308077"/>
      <w:bookmarkEnd w:id="54"/>
      <w:bookmarkStart w:id="55" w:name="_Toc184308083"/>
      <w:bookmarkEnd w:id="55"/>
      <w:bookmarkStart w:id="56" w:name="_Toc184314412"/>
      <w:bookmarkEnd w:id="56"/>
      <w:bookmarkStart w:id="57" w:name="_Toc184313260"/>
      <w:bookmarkEnd w:id="57"/>
      <w:bookmarkStart w:id="58" w:name="_Toc184312075"/>
      <w:bookmarkEnd w:id="58"/>
      <w:bookmarkStart w:id="59" w:name="_Toc184313309"/>
      <w:bookmarkEnd w:id="59"/>
      <w:bookmarkStart w:id="60" w:name="_Toc184310331"/>
      <w:bookmarkEnd w:id="60"/>
      <w:bookmarkStart w:id="61" w:name="_Toc184314476"/>
      <w:bookmarkEnd w:id="61"/>
      <w:bookmarkStart w:id="62" w:name="_Toc184314467"/>
      <w:bookmarkEnd w:id="62"/>
      <w:bookmarkStart w:id="63" w:name="_Toc184310283"/>
      <w:bookmarkEnd w:id="63"/>
      <w:bookmarkStart w:id="64" w:name="_Toc184310341"/>
      <w:bookmarkEnd w:id="64"/>
      <w:bookmarkStart w:id="65" w:name="_Toc184312097"/>
      <w:bookmarkEnd w:id="65"/>
      <w:bookmarkStart w:id="66" w:name="_Toc184312089"/>
      <w:bookmarkEnd w:id="66"/>
      <w:bookmarkStart w:id="67" w:name="_Toc184310293"/>
      <w:bookmarkEnd w:id="67"/>
      <w:bookmarkStart w:id="68" w:name="_Toc184308061"/>
      <w:bookmarkEnd w:id="68"/>
      <w:bookmarkStart w:id="69" w:name="_Toc184314478"/>
      <w:bookmarkEnd w:id="69"/>
      <w:bookmarkStart w:id="70" w:name="_Toc184314413"/>
      <w:bookmarkEnd w:id="70"/>
      <w:bookmarkStart w:id="71" w:name="_Toc184312090"/>
      <w:bookmarkEnd w:id="71"/>
      <w:bookmarkStart w:id="72" w:name="_Toc184313264"/>
      <w:bookmarkEnd w:id="72"/>
      <w:bookmarkStart w:id="73" w:name="_Toc184308054"/>
      <w:bookmarkEnd w:id="73"/>
      <w:bookmarkStart w:id="74" w:name="_Toc184308044"/>
      <w:bookmarkEnd w:id="74"/>
      <w:bookmarkStart w:id="75" w:name="_Toc184314446"/>
      <w:bookmarkEnd w:id="75"/>
      <w:bookmarkStart w:id="76" w:name="_Toc184313253"/>
      <w:bookmarkEnd w:id="76"/>
      <w:bookmarkStart w:id="77" w:name="_Toc184310294"/>
      <w:bookmarkEnd w:id="77"/>
      <w:bookmarkStart w:id="78" w:name="_Toc184314480"/>
      <w:bookmarkEnd w:id="78"/>
      <w:bookmarkStart w:id="79" w:name="_Toc184313251"/>
      <w:bookmarkEnd w:id="79"/>
      <w:bookmarkStart w:id="80" w:name="_Toc184310301"/>
      <w:bookmarkEnd w:id="80"/>
      <w:bookmarkStart w:id="81" w:name="_Toc184312110"/>
      <w:bookmarkEnd w:id="81"/>
      <w:bookmarkStart w:id="82" w:name="_Toc184312083"/>
      <w:bookmarkEnd w:id="82"/>
      <w:bookmarkStart w:id="83" w:name="_Toc184310278"/>
      <w:bookmarkEnd w:id="83"/>
      <w:bookmarkStart w:id="84" w:name="_Toc184314472"/>
      <w:bookmarkEnd w:id="84"/>
      <w:bookmarkStart w:id="85" w:name="_Toc184313281"/>
      <w:bookmarkEnd w:id="85"/>
      <w:bookmarkStart w:id="86" w:name="_Toc184310335"/>
      <w:bookmarkEnd w:id="86"/>
      <w:bookmarkStart w:id="87" w:name="_Toc184312121"/>
      <w:bookmarkEnd w:id="87"/>
      <w:bookmarkStart w:id="88" w:name="_Toc184312127"/>
      <w:bookmarkEnd w:id="88"/>
      <w:bookmarkStart w:id="89" w:name="_Toc184312136"/>
      <w:bookmarkEnd w:id="89"/>
      <w:bookmarkStart w:id="90" w:name="_Toc184312076"/>
      <w:bookmarkEnd w:id="90"/>
      <w:bookmarkStart w:id="91" w:name="_Toc184314450"/>
      <w:bookmarkEnd w:id="91"/>
      <w:bookmarkStart w:id="92" w:name="_Toc184308036"/>
      <w:bookmarkEnd w:id="92"/>
      <w:bookmarkStart w:id="93" w:name="_Toc184314473"/>
      <w:bookmarkEnd w:id="93"/>
      <w:bookmarkStart w:id="94" w:name="_Toc184310307"/>
      <w:bookmarkEnd w:id="94"/>
      <w:bookmarkStart w:id="95" w:name="_Toc184310327"/>
      <w:bookmarkEnd w:id="95"/>
      <w:bookmarkStart w:id="96" w:name="_Toc184310290"/>
      <w:bookmarkEnd w:id="96"/>
      <w:bookmarkStart w:id="97" w:name="_Toc184308104"/>
      <w:bookmarkEnd w:id="97"/>
      <w:bookmarkStart w:id="98" w:name="_Toc184314479"/>
      <w:bookmarkEnd w:id="98"/>
      <w:bookmarkStart w:id="99" w:name="_Toc184310298"/>
      <w:bookmarkEnd w:id="99"/>
      <w:bookmarkStart w:id="100" w:name="_Toc184310289"/>
      <w:bookmarkEnd w:id="100"/>
      <w:bookmarkStart w:id="101" w:name="_Toc184312115"/>
      <w:bookmarkEnd w:id="101"/>
      <w:bookmarkStart w:id="102" w:name="_Toc184312084"/>
      <w:bookmarkEnd w:id="102"/>
      <w:bookmarkStart w:id="103" w:name="_Toc184313254"/>
      <w:bookmarkEnd w:id="103"/>
      <w:bookmarkStart w:id="104" w:name="_Toc184312096"/>
      <w:bookmarkEnd w:id="104"/>
      <w:bookmarkStart w:id="105" w:name="_Toc184310285"/>
      <w:bookmarkEnd w:id="105"/>
      <w:bookmarkStart w:id="106" w:name="_Toc184312100"/>
      <w:bookmarkEnd w:id="106"/>
      <w:bookmarkStart w:id="107" w:name="_Toc184310304"/>
      <w:bookmarkEnd w:id="107"/>
      <w:bookmarkStart w:id="108" w:name="_Toc184310333"/>
      <w:bookmarkEnd w:id="108"/>
      <w:bookmarkStart w:id="109" w:name="_Toc184312124"/>
      <w:bookmarkEnd w:id="109"/>
      <w:bookmarkStart w:id="110" w:name="_Toc184308092"/>
      <w:bookmarkEnd w:id="110"/>
      <w:bookmarkStart w:id="111" w:name="_Toc184308052"/>
      <w:bookmarkEnd w:id="111"/>
      <w:bookmarkStart w:id="112" w:name="_Toc184310287"/>
      <w:bookmarkEnd w:id="112"/>
      <w:bookmarkStart w:id="113" w:name="_Toc184314475"/>
      <w:bookmarkEnd w:id="113"/>
      <w:bookmarkStart w:id="114" w:name="_Toc184314419"/>
      <w:bookmarkEnd w:id="114"/>
      <w:bookmarkStart w:id="115" w:name="_Toc184314456"/>
      <w:bookmarkEnd w:id="115"/>
      <w:bookmarkStart w:id="116" w:name="_Toc184314453"/>
      <w:bookmarkEnd w:id="116"/>
      <w:bookmarkStart w:id="117" w:name="_Toc184313296"/>
      <w:bookmarkEnd w:id="117"/>
      <w:bookmarkStart w:id="118" w:name="_Toc184310316"/>
      <w:bookmarkEnd w:id="118"/>
      <w:bookmarkStart w:id="119" w:name="_Toc184308087"/>
      <w:bookmarkEnd w:id="119"/>
      <w:bookmarkStart w:id="120" w:name="_Toc184310291"/>
      <w:bookmarkEnd w:id="120"/>
      <w:bookmarkStart w:id="121" w:name="_Toc184308063"/>
      <w:bookmarkEnd w:id="121"/>
      <w:bookmarkStart w:id="122" w:name="_Toc184312092"/>
      <w:bookmarkEnd w:id="122"/>
      <w:bookmarkStart w:id="123" w:name="_Toc184314459"/>
      <w:bookmarkEnd w:id="123"/>
      <w:bookmarkStart w:id="124" w:name="_Toc184313287"/>
      <w:bookmarkEnd w:id="124"/>
      <w:bookmarkStart w:id="125" w:name="_Toc184310328"/>
      <w:bookmarkEnd w:id="125"/>
      <w:bookmarkStart w:id="126" w:name="_Toc184308073"/>
      <w:bookmarkEnd w:id="126"/>
      <w:bookmarkStart w:id="127" w:name="_Toc184312077"/>
      <w:bookmarkEnd w:id="127"/>
      <w:bookmarkStart w:id="128" w:name="_Toc184313250"/>
      <w:bookmarkEnd w:id="128"/>
      <w:bookmarkStart w:id="129" w:name="_Toc184308080"/>
      <w:bookmarkEnd w:id="129"/>
      <w:bookmarkStart w:id="130" w:name="_Toc184314470"/>
      <w:bookmarkEnd w:id="130"/>
      <w:bookmarkStart w:id="131" w:name="_Toc184310297"/>
      <w:bookmarkEnd w:id="131"/>
      <w:bookmarkStart w:id="132" w:name="_Toc184310312"/>
      <w:bookmarkEnd w:id="132"/>
      <w:bookmarkStart w:id="133" w:name="_Toc184310322"/>
      <w:bookmarkEnd w:id="133"/>
      <w:bookmarkStart w:id="134" w:name="_Toc184308067"/>
      <w:bookmarkEnd w:id="134"/>
      <w:bookmarkStart w:id="135" w:name="_Toc184310299"/>
      <w:bookmarkEnd w:id="135"/>
      <w:bookmarkStart w:id="136" w:name="_Toc184314442"/>
      <w:bookmarkEnd w:id="136"/>
      <w:bookmarkStart w:id="137" w:name="_Toc184310315"/>
      <w:bookmarkEnd w:id="137"/>
      <w:bookmarkStart w:id="138" w:name="_Toc184308071"/>
      <w:bookmarkEnd w:id="138"/>
      <w:bookmarkStart w:id="139" w:name="_Toc184312125"/>
      <w:bookmarkEnd w:id="139"/>
      <w:bookmarkStart w:id="140" w:name="_Toc184313291"/>
      <w:bookmarkEnd w:id="140"/>
      <w:bookmarkStart w:id="141" w:name="_Toc184310317"/>
      <w:bookmarkEnd w:id="141"/>
      <w:bookmarkStart w:id="142" w:name="_Toc184312080"/>
      <w:bookmarkEnd w:id="142"/>
      <w:bookmarkStart w:id="143" w:name="_Toc184314436"/>
      <w:bookmarkEnd w:id="143"/>
      <w:bookmarkStart w:id="144" w:name="_Toc184308069"/>
      <w:bookmarkEnd w:id="144"/>
      <w:bookmarkStart w:id="145" w:name="_Toc184308107"/>
      <w:bookmarkEnd w:id="145"/>
      <w:bookmarkStart w:id="146" w:name="_Toc184314462"/>
      <w:bookmarkEnd w:id="146"/>
      <w:bookmarkStart w:id="147" w:name="_Toc184308090"/>
      <w:bookmarkEnd w:id="147"/>
      <w:bookmarkStart w:id="148" w:name="_Toc184310344"/>
      <w:bookmarkEnd w:id="148"/>
      <w:bookmarkStart w:id="149" w:name="_Toc184310277"/>
      <w:bookmarkEnd w:id="149"/>
      <w:bookmarkStart w:id="150" w:name="_Toc184310330"/>
      <w:bookmarkEnd w:id="150"/>
      <w:bookmarkStart w:id="151" w:name="_Toc184310273"/>
      <w:bookmarkEnd w:id="151"/>
      <w:bookmarkStart w:id="152" w:name="_Toc184310338"/>
      <w:bookmarkEnd w:id="152"/>
      <w:bookmarkStart w:id="153" w:name="_Toc184314466"/>
      <w:bookmarkEnd w:id="153"/>
      <w:bookmarkStart w:id="154" w:name="_Toc184312067"/>
      <w:bookmarkEnd w:id="154"/>
      <w:bookmarkStart w:id="155" w:name="_Toc184308049"/>
      <w:bookmarkEnd w:id="155"/>
      <w:bookmarkStart w:id="156" w:name="_Toc184308081"/>
      <w:bookmarkEnd w:id="156"/>
      <w:bookmarkStart w:id="157" w:name="_Toc184312107"/>
      <w:bookmarkEnd w:id="157"/>
      <w:bookmarkStart w:id="158" w:name="_Toc184308045"/>
      <w:bookmarkEnd w:id="158"/>
      <w:bookmarkStart w:id="159" w:name="_Toc184314454"/>
      <w:bookmarkEnd w:id="159"/>
      <w:bookmarkStart w:id="160" w:name="_Toc184314474"/>
      <w:bookmarkEnd w:id="160"/>
      <w:bookmarkStart w:id="161" w:name="_Toc184308058"/>
      <w:bookmarkEnd w:id="161"/>
      <w:bookmarkStart w:id="162" w:name="_Toc184308074"/>
      <w:bookmarkEnd w:id="162"/>
      <w:bookmarkStart w:id="163" w:name="_Toc184310282"/>
      <w:bookmarkEnd w:id="163"/>
      <w:bookmarkStart w:id="164" w:name="_Toc184312086"/>
      <w:bookmarkEnd w:id="164"/>
      <w:bookmarkStart w:id="165" w:name="_Toc184308103"/>
      <w:bookmarkEnd w:id="165"/>
      <w:bookmarkStart w:id="166" w:name="_Toc184314414"/>
      <w:bookmarkEnd w:id="166"/>
      <w:bookmarkStart w:id="167" w:name="_Toc184308096"/>
      <w:bookmarkEnd w:id="167"/>
      <w:bookmarkStart w:id="168" w:name="_Toc184310279"/>
      <w:bookmarkEnd w:id="168"/>
      <w:bookmarkStart w:id="169" w:name="_Toc184314434"/>
      <w:bookmarkEnd w:id="169"/>
      <w:bookmarkStart w:id="170" w:name="_Toc184313301"/>
      <w:bookmarkEnd w:id="170"/>
      <w:bookmarkStart w:id="171" w:name="_Toc184314429"/>
      <w:bookmarkEnd w:id="171"/>
      <w:bookmarkStart w:id="172" w:name="_Toc184312104"/>
      <w:bookmarkEnd w:id="172"/>
      <w:bookmarkStart w:id="173" w:name="_Toc184310305"/>
      <w:bookmarkEnd w:id="173"/>
      <w:bookmarkStart w:id="174" w:name="_Toc184310295"/>
      <w:bookmarkEnd w:id="174"/>
      <w:bookmarkStart w:id="175" w:name="_Toc184310276"/>
      <w:bookmarkEnd w:id="175"/>
      <w:bookmarkStart w:id="176" w:name="_Toc184310275"/>
      <w:bookmarkEnd w:id="176"/>
      <w:bookmarkStart w:id="177" w:name="_Toc184312093"/>
      <w:bookmarkEnd w:id="177"/>
      <w:bookmarkStart w:id="178" w:name="_Toc184312079"/>
      <w:bookmarkEnd w:id="178"/>
      <w:bookmarkStart w:id="179" w:name="_Toc184313293"/>
      <w:bookmarkEnd w:id="179"/>
      <w:bookmarkStart w:id="180" w:name="_Toc184313276"/>
      <w:bookmarkEnd w:id="180"/>
      <w:bookmarkStart w:id="181" w:name="_Toc184312118"/>
      <w:bookmarkEnd w:id="181"/>
      <w:bookmarkStart w:id="182" w:name="_Toc184313297"/>
      <w:bookmarkEnd w:id="182"/>
      <w:bookmarkStart w:id="183" w:name="_Toc184312113"/>
      <w:bookmarkEnd w:id="183"/>
      <w:bookmarkStart w:id="184" w:name="_Toc184314432"/>
      <w:bookmarkEnd w:id="184"/>
      <w:bookmarkStart w:id="185" w:name="_Toc184312120"/>
      <w:bookmarkEnd w:id="185"/>
      <w:bookmarkStart w:id="186" w:name="_Toc184313267"/>
      <w:bookmarkEnd w:id="186"/>
      <w:bookmarkStart w:id="187" w:name="_Toc184314425"/>
      <w:bookmarkEnd w:id="187"/>
      <w:bookmarkStart w:id="188" w:name="_Toc184310342"/>
      <w:bookmarkEnd w:id="188"/>
      <w:bookmarkStart w:id="189" w:name="_Toc184314452"/>
      <w:bookmarkEnd w:id="189"/>
      <w:bookmarkStart w:id="190" w:name="_Toc184313256"/>
      <w:bookmarkEnd w:id="190"/>
      <w:bookmarkStart w:id="191" w:name="_Toc184308095"/>
      <w:bookmarkEnd w:id="191"/>
      <w:bookmarkStart w:id="192" w:name="_Toc184308050"/>
      <w:bookmarkEnd w:id="192"/>
      <w:bookmarkStart w:id="193" w:name="_Toc184308091"/>
      <w:bookmarkEnd w:id="193"/>
      <w:bookmarkStart w:id="194" w:name="_Toc184313255"/>
      <w:bookmarkEnd w:id="194"/>
      <w:bookmarkStart w:id="195" w:name="_Toc184313245"/>
      <w:bookmarkEnd w:id="195"/>
      <w:bookmarkStart w:id="196" w:name="_Toc184314431"/>
      <w:bookmarkEnd w:id="196"/>
      <w:bookmarkStart w:id="197" w:name="_Toc184312119"/>
      <w:bookmarkEnd w:id="197"/>
      <w:bookmarkStart w:id="198" w:name="_Toc184310308"/>
      <w:bookmarkEnd w:id="198"/>
      <w:bookmarkStart w:id="199" w:name="_Toc184310286"/>
      <w:bookmarkEnd w:id="199"/>
      <w:bookmarkStart w:id="200" w:name="_Toc184310314"/>
      <w:bookmarkEnd w:id="200"/>
      <w:bookmarkStart w:id="201" w:name="_Toc184312133"/>
      <w:bookmarkEnd w:id="201"/>
      <w:bookmarkStart w:id="202" w:name="_Toc184312131"/>
      <w:bookmarkEnd w:id="202"/>
      <w:bookmarkStart w:id="203" w:name="_Toc184312114"/>
      <w:bookmarkEnd w:id="203"/>
      <w:bookmarkStart w:id="204" w:name="_Toc184312129"/>
      <w:bookmarkEnd w:id="204"/>
      <w:bookmarkStart w:id="205" w:name="_Toc184313306"/>
      <w:bookmarkEnd w:id="205"/>
      <w:bookmarkStart w:id="206" w:name="_Toc184314410"/>
      <w:bookmarkEnd w:id="206"/>
      <w:bookmarkStart w:id="207" w:name="_Toc184310313"/>
      <w:bookmarkEnd w:id="207"/>
      <w:bookmarkStart w:id="208" w:name="_Toc184310280"/>
      <w:bookmarkEnd w:id="208"/>
      <w:bookmarkStart w:id="209" w:name="_Toc184310336"/>
      <w:bookmarkEnd w:id="209"/>
      <w:bookmarkStart w:id="210" w:name="_Toc184312117"/>
      <w:bookmarkEnd w:id="210"/>
      <w:bookmarkStart w:id="211" w:name="_Toc184308075"/>
      <w:bookmarkEnd w:id="211"/>
      <w:bookmarkStart w:id="212" w:name="_Toc184310302"/>
      <w:bookmarkEnd w:id="212"/>
      <w:bookmarkStart w:id="213" w:name="_Toc184313271"/>
      <w:bookmarkEnd w:id="213"/>
      <w:bookmarkStart w:id="214" w:name="_Toc184313288"/>
      <w:bookmarkEnd w:id="214"/>
      <w:bookmarkStart w:id="215" w:name="_Toc184313268"/>
      <w:bookmarkEnd w:id="215"/>
      <w:bookmarkStart w:id="216" w:name="_Toc184313242"/>
      <w:bookmarkEnd w:id="216"/>
      <w:bookmarkStart w:id="217" w:name="_Toc184308082"/>
      <w:bookmarkEnd w:id="217"/>
      <w:bookmarkStart w:id="218" w:name="_Toc184313277"/>
      <w:bookmarkEnd w:id="218"/>
      <w:bookmarkStart w:id="219" w:name="_Toc184308040"/>
      <w:bookmarkEnd w:id="219"/>
      <w:bookmarkStart w:id="220" w:name="_Toc184313307"/>
      <w:bookmarkEnd w:id="220"/>
      <w:bookmarkStart w:id="221" w:name="_Toc184308098"/>
      <w:bookmarkEnd w:id="221"/>
      <w:bookmarkStart w:id="222" w:name="_Toc184312135"/>
      <w:bookmarkEnd w:id="222"/>
      <w:bookmarkStart w:id="223" w:name="_Toc184314422"/>
      <w:bookmarkEnd w:id="223"/>
      <w:bookmarkStart w:id="224" w:name="_Toc184313244"/>
      <w:bookmarkEnd w:id="224"/>
      <w:bookmarkStart w:id="225" w:name="_Toc184312126"/>
      <w:bookmarkEnd w:id="225"/>
      <w:bookmarkStart w:id="226" w:name="_Toc184312106"/>
      <w:bookmarkEnd w:id="226"/>
      <w:bookmarkStart w:id="227" w:name="_Toc184308093"/>
      <w:bookmarkEnd w:id="227"/>
      <w:bookmarkStart w:id="228" w:name="_Toc184313272"/>
      <w:bookmarkEnd w:id="228"/>
      <w:bookmarkStart w:id="229" w:name="_Toc184314460"/>
      <w:bookmarkEnd w:id="229"/>
      <w:bookmarkStart w:id="230" w:name="_Toc184312094"/>
      <w:bookmarkEnd w:id="230"/>
      <w:bookmarkStart w:id="231" w:name="_Toc184312078"/>
      <w:bookmarkEnd w:id="231"/>
      <w:bookmarkStart w:id="232" w:name="_Toc184314430"/>
      <w:bookmarkEnd w:id="232"/>
      <w:bookmarkStart w:id="233" w:name="_Toc184308070"/>
      <w:bookmarkEnd w:id="233"/>
      <w:bookmarkStart w:id="234" w:name="_Toc184310319"/>
      <w:bookmarkEnd w:id="234"/>
      <w:bookmarkStart w:id="235" w:name="_Toc184312138"/>
      <w:bookmarkEnd w:id="235"/>
      <w:bookmarkStart w:id="236" w:name="_Toc184314447"/>
      <w:bookmarkEnd w:id="236"/>
      <w:bookmarkStart w:id="237" w:name="_Toc184313300"/>
      <w:bookmarkEnd w:id="237"/>
      <w:bookmarkStart w:id="238" w:name="_Toc184314481"/>
      <w:bookmarkEnd w:id="238"/>
      <w:bookmarkStart w:id="239" w:name="_Toc184313258"/>
      <w:bookmarkEnd w:id="239"/>
      <w:bookmarkStart w:id="240" w:name="_Toc184310325"/>
      <w:bookmarkEnd w:id="240"/>
      <w:bookmarkStart w:id="241" w:name="_Toc184308037"/>
      <w:bookmarkEnd w:id="241"/>
      <w:bookmarkStart w:id="242" w:name="_Toc184310334"/>
      <w:bookmarkEnd w:id="242"/>
      <w:bookmarkStart w:id="243" w:name="_Toc184314477"/>
      <w:bookmarkEnd w:id="243"/>
      <w:bookmarkStart w:id="244" w:name="_Toc184308076"/>
      <w:bookmarkEnd w:id="244"/>
      <w:bookmarkStart w:id="245" w:name="_Toc184308108"/>
      <w:bookmarkEnd w:id="245"/>
      <w:bookmarkStart w:id="246" w:name="_Toc184310329"/>
      <w:bookmarkEnd w:id="246"/>
      <w:bookmarkStart w:id="247" w:name="_Toc184314423"/>
      <w:bookmarkEnd w:id="247"/>
      <w:bookmarkStart w:id="248" w:name="_Toc184312081"/>
      <w:bookmarkEnd w:id="248"/>
      <w:bookmarkStart w:id="249" w:name="_Toc184312109"/>
      <w:bookmarkEnd w:id="249"/>
      <w:bookmarkStart w:id="250" w:name="_Toc184308046"/>
      <w:bookmarkEnd w:id="250"/>
      <w:bookmarkStart w:id="251" w:name="_Toc184308101"/>
      <w:bookmarkEnd w:id="251"/>
      <w:bookmarkStart w:id="252" w:name="_Toc184308099"/>
      <w:bookmarkEnd w:id="252"/>
      <w:bookmarkStart w:id="253" w:name="_Toc184313292"/>
      <w:bookmarkEnd w:id="253"/>
      <w:bookmarkStart w:id="254" w:name="_Toc184312132"/>
      <w:bookmarkEnd w:id="254"/>
      <w:bookmarkStart w:id="255" w:name="_Toc184314451"/>
      <w:bookmarkEnd w:id="255"/>
      <w:bookmarkStart w:id="256" w:name="_Toc184314420"/>
      <w:bookmarkEnd w:id="256"/>
      <w:bookmarkStart w:id="257" w:name="_Toc184308043"/>
      <w:bookmarkEnd w:id="257"/>
      <w:bookmarkStart w:id="258" w:name="_Toc184308084"/>
      <w:bookmarkEnd w:id="258"/>
      <w:bookmarkStart w:id="259" w:name="_Toc184310281"/>
      <w:bookmarkEnd w:id="259"/>
      <w:bookmarkStart w:id="260" w:name="_Toc184312070"/>
      <w:bookmarkEnd w:id="260"/>
      <w:bookmarkStart w:id="261" w:name="_Toc184312123"/>
      <w:bookmarkEnd w:id="261"/>
      <w:bookmarkStart w:id="262" w:name="_Toc184310318"/>
      <w:bookmarkEnd w:id="262"/>
      <w:bookmarkStart w:id="263" w:name="_Toc184312082"/>
      <w:bookmarkEnd w:id="263"/>
      <w:bookmarkStart w:id="264" w:name="_Toc184313261"/>
      <w:bookmarkEnd w:id="264"/>
      <w:bookmarkStart w:id="265" w:name="_Toc184308062"/>
      <w:bookmarkEnd w:id="265"/>
      <w:bookmarkStart w:id="266" w:name="_Toc184313286"/>
      <w:bookmarkEnd w:id="266"/>
      <w:bookmarkStart w:id="267" w:name="_Toc184308059"/>
      <w:bookmarkEnd w:id="267"/>
      <w:bookmarkStart w:id="268" w:name="_Toc184314435"/>
      <w:bookmarkEnd w:id="268"/>
      <w:bookmarkStart w:id="269" w:name="_Toc184312072"/>
      <w:bookmarkEnd w:id="269"/>
      <w:bookmarkStart w:id="270" w:name="_Toc184313278"/>
      <w:bookmarkEnd w:id="270"/>
      <w:bookmarkStart w:id="271" w:name="_Toc184314469"/>
      <w:bookmarkEnd w:id="271"/>
      <w:bookmarkStart w:id="272" w:name="_Toc184308105"/>
      <w:bookmarkEnd w:id="272"/>
      <w:bookmarkStart w:id="273" w:name="_Toc184314418"/>
      <w:bookmarkEnd w:id="273"/>
      <w:bookmarkStart w:id="274" w:name="_Toc184313303"/>
      <w:bookmarkEnd w:id="274"/>
      <w:bookmarkStart w:id="275" w:name="_Toc184310303"/>
      <w:bookmarkEnd w:id="275"/>
      <w:bookmarkStart w:id="276" w:name="_Toc184314441"/>
      <w:bookmarkEnd w:id="276"/>
      <w:bookmarkStart w:id="277" w:name="_Toc184313270"/>
      <w:bookmarkEnd w:id="277"/>
      <w:bookmarkStart w:id="278" w:name="_Toc184313275"/>
      <w:bookmarkEnd w:id="278"/>
      <w:bookmarkStart w:id="279" w:name="_Toc184310284"/>
      <w:bookmarkEnd w:id="279"/>
      <w:bookmarkStart w:id="280" w:name="_Toc184308086"/>
      <w:bookmarkEnd w:id="280"/>
      <w:bookmarkStart w:id="281" w:name="_Toc184312128"/>
      <w:bookmarkEnd w:id="281"/>
      <w:bookmarkStart w:id="282" w:name="_Toc184314427"/>
      <w:bookmarkEnd w:id="282"/>
      <w:bookmarkStart w:id="283" w:name="_Toc184310292"/>
      <w:bookmarkEnd w:id="283"/>
      <w:bookmarkStart w:id="284" w:name="_Toc184308041"/>
      <w:bookmarkEnd w:id="284"/>
      <w:bookmarkStart w:id="285" w:name="_Toc184312103"/>
      <w:bookmarkEnd w:id="285"/>
      <w:bookmarkStart w:id="286" w:name="_Toc184308106"/>
      <w:bookmarkEnd w:id="286"/>
      <w:bookmarkStart w:id="287" w:name="_Toc184313269"/>
      <w:bookmarkEnd w:id="287"/>
      <w:bookmarkStart w:id="288" w:name="_Toc184308102"/>
      <w:bookmarkEnd w:id="288"/>
      <w:bookmarkStart w:id="289" w:name="_Toc184313282"/>
      <w:bookmarkEnd w:id="289"/>
      <w:bookmarkStart w:id="290" w:name="_Toc184312134"/>
      <w:bookmarkEnd w:id="290"/>
      <w:bookmarkStart w:id="291" w:name="_Toc184313241"/>
      <w:bookmarkEnd w:id="291"/>
      <w:bookmarkStart w:id="292" w:name="_Toc184314463"/>
      <w:bookmarkEnd w:id="292"/>
      <w:bookmarkStart w:id="293" w:name="_Toc184312095"/>
      <w:bookmarkEnd w:id="293"/>
      <w:bookmarkStart w:id="294" w:name="_Toc184308060"/>
      <w:bookmarkEnd w:id="294"/>
      <w:bookmarkStart w:id="295" w:name="_Toc184310288"/>
      <w:bookmarkEnd w:id="295"/>
      <w:bookmarkStart w:id="296" w:name="_Toc184314445"/>
      <w:bookmarkEnd w:id="296"/>
      <w:bookmarkStart w:id="297" w:name="_Toc184312105"/>
      <w:bookmarkEnd w:id="297"/>
      <w:bookmarkStart w:id="298" w:name="_Toc184313310"/>
      <w:bookmarkEnd w:id="298"/>
      <w:bookmarkStart w:id="299" w:name="_Toc184308055"/>
      <w:bookmarkEnd w:id="299"/>
      <w:bookmarkStart w:id="300" w:name="_Toc184314424"/>
      <w:bookmarkEnd w:id="300"/>
      <w:bookmarkStart w:id="301" w:name="_Toc184310310"/>
      <w:bookmarkEnd w:id="301"/>
      <w:bookmarkStart w:id="302" w:name="_Toc184314415"/>
      <w:bookmarkEnd w:id="302"/>
      <w:bookmarkStart w:id="303" w:name="_Toc184314455"/>
      <w:bookmarkEnd w:id="303"/>
      <w:bookmarkStart w:id="304" w:name="_Toc184314444"/>
      <w:bookmarkEnd w:id="304"/>
      <w:bookmarkStart w:id="305" w:name="_Toc184314439"/>
      <w:bookmarkEnd w:id="305"/>
      <w:bookmarkStart w:id="306" w:name="_Toc184310300"/>
      <w:bookmarkEnd w:id="306"/>
      <w:bookmarkStart w:id="307" w:name="_Toc184308048"/>
      <w:bookmarkEnd w:id="307"/>
      <w:bookmarkStart w:id="308" w:name="_Toc184313273"/>
      <w:bookmarkEnd w:id="308"/>
      <w:bookmarkStart w:id="309" w:name="_Toc184310339"/>
      <w:bookmarkEnd w:id="309"/>
      <w:bookmarkStart w:id="310" w:name="_Toc184312108"/>
      <w:bookmarkEnd w:id="310"/>
      <w:bookmarkStart w:id="311" w:name="_Toc184310309"/>
      <w:bookmarkEnd w:id="311"/>
      <w:bookmarkStart w:id="312" w:name="_Toc184313283"/>
      <w:bookmarkEnd w:id="312"/>
      <w:bookmarkStart w:id="313" w:name="_Toc184308097"/>
      <w:bookmarkEnd w:id="313"/>
      <w:bookmarkStart w:id="314" w:name="_Toc184314433"/>
      <w:bookmarkEnd w:id="314"/>
      <w:bookmarkStart w:id="315" w:name="_Toc184310343"/>
      <w:bookmarkEnd w:id="315"/>
      <w:bookmarkStart w:id="316" w:name="_Toc184310320"/>
      <w:bookmarkEnd w:id="316"/>
      <w:bookmarkStart w:id="317" w:name="_Toc184313295"/>
      <w:bookmarkEnd w:id="317"/>
      <w:bookmarkStart w:id="318" w:name="_Toc184310340"/>
      <w:bookmarkEnd w:id="318"/>
      <w:bookmarkStart w:id="319" w:name="_Toc184314426"/>
      <w:bookmarkEnd w:id="319"/>
      <w:bookmarkStart w:id="320" w:name="_Toc184308064"/>
      <w:bookmarkEnd w:id="320"/>
      <w:bookmarkStart w:id="321" w:name="_Toc184314417"/>
      <w:bookmarkEnd w:id="321"/>
      <w:bookmarkStart w:id="322" w:name="_Toc184312130"/>
      <w:bookmarkEnd w:id="322"/>
      <w:bookmarkStart w:id="323" w:name="_Toc184314416"/>
      <w:bookmarkEnd w:id="323"/>
      <w:bookmarkStart w:id="324" w:name="_Toc184313247"/>
      <w:bookmarkEnd w:id="324"/>
      <w:bookmarkStart w:id="325" w:name="_Toc184308039"/>
      <w:bookmarkEnd w:id="325"/>
      <w:bookmarkStart w:id="326" w:name="_Toc184313308"/>
      <w:bookmarkEnd w:id="326"/>
      <w:bookmarkStart w:id="327" w:name="_Toc184308089"/>
      <w:bookmarkEnd w:id="327"/>
      <w:bookmarkStart w:id="328" w:name="_Toc184312112"/>
      <w:bookmarkEnd w:id="328"/>
      <w:bookmarkStart w:id="329" w:name="_Toc184314471"/>
      <w:bookmarkEnd w:id="329"/>
      <w:bookmarkStart w:id="330" w:name="_Toc184310337"/>
      <w:bookmarkEnd w:id="330"/>
      <w:bookmarkStart w:id="331" w:name="_Toc184308100"/>
      <w:bookmarkEnd w:id="331"/>
      <w:bookmarkStart w:id="332" w:name="_Toc184314457"/>
      <w:bookmarkEnd w:id="332"/>
      <w:bookmarkStart w:id="333" w:name="_Toc184313259"/>
      <w:bookmarkEnd w:id="333"/>
      <w:bookmarkStart w:id="334" w:name="_Toc184313239"/>
      <w:bookmarkEnd w:id="334"/>
      <w:bookmarkStart w:id="335" w:name="_Toc184312111"/>
      <w:bookmarkEnd w:id="335"/>
      <w:bookmarkStart w:id="336" w:name="_Toc184314437"/>
      <w:bookmarkEnd w:id="336"/>
      <w:bookmarkStart w:id="337" w:name="_Toc184312116"/>
      <w:bookmarkEnd w:id="337"/>
      <w:bookmarkStart w:id="338" w:name="_Toc184314411"/>
      <w:bookmarkEnd w:id="338"/>
      <w:bookmarkStart w:id="339" w:name="_Toc184313265"/>
      <w:bookmarkEnd w:id="339"/>
      <w:bookmarkStart w:id="340" w:name="_Toc184314468"/>
      <w:bookmarkEnd w:id="340"/>
      <w:bookmarkStart w:id="341" w:name="_Toc184313238"/>
      <w:bookmarkEnd w:id="341"/>
      <w:bookmarkStart w:id="342" w:name="_Toc184310326"/>
      <w:bookmarkEnd w:id="342"/>
      <w:bookmarkStart w:id="343" w:name="_Toc184312101"/>
      <w:bookmarkEnd w:id="343"/>
      <w:bookmarkStart w:id="344" w:name="_Toc184312091"/>
      <w:bookmarkEnd w:id="344"/>
      <w:bookmarkStart w:id="345" w:name="_Toc184308085"/>
      <w:bookmarkEnd w:id="345"/>
      <w:bookmarkStart w:id="346" w:name="_Toc184314464"/>
      <w:bookmarkEnd w:id="346"/>
      <w:bookmarkStart w:id="347" w:name="_Toc184308078"/>
      <w:bookmarkEnd w:id="347"/>
      <w:bookmarkStart w:id="348" w:name="_Toc184308068"/>
      <w:bookmarkEnd w:id="348"/>
      <w:bookmarkStart w:id="349" w:name="_Toc184310321"/>
      <w:bookmarkEnd w:id="349"/>
      <w:bookmarkStart w:id="350" w:name="_Toc184313284"/>
      <w:bookmarkEnd w:id="350"/>
      <w:bookmarkStart w:id="351" w:name="_Toc184313302"/>
      <w:bookmarkEnd w:id="351"/>
      <w:bookmarkStart w:id="352" w:name="_Toc184312074"/>
      <w:bookmarkEnd w:id="352"/>
      <w:bookmarkStart w:id="353" w:name="_Toc184308079"/>
      <w:bookmarkEnd w:id="353"/>
      <w:bookmarkStart w:id="354" w:name="_Toc184310306"/>
      <w:bookmarkEnd w:id="354"/>
      <w:bookmarkStart w:id="355" w:name="_Toc184312099"/>
      <w:bookmarkEnd w:id="355"/>
      <w:bookmarkStart w:id="356" w:name="_Toc184312098"/>
      <w:bookmarkEnd w:id="356"/>
      <w:bookmarkStart w:id="357" w:name="_Toc184313289"/>
      <w:bookmarkEnd w:id="357"/>
      <w:bookmarkStart w:id="358" w:name="_Toc184312102"/>
      <w:bookmarkEnd w:id="358"/>
      <w:bookmarkStart w:id="359" w:name="_Toc184313240"/>
      <w:bookmarkEnd w:id="359"/>
      <w:bookmarkStart w:id="360" w:name="_Toc184314438"/>
      <w:bookmarkEnd w:id="360"/>
      <w:bookmarkStart w:id="361" w:name="_Toc184308066"/>
      <w:bookmarkEnd w:id="361"/>
      <w:bookmarkStart w:id="362" w:name="_Toc184308051"/>
      <w:bookmarkEnd w:id="362"/>
      <w:bookmarkStart w:id="363" w:name="_Toc184314440"/>
      <w:bookmarkEnd w:id="363"/>
      <w:bookmarkStart w:id="364" w:name="_Toc184308088"/>
      <w:bookmarkEnd w:id="364"/>
      <w:bookmarkStart w:id="365" w:name="_Toc184314465"/>
      <w:bookmarkEnd w:id="365"/>
      <w:bookmarkStart w:id="366" w:name="_Toc184308072"/>
      <w:bookmarkEnd w:id="366"/>
      <w:bookmarkStart w:id="367" w:name="_Toc184314448"/>
      <w:bookmarkEnd w:id="367"/>
      <w:bookmarkStart w:id="368" w:name="_Toc184310311"/>
      <w:bookmarkEnd w:id="368"/>
      <w:bookmarkStart w:id="369" w:name="_Toc184310324"/>
      <w:bookmarkEnd w:id="369"/>
      <w:bookmarkStart w:id="370" w:name="_Toc184313252"/>
      <w:bookmarkEnd w:id="370"/>
      <w:bookmarkStart w:id="371" w:name="_Toc184313243"/>
      <w:bookmarkEnd w:id="371"/>
      <w:bookmarkStart w:id="372" w:name="_Toc184308056"/>
      <w:bookmarkEnd w:id="372"/>
      <w:bookmarkStart w:id="373" w:name="_Toc184312139"/>
      <w:bookmarkEnd w:id="373"/>
      <w:bookmarkStart w:id="374" w:name="_Toc184312069"/>
      <w:bookmarkEnd w:id="374"/>
      <w:bookmarkStart w:id="375" w:name="_Toc184310323"/>
      <w:bookmarkEnd w:id="375"/>
      <w:bookmarkStart w:id="376" w:name="_Toc184314449"/>
      <w:bookmarkEnd w:id="376"/>
      <w:bookmarkStart w:id="377" w:name="_Toc184313298"/>
      <w:bookmarkEnd w:id="377"/>
      <w:bookmarkStart w:id="378" w:name="_Toc184310274"/>
      <w:bookmarkEnd w:id="378"/>
      <w:bookmarkStart w:id="379" w:name="_Toc184312073"/>
      <w:bookmarkEnd w:id="379"/>
      <w:bookmarkStart w:id="380" w:name="_Toc184308065"/>
      <w:bookmarkEnd w:id="380"/>
      <w:bookmarkStart w:id="381" w:name="_Toc184313290"/>
      <w:bookmarkEnd w:id="381"/>
      <w:bookmarkStart w:id="382" w:name="_Toc184308053"/>
      <w:bookmarkEnd w:id="382"/>
      <w:bookmarkStart w:id="383" w:name="_Toc184314443"/>
      <w:bookmarkEnd w:id="383"/>
      <w:bookmarkStart w:id="384" w:name="_Toc184313280"/>
      <w:bookmarkEnd w:id="384"/>
      <w:bookmarkStart w:id="385" w:name="_Toc184308094"/>
      <w:bookmarkEnd w:id="385"/>
      <w:bookmarkStart w:id="386" w:name="_Toc184314428"/>
      <w:bookmarkEnd w:id="386"/>
      <w:bookmarkStart w:id="387" w:name="_Toc184314461"/>
      <w:bookmarkEnd w:id="387"/>
      <w:bookmarkStart w:id="388" w:name="_Toc184313299"/>
      <w:bookmarkEnd w:id="388"/>
      <w:bookmarkStart w:id="389" w:name="_Toc184310296"/>
      <w:bookmarkEnd w:id="389"/>
      <w:bookmarkStart w:id="390" w:name="_Toc184308042"/>
      <w:bookmarkEnd w:id="390"/>
      <w:bookmarkStart w:id="391" w:name="_Toc184308038"/>
      <w:bookmarkEnd w:id="391"/>
      <w:bookmarkStart w:id="392" w:name="_Toc184313274"/>
      <w:bookmarkEnd w:id="392"/>
      <w:bookmarkStart w:id="393" w:name="_Toc184313246"/>
      <w:bookmarkEnd w:id="393"/>
      <w:bookmarkStart w:id="394" w:name="_Toc184313262"/>
      <w:bookmarkEnd w:id="394"/>
      <w:bookmarkStart w:id="395" w:name="_Toc184310272"/>
      <w:bookmarkEnd w:id="395"/>
      <w:r>
        <w:rPr>
          <w:rFonts w:hint="eastAsia" w:ascii="宋体" w:hAnsi="宋体" w:cs="宋体"/>
          <w:b/>
          <w:color w:val="000000" w:themeColor="text1"/>
          <w:sz w:val="36"/>
          <w:szCs w:val="36"/>
          <w:highlight w:val="none"/>
          <w14:textFill>
            <w14:solidFill>
              <w14:schemeClr w14:val="tx1"/>
            </w14:solidFill>
          </w14:textFill>
        </w:rPr>
        <w:t>评标办法</w:t>
      </w:r>
    </w:p>
    <w:p w14:paraId="52FB37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6967"/>
        <w:gridCol w:w="716"/>
        <w:gridCol w:w="950"/>
        <w:gridCol w:w="836"/>
      </w:tblGrid>
      <w:tr w14:paraId="4FB2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54F2F9A1">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序号</w:t>
            </w:r>
          </w:p>
        </w:tc>
        <w:tc>
          <w:tcPr>
            <w:tcW w:w="6967" w:type="dxa"/>
            <w:shd w:val="clear" w:color="auto" w:fill="auto"/>
            <w:vAlign w:val="center"/>
          </w:tcPr>
          <w:p w14:paraId="0D673B4C">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评标标准</w:t>
            </w:r>
          </w:p>
        </w:tc>
        <w:tc>
          <w:tcPr>
            <w:tcW w:w="716" w:type="dxa"/>
            <w:shd w:val="clear" w:color="auto" w:fill="auto"/>
            <w:vAlign w:val="center"/>
          </w:tcPr>
          <w:p w14:paraId="7D7045FF">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权重</w:t>
            </w:r>
          </w:p>
        </w:tc>
        <w:tc>
          <w:tcPr>
            <w:tcW w:w="950" w:type="dxa"/>
            <w:shd w:val="clear" w:color="auto" w:fill="auto"/>
            <w:vAlign w:val="center"/>
          </w:tcPr>
          <w:p w14:paraId="1B305F98">
            <w:pPr>
              <w:snapToGrid w:val="0"/>
              <w:jc w:val="center"/>
              <w:rPr>
                <w:rFonts w:ascii="宋体" w:hAnsi="宋体" w:cs="仿宋_GB2312"/>
                <w:bCs/>
                <w:color w:val="000000" w:themeColor="text1"/>
                <w:sz w:val="24"/>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主观分/客观分属性</w:t>
            </w:r>
          </w:p>
        </w:tc>
        <w:tc>
          <w:tcPr>
            <w:tcW w:w="836" w:type="dxa"/>
            <w:shd w:val="clear" w:color="auto" w:fill="auto"/>
          </w:tcPr>
          <w:p w14:paraId="5E889A6E">
            <w:pPr>
              <w:snapToGrid w:val="0"/>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Cs/>
                <w:color w:val="000000" w:themeColor="text1"/>
                <w:sz w:val="18"/>
                <w:szCs w:val="18"/>
                <w:highlight w:val="none"/>
                <w14:textFill>
                  <w14:solidFill>
                    <w14:schemeClr w14:val="tx1"/>
                  </w14:solidFill>
                </w14:textFill>
              </w:rPr>
              <w:t>投标文件中评标标准相应的商务技术资料目录*</w:t>
            </w:r>
          </w:p>
        </w:tc>
      </w:tr>
      <w:tr w14:paraId="38B5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5" w:hRule="atLeast"/>
          <w:jc w:val="center"/>
        </w:trPr>
        <w:tc>
          <w:tcPr>
            <w:tcW w:w="755" w:type="dxa"/>
            <w:shd w:val="clear" w:color="auto" w:fill="auto"/>
            <w:vAlign w:val="center"/>
          </w:tcPr>
          <w:p w14:paraId="43DB30CA">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p>
        </w:tc>
        <w:tc>
          <w:tcPr>
            <w:tcW w:w="6967" w:type="dxa"/>
            <w:shd w:val="clear" w:color="auto" w:fill="auto"/>
            <w:vAlign w:val="center"/>
          </w:tcPr>
          <w:p w14:paraId="27397708">
            <w:pPr>
              <w:adjustRightInd/>
              <w:spacing w:line="312" w:lineRule="auto"/>
              <w:jc w:val="left"/>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【类似项目经验】</w:t>
            </w:r>
          </w:p>
          <w:p w14:paraId="14A28710">
            <w:pPr>
              <w:adjustRightInd/>
              <w:spacing w:line="312" w:lineRule="auto"/>
              <w:jc w:val="left"/>
              <w:rPr>
                <w:rFonts w:eastAsia="仿宋_GB2312"/>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月1日（按合同签订时间为准）以来具有</w:t>
            </w:r>
            <w:r>
              <w:rPr>
                <w:rFonts w:hint="eastAsia" w:ascii="宋体" w:hAnsi="宋体" w:cs="宋体"/>
                <w:color w:val="000000" w:themeColor="text1"/>
                <w:sz w:val="24"/>
                <w:highlight w:val="none"/>
                <w:lang w:val="en-US" w:eastAsia="zh-CN"/>
                <w14:textFill>
                  <w14:solidFill>
                    <w14:schemeClr w14:val="tx1"/>
                  </w14:solidFill>
                </w14:textFill>
              </w:rPr>
              <w:t>同</w:t>
            </w:r>
            <w:r>
              <w:rPr>
                <w:rFonts w:hint="eastAsia" w:ascii="宋体" w:hAnsi="宋体" w:cs="宋体"/>
                <w:color w:val="000000" w:themeColor="text1"/>
                <w:sz w:val="24"/>
                <w:highlight w:val="none"/>
                <w14:textFill>
                  <w14:solidFill>
                    <w14:schemeClr w14:val="tx1"/>
                  </w14:solidFill>
                </w14:textFill>
              </w:rPr>
              <w:t>类</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实施经验的，每一个得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分，最高得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分；证明材料：业绩证明材料需提供合同扫描件。</w:t>
            </w:r>
          </w:p>
        </w:tc>
        <w:tc>
          <w:tcPr>
            <w:tcW w:w="716" w:type="dxa"/>
            <w:shd w:val="clear" w:color="auto" w:fill="auto"/>
            <w:vAlign w:val="center"/>
          </w:tcPr>
          <w:p w14:paraId="379540F3">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0-</w:t>
            </w:r>
            <w:r>
              <w:rPr>
                <w:rFonts w:hint="eastAsia" w:ascii="宋体" w:hAnsi="宋体" w:cs="仿宋_GB2312"/>
                <w:color w:val="000000" w:themeColor="text1"/>
                <w:sz w:val="24"/>
                <w:highlight w:val="none"/>
                <w:lang w:val="en-US" w:eastAsia="zh-CN"/>
                <w14:textFill>
                  <w14:solidFill>
                    <w14:schemeClr w14:val="tx1"/>
                  </w14:solidFill>
                </w14:textFill>
              </w:rPr>
              <w:t>2</w:t>
            </w:r>
          </w:p>
        </w:tc>
        <w:tc>
          <w:tcPr>
            <w:tcW w:w="950" w:type="dxa"/>
            <w:shd w:val="clear" w:color="auto" w:fill="auto"/>
            <w:vAlign w:val="center"/>
          </w:tcPr>
          <w:p w14:paraId="3FE90CA5">
            <w:pPr>
              <w:snapToGrid w:val="0"/>
              <w:spacing w:line="360" w:lineRule="auto"/>
              <w:jc w:val="center"/>
              <w:rPr>
                <w:rFonts w:ascii="宋体" w:hAnsi="宋体" w:cs="仿宋_GB2312"/>
                <w:bCs/>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客观分</w:t>
            </w:r>
          </w:p>
        </w:tc>
        <w:tc>
          <w:tcPr>
            <w:tcW w:w="836" w:type="dxa"/>
            <w:shd w:val="clear" w:color="auto" w:fill="auto"/>
          </w:tcPr>
          <w:p w14:paraId="16CE4D7C">
            <w:pPr>
              <w:pStyle w:val="3"/>
              <w:outlineLvl w:val="1"/>
              <w:rPr>
                <w:color w:val="000000" w:themeColor="text1"/>
                <w:highlight w:val="none"/>
                <w14:textFill>
                  <w14:solidFill>
                    <w14:schemeClr w14:val="tx1"/>
                  </w14:solidFill>
                </w14:textFill>
              </w:rPr>
            </w:pPr>
          </w:p>
        </w:tc>
      </w:tr>
      <w:tr w14:paraId="4688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3B794EB3">
            <w:pPr>
              <w:snapToGrid w:val="0"/>
              <w:spacing w:line="360" w:lineRule="auto"/>
              <w:jc w:val="center"/>
              <w:rPr>
                <w:rFonts w:hint="eastAsia"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p>
        </w:tc>
        <w:tc>
          <w:tcPr>
            <w:tcW w:w="6967" w:type="dxa"/>
            <w:shd w:val="clear" w:color="auto" w:fill="auto"/>
            <w:vAlign w:val="center"/>
          </w:tcPr>
          <w:p w14:paraId="24900A1F">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【相关认证】</w:t>
            </w:r>
          </w:p>
          <w:p w14:paraId="3C938110">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供应商具有有效期内的质量管理体系认证、职业健康安全管理体系认证、环境管理体系认证、</w:t>
            </w:r>
            <w:r>
              <w:rPr>
                <w:rFonts w:hint="eastAsia" w:ascii="宋体" w:hAnsi="宋体" w:eastAsia="宋体" w:cs="宋体"/>
                <w:bCs/>
                <w:color w:val="000000" w:themeColor="text1"/>
                <w:szCs w:val="21"/>
                <w:highlight w:val="none"/>
                <w14:textFill>
                  <w14:solidFill>
                    <w14:schemeClr w14:val="tx1"/>
                  </w14:solidFill>
                </w14:textFill>
              </w:rPr>
              <w:t>信息安全管理体系认证证书、信息技术服务管理体系认证</w:t>
            </w:r>
            <w:r>
              <w:rPr>
                <w:rFonts w:hint="eastAsia" w:ascii="宋体" w:hAnsi="宋体" w:eastAsia="宋体" w:cs="宋体"/>
                <w:bCs/>
                <w:color w:val="000000" w:themeColor="text1"/>
                <w:szCs w:val="21"/>
                <w:highlight w:val="none"/>
                <w:lang w:val="en-US" w:eastAsia="zh-CN"/>
                <w14:textFill>
                  <w14:solidFill>
                    <w14:schemeClr w14:val="tx1"/>
                  </w14:solidFill>
                </w14:textFill>
              </w:rPr>
              <w:t>的，每个得1分，本项最高5分。</w:t>
            </w:r>
          </w:p>
          <w:p w14:paraId="1072FC73">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jc w:val="left"/>
              <w:textAlignment w:val="auto"/>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证明材料：</w:t>
            </w:r>
            <w:r>
              <w:rPr>
                <w:rFonts w:hint="eastAsia" w:ascii="宋体" w:hAnsi="宋体" w:eastAsia="宋体" w:cs="宋体"/>
                <w:bCs/>
                <w:color w:val="000000" w:themeColor="text1"/>
                <w:szCs w:val="21"/>
                <w:highlight w:val="none"/>
                <w14:textFill>
                  <w14:solidFill>
                    <w14:schemeClr w14:val="tx1"/>
                  </w14:solidFill>
                </w14:textFill>
              </w:rPr>
              <w:t>提供有效期内的证书复印件加盖公章</w:t>
            </w:r>
            <w:r>
              <w:rPr>
                <w:rFonts w:hint="eastAsia" w:ascii="宋体" w:hAnsi="宋体" w:eastAsia="宋体" w:cs="宋体"/>
                <w:bCs/>
                <w:color w:val="000000" w:themeColor="text1"/>
                <w:szCs w:val="21"/>
                <w:highlight w:val="none"/>
                <w:lang w:val="en-US" w:eastAsia="zh-CN"/>
                <w14:textFill>
                  <w14:solidFill>
                    <w14:schemeClr w14:val="tx1"/>
                  </w14:solidFill>
                </w14:textFill>
              </w:rPr>
              <w:t>。</w:t>
            </w:r>
          </w:p>
        </w:tc>
        <w:tc>
          <w:tcPr>
            <w:tcW w:w="716" w:type="dxa"/>
            <w:shd w:val="clear" w:color="auto" w:fill="auto"/>
            <w:vAlign w:val="center"/>
          </w:tcPr>
          <w:p w14:paraId="249CB2F4">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0-5</w:t>
            </w:r>
          </w:p>
        </w:tc>
        <w:tc>
          <w:tcPr>
            <w:tcW w:w="950" w:type="dxa"/>
            <w:shd w:val="clear" w:color="auto" w:fill="auto"/>
            <w:vAlign w:val="center"/>
          </w:tcPr>
          <w:p w14:paraId="1C476302">
            <w:pPr>
              <w:snapToGrid w:val="0"/>
              <w:spacing w:line="360" w:lineRule="auto"/>
              <w:jc w:val="center"/>
              <w:rPr>
                <w:rFonts w:hint="eastAsia" w:ascii="宋体" w:hAnsi="宋体" w:cs="仿宋_GB2312"/>
                <w:bCs/>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客观分</w:t>
            </w:r>
          </w:p>
        </w:tc>
        <w:tc>
          <w:tcPr>
            <w:tcW w:w="836" w:type="dxa"/>
            <w:shd w:val="clear" w:color="auto" w:fill="auto"/>
          </w:tcPr>
          <w:p w14:paraId="5EFF2942">
            <w:pPr>
              <w:pStyle w:val="3"/>
              <w:outlineLvl w:val="1"/>
              <w:rPr>
                <w:color w:val="000000" w:themeColor="text1"/>
                <w:highlight w:val="none"/>
                <w14:textFill>
                  <w14:solidFill>
                    <w14:schemeClr w14:val="tx1"/>
                  </w14:solidFill>
                </w14:textFill>
              </w:rPr>
            </w:pPr>
          </w:p>
        </w:tc>
      </w:tr>
      <w:tr w14:paraId="16E2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4ACCAFE0">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w:t>
            </w:r>
          </w:p>
        </w:tc>
        <w:tc>
          <w:tcPr>
            <w:tcW w:w="6967" w:type="dxa"/>
            <w:shd w:val="clear" w:color="auto" w:fill="auto"/>
            <w:vAlign w:val="center"/>
          </w:tcPr>
          <w:p w14:paraId="45BCE94D">
            <w:pPr>
              <w:pStyle w:val="2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【项目人员配置情况】</w:t>
            </w:r>
          </w:p>
          <w:p w14:paraId="09E0D494">
            <w:pPr>
              <w:pStyle w:val="2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1.项目负责人（项目经理）</w:t>
            </w:r>
          </w:p>
          <w:p w14:paraId="30EC55B6">
            <w:pPr>
              <w:pStyle w:val="2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拟派项目负责人（项目经理）具有高级工程师职称（建筑智能化）得2分；具有中级工程师职称（建筑智能化）的得1分；本项最高得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w:t>
            </w:r>
          </w:p>
          <w:p w14:paraId="56B05B0E">
            <w:pPr>
              <w:pStyle w:val="2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项目技术负责人</w:t>
            </w:r>
            <w:r>
              <w:rPr>
                <w:rFonts w:hint="eastAsia" w:ascii="宋体" w:hAnsi="宋体" w:eastAsia="宋体" w:cs="宋体"/>
                <w:bCs/>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信息系统项目管理师（高级</w:t>
            </w:r>
            <w:r>
              <w:rPr>
                <w:rFonts w:hint="eastAsia" w:ascii="宋体" w:hAnsi="宋体" w:eastAsia="宋体" w:cs="宋体"/>
                <w:bCs/>
                <w:color w:val="000000" w:themeColor="text1"/>
                <w:sz w:val="24"/>
                <w:szCs w:val="24"/>
                <w:highlight w:val="none"/>
                <w14:textFill>
                  <w14:solidFill>
                    <w14:schemeClr w14:val="tx1"/>
                  </w14:solidFill>
                </w14:textFill>
              </w:rPr>
              <w:t>）得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信息系统项目管理师（中级</w:t>
            </w:r>
            <w:r>
              <w:rPr>
                <w:rFonts w:hint="eastAsia" w:ascii="宋体" w:hAnsi="宋体" w:eastAsia="宋体" w:cs="宋体"/>
                <w:bCs/>
                <w:color w:val="000000" w:themeColor="text1"/>
                <w:sz w:val="24"/>
                <w:szCs w:val="24"/>
                <w:highlight w:val="none"/>
                <w14:textFill>
                  <w14:solidFill>
                    <w14:schemeClr w14:val="tx1"/>
                  </w14:solidFill>
                </w14:textFill>
              </w:rPr>
              <w:t>）得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分；本项最高得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项目负责人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与</w:t>
            </w:r>
            <w:r>
              <w:rPr>
                <w:rFonts w:hint="eastAsia" w:ascii="宋体" w:hAnsi="宋体" w:eastAsia="宋体" w:cs="宋体"/>
                <w:color w:val="000000" w:themeColor="text1"/>
                <w:sz w:val="24"/>
                <w:szCs w:val="24"/>
                <w:highlight w:val="none"/>
                <w14:textFill>
                  <w14:solidFill>
                    <w14:schemeClr w14:val="tx1"/>
                  </w14:solidFill>
                </w14:textFill>
              </w:rPr>
              <w:t>项目技术负责人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不能为同一人）</w:t>
            </w:r>
          </w:p>
          <w:p w14:paraId="24702519">
            <w:pPr>
              <w:keepNext w:val="0"/>
              <w:keepLines w:val="0"/>
              <w:suppressLineNumbers w:val="0"/>
              <w:shd w:val="clear" w:fill="FFFFFF" w:themeFill="background1"/>
              <w:bidi w:val="0"/>
              <w:spacing w:before="0" w:beforeAutospacing="0" w:after="0" w:afterAutospacing="0"/>
              <w:ind w:left="0" w:leftChars="0" w:right="0" w:rightChars="0"/>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.供应商所配备的项目成员</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具有二级及以上建造师（机电工程）每提供一个得0.5分；本项最高得1分。</w:t>
            </w:r>
          </w:p>
          <w:p w14:paraId="5522F17D">
            <w:pPr>
              <w:pStyle w:val="23"/>
              <w:keepNext w:val="0"/>
              <w:keepLines w:val="0"/>
              <w:pageBreakBefore w:val="0"/>
              <w:widowControl w:val="0"/>
              <w:numPr>
                <w:ilvl w:val="0"/>
                <w:numId w:val="0"/>
              </w:numPr>
              <w:shd w:val="clear" w:fill="FFFFFF" w:themeFill="background1"/>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证明材料：提供职称证书和身份证复印件和近二个月任意一个月的社保缴纳证明并加盖公章</w:t>
            </w:r>
            <w:r>
              <w:rPr>
                <w:rFonts w:hint="eastAsia" w:ascii="宋体" w:hAnsi="宋体" w:eastAsia="宋体" w:cs="宋体"/>
                <w:bCs/>
                <w:color w:val="000000" w:themeColor="text1"/>
                <w:sz w:val="24"/>
                <w:szCs w:val="24"/>
                <w:highlight w:val="none"/>
                <w14:textFill>
                  <w14:solidFill>
                    <w14:schemeClr w14:val="tx1"/>
                  </w14:solidFill>
                </w14:textFill>
              </w:rPr>
              <w:t>，不提供不得分。</w:t>
            </w:r>
            <w:r>
              <w:rPr>
                <w:rFonts w:hint="eastAsia" w:ascii="宋体" w:hAnsi="宋体" w:eastAsia="宋体" w:cs="宋体"/>
                <w:bCs/>
                <w:color w:val="000000" w:themeColor="text1"/>
                <w:szCs w:val="21"/>
                <w:highlight w:val="none"/>
                <w14:textFill>
                  <w14:solidFill>
                    <w14:schemeClr w14:val="tx1"/>
                  </w14:solidFill>
                </w14:textFill>
              </w:rPr>
              <w:t>）</w:t>
            </w:r>
          </w:p>
        </w:tc>
        <w:tc>
          <w:tcPr>
            <w:tcW w:w="716" w:type="dxa"/>
            <w:shd w:val="clear" w:color="auto" w:fill="auto"/>
            <w:vAlign w:val="center"/>
          </w:tcPr>
          <w:p w14:paraId="0B75D9A8">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jc w:val="left"/>
              <w:textAlignment w:val="auto"/>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hAnsi="宋体" w:cs="宋体"/>
                <w:bCs/>
                <w:color w:val="000000" w:themeColor="text1"/>
                <w:szCs w:val="21"/>
                <w:highlight w:val="none"/>
                <w:lang w:val="en-US" w:eastAsia="zh-CN"/>
                <w14:textFill>
                  <w14:solidFill>
                    <w14:schemeClr w14:val="tx1"/>
                  </w14:solidFill>
                </w14:textFill>
              </w:rPr>
              <w:t>5</w:t>
            </w:r>
          </w:p>
        </w:tc>
        <w:tc>
          <w:tcPr>
            <w:tcW w:w="950" w:type="dxa"/>
            <w:shd w:val="clear" w:color="auto" w:fill="auto"/>
            <w:vAlign w:val="center"/>
          </w:tcPr>
          <w:p w14:paraId="500B0239">
            <w:pPr>
              <w:snapToGrid w:val="0"/>
              <w:spacing w:line="360" w:lineRule="auto"/>
              <w:jc w:val="center"/>
              <w:rPr>
                <w:rFonts w:hint="eastAsia" w:ascii="宋体" w:hAnsi="宋体" w:eastAsia="宋体" w:cs="仿宋_GB2312"/>
                <w:bCs/>
                <w:color w:val="000000" w:themeColor="text1"/>
                <w:sz w:val="24"/>
                <w:highlight w:val="none"/>
                <w:lang w:eastAsia="zh-CN"/>
                <w14:textFill>
                  <w14:solidFill>
                    <w14:schemeClr w14:val="tx1"/>
                  </w14:solidFill>
                </w14:textFill>
              </w:rPr>
            </w:pPr>
            <w:r>
              <w:rPr>
                <w:rFonts w:hint="eastAsia" w:ascii="宋体" w:hAnsi="宋体" w:cs="仿宋_GB2312"/>
                <w:bCs/>
                <w:color w:val="000000" w:themeColor="text1"/>
                <w:sz w:val="24"/>
                <w:highlight w:val="none"/>
                <w:lang w:eastAsia="zh-CN"/>
                <w14:textFill>
                  <w14:solidFill>
                    <w14:schemeClr w14:val="tx1"/>
                  </w14:solidFill>
                </w14:textFill>
              </w:rPr>
              <w:t>客观分</w:t>
            </w:r>
          </w:p>
        </w:tc>
        <w:tc>
          <w:tcPr>
            <w:tcW w:w="836" w:type="dxa"/>
            <w:shd w:val="clear" w:color="auto" w:fill="auto"/>
          </w:tcPr>
          <w:p w14:paraId="3408B6B2">
            <w:pPr>
              <w:pStyle w:val="3"/>
              <w:outlineLvl w:val="1"/>
              <w:rPr>
                <w:color w:val="000000" w:themeColor="text1"/>
                <w:highlight w:val="none"/>
                <w14:textFill>
                  <w14:solidFill>
                    <w14:schemeClr w14:val="tx1"/>
                  </w14:solidFill>
                </w14:textFill>
              </w:rPr>
            </w:pPr>
          </w:p>
        </w:tc>
      </w:tr>
      <w:tr w14:paraId="5078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21A400B1">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p w14:paraId="4D2B14DE">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4</w:t>
            </w:r>
          </w:p>
        </w:tc>
        <w:tc>
          <w:tcPr>
            <w:tcW w:w="6967" w:type="dxa"/>
            <w:shd w:val="clear" w:color="auto" w:fill="auto"/>
            <w:vAlign w:val="center"/>
          </w:tcPr>
          <w:p w14:paraId="3C245C4D">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jc w:val="left"/>
              <w:textAlignment w:val="auto"/>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【所投产品技术吻合程度】</w:t>
            </w:r>
          </w:p>
          <w:p w14:paraId="616E5710">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jc w:val="left"/>
              <w:textAlignment w:val="auto"/>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default" w:ascii="宋体" w:hAnsi="宋体" w:eastAsia="宋体" w:cs="宋体"/>
                <w:bCs/>
                <w:color w:val="000000" w:themeColor="text1"/>
                <w:szCs w:val="21"/>
                <w:highlight w:val="none"/>
                <w14:textFill>
                  <w14:solidFill>
                    <w14:schemeClr w14:val="tx1"/>
                  </w14:solidFill>
                </w14:textFill>
              </w:rPr>
              <w:t>所投产品具体配置表、技术参数及偏离情况，根据投标文件响应情况打分：针对标■项的重要参数内容需按要求满足</w:t>
            </w:r>
            <w:r>
              <w:rPr>
                <w:rFonts w:hint="eastAsia" w:ascii="宋体" w:hAnsi="宋体" w:eastAsia="宋体" w:cs="宋体"/>
                <w:bCs/>
                <w:color w:val="000000" w:themeColor="text1"/>
                <w:szCs w:val="21"/>
                <w:highlight w:val="none"/>
                <w:lang w:eastAsia="zh-CN"/>
                <w14:textFill>
                  <w14:solidFill>
                    <w14:schemeClr w14:val="tx1"/>
                  </w14:solidFill>
                </w14:textFill>
              </w:rPr>
              <w:t>的</w:t>
            </w:r>
            <w:r>
              <w:rPr>
                <w:rFonts w:hint="eastAsia" w:ascii="宋体" w:hAnsi="宋体" w:eastAsia="宋体" w:cs="宋体"/>
                <w:bCs/>
                <w:color w:val="000000" w:themeColor="text1"/>
                <w:szCs w:val="21"/>
                <w:highlight w:val="none"/>
                <w:lang w:val="en-US" w:eastAsia="zh-CN"/>
                <w14:textFill>
                  <w14:solidFill>
                    <w14:schemeClr w14:val="tx1"/>
                  </w14:solidFill>
                </w14:textFill>
              </w:rPr>
              <w:t>得满分；</w:t>
            </w:r>
            <w:r>
              <w:rPr>
                <w:rFonts w:hint="default" w:ascii="宋体" w:hAnsi="宋体" w:eastAsia="宋体" w:cs="宋体"/>
                <w:bCs/>
                <w:color w:val="000000" w:themeColor="text1"/>
                <w:szCs w:val="21"/>
                <w:highlight w:val="none"/>
                <w14:textFill>
                  <w14:solidFill>
                    <w14:schemeClr w14:val="tx1"/>
                  </w14:solidFill>
                </w14:textFill>
              </w:rPr>
              <w:t>若未提供相关证明，认定为不满足该参数，不满足的每项扣</w:t>
            </w:r>
            <w:r>
              <w:rPr>
                <w:rFonts w:hint="default" w:ascii="宋体" w:hAnsi="宋体" w:eastAsia="宋体" w:cs="宋体"/>
                <w:bCs/>
                <w:color w:val="000000" w:themeColor="text1"/>
                <w:szCs w:val="21"/>
                <w:highlight w:val="none"/>
                <w:lang w:val="en-US" w:eastAsia="zh-CN"/>
                <w14:textFill>
                  <w14:solidFill>
                    <w14:schemeClr w14:val="tx1"/>
                  </w14:solidFill>
                </w14:textFill>
              </w:rPr>
              <w:t>1分</w:t>
            </w:r>
            <w:r>
              <w:rPr>
                <w:rFonts w:hint="default" w:ascii="宋体" w:hAnsi="宋体" w:eastAsia="宋体" w:cs="宋体"/>
                <w:bCs/>
                <w:color w:val="000000" w:themeColor="text1"/>
                <w:szCs w:val="21"/>
                <w:highlight w:val="none"/>
                <w14:textFill>
                  <w14:solidFill>
                    <w14:schemeClr w14:val="tx1"/>
                  </w14:solidFill>
                </w14:textFill>
              </w:rPr>
              <w:t>，扣完为止</w:t>
            </w:r>
            <w:r>
              <w:rPr>
                <w:rFonts w:hint="default" w:ascii="宋体" w:hAnsi="宋体" w:eastAsia="宋体" w:cs="宋体"/>
                <w:bCs/>
                <w:color w:val="000000" w:themeColor="text1"/>
                <w:szCs w:val="21"/>
                <w:highlight w:val="none"/>
                <w:lang w:eastAsia="zh-CN"/>
                <w14:textFill>
                  <w14:solidFill>
                    <w14:schemeClr w14:val="tx1"/>
                  </w14:solidFill>
                </w14:textFill>
              </w:rPr>
              <w:t>。</w:t>
            </w:r>
          </w:p>
          <w:p w14:paraId="7317C856">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ind w:left="0" w:leftChars="0" w:firstLine="0" w:firstLineChars="0"/>
              <w:jc w:val="left"/>
              <w:textAlignment w:val="auto"/>
              <w:rPr>
                <w:rFonts w:hint="eastAsia" w:ascii="Times New Roman" w:hAnsi="Times New Roman" w:eastAsia="宋体" w:cs="Times New Roman"/>
                <w:b w:val="0"/>
                <w:bCs/>
                <w:color w:val="000000" w:themeColor="text1"/>
                <w:kern w:val="0"/>
                <w:sz w:val="24"/>
                <w:szCs w:val="24"/>
                <w:highlight w:val="none"/>
                <w:lang w:val="en-GB" w:eastAsia="zh-CN" w:bidi="ar-SA"/>
                <w14:textFill>
                  <w14:solidFill>
                    <w14:schemeClr w14:val="tx1"/>
                  </w14:solidFill>
                </w14:textFill>
              </w:rPr>
            </w:pPr>
            <w:r>
              <w:rPr>
                <w:rFonts w:hint="default"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供应商</w:t>
            </w:r>
            <w:r>
              <w:rPr>
                <w:rFonts w:hint="default" w:ascii="宋体" w:hAnsi="宋体" w:eastAsia="宋体" w:cs="宋体"/>
                <w:bCs/>
                <w:color w:val="000000" w:themeColor="text1"/>
                <w:szCs w:val="21"/>
                <w:highlight w:val="none"/>
                <w14:textFill>
                  <w14:solidFill>
                    <w14:schemeClr w14:val="tx1"/>
                  </w14:solidFill>
                </w14:textFill>
              </w:rPr>
              <w:t>在投标文件中注明每项技术参数所对应证明材料的页码。因</w:t>
            </w:r>
            <w:r>
              <w:rPr>
                <w:rFonts w:hint="eastAsia" w:ascii="宋体" w:hAnsi="宋体" w:eastAsia="宋体" w:cs="宋体"/>
                <w:bCs/>
                <w:color w:val="000000" w:themeColor="text1"/>
                <w:szCs w:val="21"/>
                <w:highlight w:val="none"/>
                <w:lang w:val="en-US" w:eastAsia="zh-CN"/>
                <w14:textFill>
                  <w14:solidFill>
                    <w14:schemeClr w14:val="tx1"/>
                  </w14:solidFill>
                </w14:textFill>
              </w:rPr>
              <w:t>供应商</w:t>
            </w:r>
            <w:r>
              <w:rPr>
                <w:rFonts w:hint="default" w:ascii="宋体" w:hAnsi="宋体" w:eastAsia="宋体" w:cs="宋体"/>
                <w:bCs/>
                <w:color w:val="000000" w:themeColor="text1"/>
                <w:szCs w:val="21"/>
                <w:highlight w:val="none"/>
                <w14:textFill>
                  <w14:solidFill>
                    <w14:schemeClr w14:val="tx1"/>
                  </w14:solidFill>
                </w14:textFill>
              </w:rPr>
              <w:t>未按照</w:t>
            </w:r>
            <w:r>
              <w:rPr>
                <w:rFonts w:hint="eastAsia" w:ascii="宋体" w:hAnsi="宋体" w:eastAsia="宋体" w:cs="宋体"/>
                <w:bCs/>
                <w:color w:val="000000" w:themeColor="text1"/>
                <w:szCs w:val="21"/>
                <w:highlight w:val="none"/>
                <w:lang w:val="en-US" w:eastAsia="zh-CN"/>
                <w14:textFill>
                  <w14:solidFill>
                    <w14:schemeClr w14:val="tx1"/>
                  </w14:solidFill>
                </w14:textFill>
              </w:rPr>
              <w:t>采购</w:t>
            </w:r>
            <w:r>
              <w:rPr>
                <w:rFonts w:hint="default" w:ascii="宋体" w:hAnsi="宋体" w:eastAsia="宋体" w:cs="宋体"/>
                <w:bCs/>
                <w:color w:val="000000" w:themeColor="text1"/>
                <w:szCs w:val="21"/>
                <w:highlight w:val="none"/>
                <w14:textFill>
                  <w14:solidFill>
                    <w14:schemeClr w14:val="tx1"/>
                  </w14:solidFill>
                </w14:textFill>
              </w:rPr>
              <w:t>文件要求注明页码的，造成评标委员会做出不利于</w:t>
            </w:r>
            <w:r>
              <w:rPr>
                <w:rFonts w:hint="eastAsia" w:ascii="宋体" w:hAnsi="宋体" w:eastAsia="宋体" w:cs="宋体"/>
                <w:bCs/>
                <w:color w:val="000000" w:themeColor="text1"/>
                <w:szCs w:val="21"/>
                <w:highlight w:val="none"/>
                <w:lang w:val="en-US" w:eastAsia="zh-CN"/>
                <w14:textFill>
                  <w14:solidFill>
                    <w14:schemeClr w14:val="tx1"/>
                  </w14:solidFill>
                </w14:textFill>
              </w:rPr>
              <w:t>供应商</w:t>
            </w:r>
            <w:r>
              <w:rPr>
                <w:rFonts w:hint="default" w:ascii="宋体" w:hAnsi="宋体" w:eastAsia="宋体" w:cs="宋体"/>
                <w:bCs/>
                <w:color w:val="000000" w:themeColor="text1"/>
                <w:szCs w:val="21"/>
                <w:highlight w:val="none"/>
                <w14:textFill>
                  <w14:solidFill>
                    <w14:schemeClr w14:val="tx1"/>
                  </w14:solidFill>
                </w14:textFill>
              </w:rPr>
              <w:t>的判定，责任由</w:t>
            </w:r>
            <w:r>
              <w:rPr>
                <w:rFonts w:hint="eastAsia" w:ascii="宋体" w:hAnsi="宋体" w:eastAsia="宋体" w:cs="宋体"/>
                <w:bCs/>
                <w:color w:val="000000" w:themeColor="text1"/>
                <w:szCs w:val="21"/>
                <w:highlight w:val="none"/>
                <w:lang w:val="en-US" w:eastAsia="zh-CN"/>
                <w14:textFill>
                  <w14:solidFill>
                    <w14:schemeClr w14:val="tx1"/>
                  </w14:solidFill>
                </w14:textFill>
              </w:rPr>
              <w:t>供应商</w:t>
            </w:r>
            <w:r>
              <w:rPr>
                <w:rFonts w:hint="default" w:ascii="宋体" w:hAnsi="宋体" w:eastAsia="宋体" w:cs="宋体"/>
                <w:bCs/>
                <w:color w:val="000000" w:themeColor="text1"/>
                <w:szCs w:val="21"/>
                <w:highlight w:val="none"/>
                <w14:textFill>
                  <w14:solidFill>
                    <w14:schemeClr w14:val="tx1"/>
                  </w14:solidFill>
                </w14:textFill>
              </w:rPr>
              <w:t>自行承担。）</w:t>
            </w:r>
          </w:p>
        </w:tc>
        <w:tc>
          <w:tcPr>
            <w:tcW w:w="716" w:type="dxa"/>
            <w:shd w:val="clear" w:color="auto" w:fill="auto"/>
            <w:vAlign w:val="center"/>
          </w:tcPr>
          <w:p w14:paraId="7F15EA79">
            <w:pPr>
              <w:pStyle w:val="23"/>
              <w:keepNext w:val="0"/>
              <w:keepLines w:val="0"/>
              <w:pageBreakBefore w:val="0"/>
              <w:widowControl w:val="0"/>
              <w:numPr>
                <w:ilvl w:val="0"/>
                <w:numId w:val="0"/>
              </w:numPr>
              <w:kinsoku/>
              <w:wordWrap/>
              <w:overflowPunct/>
              <w:topLinePunct w:val="0"/>
              <w:autoSpaceDE w:val="0"/>
              <w:autoSpaceDN w:val="0"/>
              <w:bidi w:val="0"/>
              <w:adjustRightInd/>
              <w:snapToGrid/>
              <w:spacing w:line="312" w:lineRule="auto"/>
              <w:ind w:left="0" w:leftChars="0" w:firstLine="0" w:firstLineChars="0"/>
              <w:jc w:val="left"/>
              <w:textAlignment w:val="auto"/>
              <w:rPr>
                <w:rFonts w:hint="default" w:ascii="Times New Roman" w:hAnsi="Times New Roman" w:eastAsia="宋体" w:cs="Times New Roman"/>
                <w:b w:val="0"/>
                <w:bCs/>
                <w:color w:val="000000" w:themeColor="text1"/>
                <w:kern w:val="0"/>
                <w:sz w:val="21"/>
                <w:szCs w:val="16"/>
                <w:highlight w:val="none"/>
                <w:lang w:val="en-US" w:eastAsia="zh-CN" w:bidi="ar-SA"/>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0-17</w:t>
            </w:r>
          </w:p>
        </w:tc>
        <w:tc>
          <w:tcPr>
            <w:tcW w:w="950" w:type="dxa"/>
            <w:shd w:val="clear" w:color="auto" w:fill="auto"/>
            <w:vAlign w:val="center"/>
          </w:tcPr>
          <w:p w14:paraId="514AC0DB">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bCs/>
                <w:color w:val="000000" w:themeColor="text1"/>
                <w:sz w:val="24"/>
                <w:highlight w:val="none"/>
                <w:lang w:eastAsia="zh-CN"/>
                <w14:textFill>
                  <w14:solidFill>
                    <w14:schemeClr w14:val="tx1"/>
                  </w14:solidFill>
                </w14:textFill>
              </w:rPr>
              <w:t>客观分</w:t>
            </w:r>
          </w:p>
        </w:tc>
        <w:tc>
          <w:tcPr>
            <w:tcW w:w="836" w:type="dxa"/>
            <w:shd w:val="clear" w:color="auto" w:fill="auto"/>
          </w:tcPr>
          <w:p w14:paraId="685A6D85">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73F0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0071DBBE">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5</w:t>
            </w:r>
          </w:p>
        </w:tc>
        <w:tc>
          <w:tcPr>
            <w:tcW w:w="6967" w:type="dxa"/>
            <w:shd w:val="clear" w:color="auto" w:fill="auto"/>
            <w:vAlign w:val="center"/>
          </w:tcPr>
          <w:p w14:paraId="013080D9">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【项目的理解】</w:t>
            </w:r>
          </w:p>
          <w:p w14:paraId="7819DB6A">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供应商对</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本</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项目</w:t>
            </w:r>
            <w:r>
              <w:rPr>
                <w:rFonts w:hint="default"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建设背景</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等</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各方面</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充分</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理解，投标方案总体</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思路</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符合</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采购人的</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需求并与相匹配的</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评审</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总体思路分析到位，充分理解的得5分；（2）理解及分析程度一般的得3.5分；（3）</w:t>
            </w:r>
            <w:r>
              <w:rPr>
                <w:rFonts w:hint="default"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明显缺陷的得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w:t>
            </w:r>
            <w:r>
              <w:rPr>
                <w:rFonts w:hint="default"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(4)</w:t>
            </w:r>
            <w:r>
              <w:rPr>
                <w:rFonts w:hint="default"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建设背景理解不足的不得分。</w:t>
            </w:r>
          </w:p>
        </w:tc>
        <w:tc>
          <w:tcPr>
            <w:tcW w:w="716" w:type="dxa"/>
            <w:shd w:val="clear" w:color="auto" w:fill="auto"/>
            <w:vAlign w:val="center"/>
          </w:tcPr>
          <w:p w14:paraId="05068B4C">
            <w:pPr>
              <w:pStyle w:val="58"/>
              <w:numPr>
                <w:ilvl w:val="0"/>
                <w:numId w:val="0"/>
              </w:numPr>
              <w:overflowPunct/>
              <w:autoSpaceDE/>
              <w:autoSpaceDN/>
              <w:adjustRightInd/>
              <w:spacing w:line="240" w:lineRule="auto"/>
              <w:ind w:left="0" w:leftChars="0" w:firstLine="0" w:firstLineChars="0"/>
              <w:jc w:val="center"/>
              <w:textAlignment w:val="auto"/>
              <w:rPr>
                <w:rFonts w:hint="eastAsia" w:ascii="宋体" w:hAnsi="宋体" w:eastAsia="宋体" w:cs="宋体"/>
                <w:bCs/>
                <w:snapToGrid w:val="0"/>
                <w:color w:val="000000" w:themeColor="text1"/>
                <w:kern w:val="2"/>
                <w:sz w:val="24"/>
                <w:szCs w:val="21"/>
                <w:highlight w:val="none"/>
                <w:lang w:val="en-GB" w:eastAsia="zh-CN" w:bidi="ar-SA"/>
                <w14:textFill>
                  <w14:solidFill>
                    <w14:schemeClr w14:val="tx1"/>
                  </w14:solidFill>
                </w14:textFill>
              </w:rPr>
            </w:pPr>
            <w:r>
              <w:rPr>
                <w:rFonts w:hint="eastAsia" w:ascii="宋体" w:hAnsi="宋体" w:eastAsia="宋体" w:cs="宋体"/>
                <w:b w:val="0"/>
                <w:bCs w:val="0"/>
                <w:snapToGrid w:val="0"/>
                <w:color w:val="000000" w:themeColor="text1"/>
                <w:kern w:val="2"/>
                <w:sz w:val="24"/>
                <w:szCs w:val="21"/>
                <w:highlight w:val="none"/>
                <w:lang w:val="en-US" w:eastAsia="zh-CN" w:bidi="ar-SA"/>
                <w14:textFill>
                  <w14:solidFill>
                    <w14:schemeClr w14:val="tx1"/>
                  </w14:solidFill>
                </w14:textFill>
              </w:rPr>
              <w:t>0-5</w:t>
            </w:r>
          </w:p>
        </w:tc>
        <w:tc>
          <w:tcPr>
            <w:tcW w:w="950" w:type="dxa"/>
            <w:shd w:val="clear" w:color="auto" w:fill="auto"/>
            <w:vAlign w:val="center"/>
          </w:tcPr>
          <w:p w14:paraId="75F413E2">
            <w:pPr>
              <w:snapToGrid w:val="0"/>
              <w:spacing w:line="360" w:lineRule="auto"/>
              <w:jc w:val="cente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zh-CN" w:eastAsia="zh-CN" w:bidi="ar-SA"/>
                <w14:textFill>
                  <w14:solidFill>
                    <w14:schemeClr w14:val="tx1"/>
                  </w14:solidFill>
                </w14:textFill>
              </w:rPr>
              <w:t>主观分</w:t>
            </w:r>
          </w:p>
        </w:tc>
        <w:tc>
          <w:tcPr>
            <w:tcW w:w="836" w:type="dxa"/>
            <w:shd w:val="clear" w:color="auto" w:fill="auto"/>
          </w:tcPr>
          <w:p w14:paraId="3164E4C3">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49B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1AF39385">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6</w:t>
            </w:r>
          </w:p>
        </w:tc>
        <w:tc>
          <w:tcPr>
            <w:tcW w:w="6967" w:type="dxa"/>
            <w:shd w:val="clear" w:color="auto" w:fill="auto"/>
            <w:vAlign w:val="center"/>
          </w:tcPr>
          <w:p w14:paraId="1DEA1015">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【所投产品的综合性能】</w:t>
            </w:r>
          </w:p>
          <w:p w14:paraId="03C52D36">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产品技术先进、设备综合性能先进的，得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5</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性能较好、设备综合性能</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满分采购需求的</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3.5</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性能良好、设备综合性能一般、基本满足的，得2分；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（4）</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性能差、不太适合，得1分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；（5）</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性能明显缺陷或未提供的不得分。</w:t>
            </w:r>
          </w:p>
        </w:tc>
        <w:tc>
          <w:tcPr>
            <w:tcW w:w="716" w:type="dxa"/>
            <w:shd w:val="clear" w:color="auto" w:fill="auto"/>
            <w:vAlign w:val="center"/>
          </w:tcPr>
          <w:p w14:paraId="079055D0">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GB"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0-5</w:t>
            </w:r>
          </w:p>
        </w:tc>
        <w:tc>
          <w:tcPr>
            <w:tcW w:w="950" w:type="dxa"/>
            <w:shd w:val="clear" w:color="auto" w:fill="auto"/>
            <w:vAlign w:val="center"/>
          </w:tcPr>
          <w:p w14:paraId="2C649236">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主观分</w:t>
            </w:r>
          </w:p>
        </w:tc>
        <w:tc>
          <w:tcPr>
            <w:tcW w:w="836" w:type="dxa"/>
            <w:shd w:val="clear" w:color="auto" w:fill="auto"/>
          </w:tcPr>
          <w:p w14:paraId="63B262A9">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4E85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01BEFF7F">
            <w:pPr>
              <w:snapToGrid w:val="0"/>
              <w:spacing w:line="360" w:lineRule="auto"/>
              <w:jc w:val="cente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7</w:t>
            </w:r>
          </w:p>
        </w:tc>
        <w:tc>
          <w:tcPr>
            <w:tcW w:w="6967" w:type="dxa"/>
            <w:shd w:val="clear" w:color="auto" w:fill="auto"/>
            <w:vAlign w:val="center"/>
          </w:tcPr>
          <w:p w14:paraId="3AE80FE4">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【项目实施】</w:t>
            </w:r>
          </w:p>
          <w:p w14:paraId="7126CB71">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针对本项目的供货计划安排，</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保证项目有序开展，实施方案及</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安装的综合评审：</w:t>
            </w:r>
          </w:p>
          <w:p w14:paraId="73DFF773">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（1）现场管理要求内容全面、完善得1分；存在不完善处得0.5分；有缺漏不得分；</w:t>
            </w:r>
          </w:p>
          <w:p w14:paraId="1AB0C612">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（2）安装工序及安装方案，方案完善，符合采购需求的得</w:t>
            </w: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分；存在不完善处得</w:t>
            </w: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0.5</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分；有缺漏不得分；</w:t>
            </w:r>
          </w:p>
          <w:p w14:paraId="17688D07">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（3）设备调试方案：设备调试方案符合采购要求的得2分；存在不完善处得1分；有缺漏不得分；</w:t>
            </w:r>
          </w:p>
          <w:p w14:paraId="5E6525A2">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（4）安全文明措施：符合采购要求的得1分；存在不完善处得1分；有缺漏不得分；</w:t>
            </w:r>
          </w:p>
        </w:tc>
        <w:tc>
          <w:tcPr>
            <w:tcW w:w="716" w:type="dxa"/>
            <w:shd w:val="clear" w:color="auto" w:fill="auto"/>
            <w:vAlign w:val="center"/>
          </w:tcPr>
          <w:p w14:paraId="020CEB89">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GB"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0-5</w:t>
            </w:r>
          </w:p>
        </w:tc>
        <w:tc>
          <w:tcPr>
            <w:tcW w:w="950" w:type="dxa"/>
            <w:shd w:val="clear" w:color="auto" w:fill="auto"/>
            <w:vAlign w:val="center"/>
          </w:tcPr>
          <w:p w14:paraId="1E806290">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主观分</w:t>
            </w:r>
          </w:p>
        </w:tc>
        <w:tc>
          <w:tcPr>
            <w:tcW w:w="836" w:type="dxa"/>
            <w:shd w:val="clear" w:color="auto" w:fill="auto"/>
          </w:tcPr>
          <w:p w14:paraId="394D7445">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0F6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101BA317">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8</w:t>
            </w:r>
          </w:p>
        </w:tc>
        <w:tc>
          <w:tcPr>
            <w:tcW w:w="6967" w:type="dxa"/>
            <w:shd w:val="clear" w:color="auto" w:fill="auto"/>
            <w:vAlign w:val="center"/>
          </w:tcPr>
          <w:p w14:paraId="331FAC62">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质量保证</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措施】</w:t>
            </w:r>
          </w:p>
          <w:p w14:paraId="4416E102">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根据本项目</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技术</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方案中提供的</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质量</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保障措施</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的方法</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现状分析</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以及</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具体措施的</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稳定性进行评分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措施切实有效且可操作性强的得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5</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措施合理可行的得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3.5</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措施一般的得2分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措施略有缺陷的得1分，未提供的或有重大缺陷的不得分。</w:t>
            </w:r>
          </w:p>
        </w:tc>
        <w:tc>
          <w:tcPr>
            <w:tcW w:w="716" w:type="dxa"/>
            <w:shd w:val="clear" w:color="auto" w:fill="auto"/>
            <w:vAlign w:val="center"/>
          </w:tcPr>
          <w:p w14:paraId="6DB96795">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GB"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0-5</w:t>
            </w:r>
          </w:p>
        </w:tc>
        <w:tc>
          <w:tcPr>
            <w:tcW w:w="950" w:type="dxa"/>
            <w:shd w:val="clear" w:color="auto" w:fill="auto"/>
            <w:vAlign w:val="center"/>
          </w:tcPr>
          <w:p w14:paraId="009212FB">
            <w:pPr>
              <w:pStyle w:val="129"/>
              <w:numPr>
                <w:ilvl w:val="0"/>
                <w:numId w:val="0"/>
              </w:numPr>
              <w:snapToGrid w:val="0"/>
              <w:spacing w:before="0" w:line="240" w:lineRule="auto"/>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主观分</w:t>
            </w:r>
          </w:p>
        </w:tc>
        <w:tc>
          <w:tcPr>
            <w:tcW w:w="836" w:type="dxa"/>
            <w:shd w:val="clear" w:color="auto" w:fill="auto"/>
          </w:tcPr>
          <w:p w14:paraId="33169BDA">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3D00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6F8DA0CA">
            <w:pPr>
              <w:snapToGrid w:val="0"/>
              <w:spacing w:line="360" w:lineRule="auto"/>
              <w:jc w:val="cente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9</w:t>
            </w:r>
          </w:p>
        </w:tc>
        <w:tc>
          <w:tcPr>
            <w:tcW w:w="6967" w:type="dxa"/>
            <w:shd w:val="clear" w:color="auto" w:fill="auto"/>
            <w:vAlign w:val="center"/>
          </w:tcPr>
          <w:p w14:paraId="48D1968B">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【培训方案评审】</w:t>
            </w:r>
          </w:p>
          <w:p w14:paraId="51E043C7">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根据</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供应商</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提供的培训方案</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评审：</w:t>
            </w:r>
          </w:p>
          <w:p w14:paraId="26E99D69">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培训内容</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：内容完整、</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安排</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妥当符合采购要求的得1分，不符合的不得分；</w:t>
            </w:r>
          </w:p>
          <w:p w14:paraId="625E97D2">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培训频次</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：培训频次</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安排</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妥当符合采购要求的得1分，不符合的不得分；</w:t>
            </w:r>
          </w:p>
          <w:p w14:paraId="3F9E223C">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培训目标</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：培训目的符合采购要求的得1分，不符合的不得分；</w:t>
            </w:r>
          </w:p>
          <w:p w14:paraId="22754489">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（4）</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培训形式</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：培训形式</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安排</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合理，且符合采购要求的得1分，不符合的不得分；</w:t>
            </w:r>
          </w:p>
        </w:tc>
        <w:tc>
          <w:tcPr>
            <w:tcW w:w="716" w:type="dxa"/>
            <w:shd w:val="clear" w:color="auto" w:fill="auto"/>
            <w:vAlign w:val="center"/>
          </w:tcPr>
          <w:p w14:paraId="4CC3438C">
            <w:pPr>
              <w:pStyle w:val="58"/>
              <w:numPr>
                <w:ilvl w:val="0"/>
                <w:numId w:val="0"/>
              </w:numPr>
              <w:overflowPunct/>
              <w:autoSpaceDE/>
              <w:autoSpaceDN/>
              <w:adjustRightInd/>
              <w:spacing w:line="240" w:lineRule="auto"/>
              <w:ind w:left="0" w:leftChars="0" w:firstLine="0" w:firstLineChars="0"/>
              <w:jc w:val="center"/>
              <w:textAlignment w:val="auto"/>
              <w:rPr>
                <w:rFonts w:hint="eastAsia" w:ascii="宋体" w:hAnsi="宋体" w:eastAsia="宋体" w:cs="宋体"/>
                <w:bCs/>
                <w:snapToGrid w:val="0"/>
                <w:color w:val="000000" w:themeColor="text1"/>
                <w:kern w:val="2"/>
                <w:sz w:val="24"/>
                <w:szCs w:val="21"/>
                <w:highlight w:val="none"/>
                <w:lang w:val="en-GB" w:eastAsia="zh-CN" w:bidi="ar-SA"/>
                <w14:textFill>
                  <w14:solidFill>
                    <w14:schemeClr w14:val="tx1"/>
                  </w14:solidFill>
                </w14:textFill>
              </w:rPr>
            </w:pPr>
            <w:r>
              <w:rPr>
                <w:rFonts w:hint="eastAsia" w:ascii="宋体" w:hAnsi="宋体" w:eastAsia="宋体" w:cs="宋体"/>
                <w:b w:val="0"/>
                <w:bCs w:val="0"/>
                <w:snapToGrid w:val="0"/>
                <w:color w:val="000000" w:themeColor="text1"/>
                <w:kern w:val="2"/>
                <w:sz w:val="24"/>
                <w:szCs w:val="21"/>
                <w:highlight w:val="none"/>
                <w:lang w:val="en-US" w:eastAsia="zh-CN" w:bidi="ar-SA"/>
                <w14:textFill>
                  <w14:solidFill>
                    <w14:schemeClr w14:val="tx1"/>
                  </w14:solidFill>
                </w14:textFill>
              </w:rPr>
              <w:t>0-4</w:t>
            </w:r>
          </w:p>
        </w:tc>
        <w:tc>
          <w:tcPr>
            <w:tcW w:w="950" w:type="dxa"/>
            <w:shd w:val="clear" w:color="auto" w:fill="auto"/>
            <w:vAlign w:val="center"/>
          </w:tcPr>
          <w:p w14:paraId="4A164F80">
            <w:pPr>
              <w:snapToGrid w:val="0"/>
              <w:spacing w:line="360" w:lineRule="auto"/>
              <w:jc w:val="cente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主观分</w:t>
            </w:r>
          </w:p>
        </w:tc>
        <w:tc>
          <w:tcPr>
            <w:tcW w:w="836" w:type="dxa"/>
            <w:shd w:val="clear" w:color="auto" w:fill="auto"/>
          </w:tcPr>
          <w:p w14:paraId="02EA6AD1">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D2A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728FEF06">
            <w:pPr>
              <w:pStyle w:val="129"/>
              <w:numPr>
                <w:ilvl w:val="0"/>
                <w:numId w:val="0"/>
              </w:numPr>
              <w:snapToGrid w:val="0"/>
              <w:spacing w:before="0" w:line="240" w:lineRule="auto"/>
              <w:ind w:firstLine="0" w:firstLineChars="0"/>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10</w:t>
            </w:r>
          </w:p>
        </w:tc>
        <w:tc>
          <w:tcPr>
            <w:tcW w:w="6967" w:type="dxa"/>
            <w:shd w:val="clear" w:color="auto" w:fill="auto"/>
            <w:vAlign w:val="center"/>
          </w:tcPr>
          <w:p w14:paraId="67DD9586">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售后服务承诺</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p>
          <w:p w14:paraId="60D8921F">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售后服务方案完善、合理，切实可行得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4</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售后服务方案较合理得得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售后服务方案一般</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但无明显缺陷得</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分，售后服务方案存在明显不足的得1分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w:t>
            </w:r>
            <w: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方案有明显缺陷或未提供相应内容不得分。</w:t>
            </w:r>
          </w:p>
        </w:tc>
        <w:tc>
          <w:tcPr>
            <w:tcW w:w="716" w:type="dxa"/>
            <w:shd w:val="clear" w:color="auto" w:fill="auto"/>
            <w:vAlign w:val="center"/>
          </w:tcPr>
          <w:p w14:paraId="3EF0F7BE">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GB"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0-4</w:t>
            </w:r>
          </w:p>
        </w:tc>
        <w:tc>
          <w:tcPr>
            <w:tcW w:w="950" w:type="dxa"/>
            <w:shd w:val="clear" w:color="auto" w:fill="auto"/>
            <w:vAlign w:val="center"/>
          </w:tcPr>
          <w:p w14:paraId="3F12D2EC">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主观分</w:t>
            </w:r>
          </w:p>
        </w:tc>
        <w:tc>
          <w:tcPr>
            <w:tcW w:w="836" w:type="dxa"/>
            <w:shd w:val="clear" w:color="auto" w:fill="auto"/>
          </w:tcPr>
          <w:p w14:paraId="2BAECB1D">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D1F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43A4DD89">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11</w:t>
            </w:r>
          </w:p>
        </w:tc>
        <w:tc>
          <w:tcPr>
            <w:tcW w:w="6967" w:type="dxa"/>
            <w:shd w:val="clear" w:color="auto" w:fill="auto"/>
            <w:vAlign w:val="center"/>
          </w:tcPr>
          <w:p w14:paraId="67F845BC">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【优惠承诺】</w:t>
            </w:r>
          </w:p>
          <w:p w14:paraId="256DBE6C">
            <w:pPr>
              <w:pStyle w:val="129"/>
              <w:numPr>
                <w:ilvl w:val="0"/>
                <w:numId w:val="0"/>
              </w:numPr>
              <w:snapToGrid w:val="0"/>
              <w:spacing w:before="0" w:line="240" w:lineRule="auto"/>
              <w:ind w:firstLine="0" w:firstLineChars="0"/>
              <w:rPr>
                <w:rFonts w:hint="eastAsia" w:ascii="宋体" w:hAnsi="宋体"/>
                <w:color w:val="000000" w:themeColor="text1"/>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供应商承诺满足质保期不少于2年的基础上，质保期每延长1年加1分，最多得3分。需提供承诺书与基础质保期一致的质保服务。</w:t>
            </w:r>
          </w:p>
        </w:tc>
        <w:tc>
          <w:tcPr>
            <w:tcW w:w="716" w:type="dxa"/>
            <w:shd w:val="clear" w:color="auto" w:fill="auto"/>
            <w:vAlign w:val="center"/>
          </w:tcPr>
          <w:p w14:paraId="1495061B">
            <w:pPr>
              <w:pStyle w:val="58"/>
              <w:numPr>
                <w:ilvl w:val="0"/>
                <w:numId w:val="0"/>
              </w:numPr>
              <w:overflowPunct/>
              <w:autoSpaceDE/>
              <w:autoSpaceDN/>
              <w:adjustRightInd/>
              <w:spacing w:line="240" w:lineRule="auto"/>
              <w:ind w:left="0" w:leftChars="0" w:firstLine="0" w:firstLineChars="0"/>
              <w:jc w:val="center"/>
              <w:textAlignment w:val="auto"/>
              <w:rPr>
                <w:rFonts w:hint="eastAsia" w:ascii="宋体" w:hAnsi="宋体" w:eastAsia="宋体" w:cs="仿宋_GB2312"/>
                <w:b w:val="0"/>
                <w:color w:val="000000" w:themeColor="text1"/>
                <w:kern w:val="2"/>
                <w:sz w:val="24"/>
                <w:szCs w:val="24"/>
                <w:highlight w:val="none"/>
                <w:lang w:val="en-GB" w:eastAsia="zh-CN" w:bidi="ar-SA"/>
                <w14:textFill>
                  <w14:solidFill>
                    <w14:schemeClr w14:val="tx1"/>
                  </w14:solidFill>
                </w14:textFill>
              </w:rPr>
            </w:pPr>
            <w:r>
              <w:rPr>
                <w:rFonts w:hint="eastAsia" w:ascii="宋体" w:hAnsi="宋体" w:cs="仿宋_GB2312"/>
                <w:b w:val="0"/>
                <w:color w:val="000000" w:themeColor="text1"/>
                <w:kern w:val="2"/>
                <w:sz w:val="24"/>
                <w:szCs w:val="24"/>
                <w:highlight w:val="none"/>
                <w:lang w:val="en-US" w:eastAsia="zh-CN" w:bidi="ar-SA"/>
                <w14:textFill>
                  <w14:solidFill>
                    <w14:schemeClr w14:val="tx1"/>
                  </w14:solidFill>
                </w14:textFill>
              </w:rPr>
              <w:t>0-3</w:t>
            </w:r>
          </w:p>
        </w:tc>
        <w:tc>
          <w:tcPr>
            <w:tcW w:w="950" w:type="dxa"/>
            <w:shd w:val="clear" w:color="auto" w:fill="auto"/>
            <w:vAlign w:val="center"/>
          </w:tcPr>
          <w:p w14:paraId="78329CA8">
            <w:pPr>
              <w:snapToGrid w:val="0"/>
              <w:spacing w:line="360" w:lineRule="auto"/>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客观分</w:t>
            </w:r>
          </w:p>
        </w:tc>
        <w:tc>
          <w:tcPr>
            <w:tcW w:w="836" w:type="dxa"/>
            <w:shd w:val="clear" w:color="auto" w:fill="auto"/>
          </w:tcPr>
          <w:p w14:paraId="1942987E">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12DE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0EBB3B41">
            <w:pPr>
              <w:snapToGrid w:val="0"/>
              <w:spacing w:line="360" w:lineRule="auto"/>
              <w:jc w:val="center"/>
              <w:rPr>
                <w:rFonts w:hint="default"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12</w:t>
            </w:r>
          </w:p>
        </w:tc>
        <w:tc>
          <w:tcPr>
            <w:tcW w:w="6967" w:type="dxa"/>
            <w:shd w:val="clear" w:color="auto" w:fill="auto"/>
            <w:vAlign w:val="center"/>
          </w:tcPr>
          <w:p w14:paraId="22605710">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【现场演示】</w:t>
            </w:r>
          </w:p>
          <w:p w14:paraId="5611226F">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供应商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 xml:space="preserve">根据要求，需现场演示真实的系统，按照完整性、合理性、可操作性、用户体验等综合评分。 若完成以下每一项演示的全部内容，则得对应分数；若一项演示中任意一点不满足要求，则该项不得分。 </w:t>
            </w:r>
          </w:p>
          <w:p w14:paraId="17240F29">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供应商</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自行携带演示设备至投标现场，搭建软件环境进行演示，采用 PPT、 Word、图片、视频、讲义、原型等形式演示的均不得分。</w:t>
            </w:r>
          </w:p>
          <w:p w14:paraId="38FF96F5">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演示时间不超过 15分钟，演示人员不超过 2 人。</w:t>
            </w:r>
          </w:p>
          <w:p w14:paraId="7A2F77D4">
            <w:pPr>
              <w:jc w:val="left"/>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（一）幼儿园考勤管理系统</w:t>
            </w:r>
          </w:p>
          <w:p w14:paraId="5DE90615">
            <w:pPr>
              <w:jc w:val="left"/>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手持同一台智能管理终端设备</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（以下简称“设备”）</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完成以下演示。</w:t>
            </w:r>
          </w:p>
          <w:p w14:paraId="78BF5D44">
            <w:pPr>
              <w:jc w:val="left"/>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使用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设备</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通过拍照人脸识别、IC卡刷卡识别、在线学生花名册三种方式完成身份验证；（满足得</w:t>
            </w: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分，不满足不得分。）</w:t>
            </w:r>
          </w:p>
          <w:p w14:paraId="1F42855E">
            <w:pPr>
              <w:jc w:val="left"/>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设备</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屏幕上点选“咳嗽”、“手部”等一级晨检标签，“手部红斑”、”指甲过长”等二级晨检标签记录健康状况，使用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设备</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拍照记录异常体征照片；（满足得</w:t>
            </w: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分，不满足不得分。）</w:t>
            </w:r>
          </w:p>
          <w:p w14:paraId="71178FB9">
            <w:pPr>
              <w:jc w:val="left"/>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3、</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设备</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上选择“禁入”后，在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手机端</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中查看</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幼儿</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当日病假单；选择“在园观察”后，</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幼儿</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自动进入当日“在园观察”名单，并可在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手机端</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中查看；（满足得</w:t>
            </w: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分，不满足不得分。）</w:t>
            </w:r>
          </w:p>
          <w:p w14:paraId="3569500A">
            <w:pPr>
              <w:jc w:val="left"/>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4、</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在</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手机端中</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按日、月查看晨检完成率、晨检异常率，按检查项、班级查看晨检</w:t>
            </w: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统计</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数据。（满足得</w:t>
            </w:r>
            <w:r>
              <w:rPr>
                <w:rFonts w:hint="eastAsia" w:ascii="宋体" w:hAnsi="宋体" w:cs="宋体"/>
                <w:bCs/>
                <w:snapToGrid w:val="0"/>
                <w:color w:val="000000" w:themeColor="text1"/>
                <w:kern w:val="2"/>
                <w:sz w:val="24"/>
                <w:szCs w:val="21"/>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分，不满足不得分。）</w:t>
            </w:r>
          </w:p>
          <w:p w14:paraId="7CA0EB31">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（二）幼教管理系统</w:t>
            </w:r>
          </w:p>
          <w:p w14:paraId="24CEEA5E">
            <w:pPr>
              <w:numPr>
                <w:ilvl w:val="0"/>
                <w:numId w:val="7"/>
              </w:numPr>
              <w:adjustRightInd/>
              <w:jc w:val="left"/>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教学观察</w:t>
            </w:r>
          </w:p>
          <w:p w14:paraId="0D8CA97B">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1.1观察记录表所涉及的量表根据观察主题定制开发，同时观察主题、观察类型均由后台配置；</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（满足得1分，不满足不得分。）</w:t>
            </w:r>
          </w:p>
          <w:p w14:paraId="06A77A15">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1.2教师在线填写观察记录表，支持手机端及电脑端，支持可同时选择多个观察对象；</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（满足得1分，不满足不得分。）</w:t>
            </w:r>
          </w:p>
          <w:p w14:paraId="3950227F">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1.3系统支持在观察记录表中通过本地图库或资源库上传照片、视频及音频素材。从资源库上传的照片、视频及音频素材会根据观察记录选定的观察主题、观察类型，自动将素材收录至相对应的资源库文件夹中；</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（满足得1分，不满足不得分。）</w:t>
            </w:r>
          </w:p>
          <w:p w14:paraId="389FBFC7">
            <w:pP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1.4可根据提交时间、观察主题（观察类型）、观察班级模糊搜索，具体定位到查找内容。</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（满足得1分，不满足不得分。）</w:t>
            </w:r>
          </w:p>
          <w:p w14:paraId="1703E456">
            <w:pPr>
              <w:numPr>
                <w:ilvl w:val="0"/>
                <w:numId w:val="7"/>
              </w:numPr>
              <w:adjustRightInd/>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检核表</w:t>
            </w:r>
          </w:p>
          <w:p w14:paraId="7497E9C7">
            <w:pPr>
              <w:numPr>
                <w:ilvl w:val="1"/>
                <w:numId w:val="7"/>
              </w:numPr>
              <w:adjustRightInd/>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为满足幼儿园日常教学需要，可填写检核表，根据后台设置的观察主题，对幼儿实际情况进行评价记录</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（满足得1分，不满足不得分。）</w:t>
            </w:r>
          </w:p>
          <w:p w14:paraId="47712982">
            <w:pPr>
              <w:pStyle w:val="129"/>
              <w:numPr>
                <w:ilvl w:val="0"/>
                <w:numId w:val="0"/>
              </w:numPr>
              <w:snapToGrid w:val="0"/>
              <w:spacing w:before="0" w:line="240" w:lineRule="auto"/>
              <w:ind w:firstLine="0" w:firstLineChars="0"/>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2"/>
                <w:sz w:val="24"/>
                <w:szCs w:val="21"/>
                <w:highlight w:val="none"/>
                <w:lang w:val="en-US" w:eastAsia="zh-CN" w:bidi="ar-SA"/>
                <w14:textFill>
                  <w14:solidFill>
                    <w14:schemeClr w14:val="tx1"/>
                  </w14:solidFill>
                </w14:textFill>
              </w:rPr>
              <w:t>2.2根据实际教学要求，教师可在后台配置幼儿检核主题、子检查项等内容</w:t>
            </w:r>
            <w:r>
              <w:rPr>
                <w:rFonts w:hint="eastAsia" w:ascii="宋体" w:hAnsi="宋体" w:eastAsia="宋体" w:cs="宋体"/>
                <w:bCs/>
                <w:snapToGrid w:val="0"/>
                <w:color w:val="000000" w:themeColor="text1"/>
                <w:kern w:val="2"/>
                <w:sz w:val="24"/>
                <w:szCs w:val="21"/>
                <w:highlight w:val="none"/>
                <w:lang w:val="en-US" w:eastAsia="zh-Hans" w:bidi="ar-SA"/>
                <w14:textFill>
                  <w14:solidFill>
                    <w14:schemeClr w14:val="tx1"/>
                  </w14:solidFill>
                </w14:textFill>
              </w:rPr>
              <w:t>（满足得1分，不满足不得分。）</w:t>
            </w:r>
          </w:p>
        </w:tc>
        <w:tc>
          <w:tcPr>
            <w:tcW w:w="716" w:type="dxa"/>
            <w:shd w:val="clear" w:color="auto" w:fill="auto"/>
            <w:vAlign w:val="center"/>
          </w:tcPr>
          <w:p w14:paraId="5532771C">
            <w:pPr>
              <w:pStyle w:val="58"/>
              <w:numPr>
                <w:ilvl w:val="0"/>
                <w:numId w:val="0"/>
              </w:numPr>
              <w:overflowPunct/>
              <w:autoSpaceDE/>
              <w:autoSpaceDN/>
              <w:adjustRightInd/>
              <w:spacing w:line="240" w:lineRule="auto"/>
              <w:ind w:left="0" w:leftChars="0" w:firstLine="0" w:firstLineChars="0"/>
              <w:jc w:val="center"/>
              <w:textAlignment w:val="auto"/>
              <w:rPr>
                <w:rFonts w:hint="default" w:ascii="宋体" w:hAnsi="宋体" w:eastAsia="宋体" w:cs="仿宋_GB2312"/>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b w:val="0"/>
                <w:color w:val="000000" w:themeColor="text1"/>
                <w:kern w:val="2"/>
                <w:sz w:val="24"/>
                <w:szCs w:val="24"/>
                <w:highlight w:val="none"/>
                <w:lang w:val="en-US" w:eastAsia="zh-CN" w:bidi="ar-SA"/>
                <w14:textFill>
                  <w14:solidFill>
                    <w14:schemeClr w14:val="tx1"/>
                  </w14:solidFill>
                </w14:textFill>
              </w:rPr>
              <w:t>0-10</w:t>
            </w:r>
          </w:p>
        </w:tc>
        <w:tc>
          <w:tcPr>
            <w:tcW w:w="950" w:type="dxa"/>
            <w:shd w:val="clear" w:color="auto" w:fill="auto"/>
            <w:vAlign w:val="center"/>
          </w:tcPr>
          <w:p w14:paraId="1E7BBD23">
            <w:pPr>
              <w:snapToGrid w:val="0"/>
              <w:spacing w:line="360" w:lineRule="auto"/>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主观分</w:t>
            </w:r>
          </w:p>
        </w:tc>
        <w:tc>
          <w:tcPr>
            <w:tcW w:w="836" w:type="dxa"/>
            <w:shd w:val="clear" w:color="auto" w:fill="auto"/>
          </w:tcPr>
          <w:p w14:paraId="0A6A8544">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3098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55" w:type="dxa"/>
            <w:shd w:val="clear" w:color="auto" w:fill="auto"/>
            <w:vAlign w:val="center"/>
          </w:tcPr>
          <w:p w14:paraId="0581CEFB">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13</w:t>
            </w:r>
          </w:p>
        </w:tc>
        <w:tc>
          <w:tcPr>
            <w:tcW w:w="6967" w:type="dxa"/>
            <w:shd w:val="clear" w:color="auto" w:fill="auto"/>
            <w:vAlign w:val="top"/>
          </w:tcPr>
          <w:p w14:paraId="6A12A747">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5F16696F">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718871B7">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610551F9">
            <w:pPr>
              <w:pStyle w:val="480"/>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b w:val="0"/>
                <w:bCs w:val="0"/>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w:t>
            </w:r>
          </w:p>
        </w:tc>
        <w:tc>
          <w:tcPr>
            <w:tcW w:w="716" w:type="dxa"/>
            <w:shd w:val="clear" w:color="auto" w:fill="auto"/>
            <w:vAlign w:val="center"/>
          </w:tcPr>
          <w:p w14:paraId="47D91B35">
            <w:pPr>
              <w:spacing w:line="360" w:lineRule="auto"/>
              <w:jc w:val="center"/>
              <w:outlineLvl w:val="0"/>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30</w:t>
            </w:r>
          </w:p>
        </w:tc>
        <w:tc>
          <w:tcPr>
            <w:tcW w:w="950" w:type="dxa"/>
            <w:shd w:val="clear" w:color="auto" w:fill="auto"/>
            <w:vAlign w:val="center"/>
          </w:tcPr>
          <w:p w14:paraId="4B0ED936">
            <w:pPr>
              <w:spacing w:line="360" w:lineRule="auto"/>
              <w:jc w:val="center"/>
              <w:outlineLvl w:val="0"/>
              <w:rPr>
                <w:rFonts w:hint="eastAsia" w:ascii="宋体" w:hAnsi="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客观分</w:t>
            </w:r>
          </w:p>
        </w:tc>
        <w:tc>
          <w:tcPr>
            <w:tcW w:w="836" w:type="dxa"/>
            <w:shd w:val="clear" w:color="auto" w:fill="auto"/>
            <w:vAlign w:val="center"/>
          </w:tcPr>
          <w:p w14:paraId="5568EEA2">
            <w:pPr>
              <w:spacing w:line="360" w:lineRule="auto"/>
              <w:jc w:val="center"/>
              <w:outlineLvl w:val="0"/>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w:t>
            </w:r>
          </w:p>
        </w:tc>
      </w:tr>
      <w:tr w14:paraId="5FF2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9" w:hRule="atLeast"/>
          <w:jc w:val="center"/>
        </w:trPr>
        <w:tc>
          <w:tcPr>
            <w:tcW w:w="755" w:type="dxa"/>
            <w:shd w:val="clear" w:color="auto" w:fill="auto"/>
            <w:vAlign w:val="center"/>
          </w:tcPr>
          <w:p w14:paraId="203F56C9">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14</w:t>
            </w:r>
          </w:p>
        </w:tc>
        <w:tc>
          <w:tcPr>
            <w:tcW w:w="6967" w:type="dxa"/>
            <w:shd w:val="clear" w:color="auto" w:fill="auto"/>
          </w:tcPr>
          <w:p w14:paraId="4D0EBB8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3.针对本项目的价格政策规定：</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执行价格评审优惠的扶持政策。对小型和微型企业的投标报价给予</w:t>
            </w:r>
            <w:r>
              <w:rPr>
                <w:rFonts w:hint="eastAsia" w:ascii="宋体" w:hAnsi="宋体" w:cs="宋体"/>
                <w:b/>
                <w:bCs/>
                <w:color w:val="000000" w:themeColor="text1"/>
                <w:sz w:val="24"/>
                <w:highlight w:val="none"/>
                <w:lang w:val="en-US" w:eastAsia="zh-CN"/>
                <w14:textFill>
                  <w14:solidFill>
                    <w14:schemeClr w14:val="tx1"/>
                  </w14:solidFill>
                </w14:textFill>
              </w:rPr>
              <w:t>20</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716" w:type="dxa"/>
            <w:shd w:val="clear" w:color="auto" w:fill="auto"/>
            <w:vAlign w:val="center"/>
          </w:tcPr>
          <w:p w14:paraId="3F9DC0A7">
            <w:pPr>
              <w:spacing w:line="360" w:lineRule="auto"/>
              <w:jc w:val="center"/>
              <w:outlineLvl w:val="0"/>
              <w:rPr>
                <w:rFonts w:hint="default" w:ascii="宋体" w:hAnsi="宋体" w:eastAsia="宋体" w:cs="仿宋_GB2312"/>
                <w:color w:val="000000" w:themeColor="text1"/>
                <w:sz w:val="24"/>
                <w:highlight w:val="none"/>
                <w:lang w:val="en-US" w:eastAsia="zh-CN"/>
                <w14:textFill>
                  <w14:solidFill>
                    <w14:schemeClr w14:val="tx1"/>
                  </w14:solidFill>
                </w14:textFill>
              </w:rPr>
            </w:pPr>
          </w:p>
        </w:tc>
        <w:tc>
          <w:tcPr>
            <w:tcW w:w="950" w:type="dxa"/>
            <w:shd w:val="clear" w:color="auto" w:fill="auto"/>
            <w:vAlign w:val="center"/>
          </w:tcPr>
          <w:p w14:paraId="56FD67CA">
            <w:pPr>
              <w:spacing w:line="360" w:lineRule="auto"/>
              <w:jc w:val="center"/>
              <w:outlineLvl w:val="0"/>
              <w:rPr>
                <w:rFonts w:ascii="宋体" w:hAnsi="宋体" w:cs="仿宋_GB2312"/>
                <w:color w:val="000000" w:themeColor="text1"/>
                <w:sz w:val="24"/>
                <w:highlight w:val="none"/>
                <w14:textFill>
                  <w14:solidFill>
                    <w14:schemeClr w14:val="tx1"/>
                  </w14:solidFill>
                </w14:textFill>
              </w:rPr>
            </w:pPr>
          </w:p>
        </w:tc>
        <w:tc>
          <w:tcPr>
            <w:tcW w:w="836" w:type="dxa"/>
            <w:shd w:val="clear" w:color="auto" w:fill="auto"/>
            <w:vAlign w:val="center"/>
          </w:tcPr>
          <w:p w14:paraId="49C17BA9">
            <w:pPr>
              <w:spacing w:line="360" w:lineRule="auto"/>
              <w:jc w:val="center"/>
              <w:outlineLvl w:val="0"/>
              <w:rPr>
                <w:rFonts w:ascii="宋体" w:hAnsi="宋体" w:cs="仿宋_GB2312"/>
                <w:color w:val="000000" w:themeColor="text1"/>
                <w:sz w:val="24"/>
                <w:highlight w:val="none"/>
                <w14:textFill>
                  <w14:solidFill>
                    <w14:schemeClr w14:val="tx1"/>
                  </w14:solidFill>
                </w14:textFill>
              </w:rPr>
            </w:pPr>
          </w:p>
        </w:tc>
      </w:tr>
    </w:tbl>
    <w:p w14:paraId="51AFB512">
      <w:pPr>
        <w:spacing w:line="360" w:lineRule="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0"/>
          <w:szCs w:val="20"/>
          <w:highlight w:val="none"/>
          <w:shd w:val="clear" w:color="auto" w:fill="FFFFFF"/>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备注：1、</w:t>
      </w:r>
      <w:r>
        <w:rPr>
          <w:rFonts w:hint="eastAsia" w:ascii="宋体" w:hAnsi="宋体" w:cs="宋体"/>
          <w:b w:val="0"/>
          <w:bCs w:val="0"/>
          <w:color w:val="000000" w:themeColor="text1"/>
          <w:sz w:val="24"/>
          <w:highlight w:val="none"/>
          <w:lang w:eastAsia="zh-CN"/>
          <w14:textFill>
            <w14:solidFill>
              <w14:schemeClr w14:val="tx1"/>
            </w14:solidFill>
          </w14:textFill>
        </w:rPr>
        <w:t>供应商</w:t>
      </w:r>
      <w:r>
        <w:rPr>
          <w:rFonts w:hint="eastAsia" w:ascii="宋体" w:hAnsi="宋体" w:cs="宋体"/>
          <w:b w:val="0"/>
          <w:bCs w:val="0"/>
          <w:color w:val="000000" w:themeColor="text1"/>
          <w:sz w:val="24"/>
          <w:highlight w:val="none"/>
          <w14:textFill>
            <w14:solidFill>
              <w14:schemeClr w14:val="tx1"/>
            </w14:solidFill>
          </w14:textFill>
        </w:rPr>
        <w:t xml:space="preserve">编制投标文件（商务技术文件部分）时，建议按此目录（序号和内容）提供评标标准相应的商务技术资料。 </w:t>
      </w:r>
    </w:p>
    <w:p w14:paraId="2DE0F3AC">
      <w:pPr>
        <w:spacing w:line="360" w:lineRule="auto"/>
        <w:rPr>
          <w:rFonts w:hint="default"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w:t>
      </w:r>
      <w:r>
        <w:rPr>
          <w:rFonts w:hint="default" w:ascii="宋体" w:hAnsi="宋体" w:cs="宋体"/>
          <w:b w:val="0"/>
          <w:bCs w:val="0"/>
          <w:color w:val="000000" w:themeColor="text1"/>
          <w:sz w:val="24"/>
          <w:highlight w:val="none"/>
          <w14:textFill>
            <w14:solidFill>
              <w14:schemeClr w14:val="tx1"/>
            </w14:solidFill>
          </w14:textFill>
        </w:rPr>
        <w:t>，提供营业执照及身份证</w:t>
      </w:r>
      <w:r>
        <w:rPr>
          <w:rFonts w:hint="eastAsia" w:ascii="宋体" w:hAnsi="宋体" w:cs="宋体"/>
          <w:b w:val="0"/>
          <w:bCs w:val="0"/>
          <w:color w:val="000000" w:themeColor="text1"/>
          <w:sz w:val="24"/>
          <w:highlight w:val="none"/>
          <w14:textFill>
            <w14:solidFill>
              <w14:schemeClr w14:val="tx1"/>
            </w14:solidFill>
          </w14:textFill>
        </w:rPr>
        <w:t>。</w:t>
      </w:r>
    </w:p>
    <w:p w14:paraId="2DAB8C47">
      <w:pPr>
        <w:spacing w:line="360" w:lineRule="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3、投标文件中如附有外文资料，必须逐一对应翻译成中文并加盖</w:t>
      </w:r>
      <w:r>
        <w:rPr>
          <w:rFonts w:hint="eastAsia" w:ascii="宋体" w:hAnsi="宋体" w:cs="宋体"/>
          <w:b w:val="0"/>
          <w:bCs w:val="0"/>
          <w:color w:val="000000" w:themeColor="text1"/>
          <w:sz w:val="24"/>
          <w:highlight w:val="none"/>
          <w:lang w:eastAsia="zh-CN"/>
          <w14:textFill>
            <w14:solidFill>
              <w14:schemeClr w14:val="tx1"/>
            </w14:solidFill>
          </w14:textFill>
        </w:rPr>
        <w:t>供应商</w:t>
      </w:r>
      <w:r>
        <w:rPr>
          <w:rFonts w:hint="eastAsia" w:ascii="宋体" w:hAnsi="宋体" w:cs="宋体"/>
          <w:b w:val="0"/>
          <w:bCs w:val="0"/>
          <w:color w:val="000000" w:themeColor="text1"/>
          <w:sz w:val="24"/>
          <w:highlight w:val="none"/>
          <w14:textFill>
            <w14:solidFill>
              <w14:schemeClr w14:val="tx1"/>
            </w14:solidFill>
          </w14:textFill>
        </w:rPr>
        <w:t>公章后附在相关外文资料后面，否则外文资料不予认可。</w:t>
      </w:r>
    </w:p>
    <w:p w14:paraId="6CB31B79">
      <w:pPr>
        <w:spacing w:line="360" w:lineRule="auto"/>
        <w:rPr>
          <w:rFonts w:cs="仿宋_GB2312"/>
          <w:color w:val="000000" w:themeColor="text1"/>
          <w:highlight w:val="none"/>
          <w14:textFill>
            <w14:solidFill>
              <w14:schemeClr w14:val="tx1"/>
            </w14:solidFill>
          </w14:textFill>
        </w:rPr>
      </w:pPr>
    </w:p>
    <w:p w14:paraId="70E3230D">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490FC968">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为中标候选人的评标方法。</w:t>
      </w:r>
    </w:p>
    <w:p w14:paraId="795E8D18">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06E94C9B">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44AB3141">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6FBDC1EE">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的投标文件进行符合性审查，以确定其是否满足招标文件的实质性要求。不满足招标文件的实质性要求的，投标无效。</w:t>
      </w:r>
    </w:p>
    <w:p w14:paraId="5FEE880F">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75DF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的商务和技术文件进行评价，并汇总商务技术得分情况。</w:t>
      </w:r>
    </w:p>
    <w:p w14:paraId="0F065DE1">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A057618">
      <w:pPr>
        <w:pStyle w:val="12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116F9BA">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4849D242">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858BB6C">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0C094D01">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5DE2C5E6">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确认后产生约束力。</w:t>
      </w:r>
    </w:p>
    <w:p w14:paraId="699D99CA">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32B131D2">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753F55C">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的报价明显低于其他通过符合性审查</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不能证明其报价合理性的，评标委员会应当将其作为无效投标处理。</w:t>
      </w:r>
    </w:p>
    <w:p w14:paraId="119BB2F6">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AC12BD1">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为排名第一的中标候选人。</w:t>
      </w:r>
    </w:p>
    <w:p w14:paraId="02A332B9">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参加同一合同项下投标的，按一家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计算，评审后得分最高的同品牌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获得中标人推荐资格；评审得分相同的，采取随机抽取方式确定，其他同品牌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不作为中标候选人。</w:t>
      </w:r>
    </w:p>
    <w:p w14:paraId="0447E5A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37FFBA">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43099241">
      <w:pPr>
        <w:pStyle w:val="12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w:t>
      </w:r>
      <w:r>
        <w:rPr>
          <w:rFonts w:hint="eastAsia" w:ascii="宋体" w:hAnsi="宋体" w:cs="宋体"/>
          <w:b/>
          <w:color w:val="000000" w:themeColor="text1"/>
          <w:kern w:val="0"/>
          <w:szCs w:val="24"/>
          <w:highlight w:val="none"/>
          <w:lang w:eastAsia="zh-CN"/>
          <w14:textFill>
            <w14:solidFill>
              <w14:schemeClr w14:val="tx1"/>
            </w14:solidFill>
          </w14:textFill>
        </w:rPr>
        <w:t>供应商</w:t>
      </w:r>
      <w:r>
        <w:rPr>
          <w:rFonts w:hint="eastAsia" w:ascii="宋体" w:hAnsi="宋体" w:cs="宋体"/>
          <w:b/>
          <w:color w:val="000000" w:themeColor="text1"/>
          <w:kern w:val="0"/>
          <w:szCs w:val="24"/>
          <w:highlight w:val="none"/>
          <w14:textFill>
            <w14:solidFill>
              <w14:schemeClr w14:val="tx1"/>
            </w14:solidFill>
          </w14:textFill>
        </w:rPr>
        <w:t>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14:paraId="77E155D1">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4576E7F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不具备招标文件中规定的资格要求的（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未提供有效的资格文件的，视为</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不具备招标文件中规定的资格要求）；</w:t>
      </w:r>
    </w:p>
    <w:p w14:paraId="4C38A61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38BFE59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相应的投标产品未获得国家确定的认证机构出具的、处于有效期之内的节能产品认证证书的；</w:t>
      </w:r>
    </w:p>
    <w:p w14:paraId="6F170A5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340B70B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08395AF">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2AE7EEA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567899D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24CCD2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对根据修正原则修正后的报价不确认的；</w:t>
      </w:r>
    </w:p>
    <w:p w14:paraId="1FCAF63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提供虚假材料投标的；</w:t>
      </w:r>
    </w:p>
    <w:p w14:paraId="0C6B6935">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的竞争行为、损害采购人或者其他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的合法权益情形的；</w:t>
      </w:r>
    </w:p>
    <w:p w14:paraId="7C24259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仅提交备份投标文件，未在电子交易平台传输递交投标文件的，投标无效；</w:t>
      </w:r>
    </w:p>
    <w:p w14:paraId="60CC6B7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未提供样品或提供的样品不满足采购需求实质性条件的，投标无效；</w:t>
      </w:r>
    </w:p>
    <w:p w14:paraId="73020E44">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 xml:space="preserve"> 投标文件不满足招标文件的实质性要求的；</w:t>
      </w:r>
    </w:p>
    <w:p w14:paraId="2758A02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00F8AF7">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CA5425C">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F63FF2E">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A197007">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的报价均超过了采购预算，采购人不能支付的；</w:t>
      </w:r>
    </w:p>
    <w:p w14:paraId="7D8B3D8B">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5CAAC49C">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w:t>
      </w:r>
    </w:p>
    <w:p w14:paraId="0E792E08">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3D036D6F">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6977773">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1B030883">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C01E1CF">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F507D94">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70AA64AE">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F00DB36">
      <w:pPr>
        <w:pStyle w:val="24"/>
        <w:snapToGrid w:val="0"/>
        <w:spacing w:line="360" w:lineRule="auto"/>
        <w:ind w:firstLine="0" w:firstLineChars="0"/>
        <w:rPr>
          <w:rFonts w:cs="宋体"/>
          <w:color w:val="000000" w:themeColor="text1"/>
          <w:highlight w:val="none"/>
          <w14:textFill>
            <w14:solidFill>
              <w14:schemeClr w14:val="tx1"/>
            </w14:solidFill>
          </w14:textFill>
        </w:rPr>
      </w:pPr>
    </w:p>
    <w:bookmarkEnd w:id="30"/>
    <w:p w14:paraId="6BF5779A">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p>
    <w:p w14:paraId="2513A927">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1BDCD527">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7157BCDE">
      <w:pPr>
        <w:spacing w:line="240" w:lineRule="auto"/>
        <w:ind w:left="0" w:leftChars="0" w:firstLine="0" w:firstLineChars="0"/>
        <w:outlineLvl w:val="9"/>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3BEB034E">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249EE90E">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30F9FCE1">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3ECC8596">
      <w:pPr>
        <w:spacing w:line="480" w:lineRule="auto"/>
        <w:jc w:val="center"/>
        <w:rPr>
          <w:rFonts w:ascii="宋体" w:hAnsi="宋体" w:cs="宋体"/>
          <w:b/>
          <w:color w:val="000000" w:themeColor="text1"/>
          <w:sz w:val="24"/>
          <w:highlight w:val="none"/>
          <w14:textFill>
            <w14:solidFill>
              <w14:schemeClr w14:val="tx1"/>
            </w14:solidFill>
          </w14:textFill>
        </w:rPr>
      </w:pPr>
    </w:p>
    <w:p w14:paraId="798BA853">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627C75AA">
      <w:pPr>
        <w:pStyle w:val="3"/>
        <w:rPr>
          <w:rFonts w:ascii="宋体" w:hAnsi="宋体" w:cs="宋体"/>
          <w:color w:val="000000" w:themeColor="text1"/>
          <w:sz w:val="24"/>
          <w:highlight w:val="none"/>
          <w14:textFill>
            <w14:solidFill>
              <w14:schemeClr w14:val="tx1"/>
            </w14:solidFill>
          </w14:textFill>
        </w:rPr>
      </w:pPr>
    </w:p>
    <w:p w14:paraId="5DB50AE7">
      <w:pPr>
        <w:rPr>
          <w:rFonts w:ascii="宋体" w:hAnsi="宋体" w:cs="宋体"/>
          <w:color w:val="000000" w:themeColor="text1"/>
          <w:sz w:val="24"/>
          <w:highlight w:val="none"/>
          <w14:textFill>
            <w14:solidFill>
              <w14:schemeClr w14:val="tx1"/>
            </w14:solidFill>
          </w14:textFill>
        </w:rPr>
      </w:pPr>
    </w:p>
    <w:p w14:paraId="28647CBD">
      <w:pPr>
        <w:pStyle w:val="3"/>
        <w:rPr>
          <w:rFonts w:ascii="宋体" w:hAnsi="宋体" w:cs="宋体"/>
          <w:color w:val="000000" w:themeColor="text1"/>
          <w:sz w:val="24"/>
          <w:highlight w:val="none"/>
          <w14:textFill>
            <w14:solidFill>
              <w14:schemeClr w14:val="tx1"/>
            </w14:solidFill>
          </w14:textFill>
        </w:rPr>
      </w:pPr>
    </w:p>
    <w:p w14:paraId="0D359AA6">
      <w:pPr>
        <w:rPr>
          <w:rFonts w:ascii="宋体" w:hAnsi="宋体" w:cs="宋体"/>
          <w:color w:val="000000" w:themeColor="text1"/>
          <w:sz w:val="24"/>
          <w:highlight w:val="none"/>
          <w14:textFill>
            <w14:solidFill>
              <w14:schemeClr w14:val="tx1"/>
            </w14:solidFill>
          </w14:textFill>
        </w:rPr>
      </w:pPr>
    </w:p>
    <w:p w14:paraId="162EFE39">
      <w:pPr>
        <w:pStyle w:val="3"/>
        <w:rPr>
          <w:color w:val="000000" w:themeColor="text1"/>
          <w:highlight w:val="none"/>
          <w14:textFill>
            <w14:solidFill>
              <w14:schemeClr w14:val="tx1"/>
            </w14:solidFill>
          </w14:textFill>
        </w:rPr>
      </w:pPr>
    </w:p>
    <w:p w14:paraId="50372AE9">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5EBA49E0">
      <w:pPr>
        <w:pStyle w:val="3"/>
        <w:rPr>
          <w:color w:val="000000" w:themeColor="text1"/>
          <w:highlight w:val="none"/>
          <w14:textFill>
            <w14:solidFill>
              <w14:schemeClr w14:val="tx1"/>
            </w14:solidFill>
          </w14:textFill>
        </w:rPr>
      </w:pPr>
    </w:p>
    <w:p w14:paraId="4FD66009">
      <w:pPr>
        <w:rPr>
          <w:color w:val="000000" w:themeColor="text1"/>
          <w:highlight w:val="none"/>
          <w14:textFill>
            <w14:solidFill>
              <w14:schemeClr w14:val="tx1"/>
            </w14:solidFill>
          </w14:textFill>
        </w:rPr>
      </w:pPr>
    </w:p>
    <w:p w14:paraId="10855ED7">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4CA51A78">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484495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203A89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44D1EC0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04271F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533ACDB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64A956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69450E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4CD429A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161ED9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14255D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43C25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E2E9E0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B0880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7FB4DF25">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149B0F5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55FEBE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21EAC2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415A5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807C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1F9AC6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60BA20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52E82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C79AD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9E320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C2AD15B">
      <w:pPr>
        <w:snapToGrid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p>
    <w:p w14:paraId="3D60C567">
      <w:pPr>
        <w:snapToGrid w:val="0"/>
        <w:spacing w:line="360" w:lineRule="auto"/>
        <w:jc w:val="left"/>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附件：营业执照</w:t>
      </w:r>
    </w:p>
    <w:p w14:paraId="060FFC01">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30A7C8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51CEE6E">
      <w:pPr>
        <w:snapToGrid w:val="0"/>
        <w:spacing w:line="360" w:lineRule="auto"/>
        <w:ind w:right="480"/>
        <w:jc w:val="both"/>
        <w:rPr>
          <w:rFonts w:ascii="宋体" w:hAnsi="宋体" w:cs="宋体"/>
          <w:b/>
          <w:color w:val="000000" w:themeColor="text1"/>
          <w:kern w:val="0"/>
          <w:sz w:val="32"/>
          <w:szCs w:val="32"/>
          <w:highlight w:val="none"/>
          <w14:textFill>
            <w14:solidFill>
              <w14:schemeClr w14:val="tx1"/>
            </w14:solidFill>
          </w14:textFill>
        </w:rPr>
      </w:pPr>
    </w:p>
    <w:p w14:paraId="42F42312">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1DB0C6E">
      <w:pPr>
        <w:snapToGrid w:val="0"/>
        <w:spacing w:line="360" w:lineRule="auto"/>
        <w:ind w:right="480"/>
        <w:jc w:val="both"/>
        <w:rPr>
          <w:rFonts w:ascii="宋体" w:hAnsi="宋体" w:cs="宋体"/>
          <w:b/>
          <w:color w:val="000000" w:themeColor="text1"/>
          <w:kern w:val="0"/>
          <w:sz w:val="32"/>
          <w:szCs w:val="32"/>
          <w:highlight w:val="none"/>
          <w14:textFill>
            <w14:solidFill>
              <w14:schemeClr w14:val="tx1"/>
            </w14:solidFill>
          </w14:textFill>
        </w:rPr>
      </w:pPr>
    </w:p>
    <w:p w14:paraId="4E3FADF6">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2E816AE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01CC41F">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不以联合体形式投标的，则不需要提供]</w:t>
      </w:r>
    </w:p>
    <w:p w14:paraId="3079C5B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B6E04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115D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5C9996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4E126341">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CD9989">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3675561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0754AF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F90E5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565F23F7">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1B3984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0BEFABD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6BDAB7E">
      <w:pPr>
        <w:rPr>
          <w:rFonts w:ascii="宋体" w:hAnsi="宋体" w:cs="宋体"/>
          <w:color w:val="000000" w:themeColor="text1"/>
          <w:highlight w:val="none"/>
          <w14:textFill>
            <w14:solidFill>
              <w14:schemeClr w14:val="tx1"/>
            </w14:solidFill>
          </w14:textFill>
        </w:rPr>
      </w:pPr>
    </w:p>
    <w:p w14:paraId="4EECE0DB">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0A5149A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E5C623A">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3E466A7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7FA9CD8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75ABD088">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2789F3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21ECF528">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76212CB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49C446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156F324">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62A916C">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AFE932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3E5DA25">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FDA11E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7BF0C7F9">
      <w:pPr>
        <w:rPr>
          <w:rFonts w:ascii="宋体" w:hAnsi="宋体" w:cs="宋体"/>
          <w:color w:val="000000" w:themeColor="text1"/>
          <w:highlight w:val="none"/>
          <w14:textFill>
            <w14:solidFill>
              <w14:schemeClr w14:val="tx1"/>
            </w14:solidFill>
          </w14:textFill>
        </w:rPr>
      </w:pPr>
    </w:p>
    <w:p w14:paraId="6C3EEC19">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742B3AE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424A11">
      <w:pPr>
        <w:pStyle w:val="3"/>
        <w:rPr>
          <w:color w:val="000000" w:themeColor="text1"/>
          <w:highlight w:val="none"/>
          <w:lang w:val="en-US"/>
          <w14:textFill>
            <w14:solidFill>
              <w14:schemeClr w14:val="tx1"/>
            </w14:solidFill>
          </w14:textFill>
        </w:rPr>
      </w:pPr>
    </w:p>
    <w:p w14:paraId="0FBBFEB8">
      <w:pPr>
        <w:rPr>
          <w:color w:val="000000" w:themeColor="text1"/>
          <w:highlight w:val="none"/>
          <w14:textFill>
            <w14:solidFill>
              <w14:schemeClr w14:val="tx1"/>
            </w14:solidFill>
          </w14:textFill>
        </w:rPr>
      </w:pPr>
    </w:p>
    <w:p w14:paraId="60D5D97C">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96013CE">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F1FE3E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7E9433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7FC3C52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00126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6C468F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DCB93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4D0547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7E4ACB3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E401C9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009C31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5EA370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87FC75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62747F8">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2C66C6C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10A2F2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7BAA556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ABF9A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2C604C2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392D1A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0A286F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EF8CBE0">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22C122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009AC82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0530D47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0EF738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0CD71E9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3798168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B3628E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F290A8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74A6D47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0D3A05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8F49FF0">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名称（电子签名）：                          </w:t>
      </w:r>
    </w:p>
    <w:p w14:paraId="39E8D80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DAF2A33">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0022C9A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7B8C22">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7390DBA">
      <w:pPr>
        <w:snapToGrid w:val="0"/>
        <w:spacing w:line="360" w:lineRule="auto"/>
        <w:rPr>
          <w:rFonts w:ascii="宋体" w:hAnsi="宋体" w:cs="宋体"/>
          <w:color w:val="000000" w:themeColor="text1"/>
          <w:sz w:val="24"/>
          <w:highlight w:val="none"/>
          <w14:textFill>
            <w14:solidFill>
              <w14:schemeClr w14:val="tx1"/>
            </w14:solidFill>
          </w14:textFill>
        </w:rPr>
      </w:pPr>
    </w:p>
    <w:p w14:paraId="4D8FFF30">
      <w:pPr>
        <w:jc w:val="center"/>
        <w:rPr>
          <w:rFonts w:ascii="宋体" w:hAnsi="宋体" w:cs="宋体"/>
          <w:b/>
          <w:color w:val="000000" w:themeColor="text1"/>
          <w:kern w:val="0"/>
          <w:sz w:val="32"/>
          <w:szCs w:val="32"/>
          <w:highlight w:val="none"/>
          <w14:textFill>
            <w14:solidFill>
              <w14:schemeClr w14:val="tx1"/>
            </w14:solidFill>
          </w14:textFill>
        </w:rPr>
      </w:pPr>
    </w:p>
    <w:p w14:paraId="26D67967">
      <w:pPr>
        <w:jc w:val="center"/>
        <w:rPr>
          <w:rFonts w:ascii="宋体" w:hAnsi="宋体" w:cs="宋体"/>
          <w:b/>
          <w:color w:val="000000" w:themeColor="text1"/>
          <w:kern w:val="0"/>
          <w:sz w:val="32"/>
          <w:szCs w:val="32"/>
          <w:highlight w:val="none"/>
          <w14:textFill>
            <w14:solidFill>
              <w14:schemeClr w14:val="tx1"/>
            </w14:solidFill>
          </w14:textFill>
        </w:rPr>
      </w:pPr>
    </w:p>
    <w:p w14:paraId="49CCF4F9">
      <w:pPr>
        <w:jc w:val="center"/>
        <w:rPr>
          <w:rFonts w:ascii="宋体" w:hAnsi="宋体" w:cs="宋体"/>
          <w:b/>
          <w:color w:val="000000" w:themeColor="text1"/>
          <w:kern w:val="0"/>
          <w:sz w:val="32"/>
          <w:szCs w:val="32"/>
          <w:highlight w:val="none"/>
          <w14:textFill>
            <w14:solidFill>
              <w14:schemeClr w14:val="tx1"/>
            </w14:solidFill>
          </w14:textFill>
        </w:rPr>
      </w:pPr>
    </w:p>
    <w:p w14:paraId="66A02373">
      <w:pPr>
        <w:jc w:val="center"/>
        <w:rPr>
          <w:rFonts w:ascii="宋体" w:hAnsi="宋体" w:cs="宋体"/>
          <w:b/>
          <w:color w:val="000000" w:themeColor="text1"/>
          <w:kern w:val="0"/>
          <w:sz w:val="32"/>
          <w:szCs w:val="32"/>
          <w:highlight w:val="none"/>
          <w14:textFill>
            <w14:solidFill>
              <w14:schemeClr w14:val="tx1"/>
            </w14:solidFill>
          </w14:textFill>
        </w:rPr>
      </w:pPr>
    </w:p>
    <w:p w14:paraId="66D7397A">
      <w:pPr>
        <w:jc w:val="center"/>
        <w:rPr>
          <w:rFonts w:ascii="宋体" w:hAnsi="宋体" w:cs="宋体"/>
          <w:b/>
          <w:color w:val="000000" w:themeColor="text1"/>
          <w:kern w:val="0"/>
          <w:sz w:val="32"/>
          <w:szCs w:val="32"/>
          <w:highlight w:val="none"/>
          <w14:textFill>
            <w14:solidFill>
              <w14:schemeClr w14:val="tx1"/>
            </w14:solidFill>
          </w14:textFill>
        </w:rPr>
      </w:pPr>
    </w:p>
    <w:p w14:paraId="23E55F1E">
      <w:pPr>
        <w:jc w:val="center"/>
        <w:rPr>
          <w:rFonts w:ascii="宋体" w:hAnsi="宋体" w:cs="宋体"/>
          <w:b/>
          <w:color w:val="000000" w:themeColor="text1"/>
          <w:kern w:val="0"/>
          <w:sz w:val="32"/>
          <w:szCs w:val="32"/>
          <w:highlight w:val="none"/>
          <w14:textFill>
            <w14:solidFill>
              <w14:schemeClr w14:val="tx1"/>
            </w14:solidFill>
          </w14:textFill>
        </w:rPr>
      </w:pPr>
    </w:p>
    <w:p w14:paraId="5FBB9AE6">
      <w:pPr>
        <w:jc w:val="center"/>
        <w:rPr>
          <w:rFonts w:ascii="宋体" w:hAnsi="宋体" w:cs="宋体"/>
          <w:b/>
          <w:color w:val="000000" w:themeColor="text1"/>
          <w:kern w:val="0"/>
          <w:sz w:val="32"/>
          <w:szCs w:val="32"/>
          <w:highlight w:val="none"/>
          <w14:textFill>
            <w14:solidFill>
              <w14:schemeClr w14:val="tx1"/>
            </w14:solidFill>
          </w14:textFill>
        </w:rPr>
      </w:pPr>
    </w:p>
    <w:p w14:paraId="0F18CED5">
      <w:pPr>
        <w:jc w:val="center"/>
        <w:rPr>
          <w:rFonts w:ascii="宋体" w:hAnsi="宋体" w:cs="宋体"/>
          <w:b/>
          <w:color w:val="000000" w:themeColor="text1"/>
          <w:kern w:val="0"/>
          <w:sz w:val="32"/>
          <w:szCs w:val="32"/>
          <w:highlight w:val="none"/>
          <w14:textFill>
            <w14:solidFill>
              <w14:schemeClr w14:val="tx1"/>
            </w14:solidFill>
          </w14:textFill>
        </w:rPr>
      </w:pPr>
    </w:p>
    <w:p w14:paraId="2CF90C12">
      <w:pPr>
        <w:jc w:val="center"/>
        <w:rPr>
          <w:rFonts w:ascii="宋体" w:hAnsi="宋体" w:cs="宋体"/>
          <w:b/>
          <w:color w:val="000000" w:themeColor="text1"/>
          <w:kern w:val="0"/>
          <w:sz w:val="32"/>
          <w:szCs w:val="32"/>
          <w:highlight w:val="none"/>
          <w14:textFill>
            <w14:solidFill>
              <w14:schemeClr w14:val="tx1"/>
            </w14:solidFill>
          </w14:textFill>
        </w:rPr>
      </w:pPr>
    </w:p>
    <w:p w14:paraId="37C7EB92">
      <w:pPr>
        <w:jc w:val="center"/>
        <w:rPr>
          <w:rFonts w:ascii="宋体" w:hAnsi="宋体" w:cs="宋体"/>
          <w:b/>
          <w:color w:val="000000" w:themeColor="text1"/>
          <w:kern w:val="0"/>
          <w:sz w:val="32"/>
          <w:szCs w:val="32"/>
          <w:highlight w:val="none"/>
          <w14:textFill>
            <w14:solidFill>
              <w14:schemeClr w14:val="tx1"/>
            </w14:solidFill>
          </w14:textFill>
        </w:rPr>
      </w:pPr>
    </w:p>
    <w:p w14:paraId="627ADB1F">
      <w:pPr>
        <w:jc w:val="center"/>
        <w:rPr>
          <w:rFonts w:ascii="宋体" w:hAnsi="宋体" w:cs="宋体"/>
          <w:b/>
          <w:color w:val="000000" w:themeColor="text1"/>
          <w:kern w:val="0"/>
          <w:sz w:val="32"/>
          <w:szCs w:val="32"/>
          <w:highlight w:val="none"/>
          <w14:textFill>
            <w14:solidFill>
              <w14:schemeClr w14:val="tx1"/>
            </w14:solidFill>
          </w14:textFill>
        </w:rPr>
      </w:pPr>
    </w:p>
    <w:p w14:paraId="4A21B17F">
      <w:pPr>
        <w:jc w:val="center"/>
        <w:rPr>
          <w:rFonts w:ascii="宋体" w:hAnsi="宋体" w:cs="宋体"/>
          <w:b/>
          <w:color w:val="000000" w:themeColor="text1"/>
          <w:kern w:val="0"/>
          <w:sz w:val="32"/>
          <w:szCs w:val="32"/>
          <w:highlight w:val="none"/>
          <w14:textFill>
            <w14:solidFill>
              <w14:schemeClr w14:val="tx1"/>
            </w14:solidFill>
          </w14:textFill>
        </w:rPr>
      </w:pPr>
    </w:p>
    <w:p w14:paraId="31ED1FAA">
      <w:pPr>
        <w:jc w:val="center"/>
        <w:rPr>
          <w:rFonts w:ascii="宋体" w:hAnsi="宋体" w:cs="宋体"/>
          <w:b/>
          <w:color w:val="000000" w:themeColor="text1"/>
          <w:kern w:val="0"/>
          <w:sz w:val="32"/>
          <w:szCs w:val="32"/>
          <w:highlight w:val="none"/>
          <w14:textFill>
            <w14:solidFill>
              <w14:schemeClr w14:val="tx1"/>
            </w14:solidFill>
          </w14:textFill>
        </w:rPr>
      </w:pPr>
    </w:p>
    <w:p w14:paraId="0D167055">
      <w:pPr>
        <w:jc w:val="center"/>
        <w:rPr>
          <w:rFonts w:ascii="宋体" w:hAnsi="宋体" w:cs="宋体"/>
          <w:b/>
          <w:color w:val="000000" w:themeColor="text1"/>
          <w:kern w:val="0"/>
          <w:sz w:val="32"/>
          <w:szCs w:val="32"/>
          <w:highlight w:val="none"/>
          <w14:textFill>
            <w14:solidFill>
              <w14:schemeClr w14:val="tx1"/>
            </w14:solidFill>
          </w14:textFill>
        </w:rPr>
      </w:pPr>
    </w:p>
    <w:p w14:paraId="11BDC1B2">
      <w:pPr>
        <w:jc w:val="center"/>
        <w:rPr>
          <w:rFonts w:ascii="宋体" w:hAnsi="宋体" w:cs="宋体"/>
          <w:b/>
          <w:color w:val="000000" w:themeColor="text1"/>
          <w:kern w:val="0"/>
          <w:sz w:val="32"/>
          <w:szCs w:val="32"/>
          <w:highlight w:val="none"/>
          <w14:textFill>
            <w14:solidFill>
              <w14:schemeClr w14:val="tx1"/>
            </w14:solidFill>
          </w14:textFill>
        </w:rPr>
      </w:pPr>
    </w:p>
    <w:p w14:paraId="7430DF23">
      <w:pPr>
        <w:jc w:val="center"/>
        <w:rPr>
          <w:rFonts w:ascii="宋体" w:hAnsi="宋体" w:cs="宋体"/>
          <w:b/>
          <w:color w:val="000000" w:themeColor="text1"/>
          <w:kern w:val="0"/>
          <w:sz w:val="32"/>
          <w:szCs w:val="32"/>
          <w:highlight w:val="none"/>
          <w14:textFill>
            <w14:solidFill>
              <w14:schemeClr w14:val="tx1"/>
            </w14:solidFill>
          </w14:textFill>
        </w:rPr>
      </w:pPr>
    </w:p>
    <w:p w14:paraId="5C19BA5D">
      <w:pPr>
        <w:jc w:val="center"/>
        <w:rPr>
          <w:rFonts w:ascii="宋体" w:hAnsi="宋体" w:cs="宋体"/>
          <w:b/>
          <w:color w:val="000000" w:themeColor="text1"/>
          <w:kern w:val="0"/>
          <w:sz w:val="32"/>
          <w:szCs w:val="32"/>
          <w:highlight w:val="none"/>
          <w14:textFill>
            <w14:solidFill>
              <w14:schemeClr w14:val="tx1"/>
            </w14:solidFill>
          </w14:textFill>
        </w:rPr>
      </w:pPr>
    </w:p>
    <w:p w14:paraId="2B356EB7">
      <w:pPr>
        <w:jc w:val="center"/>
        <w:rPr>
          <w:rFonts w:ascii="宋体" w:hAnsi="宋体" w:cs="宋体"/>
          <w:b/>
          <w:color w:val="000000" w:themeColor="text1"/>
          <w:kern w:val="0"/>
          <w:sz w:val="32"/>
          <w:szCs w:val="32"/>
          <w:highlight w:val="none"/>
          <w14:textFill>
            <w14:solidFill>
              <w14:schemeClr w14:val="tx1"/>
            </w14:solidFill>
          </w14:textFill>
        </w:rPr>
      </w:pPr>
    </w:p>
    <w:p w14:paraId="552E835A">
      <w:pPr>
        <w:jc w:val="center"/>
        <w:rPr>
          <w:rFonts w:ascii="宋体" w:hAnsi="宋体" w:cs="宋体"/>
          <w:b/>
          <w:color w:val="000000" w:themeColor="text1"/>
          <w:kern w:val="0"/>
          <w:sz w:val="32"/>
          <w:szCs w:val="32"/>
          <w:highlight w:val="none"/>
          <w14:textFill>
            <w14:solidFill>
              <w14:schemeClr w14:val="tx1"/>
            </w14:solidFill>
          </w14:textFill>
        </w:rPr>
      </w:pPr>
    </w:p>
    <w:p w14:paraId="792FE30A">
      <w:pPr>
        <w:jc w:val="center"/>
        <w:rPr>
          <w:rFonts w:ascii="宋体" w:hAnsi="宋体" w:cs="宋体"/>
          <w:b/>
          <w:color w:val="000000" w:themeColor="text1"/>
          <w:kern w:val="0"/>
          <w:sz w:val="32"/>
          <w:szCs w:val="32"/>
          <w:highlight w:val="none"/>
          <w14:textFill>
            <w14:solidFill>
              <w14:schemeClr w14:val="tx1"/>
            </w14:solidFill>
          </w14:textFill>
        </w:rPr>
      </w:pPr>
    </w:p>
    <w:p w14:paraId="51B34A3F">
      <w:pPr>
        <w:jc w:val="center"/>
        <w:rPr>
          <w:rFonts w:ascii="宋体" w:hAnsi="宋体" w:cs="宋体"/>
          <w:b/>
          <w:color w:val="000000" w:themeColor="text1"/>
          <w:kern w:val="0"/>
          <w:sz w:val="32"/>
          <w:szCs w:val="32"/>
          <w:highlight w:val="none"/>
          <w14:textFill>
            <w14:solidFill>
              <w14:schemeClr w14:val="tx1"/>
            </w14:solidFill>
          </w14:textFill>
        </w:rPr>
      </w:pPr>
    </w:p>
    <w:p w14:paraId="5E4D0AE5">
      <w:pPr>
        <w:jc w:val="center"/>
        <w:rPr>
          <w:rFonts w:ascii="宋体" w:hAnsi="宋体" w:cs="宋体"/>
          <w:b/>
          <w:color w:val="000000" w:themeColor="text1"/>
          <w:kern w:val="0"/>
          <w:sz w:val="32"/>
          <w:szCs w:val="32"/>
          <w:highlight w:val="none"/>
          <w14:textFill>
            <w14:solidFill>
              <w14:schemeClr w14:val="tx1"/>
            </w14:solidFill>
          </w14:textFill>
        </w:rPr>
      </w:pPr>
    </w:p>
    <w:p w14:paraId="4C4292D1">
      <w:pPr>
        <w:jc w:val="center"/>
        <w:rPr>
          <w:rFonts w:ascii="宋体" w:hAnsi="宋体" w:cs="宋体"/>
          <w:b/>
          <w:color w:val="000000" w:themeColor="text1"/>
          <w:kern w:val="0"/>
          <w:sz w:val="32"/>
          <w:szCs w:val="32"/>
          <w:highlight w:val="none"/>
          <w14:textFill>
            <w14:solidFill>
              <w14:schemeClr w14:val="tx1"/>
            </w14:solidFill>
          </w14:textFill>
        </w:rPr>
      </w:pPr>
    </w:p>
    <w:p w14:paraId="7013FE8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7D1311D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E074E5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35D8C837">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450CAB8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368B73A">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5082396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C970C3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4D1FCC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6945E1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3CE845D7">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151FF3C7">
      <w:pPr>
        <w:pStyle w:val="147"/>
        <w:spacing w:line="360" w:lineRule="auto"/>
        <w:rPr>
          <w:rFonts w:hint="eastAsia" w:hAnsi="宋体" w:cs="宋体"/>
          <w:b/>
          <w:bCs w:val="0"/>
          <w:color w:val="000000" w:themeColor="text1"/>
          <w:sz w:val="24"/>
          <w:highlight w:val="none"/>
          <w:lang w:eastAsia="zh-CN"/>
          <w14:textFill>
            <w14:solidFill>
              <w14:schemeClr w14:val="tx1"/>
            </w14:solidFill>
          </w14:textFill>
        </w:rPr>
      </w:pPr>
    </w:p>
    <w:p w14:paraId="6A126F60">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
          <w:bCs w:val="0"/>
          <w:color w:val="000000" w:themeColor="text1"/>
          <w:sz w:val="24"/>
          <w:highlight w:val="none"/>
          <w:lang w:eastAsia="zh-CN"/>
          <w14:textFill>
            <w14:solidFill>
              <w14:schemeClr w14:val="tx1"/>
            </w14:solidFill>
          </w14:textFill>
        </w:rPr>
        <w:t>法定代表人</w:t>
      </w: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EE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9207" w:type="dxa"/>
          </w:tcPr>
          <w:p w14:paraId="5217A4B7">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A427F17">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2E434C61">
      <w:pPr>
        <w:pStyle w:val="147"/>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6F2C26B">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被授权人（</w:t>
      </w:r>
      <w:r>
        <w:rPr>
          <w:rFonts w:hint="eastAsia" w:ascii="宋体" w:hAnsi="宋体" w:cs="宋体"/>
          <w:color w:val="000000" w:themeColor="text1"/>
          <w:kern w:val="0"/>
          <w:sz w:val="24"/>
          <w:highlight w:val="none"/>
          <w:lang w:val="zh-CN"/>
          <w14:textFill>
            <w14:solidFill>
              <w14:schemeClr w14:val="tx1"/>
            </w14:solidFill>
          </w14:textFill>
        </w:rPr>
        <w:t>代理</w:t>
      </w:r>
      <w:r>
        <w:rPr>
          <w:rFonts w:hint="eastAsia" w:hAnsi="宋体" w:cs="宋体"/>
          <w:color w:val="000000" w:themeColor="text1"/>
          <w:kern w:val="0"/>
          <w:sz w:val="24"/>
          <w:highlight w:val="none"/>
          <w:lang w:val="zh-CN"/>
          <w14:textFill>
            <w14:solidFill>
              <w14:schemeClr w14:val="tx1"/>
            </w14:solidFill>
          </w14:textFill>
        </w:rPr>
        <w:t>人）</w:t>
      </w: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9207" w:type="dxa"/>
          </w:tcPr>
          <w:p w14:paraId="10517162">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B6B02FF">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7B42ACAC">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02867731">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4F9EC7D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002014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6C13C5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954BEF9">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ABC21F">
      <w:pPr>
        <w:rPr>
          <w:rFonts w:ascii="宋体" w:hAnsi="宋体" w:cs="宋体"/>
          <w:color w:val="000000" w:themeColor="text1"/>
          <w:highlight w:val="none"/>
          <w14:textFill>
            <w14:solidFill>
              <w14:schemeClr w14:val="tx1"/>
            </w14:solidFill>
          </w14:textFill>
        </w:rPr>
      </w:pPr>
    </w:p>
    <w:p w14:paraId="03B9767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97FCA8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1059338">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DC874DB">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AB44C98">
      <w:pPr>
        <w:pStyle w:val="147"/>
        <w:spacing w:line="360" w:lineRule="auto"/>
        <w:rPr>
          <w:rFonts w:hint="eastAsia" w:hAnsi="宋体" w:cs="宋体"/>
          <w:b/>
          <w:bCs w:val="0"/>
          <w:color w:val="000000" w:themeColor="text1"/>
          <w:sz w:val="24"/>
          <w:highlight w:val="none"/>
          <w:lang w:eastAsia="zh-CN"/>
          <w14:textFill>
            <w14:solidFill>
              <w14:schemeClr w14:val="tx1"/>
            </w14:solidFill>
          </w14:textFill>
        </w:rPr>
      </w:pPr>
    </w:p>
    <w:p w14:paraId="1C9F791F">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
          <w:bCs w:val="0"/>
          <w:color w:val="000000" w:themeColor="text1"/>
          <w:sz w:val="24"/>
          <w:highlight w:val="none"/>
          <w:lang w:eastAsia="zh-CN"/>
          <w14:textFill>
            <w14:solidFill>
              <w14:schemeClr w14:val="tx1"/>
            </w14:solidFill>
          </w14:textFill>
        </w:rPr>
        <w:t>法定代表人</w:t>
      </w: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34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9207" w:type="dxa"/>
          </w:tcPr>
          <w:p w14:paraId="6924E099">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0D160AE9">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320652DF">
      <w:pPr>
        <w:pStyle w:val="147"/>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8ADAE05">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被授权人（</w:t>
      </w:r>
      <w:r>
        <w:rPr>
          <w:rFonts w:hint="eastAsia" w:ascii="宋体" w:hAnsi="宋体" w:cs="宋体"/>
          <w:color w:val="000000" w:themeColor="text1"/>
          <w:kern w:val="0"/>
          <w:sz w:val="24"/>
          <w:highlight w:val="none"/>
          <w:lang w:val="zh-CN"/>
          <w14:textFill>
            <w14:solidFill>
              <w14:schemeClr w14:val="tx1"/>
            </w14:solidFill>
          </w14:textFill>
        </w:rPr>
        <w:t>代理</w:t>
      </w:r>
      <w:r>
        <w:rPr>
          <w:rFonts w:hint="eastAsia" w:hAnsi="宋体" w:cs="宋体"/>
          <w:color w:val="000000" w:themeColor="text1"/>
          <w:kern w:val="0"/>
          <w:sz w:val="24"/>
          <w:highlight w:val="none"/>
          <w:lang w:val="zh-CN"/>
          <w14:textFill>
            <w14:solidFill>
              <w14:schemeClr w14:val="tx1"/>
            </w14:solidFill>
          </w14:textFill>
        </w:rPr>
        <w:t>人）</w:t>
      </w: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CE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9207" w:type="dxa"/>
          </w:tcPr>
          <w:p w14:paraId="6FD1A12B">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B3ABC66">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13B0598E">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5BE0AC2">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36F14BC">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53D4E024">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cs="宋体"/>
          <w:b/>
          <w:color w:val="000000" w:themeColor="text1"/>
          <w:sz w:val="30"/>
          <w:szCs w:val="30"/>
          <w:highlight w:val="none"/>
          <w:lang w:eastAsia="zh-CN"/>
          <w14:textFill>
            <w14:solidFill>
              <w14:schemeClr w14:val="tx1"/>
            </w14:solidFill>
          </w14:textFill>
        </w:rPr>
        <w:t>供应商</w:t>
      </w:r>
      <w:r>
        <w:rPr>
          <w:rFonts w:hint="eastAsia" w:ascii="宋体" w:hAnsi="宋体" w:cs="宋体"/>
          <w:b/>
          <w:color w:val="000000" w:themeColor="text1"/>
          <w:sz w:val="30"/>
          <w:szCs w:val="30"/>
          <w:highlight w:val="none"/>
          <w14:textFill>
            <w14:solidFill>
              <w14:schemeClr w14:val="tx1"/>
            </w14:solidFill>
          </w14:textFill>
        </w:rPr>
        <w:t>参加投标）</w:t>
      </w:r>
    </w:p>
    <w:p w14:paraId="688D0FD0">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8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211FBF">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F310E10">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04E24EB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F220CD8">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52BFFDA">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D6A6B45">
      <w:pPr>
        <w:jc w:val="center"/>
        <w:rPr>
          <w:rFonts w:ascii="宋体" w:hAnsi="宋体" w:cs="宋体"/>
          <w:b/>
          <w:color w:val="000000" w:themeColor="text1"/>
          <w:kern w:val="0"/>
          <w:sz w:val="32"/>
          <w:szCs w:val="32"/>
          <w:highlight w:val="none"/>
          <w14:textFill>
            <w14:solidFill>
              <w14:schemeClr w14:val="tx1"/>
            </w14:solidFill>
          </w14:textFill>
        </w:rPr>
      </w:pPr>
    </w:p>
    <w:p w14:paraId="640574C0">
      <w:pPr>
        <w:jc w:val="center"/>
        <w:rPr>
          <w:rFonts w:ascii="宋体" w:hAnsi="宋体" w:cs="宋体"/>
          <w:b/>
          <w:color w:val="000000" w:themeColor="text1"/>
          <w:kern w:val="0"/>
          <w:sz w:val="32"/>
          <w:szCs w:val="32"/>
          <w:highlight w:val="none"/>
          <w14:textFill>
            <w14:solidFill>
              <w14:schemeClr w14:val="tx1"/>
            </w14:solidFill>
          </w14:textFill>
        </w:rPr>
      </w:pPr>
    </w:p>
    <w:p w14:paraId="08F4E5D0">
      <w:pPr>
        <w:jc w:val="center"/>
        <w:rPr>
          <w:rFonts w:ascii="宋体" w:hAnsi="宋体" w:cs="宋体"/>
          <w:b/>
          <w:color w:val="000000" w:themeColor="text1"/>
          <w:kern w:val="0"/>
          <w:sz w:val="32"/>
          <w:szCs w:val="32"/>
          <w:highlight w:val="none"/>
          <w14:textFill>
            <w14:solidFill>
              <w14:schemeClr w14:val="tx1"/>
            </w14:solidFill>
          </w14:textFill>
        </w:rPr>
      </w:pPr>
    </w:p>
    <w:p w14:paraId="59202BE3">
      <w:pPr>
        <w:jc w:val="center"/>
        <w:rPr>
          <w:rFonts w:ascii="宋体" w:hAnsi="宋体" w:cs="宋体"/>
          <w:b/>
          <w:color w:val="000000" w:themeColor="text1"/>
          <w:kern w:val="0"/>
          <w:sz w:val="32"/>
          <w:szCs w:val="32"/>
          <w:highlight w:val="none"/>
          <w14:textFill>
            <w14:solidFill>
              <w14:schemeClr w14:val="tx1"/>
            </w14:solidFill>
          </w14:textFill>
        </w:rPr>
      </w:pPr>
    </w:p>
    <w:p w14:paraId="293EEE7A">
      <w:pPr>
        <w:jc w:val="center"/>
        <w:rPr>
          <w:rFonts w:ascii="宋体" w:hAnsi="宋体" w:cs="宋体"/>
          <w:b/>
          <w:color w:val="000000" w:themeColor="text1"/>
          <w:kern w:val="0"/>
          <w:sz w:val="32"/>
          <w:szCs w:val="32"/>
          <w:highlight w:val="none"/>
          <w14:textFill>
            <w14:solidFill>
              <w14:schemeClr w14:val="tx1"/>
            </w14:solidFill>
          </w14:textFill>
        </w:rPr>
      </w:pPr>
    </w:p>
    <w:p w14:paraId="48C5E329">
      <w:pPr>
        <w:jc w:val="center"/>
        <w:rPr>
          <w:rFonts w:ascii="宋体" w:hAnsi="宋体" w:cs="宋体"/>
          <w:b/>
          <w:color w:val="000000" w:themeColor="text1"/>
          <w:kern w:val="0"/>
          <w:sz w:val="32"/>
          <w:szCs w:val="32"/>
          <w:highlight w:val="none"/>
          <w14:textFill>
            <w14:solidFill>
              <w14:schemeClr w14:val="tx1"/>
            </w14:solidFill>
          </w14:textFill>
        </w:rPr>
      </w:pPr>
    </w:p>
    <w:p w14:paraId="625207E7">
      <w:pPr>
        <w:jc w:val="center"/>
        <w:rPr>
          <w:rFonts w:ascii="宋体" w:hAnsi="宋体" w:cs="宋体"/>
          <w:b/>
          <w:color w:val="000000" w:themeColor="text1"/>
          <w:kern w:val="0"/>
          <w:sz w:val="32"/>
          <w:szCs w:val="32"/>
          <w:highlight w:val="none"/>
          <w14:textFill>
            <w14:solidFill>
              <w14:schemeClr w14:val="tx1"/>
            </w14:solidFill>
          </w14:textFill>
        </w:rPr>
      </w:pPr>
    </w:p>
    <w:p w14:paraId="7F1B48F1">
      <w:pPr>
        <w:jc w:val="center"/>
        <w:rPr>
          <w:rFonts w:ascii="宋体" w:hAnsi="宋体" w:cs="宋体"/>
          <w:b/>
          <w:color w:val="000000" w:themeColor="text1"/>
          <w:kern w:val="0"/>
          <w:sz w:val="32"/>
          <w:szCs w:val="32"/>
          <w:highlight w:val="none"/>
          <w14:textFill>
            <w14:solidFill>
              <w14:schemeClr w14:val="tx1"/>
            </w14:solidFill>
          </w14:textFill>
        </w:rPr>
      </w:pPr>
    </w:p>
    <w:p w14:paraId="27EB4BCD">
      <w:pPr>
        <w:jc w:val="center"/>
        <w:rPr>
          <w:rFonts w:ascii="宋体" w:hAnsi="宋体" w:cs="宋体"/>
          <w:b/>
          <w:color w:val="000000" w:themeColor="text1"/>
          <w:kern w:val="0"/>
          <w:sz w:val="32"/>
          <w:szCs w:val="32"/>
          <w:highlight w:val="none"/>
          <w14:textFill>
            <w14:solidFill>
              <w14:schemeClr w14:val="tx1"/>
            </w14:solidFill>
          </w14:textFill>
        </w:rPr>
      </w:pPr>
    </w:p>
    <w:p w14:paraId="7F8BE44B">
      <w:pPr>
        <w:jc w:val="center"/>
        <w:rPr>
          <w:rFonts w:ascii="宋体" w:hAnsi="宋体" w:cs="宋体"/>
          <w:b/>
          <w:color w:val="000000" w:themeColor="text1"/>
          <w:kern w:val="0"/>
          <w:sz w:val="32"/>
          <w:szCs w:val="32"/>
          <w:highlight w:val="none"/>
          <w14:textFill>
            <w14:solidFill>
              <w14:schemeClr w14:val="tx1"/>
            </w14:solidFill>
          </w14:textFill>
        </w:rPr>
      </w:pPr>
    </w:p>
    <w:p w14:paraId="46136BFD">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9E0C55">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5B50A4E7">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39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398"/>
    <w:p w14:paraId="593623A9">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121E3E39">
      <w:pPr>
        <w:jc w:val="center"/>
        <w:rPr>
          <w:rFonts w:ascii="宋体" w:hAnsi="宋体" w:cs="宋体"/>
          <w:b/>
          <w:color w:val="000000" w:themeColor="text1"/>
          <w:kern w:val="0"/>
          <w:sz w:val="32"/>
          <w:szCs w:val="32"/>
          <w:highlight w:val="none"/>
          <w14:textFill>
            <w14:solidFill>
              <w14:schemeClr w14:val="tx1"/>
            </w14:solidFill>
          </w14:textFill>
        </w:rPr>
      </w:pPr>
    </w:p>
    <w:p w14:paraId="012E1BCD">
      <w:pPr>
        <w:pStyle w:val="3"/>
        <w:rPr>
          <w:color w:val="000000" w:themeColor="text1"/>
          <w:highlight w:val="none"/>
          <w:lang w:val="en-US"/>
          <w14:textFill>
            <w14:solidFill>
              <w14:schemeClr w14:val="tx1"/>
            </w14:solidFill>
          </w14:textFill>
        </w:rPr>
      </w:pPr>
    </w:p>
    <w:p w14:paraId="274383A3">
      <w:pPr>
        <w:rPr>
          <w:color w:val="000000" w:themeColor="text1"/>
          <w:highlight w:val="none"/>
          <w14:textFill>
            <w14:solidFill>
              <w14:schemeClr w14:val="tx1"/>
            </w14:solidFill>
          </w14:textFill>
        </w:rPr>
      </w:pPr>
    </w:p>
    <w:p w14:paraId="59FF4726">
      <w:pPr>
        <w:pStyle w:val="3"/>
        <w:rPr>
          <w:color w:val="000000" w:themeColor="text1"/>
          <w:highlight w:val="none"/>
          <w:lang w:val="en-US"/>
          <w14:textFill>
            <w14:solidFill>
              <w14:schemeClr w14:val="tx1"/>
            </w14:solidFill>
          </w14:textFill>
        </w:rPr>
      </w:pPr>
    </w:p>
    <w:p w14:paraId="79D0500C">
      <w:pPr>
        <w:jc w:val="center"/>
        <w:rPr>
          <w:rFonts w:ascii="宋体" w:hAnsi="宋体" w:cs="宋体"/>
          <w:b/>
          <w:color w:val="000000" w:themeColor="text1"/>
          <w:kern w:val="0"/>
          <w:sz w:val="32"/>
          <w:szCs w:val="32"/>
          <w:highlight w:val="none"/>
          <w14:textFill>
            <w14:solidFill>
              <w14:schemeClr w14:val="tx1"/>
            </w14:solidFill>
          </w14:textFill>
        </w:rPr>
      </w:pPr>
    </w:p>
    <w:p w14:paraId="738C084D">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22783475">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A4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012AA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6E08C8A4">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07514E4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CD5790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73D8EB5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7FF5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CFD7A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3DDD9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02BEBB1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9781B19">
            <w:pPr>
              <w:rPr>
                <w:rFonts w:ascii="宋体" w:hAnsi="宋体" w:cs="宋体"/>
                <w:color w:val="000000" w:themeColor="text1"/>
                <w:sz w:val="24"/>
                <w:highlight w:val="none"/>
                <w14:textFill>
                  <w14:solidFill>
                    <w14:schemeClr w14:val="tx1"/>
                  </w14:solidFill>
                </w14:textFill>
              </w:rPr>
            </w:pPr>
          </w:p>
          <w:p w14:paraId="3CBB6D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594ED69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54EC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498EC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6AD6D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CFFB14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7DBF047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089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D765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0079A4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018E770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41947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7DD9849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EA6785B">
      <w:pPr>
        <w:jc w:val="center"/>
        <w:rPr>
          <w:rFonts w:ascii="宋体" w:hAnsi="宋体" w:cs="宋体"/>
          <w:b/>
          <w:color w:val="000000" w:themeColor="text1"/>
          <w:kern w:val="0"/>
          <w:sz w:val="32"/>
          <w:szCs w:val="32"/>
          <w:highlight w:val="none"/>
          <w14:textFill>
            <w14:solidFill>
              <w14:schemeClr w14:val="tx1"/>
            </w14:solidFill>
          </w14:textFill>
        </w:rPr>
      </w:pPr>
    </w:p>
    <w:p w14:paraId="25A12D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04013886">
      <w:pPr>
        <w:jc w:val="center"/>
        <w:rPr>
          <w:rFonts w:ascii="宋体" w:hAnsi="宋体" w:cs="宋体"/>
          <w:b/>
          <w:color w:val="000000" w:themeColor="text1"/>
          <w:kern w:val="0"/>
          <w:sz w:val="32"/>
          <w:szCs w:val="32"/>
          <w:highlight w:val="none"/>
          <w14:textFill>
            <w14:solidFill>
              <w14:schemeClr w14:val="tx1"/>
            </w14:solidFill>
          </w14:textFill>
        </w:rPr>
      </w:pPr>
    </w:p>
    <w:p w14:paraId="25ACC723">
      <w:pPr>
        <w:jc w:val="center"/>
        <w:rPr>
          <w:rFonts w:ascii="宋体" w:hAnsi="宋体" w:cs="宋体"/>
          <w:b/>
          <w:color w:val="000000" w:themeColor="text1"/>
          <w:kern w:val="0"/>
          <w:sz w:val="32"/>
          <w:szCs w:val="32"/>
          <w:highlight w:val="none"/>
          <w14:textFill>
            <w14:solidFill>
              <w14:schemeClr w14:val="tx1"/>
            </w14:solidFill>
          </w14:textFill>
        </w:rPr>
      </w:pPr>
    </w:p>
    <w:p w14:paraId="6ED48994">
      <w:pPr>
        <w:jc w:val="center"/>
        <w:rPr>
          <w:rFonts w:ascii="宋体" w:hAnsi="宋体" w:cs="宋体"/>
          <w:b/>
          <w:color w:val="000000" w:themeColor="text1"/>
          <w:kern w:val="0"/>
          <w:sz w:val="32"/>
          <w:szCs w:val="32"/>
          <w:highlight w:val="none"/>
          <w14:textFill>
            <w14:solidFill>
              <w14:schemeClr w14:val="tx1"/>
            </w14:solidFill>
          </w14:textFill>
        </w:rPr>
      </w:pPr>
    </w:p>
    <w:p w14:paraId="07D61E4D">
      <w:pPr>
        <w:jc w:val="center"/>
        <w:rPr>
          <w:rFonts w:ascii="宋体" w:hAnsi="宋体" w:cs="宋体"/>
          <w:b/>
          <w:color w:val="000000" w:themeColor="text1"/>
          <w:kern w:val="0"/>
          <w:sz w:val="32"/>
          <w:szCs w:val="32"/>
          <w:highlight w:val="none"/>
          <w14:textFill>
            <w14:solidFill>
              <w14:schemeClr w14:val="tx1"/>
            </w14:solidFill>
          </w14:textFill>
        </w:rPr>
      </w:pPr>
    </w:p>
    <w:p w14:paraId="47ADFAAB">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3844250">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41107D2">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EF5BD00">
      <w:pPr>
        <w:jc w:val="center"/>
        <w:rPr>
          <w:rFonts w:ascii="宋体" w:hAnsi="宋体" w:cs="宋体"/>
          <w:b/>
          <w:color w:val="000000" w:themeColor="text1"/>
          <w:kern w:val="0"/>
          <w:sz w:val="32"/>
          <w:szCs w:val="32"/>
          <w:highlight w:val="none"/>
          <w14:textFill>
            <w14:solidFill>
              <w14:schemeClr w14:val="tx1"/>
            </w14:solidFill>
          </w14:textFill>
        </w:rPr>
      </w:pPr>
    </w:p>
    <w:p w14:paraId="53043B17">
      <w:pPr>
        <w:jc w:val="center"/>
        <w:rPr>
          <w:rFonts w:ascii="宋体" w:hAnsi="宋体" w:cs="宋体"/>
          <w:b/>
          <w:color w:val="000000" w:themeColor="text1"/>
          <w:kern w:val="0"/>
          <w:sz w:val="32"/>
          <w:szCs w:val="32"/>
          <w:highlight w:val="none"/>
          <w14:textFill>
            <w14:solidFill>
              <w14:schemeClr w14:val="tx1"/>
            </w14:solidFill>
          </w14:textFill>
        </w:rPr>
      </w:pPr>
    </w:p>
    <w:p w14:paraId="0F31A273">
      <w:pPr>
        <w:jc w:val="center"/>
        <w:rPr>
          <w:rFonts w:ascii="宋体" w:hAnsi="宋体" w:cs="宋体"/>
          <w:b/>
          <w:color w:val="000000" w:themeColor="text1"/>
          <w:kern w:val="0"/>
          <w:sz w:val="32"/>
          <w:szCs w:val="32"/>
          <w:highlight w:val="none"/>
          <w14:textFill>
            <w14:solidFill>
              <w14:schemeClr w14:val="tx1"/>
            </w14:solidFill>
          </w14:textFill>
        </w:rPr>
      </w:pPr>
    </w:p>
    <w:p w14:paraId="47C75BC6">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286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54C87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252C40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142DB584">
            <w:pPr>
              <w:spacing w:line="360" w:lineRule="auto"/>
              <w:jc w:val="center"/>
              <w:rPr>
                <w:rFonts w:ascii="宋体" w:hAnsi="宋体" w:cs="宋体"/>
                <w:b/>
                <w:color w:val="000000" w:themeColor="text1"/>
                <w:sz w:val="24"/>
                <w:highlight w:val="none"/>
                <w14:textFill>
                  <w14:solidFill>
                    <w14:schemeClr w14:val="tx1"/>
                  </w14:solidFill>
                </w14:textFill>
              </w:rPr>
            </w:pPr>
          </w:p>
          <w:p w14:paraId="0836FC5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63A7D0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63B3BD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677617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6073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30DB3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BECF9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A0B2B0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8264C9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ABC858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6D1763E2">
            <w:pPr>
              <w:spacing w:line="360" w:lineRule="auto"/>
              <w:jc w:val="center"/>
              <w:rPr>
                <w:rFonts w:ascii="宋体" w:hAnsi="宋体" w:cs="宋体"/>
                <w:color w:val="000000" w:themeColor="text1"/>
                <w:sz w:val="24"/>
                <w:highlight w:val="none"/>
                <w14:textFill>
                  <w14:solidFill>
                    <w14:schemeClr w14:val="tx1"/>
                  </w14:solidFill>
                </w14:textFill>
              </w:rPr>
            </w:pPr>
          </w:p>
        </w:tc>
      </w:tr>
      <w:tr w14:paraId="0D26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DED6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4B51F6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686FE1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DC9EFC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4DB77EB">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D8B67D3">
            <w:pPr>
              <w:spacing w:line="360" w:lineRule="auto"/>
              <w:jc w:val="center"/>
              <w:rPr>
                <w:rFonts w:ascii="宋体" w:hAnsi="宋体" w:cs="宋体"/>
                <w:color w:val="000000" w:themeColor="text1"/>
                <w:sz w:val="24"/>
                <w:highlight w:val="none"/>
                <w14:textFill>
                  <w14:solidFill>
                    <w14:schemeClr w14:val="tx1"/>
                  </w14:solidFill>
                </w14:textFill>
              </w:rPr>
            </w:pPr>
          </w:p>
        </w:tc>
      </w:tr>
      <w:tr w14:paraId="68A0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88178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169774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6A5944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37B9A6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2B8A109">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E86EBB1">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4C10BD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15247D8">
      <w:pPr>
        <w:jc w:val="center"/>
        <w:rPr>
          <w:rFonts w:ascii="宋体" w:hAnsi="宋体" w:cs="宋体"/>
          <w:b/>
          <w:color w:val="000000" w:themeColor="text1"/>
          <w:kern w:val="0"/>
          <w:sz w:val="32"/>
          <w:szCs w:val="32"/>
          <w:highlight w:val="none"/>
          <w14:textFill>
            <w14:solidFill>
              <w14:schemeClr w14:val="tx1"/>
            </w14:solidFill>
          </w14:textFill>
        </w:rPr>
      </w:pPr>
    </w:p>
    <w:p w14:paraId="78E22D35">
      <w:pPr>
        <w:jc w:val="center"/>
        <w:rPr>
          <w:rFonts w:ascii="宋体" w:hAnsi="宋体" w:cs="宋体"/>
          <w:b/>
          <w:color w:val="000000" w:themeColor="text1"/>
          <w:kern w:val="0"/>
          <w:sz w:val="32"/>
          <w:szCs w:val="32"/>
          <w:highlight w:val="none"/>
          <w14:textFill>
            <w14:solidFill>
              <w14:schemeClr w14:val="tx1"/>
            </w14:solidFill>
          </w14:textFill>
        </w:rPr>
      </w:pPr>
    </w:p>
    <w:p w14:paraId="728B3A7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F7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B4744B">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0689ED76">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4D7B2C46">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4BF73992">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DD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3A760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623C613B">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5E50697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9FA7341">
            <w:pPr>
              <w:jc w:val="center"/>
              <w:rPr>
                <w:rFonts w:ascii="宋体" w:hAnsi="宋体" w:cs="宋体"/>
                <w:b/>
                <w:color w:val="000000" w:themeColor="text1"/>
                <w:kern w:val="0"/>
                <w:sz w:val="32"/>
                <w:szCs w:val="32"/>
                <w:highlight w:val="none"/>
                <w14:textFill>
                  <w14:solidFill>
                    <w14:schemeClr w14:val="tx1"/>
                  </w14:solidFill>
                </w14:textFill>
              </w:rPr>
            </w:pPr>
          </w:p>
        </w:tc>
      </w:tr>
      <w:tr w14:paraId="41CB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AB575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1661514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A3F67EF">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50863C">
            <w:pPr>
              <w:jc w:val="center"/>
              <w:rPr>
                <w:rFonts w:ascii="宋体" w:hAnsi="宋体" w:cs="宋体"/>
                <w:b/>
                <w:color w:val="000000" w:themeColor="text1"/>
                <w:kern w:val="0"/>
                <w:sz w:val="32"/>
                <w:szCs w:val="32"/>
                <w:highlight w:val="none"/>
                <w14:textFill>
                  <w14:solidFill>
                    <w14:schemeClr w14:val="tx1"/>
                  </w14:solidFill>
                </w14:textFill>
              </w:rPr>
            </w:pPr>
          </w:p>
        </w:tc>
      </w:tr>
      <w:tr w14:paraId="349D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07A373">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2262FAAC">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5232C8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5ADA45E">
            <w:pPr>
              <w:jc w:val="center"/>
              <w:rPr>
                <w:rFonts w:ascii="宋体" w:hAnsi="宋体" w:cs="宋体"/>
                <w:b/>
                <w:color w:val="000000" w:themeColor="text1"/>
                <w:kern w:val="0"/>
                <w:sz w:val="32"/>
                <w:szCs w:val="32"/>
                <w:highlight w:val="none"/>
                <w14:textFill>
                  <w14:solidFill>
                    <w14:schemeClr w14:val="tx1"/>
                  </w14:solidFill>
                </w14:textFill>
              </w:rPr>
            </w:pPr>
          </w:p>
        </w:tc>
      </w:tr>
    </w:tbl>
    <w:p w14:paraId="6931163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响应招标文件的全部要求</w:t>
      </w:r>
    </w:p>
    <w:p w14:paraId="0E9A2FAE">
      <w:pPr>
        <w:jc w:val="center"/>
        <w:rPr>
          <w:rFonts w:ascii="宋体" w:hAnsi="宋体" w:cs="宋体"/>
          <w:b/>
          <w:color w:val="000000" w:themeColor="text1"/>
          <w:kern w:val="0"/>
          <w:sz w:val="32"/>
          <w:szCs w:val="32"/>
          <w:highlight w:val="none"/>
          <w14:textFill>
            <w14:solidFill>
              <w14:schemeClr w14:val="tx1"/>
            </w14:solidFill>
          </w14:textFill>
        </w:rPr>
      </w:pPr>
    </w:p>
    <w:p w14:paraId="3752CC5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32C94E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6F82E7B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2AC4BF2">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C98DDFB">
      <w:pPr>
        <w:ind w:firstLine="1911" w:firstLineChars="595"/>
        <w:rPr>
          <w:rFonts w:ascii="宋体" w:hAnsi="宋体" w:cs="宋体"/>
          <w:b/>
          <w:bCs/>
          <w:color w:val="000000" w:themeColor="text1"/>
          <w:sz w:val="32"/>
          <w:szCs w:val="32"/>
          <w:highlight w:val="none"/>
          <w14:textFill>
            <w14:solidFill>
              <w14:schemeClr w14:val="tx1"/>
            </w14:solidFill>
          </w14:textFill>
        </w:rPr>
      </w:pPr>
    </w:p>
    <w:p w14:paraId="4C3CED0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13D5346">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66056BFA">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63A6F558">
      <w:pPr>
        <w:snapToGrid w:val="0"/>
        <w:spacing w:line="360" w:lineRule="auto"/>
        <w:rPr>
          <w:rFonts w:ascii="宋体" w:hAnsi="宋体" w:cs="宋体"/>
          <w:color w:val="000000" w:themeColor="text1"/>
          <w:sz w:val="24"/>
          <w:highlight w:val="none"/>
          <w14:textFill>
            <w14:solidFill>
              <w14:schemeClr w14:val="tx1"/>
            </w14:solidFill>
          </w14:textFill>
        </w:rPr>
      </w:pPr>
    </w:p>
    <w:p w14:paraId="50F62D7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75D611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17A28A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FD3CE7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22BC28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16605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FD7F43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48532AD">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8D89F43">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704CCEDA">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E05E8D3">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295D03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7B82A">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0A8782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101F2C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450C527">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B947F2E">
      <w:pPr>
        <w:spacing w:line="360" w:lineRule="auto"/>
        <w:jc w:val="center"/>
        <w:rPr>
          <w:rFonts w:ascii="宋体" w:hAnsi="宋体" w:cs="宋体"/>
          <w:b/>
          <w:bCs/>
          <w:color w:val="000000" w:themeColor="text1"/>
          <w:sz w:val="24"/>
          <w:highlight w:val="none"/>
          <w14:textFill>
            <w14:solidFill>
              <w14:schemeClr w14:val="tx1"/>
            </w14:solidFill>
          </w14:textFill>
        </w:rPr>
      </w:pPr>
    </w:p>
    <w:p w14:paraId="6B5BCAB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034517">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DC86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0194D3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CB1042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D0A319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74A9337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30ECB30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C81E5C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C704CE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81B996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B0ED96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959804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6C97D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0B705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F14E89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F4DD4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0D977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D0FD05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2ABCE4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562ADC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FA22F5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469CCF2">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C5C1997">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51F3E2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57666B0">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2107C292">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45D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A81A4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111F295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2AE1EEBC">
            <w:pPr>
              <w:spacing w:line="360" w:lineRule="auto"/>
              <w:jc w:val="center"/>
              <w:rPr>
                <w:rFonts w:ascii="宋体" w:hAnsi="宋体" w:cs="宋体"/>
                <w:b/>
                <w:color w:val="000000" w:themeColor="text1"/>
                <w:sz w:val="24"/>
                <w:highlight w:val="none"/>
                <w14:textFill>
                  <w14:solidFill>
                    <w14:schemeClr w14:val="tx1"/>
                  </w14:solidFill>
                </w14:textFill>
              </w:rPr>
            </w:pPr>
          </w:p>
          <w:p w14:paraId="4D779E2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0A995BF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5A6C17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2C75B71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1B70C43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241AB080">
            <w:pPr>
              <w:spacing w:line="360" w:lineRule="auto"/>
              <w:jc w:val="center"/>
              <w:rPr>
                <w:rFonts w:ascii="宋体" w:hAnsi="宋体" w:cs="宋体"/>
                <w:b/>
                <w:color w:val="000000" w:themeColor="text1"/>
                <w:sz w:val="24"/>
                <w:highlight w:val="none"/>
                <w14:textFill>
                  <w14:solidFill>
                    <w14:schemeClr w14:val="tx1"/>
                  </w14:solidFill>
                </w14:textFill>
              </w:rPr>
            </w:pPr>
          </w:p>
          <w:p w14:paraId="4B1F7E8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BD871BF">
            <w:pPr>
              <w:spacing w:line="360" w:lineRule="auto"/>
              <w:jc w:val="center"/>
              <w:rPr>
                <w:rFonts w:ascii="宋体" w:hAnsi="宋体" w:cs="宋体"/>
                <w:b/>
                <w:color w:val="000000" w:themeColor="text1"/>
                <w:sz w:val="24"/>
                <w:highlight w:val="none"/>
                <w14:textFill>
                  <w14:solidFill>
                    <w14:schemeClr w14:val="tx1"/>
                  </w14:solidFill>
                </w14:textFill>
              </w:rPr>
            </w:pPr>
          </w:p>
        </w:tc>
      </w:tr>
      <w:tr w14:paraId="68F3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AF153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72EF775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59F0D9A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2A5F895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AE85E0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E208AD8">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23F8929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002CCBF">
            <w:pPr>
              <w:spacing w:line="360" w:lineRule="auto"/>
              <w:jc w:val="center"/>
              <w:rPr>
                <w:rFonts w:ascii="宋体" w:hAnsi="宋体" w:cs="宋体"/>
                <w:color w:val="000000" w:themeColor="text1"/>
                <w:sz w:val="24"/>
                <w:highlight w:val="none"/>
                <w14:textFill>
                  <w14:solidFill>
                    <w14:schemeClr w14:val="tx1"/>
                  </w14:solidFill>
                </w14:textFill>
              </w:rPr>
            </w:pPr>
          </w:p>
        </w:tc>
      </w:tr>
      <w:tr w14:paraId="7ED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733CF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5ADB5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CD2128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97B9D5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3016869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422DCD3">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BC0CC9B">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EBB7C4C">
            <w:pPr>
              <w:spacing w:line="360" w:lineRule="auto"/>
              <w:jc w:val="center"/>
              <w:rPr>
                <w:rFonts w:ascii="宋体" w:hAnsi="宋体" w:cs="宋体"/>
                <w:color w:val="000000" w:themeColor="text1"/>
                <w:sz w:val="24"/>
                <w:highlight w:val="none"/>
                <w14:textFill>
                  <w14:solidFill>
                    <w14:schemeClr w14:val="tx1"/>
                  </w14:solidFill>
                </w14:textFill>
              </w:rPr>
            </w:pPr>
          </w:p>
        </w:tc>
      </w:tr>
      <w:tr w14:paraId="104A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B4C7B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5CED8D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2A4658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1820E22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02FC3DB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EF404C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15CB4E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620A2B9">
            <w:pPr>
              <w:spacing w:line="360" w:lineRule="auto"/>
              <w:jc w:val="center"/>
              <w:rPr>
                <w:rFonts w:ascii="宋体" w:hAnsi="宋体" w:cs="宋体"/>
                <w:color w:val="000000" w:themeColor="text1"/>
                <w:sz w:val="24"/>
                <w:highlight w:val="none"/>
                <w14:textFill>
                  <w14:solidFill>
                    <w14:schemeClr w14:val="tx1"/>
                  </w14:solidFill>
                </w14:textFill>
              </w:rPr>
            </w:pPr>
          </w:p>
        </w:tc>
      </w:tr>
      <w:tr w14:paraId="5CD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22944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1AD427B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7B7FE6C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5A638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E0FE1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E86C932">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73DD1C">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D902FA3">
            <w:pPr>
              <w:spacing w:line="360" w:lineRule="auto"/>
              <w:jc w:val="center"/>
              <w:rPr>
                <w:rFonts w:ascii="宋体" w:hAnsi="宋体" w:cs="宋体"/>
                <w:color w:val="000000" w:themeColor="text1"/>
                <w:sz w:val="24"/>
                <w:highlight w:val="none"/>
                <w14:textFill>
                  <w14:solidFill>
                    <w14:schemeClr w14:val="tx1"/>
                  </w14:solidFill>
                </w14:textFill>
              </w:rPr>
            </w:pPr>
          </w:p>
        </w:tc>
      </w:tr>
      <w:tr w14:paraId="2DAB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16287B">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37EFC85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52E6C0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BCADD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AD25CE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7186CC9">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53C2648">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568A6CC3">
            <w:pPr>
              <w:spacing w:line="360" w:lineRule="auto"/>
              <w:jc w:val="center"/>
              <w:rPr>
                <w:rFonts w:ascii="宋体" w:hAnsi="宋体" w:cs="宋体"/>
                <w:color w:val="000000" w:themeColor="text1"/>
                <w:sz w:val="24"/>
                <w:highlight w:val="none"/>
                <w14:textFill>
                  <w14:solidFill>
                    <w14:schemeClr w14:val="tx1"/>
                  </w14:solidFill>
                </w14:textFill>
              </w:rPr>
            </w:pPr>
          </w:p>
        </w:tc>
      </w:tr>
      <w:tr w14:paraId="4C63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E09DCB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265B90CA">
            <w:pPr>
              <w:spacing w:line="360" w:lineRule="auto"/>
              <w:jc w:val="center"/>
              <w:rPr>
                <w:rFonts w:ascii="宋体" w:hAnsi="宋体" w:cs="宋体"/>
                <w:color w:val="000000" w:themeColor="text1"/>
                <w:sz w:val="24"/>
                <w:highlight w:val="none"/>
                <w14:textFill>
                  <w14:solidFill>
                    <w14:schemeClr w14:val="tx1"/>
                  </w14:solidFill>
                </w14:textFill>
              </w:rPr>
            </w:pPr>
          </w:p>
        </w:tc>
      </w:tr>
      <w:tr w14:paraId="1FD4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BF3B43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C7C4F10">
            <w:pPr>
              <w:spacing w:line="360" w:lineRule="auto"/>
              <w:jc w:val="center"/>
              <w:rPr>
                <w:rFonts w:ascii="宋体" w:hAnsi="宋体" w:cs="宋体"/>
                <w:color w:val="000000" w:themeColor="text1"/>
                <w:sz w:val="24"/>
                <w:highlight w:val="none"/>
                <w14:textFill>
                  <w14:solidFill>
                    <w14:schemeClr w14:val="tx1"/>
                  </w14:solidFill>
                </w14:textFill>
              </w:rPr>
            </w:pPr>
          </w:p>
        </w:tc>
      </w:tr>
    </w:tbl>
    <w:p w14:paraId="0835CC1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0614EA19">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w:t>
      </w:r>
      <w:r>
        <w:rPr>
          <w:rFonts w:hint="eastAsia" w:ascii="宋体" w:hAnsi="宋体" w:cs="宋体"/>
          <w:color w:val="000000" w:themeColor="text1"/>
          <w:kern w:val="0"/>
          <w:sz w:val="24"/>
          <w:highlight w:val="none"/>
          <w:lang w:val="zh-CN"/>
          <w14:textFill>
            <w14:solidFill>
              <w14:schemeClr w14:val="tx1"/>
            </w14:solidFill>
          </w14:textFill>
        </w:rPr>
        <w:t>。</w:t>
      </w:r>
    </w:p>
    <w:p w14:paraId="33C5478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D745E7">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2409FE3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F496F87">
      <w:pPr>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未做阐述说明的，投标无效。</w:t>
      </w:r>
    </w:p>
    <w:p w14:paraId="4E498476">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1D207C11">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13EC9680">
      <w:pP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399"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399"/>
    </w:p>
    <w:p w14:paraId="2F000342">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3D266F80">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0A516F0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90A69D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D1FBFE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78E4AF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3DDD8B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CC4611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A2C6B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818FAB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0A3743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BB39CB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624EE6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DCB31E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BAF08C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17E5F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097FD6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DB6216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AB1F4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00" w:name="_Toc465665161"/>
      <w:r>
        <w:rPr>
          <w:rFonts w:hint="eastAsia" w:ascii="宋体" w:hAnsi="宋体" w:cs="宋体"/>
          <w:color w:val="000000" w:themeColor="text1"/>
          <w:highlight w:val="none"/>
          <w14:textFill>
            <w14:solidFill>
              <w14:schemeClr w14:val="tx1"/>
            </w14:solidFill>
          </w14:textFill>
        </w:rPr>
        <w:t>附件</w:t>
      </w:r>
      <w:bookmarkEnd w:id="400"/>
    </w:p>
    <w:p w14:paraId="2382DA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7566399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01" w:name="OLE_LINK14"/>
      <w:bookmarkStart w:id="402"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01"/>
    <w:bookmarkEnd w:id="402"/>
    <w:p w14:paraId="3C11556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CB041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AD7310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7A9F89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C55EC3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C0316C">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3B68E8F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2FC68A9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E6D0138">
      <w:pPr>
        <w:spacing w:line="360" w:lineRule="auto"/>
        <w:ind w:firstLine="420" w:firstLineChars="200"/>
        <w:rPr>
          <w:rFonts w:ascii="宋体" w:hAnsi="宋体" w:cs="宋体"/>
          <w:color w:val="000000" w:themeColor="text1"/>
          <w:highlight w:val="none"/>
          <w14:textFill>
            <w14:solidFill>
              <w14:schemeClr w14:val="tx1"/>
            </w14:solidFill>
          </w14:textFill>
        </w:rPr>
      </w:pPr>
    </w:p>
    <w:p w14:paraId="383B38E6">
      <w:pPr>
        <w:spacing w:line="360" w:lineRule="auto"/>
        <w:ind w:firstLine="420" w:firstLineChars="200"/>
        <w:rPr>
          <w:rFonts w:ascii="宋体" w:hAnsi="宋体" w:cs="宋体"/>
          <w:color w:val="000000" w:themeColor="text1"/>
          <w:highlight w:val="none"/>
          <w14:textFill>
            <w14:solidFill>
              <w14:schemeClr w14:val="tx1"/>
            </w14:solidFill>
          </w14:textFill>
        </w:rPr>
      </w:pPr>
    </w:p>
    <w:p w14:paraId="1A995EED">
      <w:pPr>
        <w:spacing w:line="360" w:lineRule="auto"/>
        <w:ind w:firstLine="420" w:firstLineChars="200"/>
        <w:rPr>
          <w:rFonts w:ascii="宋体" w:hAnsi="宋体" w:cs="宋体"/>
          <w:color w:val="000000" w:themeColor="text1"/>
          <w:highlight w:val="none"/>
          <w14:textFill>
            <w14:solidFill>
              <w14:schemeClr w14:val="tx1"/>
            </w14:solidFill>
          </w14:textFill>
        </w:rPr>
      </w:pPr>
    </w:p>
    <w:p w14:paraId="7C079145">
      <w:pPr>
        <w:spacing w:line="360" w:lineRule="auto"/>
        <w:ind w:firstLine="420" w:firstLineChars="200"/>
        <w:rPr>
          <w:rFonts w:ascii="宋体" w:hAnsi="宋体" w:cs="宋体"/>
          <w:color w:val="000000" w:themeColor="text1"/>
          <w:highlight w:val="none"/>
          <w14:textFill>
            <w14:solidFill>
              <w14:schemeClr w14:val="tx1"/>
            </w14:solidFill>
          </w14:textFill>
        </w:rPr>
      </w:pPr>
    </w:p>
    <w:p w14:paraId="3713F373">
      <w:pPr>
        <w:spacing w:line="360" w:lineRule="auto"/>
        <w:rPr>
          <w:rFonts w:ascii="宋体" w:hAnsi="宋体" w:cs="宋体"/>
          <w:b/>
          <w:color w:val="000000" w:themeColor="text1"/>
          <w:sz w:val="24"/>
          <w:highlight w:val="none"/>
          <w14:textFill>
            <w14:solidFill>
              <w14:schemeClr w14:val="tx1"/>
            </w14:solidFill>
          </w14:textFill>
        </w:rPr>
      </w:pPr>
    </w:p>
    <w:p w14:paraId="2538B6A2">
      <w:pPr>
        <w:spacing w:line="360" w:lineRule="auto"/>
        <w:rPr>
          <w:rFonts w:ascii="宋体" w:hAnsi="宋体" w:cs="宋体"/>
          <w:b/>
          <w:color w:val="000000" w:themeColor="text1"/>
          <w:sz w:val="24"/>
          <w:highlight w:val="none"/>
          <w14:textFill>
            <w14:solidFill>
              <w14:schemeClr w14:val="tx1"/>
            </w14:solidFill>
          </w14:textFill>
        </w:rPr>
      </w:pPr>
    </w:p>
    <w:p w14:paraId="4A4FEFFD">
      <w:pPr>
        <w:spacing w:line="360" w:lineRule="auto"/>
        <w:rPr>
          <w:rFonts w:ascii="宋体" w:hAnsi="宋体" w:cs="宋体"/>
          <w:b/>
          <w:color w:val="000000" w:themeColor="text1"/>
          <w:sz w:val="24"/>
          <w:highlight w:val="none"/>
          <w14:textFill>
            <w14:solidFill>
              <w14:schemeClr w14:val="tx1"/>
            </w14:solidFill>
          </w14:textFill>
        </w:rPr>
      </w:pPr>
    </w:p>
    <w:p w14:paraId="12053990">
      <w:pPr>
        <w:spacing w:line="360" w:lineRule="auto"/>
        <w:rPr>
          <w:rFonts w:ascii="宋体" w:hAnsi="宋体" w:cs="宋体"/>
          <w:b/>
          <w:color w:val="000000" w:themeColor="text1"/>
          <w:sz w:val="24"/>
          <w:highlight w:val="none"/>
          <w14:textFill>
            <w14:solidFill>
              <w14:schemeClr w14:val="tx1"/>
            </w14:solidFill>
          </w14:textFill>
        </w:rPr>
      </w:pPr>
    </w:p>
    <w:p w14:paraId="153B59DA">
      <w:pPr>
        <w:spacing w:line="360" w:lineRule="auto"/>
        <w:rPr>
          <w:rFonts w:ascii="宋体" w:hAnsi="宋体" w:cs="宋体"/>
          <w:b/>
          <w:color w:val="000000" w:themeColor="text1"/>
          <w:sz w:val="24"/>
          <w:highlight w:val="none"/>
          <w14:textFill>
            <w14:solidFill>
              <w14:schemeClr w14:val="tx1"/>
            </w14:solidFill>
          </w14:textFill>
        </w:rPr>
      </w:pPr>
    </w:p>
    <w:p w14:paraId="0557AA9D">
      <w:pPr>
        <w:spacing w:line="360" w:lineRule="auto"/>
        <w:rPr>
          <w:rFonts w:ascii="宋体" w:hAnsi="宋体" w:cs="宋体"/>
          <w:b/>
          <w:color w:val="000000" w:themeColor="text1"/>
          <w:sz w:val="24"/>
          <w:highlight w:val="none"/>
          <w14:textFill>
            <w14:solidFill>
              <w14:schemeClr w14:val="tx1"/>
            </w14:solidFill>
          </w14:textFill>
        </w:rPr>
      </w:pPr>
    </w:p>
    <w:p w14:paraId="2268E7F8">
      <w:pPr>
        <w:spacing w:line="360" w:lineRule="auto"/>
        <w:rPr>
          <w:rFonts w:ascii="宋体" w:hAnsi="宋体" w:cs="宋体"/>
          <w:b/>
          <w:color w:val="000000" w:themeColor="text1"/>
          <w:sz w:val="24"/>
          <w:highlight w:val="none"/>
          <w14:textFill>
            <w14:solidFill>
              <w14:schemeClr w14:val="tx1"/>
            </w14:solidFill>
          </w14:textFill>
        </w:rPr>
      </w:pPr>
    </w:p>
    <w:p w14:paraId="6E1B29F6">
      <w:pPr>
        <w:spacing w:line="360" w:lineRule="auto"/>
        <w:rPr>
          <w:rFonts w:ascii="宋体" w:hAnsi="宋体" w:cs="宋体"/>
          <w:b/>
          <w:color w:val="000000" w:themeColor="text1"/>
          <w:sz w:val="24"/>
          <w:highlight w:val="none"/>
          <w14:textFill>
            <w14:solidFill>
              <w14:schemeClr w14:val="tx1"/>
            </w14:solidFill>
          </w14:textFill>
        </w:rPr>
      </w:pPr>
    </w:p>
    <w:p w14:paraId="5FE7C12D">
      <w:pPr>
        <w:spacing w:line="360" w:lineRule="auto"/>
        <w:rPr>
          <w:rFonts w:ascii="宋体" w:hAnsi="宋体" w:cs="宋体"/>
          <w:b/>
          <w:color w:val="000000" w:themeColor="text1"/>
          <w:sz w:val="24"/>
          <w:highlight w:val="none"/>
          <w14:textFill>
            <w14:solidFill>
              <w14:schemeClr w14:val="tx1"/>
            </w14:solidFill>
          </w14:textFill>
        </w:rPr>
      </w:pPr>
    </w:p>
    <w:p w14:paraId="745B064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73D4B1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160A83F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75D229E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4BB93E3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8B2C88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B2C28D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10F9FF6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308DE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610FA40">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AB6338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60F2D59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3C068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3B094A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E30AF2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0653F9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392FD9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13A3D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573751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F7C57F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3EAF93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21D72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70EE10E">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426850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44E759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455BE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11C9207">
      <w:pPr>
        <w:spacing w:line="360" w:lineRule="auto"/>
        <w:jc w:val="center"/>
        <w:rPr>
          <w:rFonts w:ascii="宋体" w:hAnsi="宋体" w:cs="宋体"/>
          <w:b/>
          <w:bCs/>
          <w:color w:val="000000" w:themeColor="text1"/>
          <w:sz w:val="24"/>
          <w:highlight w:val="none"/>
          <w14:textFill>
            <w14:solidFill>
              <w14:schemeClr w14:val="tx1"/>
            </w14:solidFill>
          </w14:textFill>
        </w:rPr>
      </w:pPr>
    </w:p>
    <w:p w14:paraId="02A3EC61">
      <w:pPr>
        <w:spacing w:line="360" w:lineRule="auto"/>
        <w:rPr>
          <w:rFonts w:ascii="宋体" w:hAnsi="宋体" w:cs="宋体"/>
          <w:b/>
          <w:color w:val="000000" w:themeColor="text1"/>
          <w:sz w:val="24"/>
          <w:highlight w:val="none"/>
          <w14:textFill>
            <w14:solidFill>
              <w14:schemeClr w14:val="tx1"/>
            </w14:solidFill>
          </w14:textFill>
        </w:rPr>
      </w:pPr>
    </w:p>
    <w:p w14:paraId="3EFEB826">
      <w:pPr>
        <w:spacing w:line="360" w:lineRule="auto"/>
        <w:rPr>
          <w:rFonts w:ascii="宋体" w:hAnsi="宋体" w:cs="宋体"/>
          <w:b/>
          <w:color w:val="000000" w:themeColor="text1"/>
          <w:sz w:val="24"/>
          <w:highlight w:val="none"/>
          <w14:textFill>
            <w14:solidFill>
              <w14:schemeClr w14:val="tx1"/>
            </w14:solidFill>
          </w14:textFill>
        </w:rPr>
      </w:pPr>
    </w:p>
    <w:p w14:paraId="3BDD24EE">
      <w:pPr>
        <w:spacing w:line="360" w:lineRule="auto"/>
        <w:rPr>
          <w:rFonts w:ascii="宋体" w:hAnsi="宋体" w:cs="宋体"/>
          <w:b/>
          <w:color w:val="000000" w:themeColor="text1"/>
          <w:sz w:val="24"/>
          <w:highlight w:val="none"/>
          <w14:textFill>
            <w14:solidFill>
              <w14:schemeClr w14:val="tx1"/>
            </w14:solidFill>
          </w14:textFill>
        </w:rPr>
      </w:pPr>
    </w:p>
    <w:p w14:paraId="6A42F5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6296C41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DAA8FD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DF1AD8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6CFABD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729F84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7FEFE54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8F5F01F">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AED5B2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FC87E0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A44175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605059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608BB7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2E0B7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F10FA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D4EA3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8FC75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FBD48B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82E55E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550F05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2151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59A5A78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08411E7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3B031F3A">
      <w:pPr>
        <w:spacing w:line="360" w:lineRule="auto"/>
        <w:jc w:val="center"/>
        <w:rPr>
          <w:rFonts w:ascii="宋体" w:hAnsi="宋体" w:cs="宋体"/>
          <w:b/>
          <w:color w:val="000000" w:themeColor="text1"/>
          <w:sz w:val="24"/>
          <w:highlight w:val="none"/>
          <w14:textFill>
            <w14:solidFill>
              <w14:schemeClr w14:val="tx1"/>
            </w14:solidFill>
          </w14:textFill>
        </w:rPr>
      </w:pPr>
    </w:p>
    <w:p w14:paraId="1A319B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294709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7D25352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33F189C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9D140D9">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06B7BC3">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AE4F2D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5FFF9C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698D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0EA26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7DA254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784C37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28D028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DCA6F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36FF22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D5D713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E242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3BB4FB2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1CE1B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F27B9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6F30C5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20D8009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8DD833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E569D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142D47A">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B5ACE5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86654B1">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DCB64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1847EE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395187F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851341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D0E94F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EF2CD1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2F8FAC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1608D70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BA2FD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48EF0D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F03A35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104859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6D8468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F78099">
      <w:pPr>
        <w:spacing w:line="360" w:lineRule="auto"/>
        <w:rPr>
          <w:rFonts w:ascii="宋体" w:hAnsi="宋体" w:cs="宋体"/>
          <w:b/>
          <w:color w:val="000000" w:themeColor="text1"/>
          <w:sz w:val="24"/>
          <w:highlight w:val="none"/>
          <w14:textFill>
            <w14:solidFill>
              <w14:schemeClr w14:val="tx1"/>
            </w14:solidFill>
          </w14:textFill>
        </w:rPr>
      </w:pPr>
    </w:p>
    <w:p w14:paraId="54300594">
      <w:pPr>
        <w:spacing w:line="360" w:lineRule="auto"/>
        <w:rPr>
          <w:rFonts w:ascii="宋体" w:hAnsi="宋体" w:cs="宋体"/>
          <w:b/>
          <w:color w:val="000000" w:themeColor="text1"/>
          <w:sz w:val="24"/>
          <w:highlight w:val="none"/>
          <w14:textFill>
            <w14:solidFill>
              <w14:schemeClr w14:val="tx1"/>
            </w14:solidFill>
          </w14:textFill>
        </w:rPr>
      </w:pPr>
    </w:p>
    <w:p w14:paraId="338B0AD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E16B3A6">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95BC5A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AEE220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646173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E20A3B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B3EE3F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D92D4D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7759317">
      <w:pPr>
        <w:spacing w:line="360" w:lineRule="auto"/>
        <w:rPr>
          <w:rFonts w:ascii="宋体" w:hAnsi="宋体" w:cs="宋体"/>
          <w:b/>
          <w:color w:val="000000" w:themeColor="text1"/>
          <w:sz w:val="24"/>
          <w:highlight w:val="none"/>
          <w14:textFill>
            <w14:solidFill>
              <w14:schemeClr w14:val="tx1"/>
            </w14:solidFill>
          </w14:textFill>
        </w:rPr>
      </w:pPr>
    </w:p>
    <w:p w14:paraId="03D49D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6F3B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231512">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690FFFC8">
      <w:pPr>
        <w:spacing w:line="360" w:lineRule="auto"/>
        <w:rPr>
          <w:rFonts w:ascii="宋体" w:hAnsi="宋体" w:cs="宋体"/>
          <w:color w:val="000000" w:themeColor="text1"/>
          <w:sz w:val="24"/>
          <w:highlight w:val="none"/>
          <w:u w:val="single"/>
          <w14:textFill>
            <w14:solidFill>
              <w14:schemeClr w14:val="tx1"/>
            </w14:solidFill>
          </w14:textFill>
        </w:rPr>
      </w:pPr>
    </w:p>
    <w:p w14:paraId="782C40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68E6F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529B7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094BFD9D">
      <w:pPr>
        <w:spacing w:line="360" w:lineRule="auto"/>
        <w:ind w:firstLine="494"/>
        <w:rPr>
          <w:rFonts w:ascii="宋体" w:hAnsi="宋体" w:cs="宋体"/>
          <w:color w:val="000000" w:themeColor="text1"/>
          <w:sz w:val="24"/>
          <w:highlight w:val="none"/>
          <w14:textFill>
            <w14:solidFill>
              <w14:schemeClr w14:val="tx1"/>
            </w14:solidFill>
          </w14:textFill>
        </w:rPr>
      </w:pPr>
    </w:p>
    <w:p w14:paraId="18B0399A">
      <w:pPr>
        <w:spacing w:line="360" w:lineRule="auto"/>
        <w:ind w:firstLine="494"/>
        <w:rPr>
          <w:rFonts w:ascii="宋体" w:hAnsi="宋体" w:cs="宋体"/>
          <w:color w:val="000000" w:themeColor="text1"/>
          <w:sz w:val="24"/>
          <w:highlight w:val="none"/>
          <w14:textFill>
            <w14:solidFill>
              <w14:schemeClr w14:val="tx1"/>
            </w14:solidFill>
          </w14:textFill>
        </w:rPr>
      </w:pPr>
    </w:p>
    <w:p w14:paraId="3B68B7C7">
      <w:pPr>
        <w:spacing w:line="360" w:lineRule="auto"/>
        <w:ind w:firstLine="494"/>
        <w:rPr>
          <w:rFonts w:ascii="宋体" w:hAnsi="宋体" w:cs="宋体"/>
          <w:color w:val="000000" w:themeColor="text1"/>
          <w:sz w:val="24"/>
          <w:highlight w:val="none"/>
          <w14:textFill>
            <w14:solidFill>
              <w14:schemeClr w14:val="tx1"/>
            </w14:solidFill>
          </w14:textFill>
        </w:rPr>
      </w:pPr>
    </w:p>
    <w:p w14:paraId="7D541765">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707FBC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99C0C0D">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414C8A68">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ED8086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9CB53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61296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843C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9A695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5EC91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22211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0E55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CD8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5097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0717D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9535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96A531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BFEF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FF2C7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39972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E27D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2F70F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3B8A6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01D0829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不以联合体形式投标的，则不需要提供）</w:t>
      </w:r>
    </w:p>
    <w:p w14:paraId="4B6DCA1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C0F991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F6A678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E5D4BD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15B9AB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03"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B7D3BD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5EFF93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03"/>
    <w:p w14:paraId="20AAA76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743476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7C5B9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BAC131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7D4381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5F2CF8E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25BDEC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160243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D66CEA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DA0194">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6B95EC">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6197AF7">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85FD96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CB188A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A77C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2098C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F7540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D5D5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BDF86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B0921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438B8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DF5E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7C156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1FD63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2701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BC049C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75705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ADC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DA352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599D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1174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42D82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B2756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7A7FD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A127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0AAB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CBCFE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C9AC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2E150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68C410">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092DF8C4">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B5106F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802AB1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E51A9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6B79819">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70A0DC6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6FC309A5">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4DA70F6">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4"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4"/>
    </w:p>
    <w:p w14:paraId="55C1F33D">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09AB2E7">
      <w:pPr>
        <w:snapToGrid w:val="0"/>
        <w:spacing w:line="24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7AD1B3C">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1B6E70B5">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27CD404">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614FF495">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BEE62D2">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5E18DB97">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51CDAD6">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607536E">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5ED77CC">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593444E2">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6D99528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7D4E10E">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8DD865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DA9DCB6">
      <w:pPr>
        <w:widowControl/>
        <w:adjustRightInd/>
        <w:jc w:val="left"/>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37371B3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3712D677">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2EDDA2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7E5CC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5A2C7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67A29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B45E0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7CC6D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1E4C8A8">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62E0E5F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9E44BE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21F8E7B">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64EB745A">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14:paraId="7AFA159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14:paraId="6AEA4DD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5A73F4EE">
      <w:pPr>
        <w:pStyle w:val="3"/>
        <w:jc w:val="left"/>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55222F4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1AAEA3E1">
      <w:pPr>
        <w:jc w:val="center"/>
        <w:rPr>
          <w:color w:val="000000" w:themeColor="text1"/>
          <w:sz w:val="40"/>
          <w:highlight w:val="none"/>
          <w14:textFill>
            <w14:solidFill>
              <w14:schemeClr w14:val="tx1"/>
            </w14:solidFill>
          </w14:textFill>
        </w:rPr>
      </w:pPr>
    </w:p>
    <w:p w14:paraId="0CD03733">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02490626">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6CC904A0">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1431FBCF">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BA26C93">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3AD29AD">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供应商名称(公章)：</w:t>
      </w:r>
    </w:p>
    <w:p w14:paraId="41188ED2">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7B480316">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2ED93EFC">
      <w:pPr>
        <w:snapToGrid w:val="0"/>
        <w:spacing w:line="360" w:lineRule="auto"/>
        <w:ind w:right="240"/>
        <w:jc w:val="right"/>
        <w:rPr>
          <w:rFonts w:cs="仿宋"/>
          <w:color w:val="000000" w:themeColor="text1"/>
          <w:highlight w:val="none"/>
          <w:lang w:val="zh-CN"/>
          <w14:textFill>
            <w14:solidFill>
              <w14:schemeClr w14:val="tx1"/>
            </w14:solidFill>
          </w14:textFill>
        </w:rPr>
      </w:pPr>
    </w:p>
    <w:p w14:paraId="6C676098">
      <w:pPr>
        <w:snapToGrid w:val="0"/>
        <w:spacing w:line="360" w:lineRule="auto"/>
        <w:ind w:right="1920"/>
        <w:rPr>
          <w:rFonts w:cs="仿宋"/>
          <w:color w:val="000000" w:themeColor="text1"/>
          <w:highlight w:val="none"/>
          <w:lang w:val="zh-CN"/>
          <w14:textFill>
            <w14:solidFill>
              <w14:schemeClr w14:val="tx1"/>
            </w14:solidFill>
          </w14:textFill>
        </w:rPr>
      </w:pPr>
    </w:p>
    <w:p w14:paraId="1489133C">
      <w:pPr>
        <w:snapToGrid w:val="0"/>
        <w:spacing w:line="360" w:lineRule="auto"/>
        <w:ind w:right="240"/>
        <w:jc w:val="right"/>
        <w:rPr>
          <w:rFonts w:cs="仿宋"/>
          <w:color w:val="000000" w:themeColor="text1"/>
          <w:highlight w:val="none"/>
          <w:lang w:val="zh-CN"/>
          <w14:textFill>
            <w14:solidFill>
              <w14:schemeClr w14:val="tx1"/>
            </w14:solidFill>
          </w14:textFill>
        </w:rPr>
      </w:pPr>
    </w:p>
    <w:p w14:paraId="3C39D924">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4050162D">
      <w:pPr>
        <w:snapToGrid w:val="0"/>
        <w:spacing w:line="360" w:lineRule="auto"/>
        <w:ind w:right="240"/>
        <w:rPr>
          <w:rFonts w:cs="仿宋"/>
          <w:color w:val="000000" w:themeColor="text1"/>
          <w:highlight w:val="none"/>
          <w:lang w:val="zh-CN"/>
          <w14:textFill>
            <w14:solidFill>
              <w14:schemeClr w14:val="tx1"/>
            </w14:solidFill>
          </w14:textFill>
        </w:rPr>
      </w:pPr>
    </w:p>
    <w:p w14:paraId="3E55B154">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04D59330">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3A2A7E00">
      <w:pPr>
        <w:pStyle w:val="3"/>
        <w:rPr>
          <w:color w:val="000000" w:themeColor="text1"/>
          <w:highlight w:val="none"/>
          <w14:textFill>
            <w14:solidFill>
              <w14:schemeClr w14:val="tx1"/>
            </w14:solidFill>
          </w14:textFill>
        </w:rPr>
      </w:pPr>
    </w:p>
    <w:p w14:paraId="7E0BC5A5">
      <w:pPr>
        <w:spacing w:line="360" w:lineRule="auto"/>
        <w:jc w:val="center"/>
        <w:rPr>
          <w:rFonts w:ascii="宋体" w:hAnsi="宋体" w:cs="宋体"/>
          <w:b/>
          <w:color w:val="000000" w:themeColor="text1"/>
          <w:sz w:val="32"/>
          <w:szCs w:val="32"/>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2E095572">
      <w:pPr>
        <w:spacing w:line="360" w:lineRule="auto"/>
        <w:rPr>
          <w:rFonts w:ascii="宋体" w:hAnsi="宋体" w:cs="宋体"/>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-382905</wp:posOffset>
            </wp:positionH>
            <wp:positionV relativeFrom="page">
              <wp:posOffset>716915</wp:posOffset>
            </wp:positionV>
            <wp:extent cx="9759315" cy="6422390"/>
            <wp:effectExtent l="0" t="0" r="13335" b="165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9759315" cy="6422390"/>
                    </a:xfrm>
                    <a:prstGeom prst="rect">
                      <a:avLst/>
                    </a:prstGeom>
                    <a:noFill/>
                    <a:ln>
                      <a:noFill/>
                    </a:ln>
                  </pic:spPr>
                </pic:pic>
              </a:graphicData>
            </a:graphic>
          </wp:anchor>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4FF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B85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E8ED9">
    <w:pPr>
      <w:pStyle w:val="39"/>
      <w:framePr w:wrap="around" w:vAnchor="text" w:hAnchor="margin" w:xAlign="right" w:y="1"/>
      <w:rPr>
        <w:rStyle w:val="72"/>
      </w:rPr>
    </w:pPr>
    <w:r>
      <w:fldChar w:fldCharType="begin"/>
    </w:r>
    <w:r>
      <w:rPr>
        <w:rStyle w:val="72"/>
      </w:rPr>
      <w:instrText xml:space="preserve">PAGE  </w:instrText>
    </w:r>
    <w:r>
      <w:fldChar w:fldCharType="end"/>
    </w:r>
  </w:p>
  <w:p w14:paraId="0DB4AE9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DE5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5" w:name="_Toc164085800"/>
    <w:bookmarkStart w:id="406" w:name="_Toc131845147"/>
    <w:bookmarkStart w:id="407" w:name="_Toc91899912"/>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44E8">
    <w:pPr>
      <w:pStyle w:val="39"/>
      <w:framePr w:wrap="around" w:vAnchor="text" w:hAnchor="margin" w:xAlign="right" w:y="1"/>
      <w:rPr>
        <w:rStyle w:val="72"/>
      </w:rPr>
    </w:pPr>
    <w:r>
      <w:fldChar w:fldCharType="begin"/>
    </w:r>
    <w:r>
      <w:rPr>
        <w:rStyle w:val="72"/>
      </w:rPr>
      <w:instrText xml:space="preserve">PAGE  </w:instrText>
    </w:r>
    <w:r>
      <w:fldChar w:fldCharType="end"/>
    </w:r>
  </w:p>
  <w:p w14:paraId="3A3CD43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48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68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98E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2C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A7B1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34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9F8C7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7D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A4E19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C7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274A7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BC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31989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A1AB">
    <w:pPr>
      <w:pStyle w:val="40"/>
      <w:pBdr>
        <w:bottom w:val="single" w:color="auto" w:sz="6" w:space="4"/>
      </w:pBdr>
      <w:jc w:val="right"/>
    </w:pPr>
    <w:r>
      <w:t></w:t>
    </w:r>
    <w:r>
      <w:rPr>
        <w:rFonts w:hint="eastAsia"/>
      </w:rPr>
      <w:t xml:space="preserve">             </w:t>
    </w:r>
    <w:r>
      <w:t>杭州市政府采购公开招标文件</w:t>
    </w:r>
  </w:p>
  <w:p w14:paraId="1C90069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2678">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0A3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1CF9">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4BE6">
    <w:pPr>
      <w:pStyle w:val="40"/>
    </w:pPr>
    <w:r>
      <w:t></w:t>
    </w:r>
    <w:r>
      <w:rPr>
        <w:rFonts w:hint="eastAsia"/>
      </w:rPr>
      <w:t xml:space="preserve">         </w:t>
    </w:r>
  </w:p>
  <w:p w14:paraId="7BC086E4">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261F">
    <w:pPr>
      <w:pStyle w:val="40"/>
      <w:rPr>
        <w:rFonts w:ascii="仿宋_GB2312" w:eastAsia="仿宋_GB2312"/>
        <w:b/>
        <w:i/>
        <w:u w:val="single"/>
      </w:rPr>
    </w:pPr>
    <w:r>
      <w:t></w:t>
    </w:r>
    <w:r>
      <w:rPr>
        <w:rFonts w:hint="eastAsia"/>
      </w:rPr>
      <w:t xml:space="preserve">                                                </w:t>
    </w:r>
    <w:r>
      <w:t xml:space="preserve"> 杭州市政府采购公开招标文件</w:t>
    </w:r>
  </w:p>
  <w:p w14:paraId="0CF19B4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C521">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5748">
    <w:pPr>
      <w:pStyle w:val="40"/>
      <w:jc w:val="right"/>
      <w:rPr>
        <w:rFonts w:ascii="仿宋_GB2312" w:eastAsia="仿宋_GB2312"/>
        <w:b/>
        <w:i/>
        <w:u w:val="single"/>
      </w:rPr>
    </w:pPr>
    <w:r>
      <w:rPr>
        <w:rFonts w:hint="eastAsia"/>
      </w:rPr>
      <w:t xml:space="preserve">                                  </w:t>
    </w:r>
    <w:r>
      <w:t>杭州市政府采购公开招标文件</w:t>
    </w:r>
  </w:p>
  <w:p w14:paraId="71AA2D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3C5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4391">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7549D"/>
    <w:multiLevelType w:val="multilevel"/>
    <w:tmpl w:val="85D7549D"/>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B6076F3"/>
    <w:multiLevelType w:val="singleLevel"/>
    <w:tmpl w:val="BB6076F3"/>
    <w:lvl w:ilvl="0" w:tentative="0">
      <w:start w:val="5"/>
      <w:numFmt w:val="chineseCounting"/>
      <w:suff w:val="nothing"/>
      <w:lvlText w:val="%1、"/>
      <w:lvlJc w:val="left"/>
      <w:rPr>
        <w:rFonts w:hint="eastAsia"/>
      </w:rPr>
    </w:lvl>
  </w:abstractNum>
  <w:abstractNum w:abstractNumId="2">
    <w:nsid w:val="F2CFA7D9"/>
    <w:multiLevelType w:val="singleLevel"/>
    <w:tmpl w:val="F2CFA7D9"/>
    <w:lvl w:ilvl="0" w:tentative="0">
      <w:start w:val="16"/>
      <w:numFmt w:val="decimal"/>
      <w:suff w:val="nothing"/>
      <w:lvlText w:val="%1、"/>
      <w:lvlJc w:val="left"/>
    </w:lvl>
  </w:abstractNum>
  <w:abstractNum w:abstractNumId="3">
    <w:nsid w:val="FF761334"/>
    <w:multiLevelType w:val="singleLevel"/>
    <w:tmpl w:val="FF761334"/>
    <w:lvl w:ilvl="0" w:tentative="0">
      <w:start w:val="1"/>
      <w:numFmt w:val="decimal"/>
      <w:lvlText w:val="%1."/>
      <w:lvlJc w:val="left"/>
      <w:pPr>
        <w:tabs>
          <w:tab w:val="left" w:pos="312"/>
        </w:tabs>
      </w:pPr>
    </w:lvl>
  </w:abstractNum>
  <w:abstractNum w:abstractNumId="4">
    <w:nsid w:val="15145BA4"/>
    <w:multiLevelType w:val="singleLevel"/>
    <w:tmpl w:val="15145BA4"/>
    <w:lvl w:ilvl="0" w:tentative="0">
      <w:start w:val="1"/>
      <w:numFmt w:val="decimal"/>
      <w:suff w:val="nothing"/>
      <w:lvlText w:val="%1、"/>
      <w:lvlJc w:val="left"/>
    </w:lvl>
  </w:abstractNum>
  <w:abstractNum w:abstractNumId="5">
    <w:nsid w:val="29B5EAC4"/>
    <w:multiLevelType w:val="singleLevel"/>
    <w:tmpl w:val="29B5EAC4"/>
    <w:lvl w:ilvl="0" w:tentative="0">
      <w:start w:val="3"/>
      <w:numFmt w:val="decimal"/>
      <w:lvlText w:val="%1."/>
      <w:lvlJc w:val="left"/>
      <w:pPr>
        <w:tabs>
          <w:tab w:val="left" w:pos="312"/>
        </w:tabs>
        <w:ind w:left="480" w:firstLine="0"/>
      </w:pPr>
    </w:lvl>
  </w:abstractNum>
  <w:abstractNum w:abstractNumId="6">
    <w:nsid w:val="74A1E5C3"/>
    <w:multiLevelType w:val="singleLevel"/>
    <w:tmpl w:val="74A1E5C3"/>
    <w:lvl w:ilvl="0" w:tentative="0">
      <w:start w:val="2"/>
      <w:numFmt w:val="chineseCounting"/>
      <w:suff w:val="nothing"/>
      <w:lvlText w:val="%1、"/>
      <w:lvlJc w:val="left"/>
      <w:rPr>
        <w:rFonts w:hint="eastAsia"/>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WQ5MWZhNzAxNWY5NzVhNTFlZjYzYTljYzFjZ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5FD48BE"/>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C244B"/>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64D28"/>
    <w:rsid w:val="0C571A41"/>
    <w:rsid w:val="0C594818"/>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766C4C"/>
    <w:rsid w:val="0D827401"/>
    <w:rsid w:val="0D84094E"/>
    <w:rsid w:val="0D8A00E9"/>
    <w:rsid w:val="0D8D589E"/>
    <w:rsid w:val="0DA01C73"/>
    <w:rsid w:val="0DD63300"/>
    <w:rsid w:val="0DF50604"/>
    <w:rsid w:val="0DF702FE"/>
    <w:rsid w:val="0E060E51"/>
    <w:rsid w:val="0E4E33A5"/>
    <w:rsid w:val="0E4F5ED2"/>
    <w:rsid w:val="0E5604B2"/>
    <w:rsid w:val="0E6D5D79"/>
    <w:rsid w:val="0E9D0089"/>
    <w:rsid w:val="0EAC2A36"/>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E4DB5"/>
    <w:rsid w:val="139B1A0A"/>
    <w:rsid w:val="139D25C7"/>
    <w:rsid w:val="13BF3CE4"/>
    <w:rsid w:val="13CB7DA9"/>
    <w:rsid w:val="141008D8"/>
    <w:rsid w:val="14125FE6"/>
    <w:rsid w:val="1415556D"/>
    <w:rsid w:val="143D70A8"/>
    <w:rsid w:val="14672930"/>
    <w:rsid w:val="146D271E"/>
    <w:rsid w:val="14982588"/>
    <w:rsid w:val="149A5AD9"/>
    <w:rsid w:val="14A7619D"/>
    <w:rsid w:val="14C03686"/>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B86BAD"/>
    <w:rsid w:val="1AE4166C"/>
    <w:rsid w:val="1AF06CFB"/>
    <w:rsid w:val="1AF11B8D"/>
    <w:rsid w:val="1B0C7329"/>
    <w:rsid w:val="1B11359C"/>
    <w:rsid w:val="1B2A271F"/>
    <w:rsid w:val="1B2F12A0"/>
    <w:rsid w:val="1B375D24"/>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29229C"/>
    <w:rsid w:val="1E3D060F"/>
    <w:rsid w:val="1E3F7D2E"/>
    <w:rsid w:val="1E4134E4"/>
    <w:rsid w:val="1E466B9B"/>
    <w:rsid w:val="1E5062B3"/>
    <w:rsid w:val="1E523514"/>
    <w:rsid w:val="1E6F1C79"/>
    <w:rsid w:val="1E714A66"/>
    <w:rsid w:val="1E802593"/>
    <w:rsid w:val="1E8B6156"/>
    <w:rsid w:val="1EA703CC"/>
    <w:rsid w:val="1EB7330C"/>
    <w:rsid w:val="1F0A0FF3"/>
    <w:rsid w:val="1F1E7B6C"/>
    <w:rsid w:val="1F5771FF"/>
    <w:rsid w:val="1FD52574"/>
    <w:rsid w:val="1FE868A9"/>
    <w:rsid w:val="20034907"/>
    <w:rsid w:val="20173E4B"/>
    <w:rsid w:val="20280331"/>
    <w:rsid w:val="204E48BC"/>
    <w:rsid w:val="205D622D"/>
    <w:rsid w:val="20717F2A"/>
    <w:rsid w:val="208921B3"/>
    <w:rsid w:val="208D5628"/>
    <w:rsid w:val="20973DEB"/>
    <w:rsid w:val="20B26522"/>
    <w:rsid w:val="20B44310"/>
    <w:rsid w:val="211116EB"/>
    <w:rsid w:val="21356A28"/>
    <w:rsid w:val="216133FC"/>
    <w:rsid w:val="21D56769"/>
    <w:rsid w:val="21E52EF3"/>
    <w:rsid w:val="21FB5D7B"/>
    <w:rsid w:val="22015E94"/>
    <w:rsid w:val="220B1C3D"/>
    <w:rsid w:val="221D1D20"/>
    <w:rsid w:val="22334A87"/>
    <w:rsid w:val="227A4A01"/>
    <w:rsid w:val="22BE6801"/>
    <w:rsid w:val="230B6414"/>
    <w:rsid w:val="233500BF"/>
    <w:rsid w:val="23377FF7"/>
    <w:rsid w:val="236B425F"/>
    <w:rsid w:val="23780224"/>
    <w:rsid w:val="23836192"/>
    <w:rsid w:val="23901F29"/>
    <w:rsid w:val="23902475"/>
    <w:rsid w:val="239C0061"/>
    <w:rsid w:val="23B26890"/>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33C3F"/>
    <w:rsid w:val="289F7086"/>
    <w:rsid w:val="28C32028"/>
    <w:rsid w:val="28CC490F"/>
    <w:rsid w:val="28DE40AA"/>
    <w:rsid w:val="29345E77"/>
    <w:rsid w:val="294C65AD"/>
    <w:rsid w:val="29806583"/>
    <w:rsid w:val="298B3C4C"/>
    <w:rsid w:val="29E67BCF"/>
    <w:rsid w:val="29F26D24"/>
    <w:rsid w:val="2A15033F"/>
    <w:rsid w:val="2A1662C1"/>
    <w:rsid w:val="2A1C7367"/>
    <w:rsid w:val="2A2815FA"/>
    <w:rsid w:val="2A544916"/>
    <w:rsid w:val="2A6D6092"/>
    <w:rsid w:val="2A7D76B4"/>
    <w:rsid w:val="2B437463"/>
    <w:rsid w:val="2B7807EE"/>
    <w:rsid w:val="2B824D9A"/>
    <w:rsid w:val="2BA50BF7"/>
    <w:rsid w:val="2BBF00EC"/>
    <w:rsid w:val="2BC37CFD"/>
    <w:rsid w:val="2BD5237F"/>
    <w:rsid w:val="2BE536CE"/>
    <w:rsid w:val="2BE758D9"/>
    <w:rsid w:val="2BF346BB"/>
    <w:rsid w:val="2C09049E"/>
    <w:rsid w:val="2C0A653C"/>
    <w:rsid w:val="2C191F85"/>
    <w:rsid w:val="2C1B0D4A"/>
    <w:rsid w:val="2CE82D6F"/>
    <w:rsid w:val="2D343236"/>
    <w:rsid w:val="2D575011"/>
    <w:rsid w:val="2DD15014"/>
    <w:rsid w:val="2DF72DE4"/>
    <w:rsid w:val="2E0220AF"/>
    <w:rsid w:val="2E3424AE"/>
    <w:rsid w:val="2E4B082A"/>
    <w:rsid w:val="2E5D4E86"/>
    <w:rsid w:val="2E5D790B"/>
    <w:rsid w:val="2E731311"/>
    <w:rsid w:val="2E9A3C18"/>
    <w:rsid w:val="2EBB0FEE"/>
    <w:rsid w:val="2EC456C9"/>
    <w:rsid w:val="2EC63002"/>
    <w:rsid w:val="2F0A6B38"/>
    <w:rsid w:val="2F946CCB"/>
    <w:rsid w:val="2FB27BEF"/>
    <w:rsid w:val="2FD25781"/>
    <w:rsid w:val="2FDC745C"/>
    <w:rsid w:val="2FFD7934"/>
    <w:rsid w:val="30733ACD"/>
    <w:rsid w:val="308C3862"/>
    <w:rsid w:val="309379D8"/>
    <w:rsid w:val="30A270F7"/>
    <w:rsid w:val="30DF1478"/>
    <w:rsid w:val="30EC586F"/>
    <w:rsid w:val="310E70FE"/>
    <w:rsid w:val="319C6071"/>
    <w:rsid w:val="31AC537E"/>
    <w:rsid w:val="31E3679B"/>
    <w:rsid w:val="31E732FD"/>
    <w:rsid w:val="31F14A27"/>
    <w:rsid w:val="32517576"/>
    <w:rsid w:val="32BE5C2C"/>
    <w:rsid w:val="32FB6478"/>
    <w:rsid w:val="33263B3F"/>
    <w:rsid w:val="336963EB"/>
    <w:rsid w:val="33816EEB"/>
    <w:rsid w:val="33EA7061"/>
    <w:rsid w:val="33EB55CD"/>
    <w:rsid w:val="33EC4C02"/>
    <w:rsid w:val="340D2360"/>
    <w:rsid w:val="3410665D"/>
    <w:rsid w:val="34211214"/>
    <w:rsid w:val="342E63AB"/>
    <w:rsid w:val="344D3FFF"/>
    <w:rsid w:val="34950E68"/>
    <w:rsid w:val="34986E94"/>
    <w:rsid w:val="34AF62C9"/>
    <w:rsid w:val="34CB4388"/>
    <w:rsid w:val="34FA6E12"/>
    <w:rsid w:val="354D7158"/>
    <w:rsid w:val="358D5588"/>
    <w:rsid w:val="359327BC"/>
    <w:rsid w:val="363A3B40"/>
    <w:rsid w:val="364A2958"/>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86797"/>
    <w:rsid w:val="385D15DF"/>
    <w:rsid w:val="3881462B"/>
    <w:rsid w:val="38BC0149"/>
    <w:rsid w:val="38D87D1C"/>
    <w:rsid w:val="393A4D97"/>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193084"/>
    <w:rsid w:val="3D3C4C13"/>
    <w:rsid w:val="3D3C7F39"/>
    <w:rsid w:val="3D440F09"/>
    <w:rsid w:val="3D4504A0"/>
    <w:rsid w:val="3D8734BB"/>
    <w:rsid w:val="3D9616FC"/>
    <w:rsid w:val="3D9A11D4"/>
    <w:rsid w:val="3DA16D89"/>
    <w:rsid w:val="3DA364BE"/>
    <w:rsid w:val="3DE041CB"/>
    <w:rsid w:val="3E0D48F6"/>
    <w:rsid w:val="3E1868B4"/>
    <w:rsid w:val="3E377251"/>
    <w:rsid w:val="3E42664B"/>
    <w:rsid w:val="3E561248"/>
    <w:rsid w:val="3E5A7334"/>
    <w:rsid w:val="3E646581"/>
    <w:rsid w:val="3E66054B"/>
    <w:rsid w:val="3E7B5D6B"/>
    <w:rsid w:val="3E843E66"/>
    <w:rsid w:val="3E8F51FE"/>
    <w:rsid w:val="3E926F87"/>
    <w:rsid w:val="3E9A59DE"/>
    <w:rsid w:val="3EAF4836"/>
    <w:rsid w:val="3EC33DFA"/>
    <w:rsid w:val="3EE95B47"/>
    <w:rsid w:val="3F060E16"/>
    <w:rsid w:val="3F1D1096"/>
    <w:rsid w:val="3F2F0234"/>
    <w:rsid w:val="3F4F1FFD"/>
    <w:rsid w:val="3F6363FE"/>
    <w:rsid w:val="3F756B8F"/>
    <w:rsid w:val="3F95482B"/>
    <w:rsid w:val="3F9A4950"/>
    <w:rsid w:val="3FC65745"/>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B11FC"/>
    <w:rsid w:val="42FE58DD"/>
    <w:rsid w:val="43174B3D"/>
    <w:rsid w:val="434B790E"/>
    <w:rsid w:val="4360274F"/>
    <w:rsid w:val="436A288B"/>
    <w:rsid w:val="43977AB6"/>
    <w:rsid w:val="43A3342B"/>
    <w:rsid w:val="43A55671"/>
    <w:rsid w:val="43C77C27"/>
    <w:rsid w:val="43DE09EE"/>
    <w:rsid w:val="44002FAD"/>
    <w:rsid w:val="442347E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C02A8"/>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9F7131D"/>
    <w:rsid w:val="4A064FA0"/>
    <w:rsid w:val="4A16615C"/>
    <w:rsid w:val="4A4424D7"/>
    <w:rsid w:val="4A6932C4"/>
    <w:rsid w:val="4AB82D0F"/>
    <w:rsid w:val="4AE66C9B"/>
    <w:rsid w:val="4AEB7664"/>
    <w:rsid w:val="4AFD7C19"/>
    <w:rsid w:val="4B0567D1"/>
    <w:rsid w:val="4B211FC2"/>
    <w:rsid w:val="4B236AAE"/>
    <w:rsid w:val="4B707271"/>
    <w:rsid w:val="4B726781"/>
    <w:rsid w:val="4B95246F"/>
    <w:rsid w:val="4B9739F7"/>
    <w:rsid w:val="4BB24DCF"/>
    <w:rsid w:val="4BEE2503"/>
    <w:rsid w:val="4C1A5C28"/>
    <w:rsid w:val="4C245A30"/>
    <w:rsid w:val="4C3954F1"/>
    <w:rsid w:val="4CB6685F"/>
    <w:rsid w:val="4CC367FE"/>
    <w:rsid w:val="4D077F3C"/>
    <w:rsid w:val="4D123355"/>
    <w:rsid w:val="4D2A3B31"/>
    <w:rsid w:val="4D312C52"/>
    <w:rsid w:val="4D905305"/>
    <w:rsid w:val="4D964A72"/>
    <w:rsid w:val="4D9752A9"/>
    <w:rsid w:val="4D9C1254"/>
    <w:rsid w:val="4E793892"/>
    <w:rsid w:val="4E7E71EB"/>
    <w:rsid w:val="4E800872"/>
    <w:rsid w:val="4E8D7AD8"/>
    <w:rsid w:val="4EC569ED"/>
    <w:rsid w:val="4ED50EA1"/>
    <w:rsid w:val="4EEC050C"/>
    <w:rsid w:val="4F104EC3"/>
    <w:rsid w:val="4F47354A"/>
    <w:rsid w:val="4F911C54"/>
    <w:rsid w:val="4FE625E0"/>
    <w:rsid w:val="501052B9"/>
    <w:rsid w:val="5021480F"/>
    <w:rsid w:val="502E7C52"/>
    <w:rsid w:val="50962ECB"/>
    <w:rsid w:val="50A42E38"/>
    <w:rsid w:val="50A4577F"/>
    <w:rsid w:val="50B73D1F"/>
    <w:rsid w:val="50BD5BC9"/>
    <w:rsid w:val="50C11EEE"/>
    <w:rsid w:val="50E97CFC"/>
    <w:rsid w:val="50F1639A"/>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3DE3CC4"/>
    <w:rsid w:val="54013861"/>
    <w:rsid w:val="541303D5"/>
    <w:rsid w:val="54487265"/>
    <w:rsid w:val="544D6070"/>
    <w:rsid w:val="54544735"/>
    <w:rsid w:val="54605E1E"/>
    <w:rsid w:val="548379A5"/>
    <w:rsid w:val="54B3506A"/>
    <w:rsid w:val="54CA0D16"/>
    <w:rsid w:val="54D8352B"/>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AF6ADB"/>
    <w:rsid w:val="56D71D47"/>
    <w:rsid w:val="57032A2C"/>
    <w:rsid w:val="570F5219"/>
    <w:rsid w:val="575D12B5"/>
    <w:rsid w:val="57610A87"/>
    <w:rsid w:val="577B1140"/>
    <w:rsid w:val="577B7F21"/>
    <w:rsid w:val="577F181B"/>
    <w:rsid w:val="578A30A4"/>
    <w:rsid w:val="57921984"/>
    <w:rsid w:val="579737F0"/>
    <w:rsid w:val="57A53A3A"/>
    <w:rsid w:val="57AB7B30"/>
    <w:rsid w:val="57AF5251"/>
    <w:rsid w:val="57B26373"/>
    <w:rsid w:val="57B63F04"/>
    <w:rsid w:val="57CD20C2"/>
    <w:rsid w:val="57D675AB"/>
    <w:rsid w:val="57D73717"/>
    <w:rsid w:val="57D95FDD"/>
    <w:rsid w:val="58917D2F"/>
    <w:rsid w:val="5894085C"/>
    <w:rsid w:val="58AE4F0C"/>
    <w:rsid w:val="58B85899"/>
    <w:rsid w:val="58D86627"/>
    <w:rsid w:val="58E363A9"/>
    <w:rsid w:val="59166304"/>
    <w:rsid w:val="595E1678"/>
    <w:rsid w:val="5967277C"/>
    <w:rsid w:val="596D5BD4"/>
    <w:rsid w:val="597E3DD8"/>
    <w:rsid w:val="59A0095D"/>
    <w:rsid w:val="59F80043"/>
    <w:rsid w:val="5A09252F"/>
    <w:rsid w:val="5A0B2778"/>
    <w:rsid w:val="5A2A053C"/>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911DB9"/>
    <w:rsid w:val="5CA067F7"/>
    <w:rsid w:val="5CA515E9"/>
    <w:rsid w:val="5D052E31"/>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5004E"/>
    <w:rsid w:val="5FCC5339"/>
    <w:rsid w:val="5FE34A5B"/>
    <w:rsid w:val="5FFA069B"/>
    <w:rsid w:val="5FFC3ACD"/>
    <w:rsid w:val="5FFE1E36"/>
    <w:rsid w:val="60232584"/>
    <w:rsid w:val="60487659"/>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13077F"/>
    <w:rsid w:val="624F3E49"/>
    <w:rsid w:val="62632286"/>
    <w:rsid w:val="62885958"/>
    <w:rsid w:val="628C2A3A"/>
    <w:rsid w:val="62A82630"/>
    <w:rsid w:val="62F40B65"/>
    <w:rsid w:val="62FC2CFE"/>
    <w:rsid w:val="63024505"/>
    <w:rsid w:val="635600A5"/>
    <w:rsid w:val="635B1DB5"/>
    <w:rsid w:val="63711FED"/>
    <w:rsid w:val="63880DDC"/>
    <w:rsid w:val="638D750D"/>
    <w:rsid w:val="63AC6CC0"/>
    <w:rsid w:val="64055776"/>
    <w:rsid w:val="64240056"/>
    <w:rsid w:val="64265F03"/>
    <w:rsid w:val="643E143A"/>
    <w:rsid w:val="64491666"/>
    <w:rsid w:val="6452547D"/>
    <w:rsid w:val="648B6EEF"/>
    <w:rsid w:val="64C158BF"/>
    <w:rsid w:val="64CE2EAA"/>
    <w:rsid w:val="653C3090"/>
    <w:rsid w:val="65706810"/>
    <w:rsid w:val="65854376"/>
    <w:rsid w:val="658767BE"/>
    <w:rsid w:val="65892531"/>
    <w:rsid w:val="66195831"/>
    <w:rsid w:val="662E75B1"/>
    <w:rsid w:val="66342C2E"/>
    <w:rsid w:val="663E784C"/>
    <w:rsid w:val="668B6A45"/>
    <w:rsid w:val="668C510A"/>
    <w:rsid w:val="66DB2FD4"/>
    <w:rsid w:val="672F3F24"/>
    <w:rsid w:val="673E055F"/>
    <w:rsid w:val="67551CE3"/>
    <w:rsid w:val="67A22552"/>
    <w:rsid w:val="67B22DCC"/>
    <w:rsid w:val="67B574BF"/>
    <w:rsid w:val="67BE71AA"/>
    <w:rsid w:val="67C823EF"/>
    <w:rsid w:val="67D90273"/>
    <w:rsid w:val="67DE5875"/>
    <w:rsid w:val="67E55852"/>
    <w:rsid w:val="67EB1AB4"/>
    <w:rsid w:val="67EE3EDD"/>
    <w:rsid w:val="67FA1285"/>
    <w:rsid w:val="682269E1"/>
    <w:rsid w:val="68551F4F"/>
    <w:rsid w:val="687C10C9"/>
    <w:rsid w:val="6881195A"/>
    <w:rsid w:val="68840C16"/>
    <w:rsid w:val="68876EFB"/>
    <w:rsid w:val="68884654"/>
    <w:rsid w:val="689F444F"/>
    <w:rsid w:val="68B96DBB"/>
    <w:rsid w:val="68BC69A9"/>
    <w:rsid w:val="68CA2805"/>
    <w:rsid w:val="68E937A3"/>
    <w:rsid w:val="693E15D3"/>
    <w:rsid w:val="69627681"/>
    <w:rsid w:val="6977531D"/>
    <w:rsid w:val="69C67BFB"/>
    <w:rsid w:val="69CC2BFF"/>
    <w:rsid w:val="69FD55B8"/>
    <w:rsid w:val="6A0B1C62"/>
    <w:rsid w:val="6A2406C8"/>
    <w:rsid w:val="6A3F7D1E"/>
    <w:rsid w:val="6ADE0BD1"/>
    <w:rsid w:val="6AE96859"/>
    <w:rsid w:val="6AFC5C0F"/>
    <w:rsid w:val="6B147746"/>
    <w:rsid w:val="6B246921"/>
    <w:rsid w:val="6B24787C"/>
    <w:rsid w:val="6B467C23"/>
    <w:rsid w:val="6B573233"/>
    <w:rsid w:val="6B5B6274"/>
    <w:rsid w:val="6B935D53"/>
    <w:rsid w:val="6BB8040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55735"/>
    <w:rsid w:val="6F2A7D94"/>
    <w:rsid w:val="6F8331F1"/>
    <w:rsid w:val="6FAE1A09"/>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2CA0160"/>
    <w:rsid w:val="731A34F6"/>
    <w:rsid w:val="73520AC2"/>
    <w:rsid w:val="73625C3B"/>
    <w:rsid w:val="73C0646E"/>
    <w:rsid w:val="742222F5"/>
    <w:rsid w:val="742C4E6F"/>
    <w:rsid w:val="74476126"/>
    <w:rsid w:val="74613030"/>
    <w:rsid w:val="746612AE"/>
    <w:rsid w:val="74706664"/>
    <w:rsid w:val="747F3682"/>
    <w:rsid w:val="749C4185"/>
    <w:rsid w:val="74C257AA"/>
    <w:rsid w:val="75067759"/>
    <w:rsid w:val="751002ED"/>
    <w:rsid w:val="752E6DCD"/>
    <w:rsid w:val="7551380D"/>
    <w:rsid w:val="75600BE5"/>
    <w:rsid w:val="75622B13"/>
    <w:rsid w:val="7564475C"/>
    <w:rsid w:val="7583797F"/>
    <w:rsid w:val="75D20F1D"/>
    <w:rsid w:val="75DA2C18"/>
    <w:rsid w:val="75F54412"/>
    <w:rsid w:val="761D08E0"/>
    <w:rsid w:val="76200A04"/>
    <w:rsid w:val="765D347C"/>
    <w:rsid w:val="766703E1"/>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5C1A9B"/>
    <w:rsid w:val="78775729"/>
    <w:rsid w:val="78A42DB0"/>
    <w:rsid w:val="78A656AB"/>
    <w:rsid w:val="78B2245C"/>
    <w:rsid w:val="78E172CC"/>
    <w:rsid w:val="78EA1D1F"/>
    <w:rsid w:val="78F82897"/>
    <w:rsid w:val="7904172F"/>
    <w:rsid w:val="790F7E27"/>
    <w:rsid w:val="791B3704"/>
    <w:rsid w:val="792A231A"/>
    <w:rsid w:val="79316829"/>
    <w:rsid w:val="79487052"/>
    <w:rsid w:val="79635B60"/>
    <w:rsid w:val="797E66A9"/>
    <w:rsid w:val="798518A4"/>
    <w:rsid w:val="798F4E85"/>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92109"/>
    <w:rsid w:val="7B343476"/>
    <w:rsid w:val="7B5A2978"/>
    <w:rsid w:val="7B5A7E4C"/>
    <w:rsid w:val="7B667AF9"/>
    <w:rsid w:val="7B7468F8"/>
    <w:rsid w:val="7BAE6AB2"/>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BE2075"/>
    <w:rsid w:val="7DE60973"/>
    <w:rsid w:val="7DEF0916"/>
    <w:rsid w:val="7E1E5218"/>
    <w:rsid w:val="7E7E5731"/>
    <w:rsid w:val="7E9A4E1F"/>
    <w:rsid w:val="7EA7723A"/>
    <w:rsid w:val="7EBE8AB3"/>
    <w:rsid w:val="7EF56FBB"/>
    <w:rsid w:val="7F0768EB"/>
    <w:rsid w:val="7F143BE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next w:val="50"/>
    <w:link w:val="318"/>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link w:val="2"/>
    <w:autoRedefine/>
    <w:qFormat/>
    <w:uiPriority w:val="9"/>
    <w:rPr>
      <w:b/>
      <w:bCs/>
      <w:kern w:val="44"/>
      <w:sz w:val="44"/>
      <w:szCs w:val="44"/>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115</Pages>
  <Words>80798</Words>
  <Characters>89973</Characters>
  <Lines>279</Lines>
  <Paragraphs>78</Paragraphs>
  <TotalTime>0</TotalTime>
  <ScaleCrop>false</ScaleCrop>
  <LinksUpToDate>false</LinksUpToDate>
  <CharactersWithSpaces>99339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喵妙妙</cp:lastModifiedBy>
  <cp:lastPrinted>2021-12-29T19:06:00Z</cp:lastPrinted>
  <dcterms:modified xsi:type="dcterms:W3CDTF">2024-07-23T07:04:08Z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4BB48DA963AD4828AC707D29E5286001_13</vt:lpwstr>
  </property>
</Properties>
</file>