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1C02F">
      <w:pPr>
        <w:spacing w:line="261" w:lineRule="auto"/>
        <w:rPr>
          <w:rFonts w:ascii="Arial"/>
          <w:sz w:val="21"/>
        </w:rPr>
      </w:pPr>
    </w:p>
    <w:p w14:paraId="473DF68C">
      <w:pPr>
        <w:spacing w:line="261" w:lineRule="auto"/>
        <w:rPr>
          <w:rFonts w:ascii="Arial"/>
          <w:sz w:val="21"/>
        </w:rPr>
      </w:pPr>
    </w:p>
    <w:p w14:paraId="00C1F88F">
      <w:pPr>
        <w:spacing w:line="261" w:lineRule="auto"/>
        <w:rPr>
          <w:rFonts w:ascii="Arial"/>
          <w:sz w:val="21"/>
        </w:rPr>
      </w:pPr>
    </w:p>
    <w:p w14:paraId="6B5F35D8">
      <w:pPr>
        <w:spacing w:line="261" w:lineRule="auto"/>
        <w:rPr>
          <w:rFonts w:ascii="Arial"/>
          <w:sz w:val="21"/>
        </w:rPr>
      </w:pPr>
    </w:p>
    <w:p w14:paraId="4045EDA1">
      <w:pPr>
        <w:spacing w:line="262" w:lineRule="auto"/>
        <w:rPr>
          <w:rFonts w:ascii="Arial"/>
          <w:sz w:val="21"/>
        </w:rPr>
      </w:pPr>
    </w:p>
    <w:p w14:paraId="330D8D4A">
      <w:pPr>
        <w:pStyle w:val="13"/>
        <w:spacing w:before="169" w:line="278" w:lineRule="auto"/>
        <w:ind w:left="3388" w:right="1770" w:hanging="1300"/>
        <w:outlineLvl w:val="0"/>
        <w:rPr>
          <w:sz w:val="52"/>
          <w:szCs w:val="52"/>
        </w:rPr>
      </w:pPr>
      <w:r>
        <w:rPr>
          <w:spacing w:val="-2"/>
          <w:sz w:val="52"/>
          <w:szCs w:val="52"/>
        </w:rPr>
        <w:t>杭州市政府采购项目</w:t>
      </w:r>
      <w:r>
        <w:rPr>
          <w:spacing w:val="1"/>
          <w:sz w:val="52"/>
          <w:szCs w:val="52"/>
        </w:rPr>
        <w:t xml:space="preserve"> </w:t>
      </w:r>
      <w:r>
        <w:rPr>
          <w:spacing w:val="-4"/>
          <w:sz w:val="52"/>
          <w:szCs w:val="52"/>
        </w:rPr>
        <w:t>采购需求</w:t>
      </w:r>
    </w:p>
    <w:p w14:paraId="3417CF79">
      <w:pPr>
        <w:spacing w:line="242" w:lineRule="auto"/>
        <w:rPr>
          <w:rFonts w:ascii="Arial"/>
          <w:sz w:val="21"/>
        </w:rPr>
      </w:pPr>
    </w:p>
    <w:p w14:paraId="0A739935">
      <w:pPr>
        <w:spacing w:line="242" w:lineRule="auto"/>
        <w:rPr>
          <w:rFonts w:ascii="Arial"/>
          <w:sz w:val="21"/>
        </w:rPr>
      </w:pPr>
    </w:p>
    <w:p w14:paraId="0DC9BABB">
      <w:pPr>
        <w:spacing w:line="242" w:lineRule="auto"/>
        <w:rPr>
          <w:rFonts w:ascii="Arial"/>
          <w:sz w:val="21"/>
        </w:rPr>
      </w:pPr>
    </w:p>
    <w:p w14:paraId="5402C42F">
      <w:pPr>
        <w:spacing w:line="242" w:lineRule="auto"/>
        <w:rPr>
          <w:rFonts w:ascii="Arial"/>
          <w:sz w:val="21"/>
        </w:rPr>
      </w:pPr>
    </w:p>
    <w:p w14:paraId="41D9599C">
      <w:pPr>
        <w:spacing w:line="242" w:lineRule="auto"/>
        <w:rPr>
          <w:rFonts w:ascii="Arial"/>
          <w:sz w:val="21"/>
        </w:rPr>
      </w:pPr>
    </w:p>
    <w:p w14:paraId="4E208806">
      <w:pPr>
        <w:spacing w:line="242" w:lineRule="auto"/>
        <w:rPr>
          <w:rFonts w:ascii="Arial"/>
          <w:sz w:val="21"/>
        </w:rPr>
      </w:pPr>
    </w:p>
    <w:p w14:paraId="26338E9B">
      <w:pPr>
        <w:spacing w:line="242" w:lineRule="auto"/>
        <w:rPr>
          <w:rFonts w:ascii="Arial"/>
          <w:sz w:val="21"/>
        </w:rPr>
      </w:pPr>
    </w:p>
    <w:p w14:paraId="513760BE">
      <w:pPr>
        <w:spacing w:line="242" w:lineRule="auto"/>
        <w:rPr>
          <w:rFonts w:ascii="Arial"/>
          <w:sz w:val="21"/>
        </w:rPr>
      </w:pPr>
    </w:p>
    <w:p w14:paraId="12EEB914">
      <w:pPr>
        <w:spacing w:line="242" w:lineRule="auto"/>
        <w:rPr>
          <w:rFonts w:ascii="Arial"/>
          <w:sz w:val="21"/>
        </w:rPr>
      </w:pPr>
    </w:p>
    <w:p w14:paraId="7C28A7BB">
      <w:pPr>
        <w:spacing w:line="242" w:lineRule="auto"/>
        <w:rPr>
          <w:rFonts w:ascii="Arial"/>
          <w:sz w:val="21"/>
        </w:rPr>
      </w:pPr>
    </w:p>
    <w:p w14:paraId="5A112D6F">
      <w:pPr>
        <w:spacing w:line="242" w:lineRule="auto"/>
        <w:rPr>
          <w:rFonts w:ascii="Arial"/>
          <w:sz w:val="21"/>
        </w:rPr>
      </w:pPr>
    </w:p>
    <w:p w14:paraId="65919E21">
      <w:pPr>
        <w:spacing w:line="242" w:lineRule="auto"/>
        <w:rPr>
          <w:rFonts w:ascii="Arial"/>
          <w:sz w:val="21"/>
        </w:rPr>
      </w:pPr>
    </w:p>
    <w:p w14:paraId="16F0EFBA">
      <w:pPr>
        <w:spacing w:line="242" w:lineRule="auto"/>
        <w:rPr>
          <w:rFonts w:ascii="Arial"/>
          <w:sz w:val="21"/>
        </w:rPr>
      </w:pPr>
    </w:p>
    <w:p w14:paraId="418CA681">
      <w:pPr>
        <w:spacing w:line="243" w:lineRule="auto"/>
        <w:rPr>
          <w:rFonts w:ascii="Arial"/>
          <w:sz w:val="21"/>
        </w:rPr>
      </w:pPr>
    </w:p>
    <w:p w14:paraId="32B3E52D">
      <w:pPr>
        <w:spacing w:line="243" w:lineRule="auto"/>
        <w:rPr>
          <w:rFonts w:ascii="Arial"/>
          <w:sz w:val="21"/>
        </w:rPr>
      </w:pPr>
    </w:p>
    <w:p w14:paraId="1AB80F47">
      <w:pPr>
        <w:spacing w:line="243" w:lineRule="auto"/>
        <w:rPr>
          <w:rFonts w:ascii="Arial"/>
          <w:sz w:val="21"/>
        </w:rPr>
      </w:pPr>
    </w:p>
    <w:p w14:paraId="51E102A0">
      <w:pPr>
        <w:spacing w:line="243" w:lineRule="auto"/>
        <w:rPr>
          <w:rFonts w:ascii="Arial"/>
          <w:sz w:val="21"/>
        </w:rPr>
      </w:pPr>
    </w:p>
    <w:p w14:paraId="29CC667F">
      <w:pPr>
        <w:spacing w:line="243" w:lineRule="auto"/>
        <w:rPr>
          <w:rFonts w:ascii="Arial"/>
          <w:sz w:val="21"/>
        </w:rPr>
      </w:pPr>
    </w:p>
    <w:p w14:paraId="62DBD493">
      <w:pPr>
        <w:spacing w:line="243" w:lineRule="auto"/>
        <w:rPr>
          <w:rFonts w:ascii="Arial"/>
          <w:sz w:val="21"/>
        </w:rPr>
      </w:pPr>
    </w:p>
    <w:p w14:paraId="248EB4D1">
      <w:pPr>
        <w:spacing w:line="243" w:lineRule="auto"/>
        <w:rPr>
          <w:rFonts w:ascii="Arial"/>
          <w:sz w:val="21"/>
        </w:rPr>
      </w:pPr>
    </w:p>
    <w:p w14:paraId="3A3531FD">
      <w:pPr>
        <w:spacing w:line="243" w:lineRule="auto"/>
        <w:rPr>
          <w:rFonts w:ascii="Arial"/>
          <w:sz w:val="21"/>
        </w:rPr>
      </w:pPr>
    </w:p>
    <w:p w14:paraId="783A1832">
      <w:pPr>
        <w:spacing w:line="243" w:lineRule="auto"/>
        <w:rPr>
          <w:rFonts w:ascii="Arial"/>
          <w:sz w:val="21"/>
        </w:rPr>
      </w:pPr>
    </w:p>
    <w:p w14:paraId="3C261D68">
      <w:pPr>
        <w:spacing w:line="243" w:lineRule="auto"/>
        <w:rPr>
          <w:rFonts w:ascii="Arial"/>
          <w:sz w:val="21"/>
        </w:rPr>
      </w:pPr>
    </w:p>
    <w:p w14:paraId="455F23EE">
      <w:pPr>
        <w:spacing w:line="243" w:lineRule="auto"/>
        <w:rPr>
          <w:rFonts w:ascii="Arial"/>
          <w:sz w:val="21"/>
        </w:rPr>
      </w:pPr>
    </w:p>
    <w:p w14:paraId="79059161">
      <w:pPr>
        <w:pStyle w:val="13"/>
        <w:spacing w:before="43" w:line="222" w:lineRule="auto"/>
        <w:rPr>
          <w:rFonts w:hint="default" w:eastAsia="黑体"/>
          <w:u w:val="single"/>
          <w:lang w:val="en-US" w:eastAsia="zh-CN"/>
        </w:rPr>
      </w:pPr>
      <w:r>
        <w:t>采购单位：</w:t>
      </w:r>
      <w:r>
        <w:rPr>
          <w:u w:val="single" w:color="auto"/>
        </w:rPr>
        <w:t xml:space="preserve"> </w:t>
      </w:r>
      <w:r>
        <w:rPr>
          <w:rFonts w:hint="eastAsia"/>
          <w:u w:val="single" w:color="auto"/>
          <w:lang w:eastAsia="zh-CN"/>
        </w:rPr>
        <w:t>杭州市临平区农业农村局</w:t>
      </w:r>
      <w:r>
        <w:rPr>
          <w:u w:val="single" w:color="auto"/>
        </w:rPr>
        <w:t xml:space="preserve">              </w:t>
      </w:r>
      <w:r>
        <w:rPr>
          <w:spacing w:val="-1"/>
          <w:u w:val="single" w:color="auto"/>
        </w:rPr>
        <w:t xml:space="preserve">            </w:t>
      </w:r>
      <w:r>
        <w:t xml:space="preserve"> </w:t>
      </w:r>
      <w:r>
        <w:rPr>
          <w:spacing w:val="-1"/>
        </w:rPr>
        <w:t>项目名称：</w:t>
      </w:r>
      <w:r>
        <w:rPr>
          <w:rFonts w:hint="eastAsia"/>
          <w:spacing w:val="-1"/>
          <w:u w:val="single"/>
        </w:rPr>
        <w:t>临平区农村土地承包经营权调查（含权属调查、土地核查</w:t>
      </w:r>
      <w:r>
        <w:rPr>
          <w:rFonts w:hint="eastAsia"/>
          <w:spacing w:val="-1"/>
          <w:u w:val="single"/>
          <w:lang w:val="en-US" w:eastAsia="zh-CN"/>
        </w:rPr>
        <w:t xml:space="preserve"> </w:t>
      </w:r>
      <w:r>
        <w:rPr>
          <w:rFonts w:hint="eastAsia"/>
          <w:spacing w:val="-1"/>
          <w:u w:val="single"/>
        </w:rPr>
        <w:t>与测绘、数据建库、信息归集等）服务及监理采购项目</w:t>
      </w:r>
      <w:r>
        <w:rPr>
          <w:rFonts w:hint="eastAsia"/>
          <w:spacing w:val="-1"/>
          <w:u w:val="single"/>
          <w:lang w:val="en-US" w:eastAsia="zh-CN"/>
        </w:rPr>
        <w:t xml:space="preserve">           </w:t>
      </w:r>
    </w:p>
    <w:p w14:paraId="5B3384C5">
      <w:pPr>
        <w:pStyle w:val="13"/>
        <w:spacing w:before="287" w:line="222" w:lineRule="auto"/>
      </w:pPr>
      <w:r>
        <w:rPr>
          <w:spacing w:val="-1"/>
        </w:rPr>
        <w:t>编制单位：</w:t>
      </w:r>
      <w:r>
        <w:rPr>
          <w:spacing w:val="-1"/>
          <w:u w:val="single" w:color="auto"/>
        </w:rPr>
        <w:t xml:space="preserve"> </w:t>
      </w:r>
      <w:r>
        <w:rPr>
          <w:rFonts w:hint="eastAsia"/>
          <w:spacing w:val="-1"/>
          <w:u w:val="single" w:color="auto"/>
          <w:lang w:eastAsia="zh-CN"/>
        </w:rPr>
        <w:t>杭州市临平区农业农村局</w:t>
      </w:r>
      <w:r>
        <w:rPr>
          <w:u w:val="single" w:color="auto"/>
        </w:rPr>
        <w:t xml:space="preserve">                         </w:t>
      </w:r>
    </w:p>
    <w:p w14:paraId="495ED3BA">
      <w:pPr>
        <w:pStyle w:val="13"/>
        <w:spacing w:before="287" w:line="222" w:lineRule="auto"/>
      </w:pPr>
      <w:r>
        <w:rPr>
          <w:spacing w:val="-7"/>
        </w:rPr>
        <w:t>编制时间：</w:t>
      </w:r>
      <w:r>
        <w:rPr>
          <w:spacing w:val="-7"/>
          <w:u w:val="single" w:color="auto"/>
        </w:rPr>
        <w:t xml:space="preserve"> 2024</w:t>
      </w:r>
      <w:r>
        <w:rPr>
          <w:spacing w:val="-46"/>
          <w:u w:val="single" w:color="auto"/>
        </w:rPr>
        <w:t xml:space="preserve"> </w:t>
      </w:r>
      <w:r>
        <w:rPr>
          <w:spacing w:val="-7"/>
          <w:u w:val="single" w:color="auto"/>
        </w:rPr>
        <w:t>年 0</w:t>
      </w:r>
      <w:r>
        <w:rPr>
          <w:rFonts w:hint="eastAsia"/>
          <w:spacing w:val="-7"/>
          <w:u w:val="single" w:color="auto"/>
          <w:lang w:val="en-US" w:eastAsia="zh-CN"/>
        </w:rPr>
        <w:t>9</w:t>
      </w:r>
      <w:r>
        <w:rPr>
          <w:spacing w:val="15"/>
          <w:u w:val="single" w:color="auto"/>
        </w:rPr>
        <w:t xml:space="preserve"> </w:t>
      </w:r>
      <w:r>
        <w:rPr>
          <w:spacing w:val="-7"/>
          <w:u w:val="single" w:color="auto"/>
        </w:rPr>
        <w:t>月</w:t>
      </w:r>
      <w:r>
        <w:rPr>
          <w:spacing w:val="25"/>
          <w:u w:val="single" w:color="auto"/>
        </w:rPr>
        <w:t xml:space="preserve"> </w:t>
      </w:r>
      <w:r>
        <w:rPr>
          <w:rFonts w:hint="eastAsia"/>
          <w:spacing w:val="-7"/>
          <w:u w:val="single" w:color="auto"/>
          <w:lang w:val="en-US" w:eastAsia="zh-CN"/>
        </w:rPr>
        <w:t>26</w:t>
      </w:r>
      <w:r>
        <w:rPr>
          <w:spacing w:val="52"/>
          <w:u w:val="single" w:color="auto"/>
        </w:rPr>
        <w:t xml:space="preserve"> </w:t>
      </w:r>
      <w:r>
        <w:rPr>
          <w:spacing w:val="-7"/>
          <w:u w:val="single" w:color="auto"/>
        </w:rPr>
        <w:t>日</w:t>
      </w:r>
      <w:r>
        <w:rPr>
          <w:u w:val="single" w:color="auto"/>
        </w:rPr>
        <w:t xml:space="preserve">                             </w:t>
      </w:r>
    </w:p>
    <w:p w14:paraId="78D11281">
      <w:pPr>
        <w:spacing w:line="222" w:lineRule="auto"/>
        <w:sectPr>
          <w:headerReference r:id="rId5" w:type="default"/>
          <w:footerReference r:id="rId6" w:type="default"/>
          <w:pgSz w:w="11906" w:h="16839"/>
          <w:pgMar w:top="1431" w:right="1785" w:bottom="1797" w:left="1597" w:header="0" w:footer="1591" w:gutter="0"/>
          <w:cols w:space="720" w:num="1"/>
        </w:sectPr>
      </w:pPr>
    </w:p>
    <w:p w14:paraId="027193C7">
      <w:pPr>
        <w:spacing w:line="416" w:lineRule="auto"/>
        <w:rPr>
          <w:rFonts w:ascii="Arial"/>
          <w:sz w:val="21"/>
        </w:rPr>
      </w:pPr>
    </w:p>
    <w:p w14:paraId="0AD687B0">
      <w:pPr>
        <w:spacing w:before="78" w:line="220" w:lineRule="auto"/>
        <w:ind w:left="3"/>
        <w:outlineLvl w:val="0"/>
        <w:rPr>
          <w:rFonts w:ascii="宋体" w:hAnsi="宋体" w:eastAsia="宋体" w:cs="宋体"/>
          <w:sz w:val="24"/>
          <w:szCs w:val="24"/>
        </w:rPr>
      </w:pPr>
      <w:r>
        <w:rPr>
          <w:rFonts w:ascii="宋体" w:hAnsi="宋体" w:eastAsia="宋体" w:cs="宋体"/>
          <w:b/>
          <w:bCs/>
          <w:spacing w:val="-4"/>
          <w:sz w:val="24"/>
          <w:szCs w:val="24"/>
        </w:rPr>
        <w:t>一、需求调查情况</w:t>
      </w:r>
    </w:p>
    <w:p w14:paraId="2F4A80DC">
      <w:pPr>
        <w:spacing w:before="180" w:line="220" w:lineRule="auto"/>
        <w:ind w:left="11"/>
        <w:rPr>
          <w:rFonts w:ascii="宋体" w:hAnsi="宋体" w:eastAsia="宋体" w:cs="宋体"/>
          <w:sz w:val="24"/>
          <w:szCs w:val="24"/>
        </w:rPr>
      </w:pPr>
      <w:r>
        <w:rPr>
          <w:rFonts w:ascii="宋体" w:hAnsi="宋体" w:eastAsia="宋体" w:cs="宋体"/>
          <w:spacing w:val="-1"/>
          <w:sz w:val="24"/>
          <w:szCs w:val="24"/>
        </w:rPr>
        <w:t>（一）本项目是否需要开展需求调查：</w:t>
      </w:r>
      <w:r>
        <w:rPr>
          <w:rFonts w:ascii="宋体" w:hAnsi="宋体" w:eastAsia="宋体" w:cs="宋体"/>
          <w:spacing w:val="-100"/>
          <w:sz w:val="24"/>
          <w:szCs w:val="24"/>
        </w:rPr>
        <w:t xml:space="preserve"> </w:t>
      </w:r>
      <w:r>
        <w:rPr>
          <w:sz w:val="24"/>
          <w:szCs w:val="24"/>
        </w:rPr>
        <w:drawing>
          <wp:inline distT="0" distB="0" distL="0" distR="0">
            <wp:extent cx="122555" cy="1174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122986" cy="117805"/>
                    </a:xfrm>
                    <a:prstGeom prst="rect">
                      <a:avLst/>
                    </a:prstGeom>
                  </pic:spPr>
                </pic:pic>
              </a:graphicData>
            </a:graphic>
          </wp:inline>
        </w:drawing>
      </w:r>
      <w:r>
        <w:rPr>
          <w:rFonts w:ascii="宋体" w:hAnsi="宋体" w:eastAsia="宋体" w:cs="宋体"/>
          <w:spacing w:val="-1"/>
          <w:sz w:val="24"/>
          <w:szCs w:val="24"/>
        </w:rPr>
        <w:t xml:space="preserve">是 </w:t>
      </w:r>
      <w:r>
        <w:rPr>
          <w:rFonts w:ascii="宋体" w:hAnsi="宋体" w:eastAsia="宋体" w:cs="宋体"/>
          <w:spacing w:val="-2"/>
          <w:sz w:val="24"/>
          <w:szCs w:val="24"/>
        </w:rPr>
        <w:t xml:space="preserve"> </w:t>
      </w:r>
      <w:r>
        <w:rPr>
          <w:rFonts w:ascii="MS UI Gothic" w:hAnsi="MS UI Gothic" w:eastAsia="MS UI Gothic" w:cs="MS UI Gothic"/>
          <w:spacing w:val="-2"/>
          <w:sz w:val="24"/>
          <w:szCs w:val="24"/>
        </w:rPr>
        <w:t>□</w:t>
      </w:r>
      <w:r>
        <w:rPr>
          <w:rFonts w:ascii="宋体" w:hAnsi="宋体" w:eastAsia="宋体" w:cs="宋体"/>
          <w:spacing w:val="-2"/>
          <w:sz w:val="24"/>
          <w:szCs w:val="24"/>
        </w:rPr>
        <w:t>否</w:t>
      </w:r>
    </w:p>
    <w:p w14:paraId="79539ED7">
      <w:pPr>
        <w:spacing w:before="182" w:line="220" w:lineRule="auto"/>
        <w:ind w:left="11"/>
        <w:rPr>
          <w:rFonts w:ascii="宋体" w:hAnsi="宋体" w:eastAsia="宋体" w:cs="宋体"/>
          <w:sz w:val="24"/>
          <w:szCs w:val="24"/>
        </w:rPr>
      </w:pPr>
      <w:r>
        <w:rPr>
          <w:rFonts w:ascii="宋体" w:hAnsi="宋体" w:eastAsia="宋体" w:cs="宋体"/>
          <w:spacing w:val="-1"/>
          <w:sz w:val="24"/>
          <w:szCs w:val="24"/>
        </w:rPr>
        <w:t>（二）本项目是否属于可以不再重复开展需求调查情形：</w:t>
      </w:r>
      <w:r>
        <w:rPr>
          <w:rFonts w:ascii="宋体" w:hAnsi="宋体" w:eastAsia="宋体" w:cs="宋体"/>
          <w:spacing w:val="-88"/>
          <w:sz w:val="24"/>
          <w:szCs w:val="24"/>
        </w:rPr>
        <w:t xml:space="preserve"> </w:t>
      </w:r>
      <w:r>
        <w:rPr>
          <w:rFonts w:ascii="MS UI Gothic" w:hAnsi="MS UI Gothic" w:eastAsia="MS UI Gothic" w:cs="MS UI Gothic"/>
          <w:spacing w:val="-1"/>
          <w:sz w:val="24"/>
          <w:szCs w:val="24"/>
        </w:rPr>
        <w:t>□</w:t>
      </w:r>
      <w:r>
        <w:rPr>
          <w:rFonts w:ascii="宋体" w:hAnsi="宋体" w:eastAsia="宋体" w:cs="宋体"/>
          <w:spacing w:val="-2"/>
          <w:sz w:val="24"/>
          <w:szCs w:val="24"/>
        </w:rPr>
        <w:t xml:space="preserve">是  </w:t>
      </w:r>
      <w:r>
        <w:rPr>
          <w:sz w:val="24"/>
          <w:szCs w:val="24"/>
        </w:rPr>
        <w:drawing>
          <wp:inline distT="0" distB="0" distL="0" distR="0">
            <wp:extent cx="122555" cy="1174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122986" cy="117805"/>
                    </a:xfrm>
                    <a:prstGeom prst="rect">
                      <a:avLst/>
                    </a:prstGeom>
                  </pic:spPr>
                </pic:pic>
              </a:graphicData>
            </a:graphic>
          </wp:inline>
        </w:drawing>
      </w:r>
      <w:r>
        <w:rPr>
          <w:rFonts w:ascii="宋体" w:hAnsi="宋体" w:eastAsia="宋体" w:cs="宋体"/>
          <w:spacing w:val="-2"/>
          <w:sz w:val="24"/>
          <w:szCs w:val="24"/>
        </w:rPr>
        <w:t>否</w:t>
      </w:r>
    </w:p>
    <w:p w14:paraId="0BD16890">
      <w:pPr>
        <w:spacing w:before="183" w:line="220" w:lineRule="auto"/>
        <w:ind w:left="11"/>
        <w:rPr>
          <w:rFonts w:ascii="宋体" w:hAnsi="宋体" w:eastAsia="宋体" w:cs="宋体"/>
          <w:sz w:val="24"/>
          <w:szCs w:val="24"/>
        </w:rPr>
      </w:pPr>
      <w:r>
        <w:rPr>
          <w:rFonts w:ascii="宋体" w:hAnsi="宋体" w:eastAsia="宋体" w:cs="宋体"/>
          <w:spacing w:val="-3"/>
          <w:sz w:val="24"/>
          <w:szCs w:val="24"/>
        </w:rPr>
        <w:t>（三）需求调查方式</w:t>
      </w:r>
    </w:p>
    <w:p w14:paraId="74D1A583">
      <w:pPr>
        <w:spacing w:before="179" w:line="347" w:lineRule="auto"/>
        <w:ind w:right="187" w:firstLine="248"/>
        <w:rPr>
          <w:rFonts w:ascii="宋体" w:hAnsi="宋体" w:eastAsia="宋体" w:cs="宋体"/>
          <w:sz w:val="24"/>
          <w:szCs w:val="24"/>
        </w:rPr>
      </w:pPr>
      <w:r>
        <w:rPr>
          <w:rFonts w:ascii="MS UI Gothic" w:hAnsi="MS UI Gothic" w:eastAsia="MS UI Gothic" w:cs="MS UI Gothic"/>
          <w:spacing w:val="-3"/>
          <w:sz w:val="24"/>
          <w:szCs w:val="24"/>
        </w:rPr>
        <w:t>☑</w:t>
      </w:r>
      <w:r>
        <w:rPr>
          <w:rFonts w:ascii="宋体" w:hAnsi="宋体" w:eastAsia="宋体" w:cs="宋体"/>
          <w:spacing w:val="-3"/>
          <w:sz w:val="24"/>
          <w:szCs w:val="24"/>
        </w:rPr>
        <w:t>咨询</w:t>
      </w:r>
      <w:r>
        <w:rPr>
          <w:rFonts w:ascii="宋体" w:hAnsi="宋体" w:eastAsia="宋体" w:cs="宋体"/>
          <w:spacing w:val="32"/>
          <w:sz w:val="24"/>
          <w:szCs w:val="24"/>
        </w:rPr>
        <w:t xml:space="preserve"> </w:t>
      </w:r>
      <w:r>
        <w:rPr>
          <w:rFonts w:ascii="MS UI Gothic" w:hAnsi="MS UI Gothic" w:eastAsia="MS UI Gothic" w:cs="MS UI Gothic"/>
          <w:spacing w:val="-3"/>
          <w:sz w:val="24"/>
          <w:szCs w:val="24"/>
        </w:rPr>
        <w:t>□</w:t>
      </w:r>
      <w:r>
        <w:rPr>
          <w:rFonts w:ascii="宋体" w:hAnsi="宋体" w:eastAsia="宋体" w:cs="宋体"/>
          <w:spacing w:val="-3"/>
          <w:sz w:val="24"/>
          <w:szCs w:val="24"/>
        </w:rPr>
        <w:t>论证</w:t>
      </w:r>
      <w:r>
        <w:rPr>
          <w:rFonts w:ascii="宋体" w:hAnsi="宋体" w:eastAsia="宋体" w:cs="宋体"/>
          <w:spacing w:val="32"/>
          <w:sz w:val="24"/>
          <w:szCs w:val="24"/>
        </w:rPr>
        <w:t xml:space="preserve"> </w:t>
      </w:r>
      <w:r>
        <w:rPr>
          <w:rFonts w:ascii="MS UI Gothic" w:hAnsi="MS UI Gothic" w:eastAsia="MS UI Gothic" w:cs="MS UI Gothic"/>
          <w:spacing w:val="-3"/>
          <w:sz w:val="24"/>
          <w:szCs w:val="24"/>
        </w:rPr>
        <w:t>□</w:t>
      </w:r>
      <w:r>
        <w:rPr>
          <w:rFonts w:ascii="宋体" w:hAnsi="宋体" w:eastAsia="宋体" w:cs="宋体"/>
          <w:spacing w:val="-3"/>
          <w:sz w:val="24"/>
          <w:szCs w:val="24"/>
        </w:rPr>
        <w:t xml:space="preserve">问卷调查 </w:t>
      </w:r>
      <w:r>
        <w:rPr>
          <w:sz w:val="24"/>
          <w:szCs w:val="24"/>
        </w:rPr>
        <w:drawing>
          <wp:inline distT="0" distB="0" distL="0" distR="0">
            <wp:extent cx="122555" cy="1174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6"/>
                    <a:stretch>
                      <a:fillRect/>
                    </a:stretch>
                  </pic:blipFill>
                  <pic:spPr>
                    <a:xfrm>
                      <a:off x="0" y="0"/>
                      <a:ext cx="122986" cy="117805"/>
                    </a:xfrm>
                    <a:prstGeom prst="rect">
                      <a:avLst/>
                    </a:prstGeom>
                  </pic:spPr>
                </pic:pic>
              </a:graphicData>
            </a:graphic>
          </wp:inline>
        </w:drawing>
      </w:r>
      <w:r>
        <w:rPr>
          <w:rFonts w:ascii="宋体" w:hAnsi="宋体" w:eastAsia="宋体" w:cs="宋体"/>
          <w:spacing w:val="-3"/>
          <w:sz w:val="24"/>
          <w:szCs w:val="24"/>
        </w:rPr>
        <w:t>其他方式（</w:t>
      </w:r>
      <w:r>
        <w:rPr>
          <w:rFonts w:ascii="宋体" w:hAnsi="宋体" w:eastAsia="宋体" w:cs="宋体"/>
          <w:spacing w:val="-86"/>
          <w:sz w:val="24"/>
          <w:szCs w:val="24"/>
        </w:rPr>
        <w:t xml:space="preserve"> </w:t>
      </w:r>
      <w:r>
        <w:rPr>
          <w:rFonts w:ascii="宋体" w:hAnsi="宋体" w:eastAsia="宋体" w:cs="宋体"/>
          <w:spacing w:val="-104"/>
          <w:sz w:val="24"/>
          <w:szCs w:val="24"/>
          <w:u w:val="single" w:color="auto"/>
        </w:rPr>
        <w:t xml:space="preserve"> </w:t>
      </w:r>
      <w:r>
        <w:rPr>
          <w:rFonts w:ascii="宋体" w:hAnsi="宋体" w:eastAsia="宋体" w:cs="宋体"/>
          <w:spacing w:val="-3"/>
          <w:sz w:val="24"/>
          <w:szCs w:val="24"/>
          <w:u w:val="single" w:color="auto"/>
        </w:rPr>
        <w:t>市场</w:t>
      </w:r>
      <w:r>
        <w:rPr>
          <w:rFonts w:ascii="宋体" w:hAnsi="宋体" w:eastAsia="宋体" w:cs="宋体"/>
          <w:spacing w:val="-4"/>
          <w:sz w:val="24"/>
          <w:szCs w:val="24"/>
          <w:u w:val="single" w:color="auto"/>
        </w:rPr>
        <w:t>调查并结合周边区县已完成的项目</w:t>
      </w:r>
      <w:r>
        <w:rPr>
          <w:rFonts w:ascii="宋体" w:hAnsi="宋体" w:eastAsia="宋体" w:cs="宋体"/>
          <w:sz w:val="24"/>
          <w:szCs w:val="24"/>
        </w:rPr>
        <w:t xml:space="preserve"> </w:t>
      </w:r>
      <w:r>
        <w:rPr>
          <w:rFonts w:ascii="宋体" w:hAnsi="宋体" w:eastAsia="宋体" w:cs="宋体"/>
          <w:spacing w:val="-2"/>
          <w:sz w:val="24"/>
          <w:szCs w:val="24"/>
          <w:u w:val="single" w:color="auto"/>
        </w:rPr>
        <w:t>招标内容进行参照</w:t>
      </w:r>
      <w:r>
        <w:rPr>
          <w:rFonts w:ascii="宋体" w:hAnsi="宋体" w:eastAsia="宋体" w:cs="宋体"/>
          <w:spacing w:val="-2"/>
          <w:sz w:val="24"/>
          <w:szCs w:val="24"/>
        </w:rPr>
        <w:t xml:space="preserve"> ）</w:t>
      </w:r>
    </w:p>
    <w:p w14:paraId="32BEE182">
      <w:pPr>
        <w:spacing w:before="36" w:line="219" w:lineRule="auto"/>
        <w:ind w:left="11"/>
        <w:rPr>
          <w:rFonts w:ascii="宋体" w:hAnsi="宋体" w:eastAsia="宋体" w:cs="宋体"/>
          <w:sz w:val="24"/>
          <w:szCs w:val="24"/>
        </w:rPr>
      </w:pPr>
      <w:r>
        <w:rPr>
          <w:rFonts w:ascii="宋体" w:hAnsi="宋体" w:eastAsia="宋体" w:cs="宋体"/>
          <w:spacing w:val="-3"/>
          <w:sz w:val="24"/>
          <w:szCs w:val="24"/>
        </w:rPr>
        <w:t>（四）需求调查对象</w:t>
      </w:r>
    </w:p>
    <w:p w14:paraId="2AFEC72E">
      <w:pPr>
        <w:spacing w:before="183" w:line="347" w:lineRule="auto"/>
        <w:ind w:left="1" w:right="279" w:firstLine="479"/>
        <w:rPr>
          <w:rFonts w:ascii="宋体" w:hAnsi="宋体" w:eastAsia="宋体" w:cs="宋体"/>
          <w:sz w:val="24"/>
          <w:szCs w:val="24"/>
        </w:rPr>
      </w:pPr>
      <w:r>
        <w:rPr>
          <w:rFonts w:hint="eastAsia" w:ascii="宋体" w:hAnsi="宋体" w:eastAsia="宋体" w:cs="宋体"/>
          <w:sz w:val="24"/>
          <w:szCs w:val="24"/>
          <w:u w:val="single" w:color="auto"/>
          <w:lang w:val="en-US" w:eastAsia="zh-CN"/>
        </w:rPr>
        <w:t>临平区</w:t>
      </w:r>
      <w:r>
        <w:rPr>
          <w:rFonts w:ascii="宋体" w:hAnsi="宋体" w:eastAsia="宋体" w:cs="宋体"/>
          <w:sz w:val="24"/>
          <w:szCs w:val="24"/>
          <w:u w:val="single" w:color="auto"/>
        </w:rPr>
        <w:t>农村土地现有情况市场咨询以及政采平台已</w:t>
      </w:r>
      <w:r>
        <w:rPr>
          <w:rFonts w:ascii="宋体" w:hAnsi="宋体" w:eastAsia="宋体" w:cs="宋体"/>
          <w:spacing w:val="-1"/>
          <w:sz w:val="24"/>
          <w:szCs w:val="24"/>
          <w:u w:val="single" w:color="auto"/>
        </w:rPr>
        <w:t>招标完成类似项目的招标情</w:t>
      </w:r>
      <w:r>
        <w:rPr>
          <w:rFonts w:ascii="宋体" w:hAnsi="宋体" w:eastAsia="宋体" w:cs="宋体"/>
          <w:spacing w:val="-6"/>
          <w:sz w:val="24"/>
          <w:szCs w:val="24"/>
          <w:u w:val="single" w:color="auto"/>
        </w:rPr>
        <w:t>况</w:t>
      </w:r>
      <w:r>
        <w:rPr>
          <w:rFonts w:ascii="宋体" w:hAnsi="宋体" w:eastAsia="宋体" w:cs="宋体"/>
          <w:spacing w:val="-6"/>
          <w:sz w:val="24"/>
          <w:szCs w:val="24"/>
        </w:rPr>
        <w:t>。</w:t>
      </w:r>
    </w:p>
    <w:p w14:paraId="10DEE51B">
      <w:pPr>
        <w:spacing w:before="34" w:line="220" w:lineRule="auto"/>
        <w:ind w:left="11"/>
        <w:rPr>
          <w:rFonts w:ascii="宋体" w:hAnsi="宋体" w:eastAsia="宋体" w:cs="宋体"/>
          <w:sz w:val="24"/>
          <w:szCs w:val="24"/>
        </w:rPr>
      </w:pPr>
      <w:r>
        <w:rPr>
          <w:rFonts w:ascii="宋体" w:hAnsi="宋体" w:eastAsia="宋体" w:cs="宋体"/>
          <w:spacing w:val="-3"/>
          <w:sz w:val="24"/>
          <w:szCs w:val="24"/>
        </w:rPr>
        <w:t>（五）需求调查结果</w:t>
      </w:r>
    </w:p>
    <w:p w14:paraId="364165AA">
      <w:pPr>
        <w:spacing w:before="182" w:line="219" w:lineRule="auto"/>
        <w:ind w:left="437"/>
        <w:rPr>
          <w:rFonts w:ascii="宋体" w:hAnsi="宋体" w:eastAsia="宋体" w:cs="宋体"/>
          <w:sz w:val="24"/>
          <w:szCs w:val="24"/>
        </w:rPr>
      </w:pPr>
      <w:r>
        <w:rPr>
          <w:rFonts w:ascii="宋体" w:hAnsi="宋体" w:eastAsia="宋体" w:cs="宋体"/>
          <w:spacing w:val="-3"/>
          <w:sz w:val="24"/>
          <w:szCs w:val="24"/>
        </w:rPr>
        <w:t>1.相关产业发展情况</w:t>
      </w:r>
    </w:p>
    <w:p w14:paraId="783AED45">
      <w:pPr>
        <w:keepNext w:val="0"/>
        <w:keepLines w:val="0"/>
        <w:pageBreakBefore w:val="0"/>
        <w:widowControl/>
        <w:kinsoku/>
        <w:wordWrap/>
        <w:overflowPunct/>
        <w:topLinePunct w:val="0"/>
        <w:autoSpaceDE w:val="0"/>
        <w:autoSpaceDN w:val="0"/>
        <w:bidi w:val="0"/>
        <w:adjustRightInd w:val="0"/>
        <w:snapToGrid w:val="0"/>
        <w:spacing w:before="180" w:line="356" w:lineRule="auto"/>
        <w:ind w:right="74" w:firstLine="482"/>
        <w:textAlignment w:val="baseline"/>
        <w:rPr>
          <w:rFonts w:ascii="宋体" w:hAnsi="宋体" w:eastAsia="宋体" w:cs="宋体"/>
          <w:sz w:val="24"/>
          <w:szCs w:val="24"/>
        </w:rPr>
      </w:pPr>
      <w:r>
        <w:rPr>
          <w:rFonts w:hint="eastAsia" w:ascii="宋体" w:hAnsi="宋体" w:eastAsia="宋体" w:cs="宋体"/>
          <w:spacing w:val="-1"/>
          <w:sz w:val="24"/>
          <w:szCs w:val="24"/>
          <w:u w:val="single" w:color="auto"/>
        </w:rPr>
        <w:t>本项目内容包括：（1）开展摸底调查，查清承包地及承包户变化情况、登记颁证质量情况等；（2）配合整理村延包方案及公示等相关工作；（3）根据全区承包地摸底调查情况，开展全区承包地块核查与更新测绘；（4）以村为单位制作并打印地块分布公示图、承包信息表，开展公示、确认与修正工作等；（5）根据《农村土地承包经营权确权登记数据库规范》，建立或更新集影像、图形、权属为一体的农村土地承包经营权数据库；（6）制作与打印发包方案、承包合同、相关成果图件。配合发包方与承包方签订延包合同等相关工作；数据质检、数据汇交等质量评定和验收工作；（7）开展内外业质量检查、进度质量把控、出具监理报告等工作。</w:t>
      </w:r>
    </w:p>
    <w:p w14:paraId="430B5B1F">
      <w:pPr>
        <w:spacing w:before="34" w:line="219" w:lineRule="auto"/>
        <w:ind w:left="422"/>
        <w:rPr>
          <w:rFonts w:ascii="宋体" w:hAnsi="宋体" w:eastAsia="宋体" w:cs="宋体"/>
          <w:sz w:val="24"/>
          <w:szCs w:val="24"/>
        </w:rPr>
      </w:pPr>
      <w:r>
        <w:rPr>
          <w:rFonts w:ascii="宋体" w:hAnsi="宋体" w:eastAsia="宋体" w:cs="宋体"/>
          <w:spacing w:val="-2"/>
          <w:sz w:val="24"/>
          <w:szCs w:val="24"/>
        </w:rPr>
        <w:t>2.市场供给情况</w:t>
      </w:r>
    </w:p>
    <w:p w14:paraId="20419399">
      <w:pPr>
        <w:keepNext w:val="0"/>
        <w:keepLines w:val="0"/>
        <w:pageBreakBefore w:val="0"/>
        <w:widowControl/>
        <w:kinsoku/>
        <w:wordWrap/>
        <w:overflowPunct/>
        <w:topLinePunct w:val="0"/>
        <w:autoSpaceDE w:val="0"/>
        <w:autoSpaceDN w:val="0"/>
        <w:bidi w:val="0"/>
        <w:adjustRightInd w:val="0"/>
        <w:snapToGrid w:val="0"/>
        <w:spacing w:before="183" w:line="351" w:lineRule="auto"/>
        <w:ind w:right="11" w:firstLine="420"/>
        <w:textAlignment w:val="baseline"/>
        <w:rPr>
          <w:rFonts w:ascii="宋体" w:hAnsi="宋体" w:eastAsia="宋体" w:cs="宋体"/>
          <w:sz w:val="24"/>
          <w:szCs w:val="24"/>
        </w:rPr>
      </w:pPr>
      <w:r>
        <w:rPr>
          <w:rFonts w:ascii="宋体" w:hAnsi="宋体" w:eastAsia="宋体" w:cs="宋体"/>
          <w:sz w:val="24"/>
          <w:szCs w:val="24"/>
          <w:u w:val="single" w:color="auto"/>
        </w:rPr>
        <w:t>本项目各区县均有在采购，根据相关法律、法规和部</w:t>
      </w:r>
      <w:r>
        <w:rPr>
          <w:rFonts w:ascii="宋体" w:hAnsi="宋体" w:eastAsia="宋体" w:cs="宋体"/>
          <w:spacing w:val="-1"/>
          <w:sz w:val="24"/>
          <w:szCs w:val="24"/>
          <w:u w:val="single" w:color="auto"/>
        </w:rPr>
        <w:t>门规章及规范性文件，全省</w:t>
      </w:r>
      <w:r>
        <w:rPr>
          <w:rFonts w:ascii="宋体" w:hAnsi="宋体" w:eastAsia="宋体" w:cs="宋体"/>
          <w:sz w:val="24"/>
          <w:szCs w:val="24"/>
        </w:rPr>
        <w:t xml:space="preserve"> </w:t>
      </w:r>
      <w:r>
        <w:rPr>
          <w:rFonts w:ascii="宋体" w:hAnsi="宋体" w:eastAsia="宋体" w:cs="宋体"/>
          <w:spacing w:val="-6"/>
          <w:sz w:val="24"/>
          <w:szCs w:val="24"/>
          <w:u w:val="single" w:color="auto"/>
        </w:rPr>
        <w:t>各地通过向社会购买服务，陆续开展农村土地承包经营权数据库更新，市场竞争有序，</w:t>
      </w:r>
      <w:r>
        <w:rPr>
          <w:rFonts w:ascii="宋体" w:hAnsi="宋体" w:eastAsia="宋体" w:cs="宋体"/>
          <w:spacing w:val="-2"/>
          <w:sz w:val="24"/>
          <w:szCs w:val="24"/>
          <w:u w:val="single" w:color="auto"/>
        </w:rPr>
        <w:t>供给充分</w:t>
      </w:r>
      <w:r>
        <w:rPr>
          <w:rFonts w:ascii="宋体" w:hAnsi="宋体" w:eastAsia="宋体" w:cs="宋体"/>
          <w:spacing w:val="-2"/>
          <w:sz w:val="24"/>
          <w:szCs w:val="24"/>
        </w:rPr>
        <w:t>。</w:t>
      </w:r>
    </w:p>
    <w:p w14:paraId="0EC00AF5">
      <w:pPr>
        <w:spacing w:before="35" w:line="219" w:lineRule="auto"/>
        <w:ind w:left="424"/>
        <w:rPr>
          <w:rFonts w:ascii="宋体" w:hAnsi="宋体" w:eastAsia="宋体" w:cs="宋体"/>
          <w:sz w:val="24"/>
          <w:szCs w:val="24"/>
        </w:rPr>
      </w:pPr>
      <w:r>
        <w:rPr>
          <w:rFonts w:ascii="宋体" w:hAnsi="宋体" w:eastAsia="宋体" w:cs="宋体"/>
          <w:spacing w:val="-1"/>
          <w:sz w:val="24"/>
          <w:szCs w:val="24"/>
        </w:rPr>
        <w:t>3.同类采购项目历史成交信息情况</w:t>
      </w:r>
    </w:p>
    <w:p w14:paraId="453E9CD0">
      <w:pPr>
        <w:spacing w:before="184" w:line="346" w:lineRule="auto"/>
        <w:ind w:firstLine="431"/>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衢州市柯城区农村土地承包经营权数据库更新（含土地测绘</w:t>
      </w:r>
      <w:r>
        <w:rPr>
          <w:rFonts w:ascii="宋体" w:hAnsi="宋体" w:eastAsia="宋体" w:cs="宋体"/>
          <w:spacing w:val="-2"/>
          <w:sz w:val="24"/>
          <w:szCs w:val="24"/>
          <w:u w:val="single" w:color="auto"/>
        </w:rPr>
        <w:t>、信息归集等）</w:t>
      </w:r>
      <w:r>
        <w:rPr>
          <w:rFonts w:ascii="宋体" w:hAnsi="宋体" w:eastAsia="宋体" w:cs="宋体"/>
          <w:spacing w:val="-3"/>
          <w:sz w:val="24"/>
          <w:szCs w:val="24"/>
          <w:u w:val="single" w:color="auto"/>
        </w:rPr>
        <w:t>服务采购项目，预算价</w:t>
      </w:r>
      <w:r>
        <w:rPr>
          <w:rFonts w:ascii="宋体" w:hAnsi="宋体" w:eastAsia="宋体" w:cs="宋体"/>
          <w:spacing w:val="-22"/>
          <w:sz w:val="24"/>
          <w:szCs w:val="24"/>
          <w:u w:val="single" w:color="auto"/>
        </w:rPr>
        <w:t xml:space="preserve"> </w:t>
      </w:r>
      <w:r>
        <w:rPr>
          <w:rFonts w:ascii="宋体" w:hAnsi="宋体" w:eastAsia="宋体" w:cs="宋体"/>
          <w:spacing w:val="-3"/>
          <w:sz w:val="24"/>
          <w:szCs w:val="24"/>
          <w:u w:val="single" w:color="auto"/>
        </w:rPr>
        <w:t>1098125</w:t>
      </w:r>
      <w:r>
        <w:rPr>
          <w:rFonts w:ascii="宋体" w:hAnsi="宋体" w:eastAsia="宋体" w:cs="宋体"/>
          <w:spacing w:val="-49"/>
          <w:sz w:val="24"/>
          <w:szCs w:val="24"/>
          <w:u w:val="single" w:color="auto"/>
        </w:rPr>
        <w:t xml:space="preserve"> </w:t>
      </w:r>
      <w:r>
        <w:rPr>
          <w:rFonts w:ascii="宋体" w:hAnsi="宋体" w:eastAsia="宋体" w:cs="宋体"/>
          <w:spacing w:val="-3"/>
          <w:sz w:val="24"/>
          <w:szCs w:val="24"/>
          <w:u w:val="single" w:color="auto"/>
        </w:rPr>
        <w:t xml:space="preserve">元 </w:t>
      </w:r>
      <w:r>
        <w:rPr>
          <w:rFonts w:ascii="宋体" w:hAnsi="宋体" w:eastAsia="宋体" w:cs="宋体"/>
          <w:spacing w:val="-3"/>
          <w:sz w:val="24"/>
          <w:szCs w:val="24"/>
        </w:rPr>
        <w:t>；</w:t>
      </w:r>
    </w:p>
    <w:p w14:paraId="26FD5617">
      <w:pPr>
        <w:spacing w:before="37" w:line="218" w:lineRule="auto"/>
        <w:jc w:val="right"/>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5"/>
          <w:sz w:val="24"/>
          <w:szCs w:val="24"/>
          <w:u w:val="single" w:color="auto"/>
        </w:rPr>
        <w:t>诸暨市农村土地承包经营权数据库更新服务采购项目，预算价</w:t>
      </w:r>
      <w:r>
        <w:rPr>
          <w:rFonts w:ascii="宋体" w:hAnsi="宋体" w:eastAsia="宋体" w:cs="宋体"/>
          <w:spacing w:val="-48"/>
          <w:sz w:val="24"/>
          <w:szCs w:val="24"/>
          <w:u w:val="single" w:color="auto"/>
        </w:rPr>
        <w:t xml:space="preserve"> </w:t>
      </w:r>
      <w:r>
        <w:rPr>
          <w:rFonts w:ascii="宋体" w:hAnsi="宋体" w:eastAsia="宋体" w:cs="宋体"/>
          <w:spacing w:val="-5"/>
          <w:sz w:val="24"/>
          <w:szCs w:val="24"/>
          <w:u w:val="single" w:color="auto"/>
        </w:rPr>
        <w:t>2200000</w:t>
      </w:r>
      <w:r>
        <w:rPr>
          <w:rFonts w:ascii="宋体" w:hAnsi="宋体" w:eastAsia="宋体" w:cs="宋体"/>
          <w:spacing w:val="-6"/>
          <w:sz w:val="24"/>
          <w:szCs w:val="24"/>
          <w:u w:val="single" w:color="auto"/>
        </w:rPr>
        <w:t>0</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元；</w:t>
      </w:r>
    </w:p>
    <w:p w14:paraId="17385774">
      <w:pPr>
        <w:spacing w:before="184" w:line="289" w:lineRule="auto"/>
        <w:ind w:left="1" w:right="75" w:firstLine="429"/>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3"/>
          <w:sz w:val="24"/>
          <w:szCs w:val="24"/>
          <w:u w:val="single" w:color="auto"/>
        </w:rPr>
        <w:t>磐安县自然资源和规划局自然资源和</w:t>
      </w:r>
      <w:r>
        <w:rPr>
          <w:rFonts w:ascii="宋体" w:hAnsi="宋体" w:eastAsia="宋体" w:cs="宋体"/>
          <w:spacing w:val="-4"/>
          <w:sz w:val="24"/>
          <w:szCs w:val="24"/>
          <w:u w:val="single" w:color="auto"/>
        </w:rPr>
        <w:t>规划局本级</w:t>
      </w:r>
      <w:r>
        <w:rPr>
          <w:rFonts w:ascii="宋体" w:hAnsi="宋体" w:eastAsia="宋体" w:cs="宋体"/>
          <w:spacing w:val="-48"/>
          <w:sz w:val="24"/>
          <w:szCs w:val="24"/>
          <w:u w:val="single" w:color="auto"/>
        </w:rPr>
        <w:t xml:space="preserve"> </w:t>
      </w:r>
      <w:r>
        <w:rPr>
          <w:rFonts w:ascii="宋体" w:hAnsi="宋体" w:eastAsia="宋体" w:cs="宋体"/>
          <w:spacing w:val="-4"/>
          <w:sz w:val="24"/>
          <w:szCs w:val="24"/>
          <w:u w:val="single" w:color="auto"/>
        </w:rPr>
        <w:t>2022-2025</w:t>
      </w:r>
      <w:r>
        <w:rPr>
          <w:rFonts w:ascii="宋体" w:hAnsi="宋体" w:eastAsia="宋体" w:cs="宋体"/>
          <w:spacing w:val="-49"/>
          <w:sz w:val="24"/>
          <w:szCs w:val="24"/>
          <w:u w:val="single" w:color="auto"/>
        </w:rPr>
        <w:t xml:space="preserve"> </w:t>
      </w:r>
      <w:r>
        <w:rPr>
          <w:rFonts w:ascii="宋体" w:hAnsi="宋体" w:eastAsia="宋体" w:cs="宋体"/>
          <w:spacing w:val="-4"/>
          <w:sz w:val="24"/>
          <w:szCs w:val="24"/>
          <w:u w:val="single" w:color="auto"/>
        </w:rPr>
        <w:t>土地整治测绘服</w:t>
      </w:r>
      <w:r>
        <w:rPr>
          <w:rFonts w:ascii="宋体" w:hAnsi="宋体" w:eastAsia="宋体" w:cs="宋体"/>
          <w:sz w:val="24"/>
          <w:szCs w:val="24"/>
        </w:rPr>
        <w:t xml:space="preserve"> </w:t>
      </w:r>
      <w:r>
        <w:rPr>
          <w:rFonts w:ascii="宋体" w:hAnsi="宋体" w:eastAsia="宋体" w:cs="宋体"/>
          <w:spacing w:val="-3"/>
          <w:sz w:val="24"/>
          <w:szCs w:val="24"/>
          <w:u w:val="single" w:color="auto"/>
        </w:rPr>
        <w:t>务项目，预算价</w:t>
      </w:r>
      <w:r>
        <w:rPr>
          <w:rFonts w:ascii="宋体" w:hAnsi="宋体" w:eastAsia="宋体" w:cs="宋体"/>
          <w:spacing w:val="-33"/>
          <w:sz w:val="24"/>
          <w:szCs w:val="24"/>
          <w:u w:val="single" w:color="auto"/>
        </w:rPr>
        <w:t xml:space="preserve"> </w:t>
      </w:r>
      <w:r>
        <w:rPr>
          <w:rFonts w:ascii="宋体" w:hAnsi="宋体" w:eastAsia="宋体" w:cs="宋体"/>
          <w:spacing w:val="-3"/>
          <w:sz w:val="24"/>
          <w:szCs w:val="24"/>
          <w:u w:val="single" w:color="auto"/>
        </w:rPr>
        <w:t>3000000</w:t>
      </w:r>
      <w:r>
        <w:rPr>
          <w:rFonts w:ascii="宋体" w:hAnsi="宋体" w:eastAsia="宋体" w:cs="宋体"/>
          <w:spacing w:val="-49"/>
          <w:sz w:val="24"/>
          <w:szCs w:val="24"/>
          <w:u w:val="single" w:color="auto"/>
        </w:rPr>
        <w:t xml:space="preserve"> </w:t>
      </w:r>
      <w:r>
        <w:rPr>
          <w:rFonts w:ascii="宋体" w:hAnsi="宋体" w:eastAsia="宋体" w:cs="宋体"/>
          <w:spacing w:val="-3"/>
          <w:sz w:val="24"/>
          <w:szCs w:val="24"/>
          <w:u w:val="single" w:color="auto"/>
        </w:rPr>
        <w:t xml:space="preserve">元 </w:t>
      </w:r>
      <w:r>
        <w:rPr>
          <w:rFonts w:ascii="宋体" w:hAnsi="宋体" w:eastAsia="宋体" w:cs="宋体"/>
          <w:spacing w:val="-3"/>
          <w:sz w:val="24"/>
          <w:szCs w:val="24"/>
        </w:rPr>
        <w:t>；</w:t>
      </w:r>
    </w:p>
    <w:p w14:paraId="31499AB8">
      <w:pPr>
        <w:spacing w:before="184" w:line="219" w:lineRule="auto"/>
        <w:ind w:left="431"/>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1"/>
          <w:sz w:val="24"/>
          <w:szCs w:val="24"/>
          <w:u w:val="single" w:color="auto"/>
        </w:rPr>
        <w:t>常山县农村第二轮土地承包到期后再延包</w:t>
      </w:r>
      <w:r>
        <w:rPr>
          <w:rFonts w:ascii="宋体" w:hAnsi="宋体" w:eastAsia="宋体" w:cs="宋体"/>
          <w:spacing w:val="-46"/>
          <w:sz w:val="24"/>
          <w:szCs w:val="24"/>
          <w:u w:val="single" w:color="auto"/>
        </w:rPr>
        <w:t xml:space="preserve"> </w:t>
      </w:r>
      <w:r>
        <w:rPr>
          <w:rFonts w:ascii="宋体" w:hAnsi="宋体" w:eastAsia="宋体" w:cs="宋体"/>
          <w:spacing w:val="-1"/>
          <w:sz w:val="24"/>
          <w:szCs w:val="24"/>
          <w:u w:val="single" w:color="auto"/>
        </w:rPr>
        <w:t>30</w:t>
      </w:r>
      <w:r>
        <w:rPr>
          <w:rFonts w:ascii="宋体" w:hAnsi="宋体" w:eastAsia="宋体" w:cs="宋体"/>
          <w:spacing w:val="-49"/>
          <w:sz w:val="24"/>
          <w:szCs w:val="24"/>
          <w:u w:val="single" w:color="auto"/>
        </w:rPr>
        <w:t xml:space="preserve"> </w:t>
      </w:r>
      <w:r>
        <w:rPr>
          <w:rFonts w:ascii="宋体" w:hAnsi="宋体" w:eastAsia="宋体" w:cs="宋体"/>
          <w:spacing w:val="-1"/>
          <w:sz w:val="24"/>
          <w:szCs w:val="24"/>
          <w:u w:val="single" w:color="auto"/>
        </w:rPr>
        <w:t>年项</w:t>
      </w:r>
      <w:r>
        <w:rPr>
          <w:rFonts w:ascii="宋体" w:hAnsi="宋体" w:eastAsia="宋体" w:cs="宋体"/>
          <w:spacing w:val="-2"/>
          <w:sz w:val="24"/>
          <w:szCs w:val="24"/>
          <w:u w:val="single" w:color="auto"/>
        </w:rPr>
        <w:t>目（土地测绘、信息归集</w:t>
      </w:r>
    </w:p>
    <w:p w14:paraId="71205C2E">
      <w:pPr>
        <w:spacing w:line="219" w:lineRule="auto"/>
        <w:rPr>
          <w:rFonts w:ascii="宋体" w:hAnsi="宋体" w:eastAsia="宋体" w:cs="宋体"/>
          <w:sz w:val="24"/>
          <w:szCs w:val="24"/>
        </w:rPr>
      </w:pPr>
    </w:p>
    <w:p w14:paraId="1436302F">
      <w:pPr>
        <w:spacing w:before="78" w:line="218" w:lineRule="auto"/>
        <w:ind w:left="1"/>
        <w:rPr>
          <w:rFonts w:ascii="宋体" w:hAnsi="宋体" w:eastAsia="宋体" w:cs="宋体"/>
          <w:sz w:val="24"/>
          <w:szCs w:val="24"/>
        </w:rPr>
      </w:pPr>
      <w:r>
        <w:rPr>
          <w:rFonts w:ascii="宋体" w:hAnsi="宋体" w:eastAsia="宋体" w:cs="宋体"/>
          <w:spacing w:val="-4"/>
          <w:sz w:val="24"/>
          <w:szCs w:val="24"/>
          <w:u w:val="single" w:color="auto"/>
        </w:rPr>
        <w:t>等</w:t>
      </w:r>
      <w:r>
        <w:rPr>
          <w:rFonts w:ascii="宋体" w:hAnsi="宋体" w:eastAsia="宋体" w:cs="宋体"/>
          <w:spacing w:val="12"/>
          <w:sz w:val="24"/>
          <w:szCs w:val="24"/>
          <w:u w:val="single" w:color="auto"/>
        </w:rPr>
        <w:t>），</w:t>
      </w:r>
      <w:r>
        <w:rPr>
          <w:rFonts w:ascii="宋体" w:hAnsi="宋体" w:eastAsia="宋体" w:cs="宋体"/>
          <w:spacing w:val="-4"/>
          <w:sz w:val="24"/>
          <w:szCs w:val="24"/>
          <w:u w:val="single" w:color="auto"/>
        </w:rPr>
        <w:t>预算价</w:t>
      </w:r>
      <w:r>
        <w:rPr>
          <w:rFonts w:ascii="宋体" w:hAnsi="宋体" w:eastAsia="宋体" w:cs="宋体"/>
          <w:spacing w:val="-33"/>
          <w:sz w:val="24"/>
          <w:szCs w:val="24"/>
          <w:u w:val="single" w:color="auto"/>
        </w:rPr>
        <w:t xml:space="preserve"> </w:t>
      </w:r>
      <w:r>
        <w:rPr>
          <w:rFonts w:ascii="宋体" w:hAnsi="宋体" w:eastAsia="宋体" w:cs="宋体"/>
          <w:spacing w:val="-4"/>
          <w:sz w:val="24"/>
          <w:szCs w:val="24"/>
          <w:u w:val="single" w:color="auto"/>
        </w:rPr>
        <w:t xml:space="preserve">18712583 元 </w:t>
      </w:r>
      <w:r>
        <w:rPr>
          <w:rFonts w:ascii="宋体" w:hAnsi="宋体" w:eastAsia="宋体" w:cs="宋体"/>
          <w:spacing w:val="-4"/>
          <w:sz w:val="24"/>
          <w:szCs w:val="24"/>
        </w:rPr>
        <w:t>。</w:t>
      </w:r>
    </w:p>
    <w:p w14:paraId="50537498">
      <w:pPr>
        <w:spacing w:before="184" w:line="347" w:lineRule="auto"/>
        <w:ind w:left="13" w:right="24" w:firstLine="405"/>
        <w:rPr>
          <w:rFonts w:ascii="宋体" w:hAnsi="宋体" w:eastAsia="宋体" w:cs="宋体"/>
          <w:sz w:val="24"/>
          <w:szCs w:val="24"/>
        </w:rPr>
      </w:pPr>
      <w:r>
        <w:rPr>
          <w:rFonts w:ascii="宋体" w:hAnsi="宋体" w:eastAsia="宋体" w:cs="宋体"/>
          <w:sz w:val="24"/>
          <w:szCs w:val="24"/>
        </w:rPr>
        <w:t>4.可能涉及的运行维护、升级更新、备品备件、耗材等后</w:t>
      </w:r>
      <w:r>
        <w:rPr>
          <w:rFonts w:ascii="宋体" w:hAnsi="宋体" w:eastAsia="宋体" w:cs="宋体"/>
          <w:spacing w:val="-1"/>
          <w:sz w:val="24"/>
          <w:szCs w:val="24"/>
        </w:rPr>
        <w:t>续采购情况：</w:t>
      </w:r>
      <w:r>
        <w:rPr>
          <w:rFonts w:ascii="宋体" w:hAnsi="宋体" w:eastAsia="宋体" w:cs="宋体"/>
          <w:spacing w:val="-1"/>
          <w:sz w:val="24"/>
          <w:szCs w:val="24"/>
          <w:u w:val="single" w:color="auto"/>
        </w:rPr>
        <w:t>详见采购</w:t>
      </w:r>
      <w:r>
        <w:rPr>
          <w:rFonts w:ascii="宋体" w:hAnsi="宋体" w:eastAsia="宋体" w:cs="宋体"/>
          <w:sz w:val="24"/>
          <w:szCs w:val="24"/>
        </w:rPr>
        <w:t xml:space="preserve"> </w:t>
      </w:r>
      <w:r>
        <w:rPr>
          <w:rFonts w:ascii="宋体" w:hAnsi="宋体" w:eastAsia="宋体" w:cs="宋体"/>
          <w:spacing w:val="-8"/>
          <w:sz w:val="24"/>
          <w:szCs w:val="24"/>
          <w:u w:val="single" w:color="auto"/>
        </w:rPr>
        <w:t>需求</w:t>
      </w:r>
      <w:r>
        <w:rPr>
          <w:rFonts w:ascii="宋体" w:hAnsi="宋体" w:eastAsia="宋体" w:cs="宋体"/>
          <w:spacing w:val="-8"/>
          <w:sz w:val="24"/>
          <w:szCs w:val="24"/>
        </w:rPr>
        <w:t>。</w:t>
      </w:r>
    </w:p>
    <w:p w14:paraId="03B2201D">
      <w:pPr>
        <w:spacing w:before="33" w:line="220" w:lineRule="auto"/>
        <w:ind w:left="424"/>
        <w:rPr>
          <w:rFonts w:ascii="宋体" w:hAnsi="宋体" w:eastAsia="宋体" w:cs="宋体"/>
          <w:sz w:val="24"/>
          <w:szCs w:val="24"/>
        </w:rPr>
      </w:pPr>
      <w:r>
        <w:rPr>
          <w:rFonts w:ascii="宋体" w:hAnsi="宋体" w:eastAsia="宋体" w:cs="宋体"/>
          <w:spacing w:val="-1"/>
          <w:sz w:val="24"/>
          <w:szCs w:val="24"/>
        </w:rPr>
        <w:t>5.其他相关情况：</w:t>
      </w:r>
      <w:r>
        <w:rPr>
          <w:rFonts w:ascii="宋体" w:hAnsi="宋体" w:eastAsia="宋体" w:cs="宋体"/>
          <w:spacing w:val="-1"/>
          <w:sz w:val="24"/>
          <w:szCs w:val="24"/>
          <w:u w:val="single" w:color="auto"/>
        </w:rPr>
        <w:t xml:space="preserve">以实际需求为准 </w:t>
      </w:r>
      <w:r>
        <w:rPr>
          <w:rFonts w:ascii="宋体" w:hAnsi="宋体" w:eastAsia="宋体" w:cs="宋体"/>
          <w:spacing w:val="-1"/>
          <w:sz w:val="24"/>
          <w:szCs w:val="24"/>
        </w:rPr>
        <w:t>。</w:t>
      </w:r>
    </w:p>
    <w:p w14:paraId="033D0D71">
      <w:pPr>
        <w:spacing w:before="238" w:line="219" w:lineRule="auto"/>
        <w:ind w:left="6"/>
        <w:outlineLvl w:val="0"/>
        <w:rPr>
          <w:rFonts w:ascii="宋体" w:hAnsi="宋体" w:eastAsia="宋体" w:cs="宋体"/>
          <w:sz w:val="28"/>
          <w:szCs w:val="28"/>
        </w:rPr>
      </w:pPr>
      <w:r>
        <w:rPr>
          <w:rFonts w:ascii="宋体" w:hAnsi="宋体" w:eastAsia="宋体" w:cs="宋体"/>
          <w:b/>
          <w:bCs/>
          <w:spacing w:val="-4"/>
          <w:sz w:val="28"/>
          <w:szCs w:val="28"/>
        </w:rPr>
        <w:t>二、采购需求内容</w:t>
      </w:r>
    </w:p>
    <w:p w14:paraId="1D4A76F7">
      <w:pPr>
        <w:spacing w:before="236" w:line="219" w:lineRule="auto"/>
        <w:ind w:left="251"/>
        <w:rPr>
          <w:rFonts w:ascii="宋体" w:hAnsi="宋体" w:eastAsia="宋体" w:cs="宋体"/>
          <w:sz w:val="24"/>
          <w:szCs w:val="24"/>
        </w:rPr>
      </w:pPr>
      <w:r>
        <w:rPr>
          <w:rFonts w:ascii="宋体" w:hAnsi="宋体" w:eastAsia="宋体" w:cs="宋体"/>
          <w:spacing w:val="-3"/>
          <w:sz w:val="24"/>
          <w:szCs w:val="24"/>
        </w:rPr>
        <w:t>（一）项目概况</w:t>
      </w:r>
    </w:p>
    <w:p w14:paraId="3B8DBA3B">
      <w:pPr>
        <w:spacing w:before="179" w:line="356" w:lineRule="auto"/>
        <w:ind w:firstLine="480"/>
        <w:rPr>
          <w:rFonts w:ascii="宋体" w:hAnsi="宋体" w:eastAsia="宋体" w:cs="宋体"/>
          <w:sz w:val="24"/>
          <w:szCs w:val="24"/>
        </w:rPr>
      </w:pPr>
      <w:r>
        <w:rPr>
          <w:rFonts w:hint="eastAsia" w:ascii="宋体" w:hAnsi="宋体" w:eastAsia="宋体" w:cs="宋体"/>
          <w:spacing w:val="-1"/>
          <w:sz w:val="24"/>
          <w:szCs w:val="24"/>
          <w:u w:val="single" w:color="auto"/>
        </w:rPr>
        <w:t>本项目内容包括：（1）开展摸底调查，查清承包地及承包户变化情况、登记颁证质量情况等；（2）配合整理村延包方案及公示等相关工作；（3）根据全区承包地摸底调查情况，开展全区承包地块核查与更新测绘；（4）以村为单位制作并打印地块分布公示图、承包信息表，开展公示、确认与修正工作等；（5）根据《农村土地承包经营权确权登记数据库规范》，建立或更新集影像、图形、权属为一体的农村土地承包经营权数据库；（6）制作与打印发包方案、承包合同、相关成果图件。配合发包方与承包方签订延包合同等相关工作；数据质检、数据汇交等质量评定和验收工作；（7）开展内外业质量检查、进度质量把控、出具监理报告等工作。</w:t>
      </w:r>
    </w:p>
    <w:p w14:paraId="703764DF">
      <w:pPr>
        <w:spacing w:before="35" w:line="219" w:lineRule="auto"/>
        <w:ind w:left="11"/>
        <w:rPr>
          <w:rFonts w:ascii="宋体" w:hAnsi="宋体" w:eastAsia="宋体" w:cs="宋体"/>
          <w:sz w:val="24"/>
          <w:szCs w:val="24"/>
        </w:rPr>
      </w:pPr>
      <w:r>
        <w:rPr>
          <w:rFonts w:ascii="宋体" w:hAnsi="宋体" w:eastAsia="宋体" w:cs="宋体"/>
          <w:spacing w:val="-3"/>
          <w:sz w:val="24"/>
          <w:szCs w:val="24"/>
        </w:rPr>
        <w:t>（二）</w:t>
      </w:r>
      <w:r>
        <w:rPr>
          <w:rFonts w:ascii="宋体" w:hAnsi="宋体" w:eastAsia="宋体" w:cs="宋体"/>
          <w:spacing w:val="-3"/>
          <w:sz w:val="24"/>
          <w:szCs w:val="24"/>
          <w:u w:val="single" w:color="auto"/>
        </w:rPr>
        <w:t>预算金额（元</w:t>
      </w:r>
      <w:r>
        <w:rPr>
          <w:rFonts w:ascii="宋体" w:hAnsi="宋体" w:eastAsia="宋体" w:cs="宋体"/>
          <w:spacing w:val="13"/>
          <w:sz w:val="24"/>
          <w:szCs w:val="24"/>
          <w:u w:val="single" w:color="auto"/>
        </w:rPr>
        <w:t>）：</w:t>
      </w:r>
      <w:r>
        <w:rPr>
          <w:rFonts w:hint="eastAsia" w:ascii="宋体" w:hAnsi="宋体" w:eastAsia="宋体" w:cs="宋体"/>
          <w:spacing w:val="-3"/>
          <w:sz w:val="24"/>
          <w:szCs w:val="24"/>
          <w:u w:val="single" w:color="auto"/>
          <w:lang w:val="en-US" w:eastAsia="zh-CN"/>
        </w:rPr>
        <w:t>450</w:t>
      </w:r>
      <w:r>
        <w:rPr>
          <w:rFonts w:ascii="宋体" w:hAnsi="宋体" w:eastAsia="宋体" w:cs="宋体"/>
          <w:spacing w:val="-3"/>
          <w:sz w:val="24"/>
          <w:szCs w:val="24"/>
          <w:u w:val="single" w:color="auto"/>
        </w:rPr>
        <w:t>0000</w:t>
      </w:r>
      <w:r>
        <w:rPr>
          <w:rFonts w:ascii="宋体" w:hAnsi="宋体" w:eastAsia="宋体" w:cs="宋体"/>
          <w:spacing w:val="-48"/>
          <w:sz w:val="24"/>
          <w:szCs w:val="24"/>
          <w:u w:val="single" w:color="auto"/>
        </w:rPr>
        <w:t xml:space="preserve"> </w:t>
      </w:r>
      <w:r>
        <w:rPr>
          <w:rFonts w:ascii="宋体" w:hAnsi="宋体" w:eastAsia="宋体" w:cs="宋体"/>
          <w:spacing w:val="-3"/>
          <w:sz w:val="24"/>
          <w:szCs w:val="24"/>
          <w:u w:val="single" w:color="auto"/>
        </w:rPr>
        <w:t xml:space="preserve">元 </w:t>
      </w:r>
      <w:r>
        <w:rPr>
          <w:rFonts w:ascii="宋体" w:hAnsi="宋体" w:eastAsia="宋体" w:cs="宋体"/>
          <w:spacing w:val="-3"/>
          <w:sz w:val="24"/>
          <w:szCs w:val="24"/>
        </w:rPr>
        <w:t>。</w:t>
      </w:r>
    </w:p>
    <w:p w14:paraId="3B0B4B4E">
      <w:pPr>
        <w:spacing w:before="183" w:line="219" w:lineRule="auto"/>
        <w:ind w:left="11"/>
        <w:rPr>
          <w:rFonts w:ascii="宋体" w:hAnsi="宋体" w:eastAsia="宋体" w:cs="宋体"/>
          <w:sz w:val="24"/>
          <w:szCs w:val="24"/>
        </w:rPr>
      </w:pPr>
      <w:r>
        <w:rPr>
          <w:rFonts w:ascii="宋体" w:hAnsi="宋体" w:eastAsia="宋体" w:cs="宋体"/>
          <w:spacing w:val="-1"/>
          <w:sz w:val="24"/>
          <w:szCs w:val="24"/>
        </w:rPr>
        <w:t>（三）需满足的政府采购政策目标和具体支持对象</w:t>
      </w:r>
    </w:p>
    <w:p w14:paraId="5066DA61">
      <w:pPr>
        <w:spacing w:before="199" w:line="301" w:lineRule="auto"/>
        <w:ind w:left="19" w:right="2" w:firstLine="484"/>
        <w:rPr>
          <w:rFonts w:ascii="宋体" w:hAnsi="宋体" w:eastAsia="宋体" w:cs="宋体"/>
          <w:sz w:val="24"/>
          <w:szCs w:val="24"/>
        </w:rPr>
      </w:pPr>
      <w:r>
        <w:rPr>
          <w:rFonts w:ascii="宋体" w:hAnsi="宋体" w:eastAsia="宋体" w:cs="宋体"/>
          <w:spacing w:val="-6"/>
          <w:sz w:val="24"/>
          <w:szCs w:val="24"/>
        </w:rPr>
        <w:t>□扶持中小企业</w:t>
      </w:r>
      <w:r>
        <w:rPr>
          <w:rFonts w:ascii="宋体" w:hAnsi="宋体" w:eastAsia="宋体" w:cs="宋体"/>
          <w:spacing w:val="49"/>
          <w:sz w:val="24"/>
          <w:szCs w:val="24"/>
        </w:rPr>
        <w:t xml:space="preserve"> </w:t>
      </w:r>
      <w:r>
        <w:rPr>
          <w:rFonts w:ascii="宋体" w:hAnsi="宋体" w:eastAsia="宋体" w:cs="宋体"/>
          <w:spacing w:val="-6"/>
          <w:sz w:val="24"/>
          <w:szCs w:val="24"/>
        </w:rPr>
        <w:t>□节能环保</w:t>
      </w:r>
      <w:r>
        <w:rPr>
          <w:rFonts w:ascii="宋体" w:hAnsi="宋体" w:eastAsia="宋体" w:cs="宋体"/>
          <w:spacing w:val="33"/>
          <w:sz w:val="24"/>
          <w:szCs w:val="24"/>
        </w:rPr>
        <w:t xml:space="preserve"> </w:t>
      </w:r>
      <w:r>
        <w:rPr>
          <w:rFonts w:ascii="宋体" w:hAnsi="宋体" w:eastAsia="宋体" w:cs="宋体"/>
          <w:spacing w:val="-6"/>
          <w:sz w:val="24"/>
          <w:szCs w:val="24"/>
        </w:rPr>
        <w:t>□其他</w:t>
      </w:r>
      <w:r>
        <w:rPr>
          <w:rFonts w:ascii="宋体" w:hAnsi="宋体" w:eastAsia="宋体" w:cs="宋体"/>
          <w:b/>
          <w:bCs/>
          <w:spacing w:val="-6"/>
          <w:sz w:val="24"/>
          <w:szCs w:val="24"/>
        </w:rPr>
        <w:t>（标项</w:t>
      </w:r>
      <w:r>
        <w:rPr>
          <w:rFonts w:hint="eastAsia" w:ascii="宋体" w:hAnsi="宋体" w:eastAsia="宋体" w:cs="宋体"/>
          <w:b/>
          <w:bCs/>
          <w:spacing w:val="-6"/>
          <w:sz w:val="24"/>
          <w:szCs w:val="24"/>
          <w:lang w:val="en-US" w:eastAsia="zh-CN"/>
        </w:rPr>
        <w:t>一</w:t>
      </w:r>
      <w:r>
        <w:rPr>
          <w:rFonts w:ascii="宋体" w:hAnsi="宋体" w:eastAsia="宋体" w:cs="宋体"/>
          <w:b/>
          <w:bCs/>
          <w:spacing w:val="-6"/>
          <w:sz w:val="24"/>
          <w:szCs w:val="24"/>
        </w:rPr>
        <w:t>服务全部由符合政策要求</w:t>
      </w:r>
      <w:r>
        <w:rPr>
          <w:rFonts w:ascii="宋体" w:hAnsi="宋体" w:eastAsia="宋体" w:cs="宋体"/>
          <w:sz w:val="24"/>
          <w:szCs w:val="24"/>
        </w:rPr>
        <w:t xml:space="preserve"> </w:t>
      </w:r>
      <w:r>
        <w:rPr>
          <w:rFonts w:ascii="宋体" w:hAnsi="宋体" w:eastAsia="宋体" w:cs="宋体"/>
          <w:b/>
          <w:bCs/>
          <w:spacing w:val="-4"/>
          <w:sz w:val="24"/>
          <w:szCs w:val="24"/>
        </w:rPr>
        <w:t>的中小企业承接，提供中小企业声明函。</w:t>
      </w:r>
    </w:p>
    <w:p w14:paraId="34AFDB62">
      <w:pPr>
        <w:spacing w:before="214" w:line="219" w:lineRule="auto"/>
        <w:ind w:left="480"/>
        <w:rPr>
          <w:rFonts w:ascii="宋体" w:hAnsi="宋体" w:eastAsia="宋体" w:cs="宋体"/>
          <w:sz w:val="24"/>
          <w:szCs w:val="24"/>
        </w:rPr>
      </w:pPr>
      <w:r>
        <w:rPr>
          <w:rFonts w:ascii="宋体" w:hAnsi="宋体" w:eastAsia="宋体" w:cs="宋体"/>
          <w:b/>
          <w:bCs/>
          <w:spacing w:val="-2"/>
          <w:sz w:val="24"/>
          <w:szCs w:val="24"/>
        </w:rPr>
        <w:t>其中标项二、标项</w:t>
      </w:r>
      <w:r>
        <w:rPr>
          <w:rFonts w:hint="eastAsia" w:ascii="宋体" w:hAnsi="宋体" w:eastAsia="宋体" w:cs="宋体"/>
          <w:b/>
          <w:bCs/>
          <w:spacing w:val="-2"/>
          <w:sz w:val="24"/>
          <w:szCs w:val="24"/>
          <w:lang w:val="en-US" w:eastAsia="zh-CN"/>
        </w:rPr>
        <w:t>三</w:t>
      </w:r>
      <w:r>
        <w:rPr>
          <w:rFonts w:ascii="宋体" w:hAnsi="宋体" w:eastAsia="宋体" w:cs="宋体"/>
          <w:b/>
          <w:bCs/>
          <w:spacing w:val="-2"/>
          <w:sz w:val="24"/>
          <w:szCs w:val="24"/>
        </w:rPr>
        <w:t>为非专门面向中小企业采购份</w:t>
      </w:r>
      <w:r>
        <w:rPr>
          <w:rFonts w:ascii="宋体" w:hAnsi="宋体" w:eastAsia="宋体" w:cs="宋体"/>
          <w:b/>
          <w:bCs/>
          <w:spacing w:val="-3"/>
          <w:sz w:val="24"/>
          <w:szCs w:val="24"/>
        </w:rPr>
        <w:t>额。）</w:t>
      </w:r>
    </w:p>
    <w:p w14:paraId="24D584EC">
      <w:pPr>
        <w:spacing w:before="200" w:line="219" w:lineRule="auto"/>
        <w:ind w:left="11"/>
        <w:rPr>
          <w:rFonts w:ascii="宋体" w:hAnsi="宋体" w:eastAsia="宋体" w:cs="宋体"/>
          <w:sz w:val="24"/>
          <w:szCs w:val="24"/>
        </w:rPr>
      </w:pPr>
      <w:r>
        <w:rPr>
          <w:rFonts w:ascii="宋体" w:hAnsi="宋体" w:eastAsia="宋体" w:cs="宋体"/>
          <w:spacing w:val="-4"/>
          <w:sz w:val="24"/>
          <w:szCs w:val="24"/>
        </w:rPr>
        <w:t>（四）采购标的是否进口产品：</w:t>
      </w:r>
      <w:r>
        <w:rPr>
          <w:rFonts w:ascii="宋体" w:hAnsi="宋体" w:eastAsia="宋体" w:cs="宋体"/>
          <w:spacing w:val="44"/>
          <w:sz w:val="24"/>
          <w:szCs w:val="24"/>
        </w:rPr>
        <w:t xml:space="preserve"> </w:t>
      </w:r>
      <w:r>
        <w:rPr>
          <w:rFonts w:ascii="宋体" w:hAnsi="宋体" w:eastAsia="宋体" w:cs="宋体"/>
          <w:spacing w:val="-4"/>
          <w:sz w:val="24"/>
          <w:szCs w:val="24"/>
        </w:rPr>
        <w:t>□进口</w:t>
      </w:r>
      <w:r>
        <w:rPr>
          <w:rFonts w:ascii="宋体" w:hAnsi="宋体" w:eastAsia="宋体" w:cs="宋体"/>
          <w:spacing w:val="34"/>
          <w:sz w:val="24"/>
          <w:szCs w:val="24"/>
        </w:rPr>
        <w:t xml:space="preserve"> </w:t>
      </w:r>
      <w:r>
        <w:rPr>
          <w:rFonts w:ascii="宋体" w:hAnsi="宋体" w:eastAsia="宋体" w:cs="宋体"/>
          <w:spacing w:val="-4"/>
          <w:sz w:val="24"/>
          <w:szCs w:val="24"/>
        </w:rPr>
        <w:t>□国产</w:t>
      </w:r>
      <w:r>
        <w:rPr>
          <w:rFonts w:ascii="MS Gothic" w:hAnsi="MS Gothic" w:eastAsia="MS Gothic" w:cs="MS Gothic"/>
          <w:spacing w:val="-4"/>
          <w:sz w:val="24"/>
          <w:szCs w:val="24"/>
        </w:rPr>
        <w:t>☑</w:t>
      </w:r>
      <w:r>
        <w:rPr>
          <w:rFonts w:ascii="宋体" w:hAnsi="宋体" w:eastAsia="宋体" w:cs="宋体"/>
          <w:spacing w:val="-4"/>
          <w:sz w:val="24"/>
          <w:szCs w:val="24"/>
        </w:rPr>
        <w:t>不采用；</w:t>
      </w:r>
    </w:p>
    <w:p w14:paraId="192B7C04">
      <w:pPr>
        <w:spacing w:before="185" w:line="289" w:lineRule="auto"/>
        <w:ind w:left="239" w:right="5964" w:hanging="228"/>
        <w:rPr>
          <w:rFonts w:ascii="宋体" w:hAnsi="宋体" w:eastAsia="宋体" w:cs="宋体"/>
          <w:sz w:val="24"/>
          <w:szCs w:val="24"/>
        </w:rPr>
      </w:pPr>
      <w:r>
        <w:rPr>
          <w:rFonts w:ascii="宋体" w:hAnsi="宋体" w:eastAsia="宋体" w:cs="宋体"/>
          <w:spacing w:val="-2"/>
          <w:sz w:val="24"/>
          <w:szCs w:val="24"/>
        </w:rPr>
        <w:t>（五）拟采购标的技术要求</w:t>
      </w:r>
      <w:r>
        <w:rPr>
          <w:rFonts w:ascii="宋体" w:hAnsi="宋体" w:eastAsia="宋体" w:cs="宋体"/>
          <w:spacing w:val="2"/>
          <w:sz w:val="24"/>
          <w:szCs w:val="24"/>
        </w:rPr>
        <w:t xml:space="preserve"> </w:t>
      </w:r>
      <w:r>
        <w:rPr>
          <w:rFonts w:ascii="宋体" w:hAnsi="宋体" w:eastAsia="宋体" w:cs="宋体"/>
          <w:spacing w:val="-2"/>
          <w:sz w:val="24"/>
          <w:szCs w:val="24"/>
        </w:rPr>
        <w:t>拟采购标的（1）</w:t>
      </w:r>
    </w:p>
    <w:p w14:paraId="17283EAD">
      <w:pPr>
        <w:spacing w:line="70" w:lineRule="exact"/>
      </w:pPr>
    </w:p>
    <w:tbl>
      <w:tblPr>
        <w:tblStyle w:val="20"/>
        <w:tblW w:w="8685" w:type="dxa"/>
        <w:tblInd w:w="89"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1462"/>
        <w:gridCol w:w="4122"/>
        <w:gridCol w:w="949"/>
        <w:gridCol w:w="2152"/>
      </w:tblGrid>
      <w:tr w14:paraId="1E8A36BF">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944" w:hRule="atLeast"/>
        </w:trPr>
        <w:tc>
          <w:tcPr>
            <w:tcW w:w="1462" w:type="dxa"/>
            <w:vAlign w:val="top"/>
          </w:tcPr>
          <w:p w14:paraId="7ECD12BD">
            <w:pPr>
              <w:spacing w:line="274" w:lineRule="auto"/>
              <w:rPr>
                <w:rFonts w:ascii="Arial"/>
                <w:sz w:val="21"/>
              </w:rPr>
            </w:pPr>
          </w:p>
          <w:p w14:paraId="269F28AA">
            <w:pPr>
              <w:pStyle w:val="21"/>
              <w:spacing w:before="78" w:line="219" w:lineRule="auto"/>
              <w:ind w:left="259"/>
            </w:pPr>
            <w:r>
              <w:rPr>
                <w:spacing w:val="-3"/>
              </w:rPr>
              <w:t>标的内容</w:t>
            </w:r>
          </w:p>
        </w:tc>
        <w:tc>
          <w:tcPr>
            <w:tcW w:w="7223" w:type="dxa"/>
            <w:gridSpan w:val="3"/>
            <w:vAlign w:val="top"/>
          </w:tcPr>
          <w:p w14:paraId="14C2F1A7">
            <w:pPr>
              <w:pStyle w:val="21"/>
              <w:spacing w:before="117" w:line="314" w:lineRule="auto"/>
              <w:ind w:left="113" w:right="145"/>
              <w:rPr>
                <w:rFonts w:hint="eastAsia" w:eastAsia="宋体"/>
                <w:lang w:eastAsia="zh-CN"/>
              </w:rPr>
            </w:pPr>
            <w:r>
              <w:rPr>
                <w:rFonts w:hint="eastAsia"/>
                <w:lang w:eastAsia="zh-CN"/>
              </w:rPr>
              <w:t>临平区农村土地承包经营权调查（含权属调查、土地核查与测绘、数据建库、信息归集等）服务及监理采购项目</w:t>
            </w:r>
          </w:p>
        </w:tc>
      </w:tr>
      <w:tr w14:paraId="0F3E8413">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472" w:hRule="atLeast"/>
        </w:trPr>
        <w:tc>
          <w:tcPr>
            <w:tcW w:w="1462" w:type="dxa"/>
            <w:vAlign w:val="top"/>
          </w:tcPr>
          <w:p w14:paraId="265B2354">
            <w:pPr>
              <w:pStyle w:val="21"/>
              <w:spacing w:before="115" w:line="219" w:lineRule="auto"/>
              <w:ind w:left="500"/>
            </w:pPr>
            <w:r>
              <w:rPr>
                <w:spacing w:val="-6"/>
              </w:rPr>
              <w:t>数量</w:t>
            </w:r>
          </w:p>
        </w:tc>
        <w:tc>
          <w:tcPr>
            <w:tcW w:w="4122" w:type="dxa"/>
            <w:vAlign w:val="top"/>
          </w:tcPr>
          <w:p w14:paraId="5DC41D1D">
            <w:pPr>
              <w:pStyle w:val="21"/>
              <w:spacing w:before="151" w:line="184" w:lineRule="auto"/>
              <w:ind w:left="2025"/>
            </w:pPr>
            <w:r>
              <w:t>1</w:t>
            </w:r>
          </w:p>
        </w:tc>
        <w:tc>
          <w:tcPr>
            <w:tcW w:w="949" w:type="dxa"/>
            <w:vAlign w:val="top"/>
          </w:tcPr>
          <w:p w14:paraId="36FDF94A">
            <w:pPr>
              <w:pStyle w:val="21"/>
              <w:spacing w:before="115" w:line="220" w:lineRule="auto"/>
              <w:ind w:left="244"/>
            </w:pPr>
            <w:r>
              <w:rPr>
                <w:spacing w:val="-6"/>
              </w:rPr>
              <w:t>单位</w:t>
            </w:r>
          </w:p>
        </w:tc>
        <w:tc>
          <w:tcPr>
            <w:tcW w:w="2152" w:type="dxa"/>
            <w:vAlign w:val="top"/>
          </w:tcPr>
          <w:p w14:paraId="11FC59B9">
            <w:pPr>
              <w:pStyle w:val="21"/>
              <w:spacing w:before="115" w:line="221" w:lineRule="auto"/>
              <w:ind w:left="960"/>
            </w:pPr>
            <w:r>
              <w:t>批</w:t>
            </w:r>
          </w:p>
        </w:tc>
      </w:tr>
      <w:tr w14:paraId="4235723B">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1887" w:hRule="atLeast"/>
        </w:trPr>
        <w:tc>
          <w:tcPr>
            <w:tcW w:w="1462" w:type="dxa"/>
            <w:vAlign w:val="top"/>
          </w:tcPr>
          <w:p w14:paraId="7BDBF901">
            <w:pPr>
              <w:spacing w:line="251" w:lineRule="auto"/>
              <w:rPr>
                <w:rFonts w:ascii="Arial"/>
                <w:sz w:val="21"/>
              </w:rPr>
            </w:pPr>
          </w:p>
          <w:p w14:paraId="42C927D8">
            <w:pPr>
              <w:spacing w:line="252" w:lineRule="auto"/>
              <w:rPr>
                <w:rFonts w:ascii="Arial"/>
                <w:sz w:val="21"/>
              </w:rPr>
            </w:pPr>
          </w:p>
          <w:p w14:paraId="3C7D3120">
            <w:pPr>
              <w:pStyle w:val="21"/>
              <w:spacing w:before="78" w:line="347" w:lineRule="auto"/>
              <w:ind w:left="499" w:right="128" w:hanging="357"/>
            </w:pPr>
            <w:r>
              <w:rPr>
                <w:spacing w:val="-3"/>
              </w:rPr>
              <w:t>功能和质量</w:t>
            </w:r>
            <w:r>
              <w:t xml:space="preserve"> </w:t>
            </w:r>
            <w:r>
              <w:rPr>
                <w:spacing w:val="-6"/>
              </w:rPr>
              <w:t>要求</w:t>
            </w:r>
          </w:p>
        </w:tc>
        <w:tc>
          <w:tcPr>
            <w:tcW w:w="7223" w:type="dxa"/>
            <w:gridSpan w:val="3"/>
            <w:vAlign w:val="top"/>
          </w:tcPr>
          <w:p w14:paraId="0C86A546">
            <w:pPr>
              <w:pStyle w:val="21"/>
              <w:spacing w:before="114" w:line="339" w:lineRule="auto"/>
              <w:ind w:left="113" w:right="105" w:firstLine="480"/>
              <w:jc w:val="both"/>
            </w:pPr>
            <w:r>
              <w:rPr>
                <w:rFonts w:hint="eastAsia"/>
                <w:spacing w:val="1"/>
              </w:rPr>
              <w:t>临平区农村土地承包经营权调查（含权属调查、土地核查与测绘、数据建库、信息归集等）服务及监理采购项目</w:t>
            </w:r>
            <w:r>
              <w:rPr>
                <w:spacing w:val="1"/>
              </w:rPr>
              <w:t>；本项目对</w:t>
            </w:r>
            <w:r>
              <w:rPr>
                <w:rFonts w:hint="eastAsia"/>
                <w:spacing w:val="1"/>
                <w:lang w:val="en-US" w:eastAsia="zh-CN"/>
              </w:rPr>
              <w:t>临平</w:t>
            </w:r>
            <w:r>
              <w:rPr>
                <w:spacing w:val="1"/>
              </w:rPr>
              <w:t>区各镇街二轮土地承包相关田亩册、确权登记等相关数据资料进行核实，对信息错漏，权属变化、土地变化等情况进行重新测绘，配合开展测绘</w:t>
            </w:r>
          </w:p>
        </w:tc>
      </w:tr>
    </w:tbl>
    <w:p w14:paraId="30C22A4F">
      <w:pPr>
        <w:rPr>
          <w:rFonts w:ascii="Arial"/>
          <w:sz w:val="21"/>
        </w:rPr>
      </w:pPr>
    </w:p>
    <w:p w14:paraId="59594AED">
      <w:pPr>
        <w:rPr>
          <w:rFonts w:ascii="Arial" w:hAnsi="Arial" w:eastAsia="Arial" w:cs="Arial"/>
          <w:sz w:val="21"/>
          <w:szCs w:val="21"/>
        </w:rPr>
        <w:sectPr>
          <w:footerReference r:id="rId7" w:type="default"/>
          <w:pgSz w:w="11906" w:h="16839"/>
          <w:pgMar w:top="1431" w:right="1473" w:bottom="1796" w:left="1598" w:header="0" w:footer="1591" w:gutter="0"/>
          <w:pgNumType w:fmt="decimal"/>
          <w:cols w:space="720" w:num="1"/>
        </w:sectPr>
      </w:pPr>
    </w:p>
    <w:p w14:paraId="641FBB40">
      <w:pPr>
        <w:spacing w:before="141"/>
      </w:pPr>
    </w:p>
    <w:tbl>
      <w:tblPr>
        <w:tblStyle w:val="20"/>
        <w:tblW w:w="8685" w:type="dxa"/>
        <w:tblInd w:w="373"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1462"/>
        <w:gridCol w:w="7223"/>
      </w:tblGrid>
      <w:tr w14:paraId="02BDC4C0">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1413" w:hRule="atLeast"/>
        </w:trPr>
        <w:tc>
          <w:tcPr>
            <w:tcW w:w="1462" w:type="dxa"/>
            <w:vAlign w:val="top"/>
          </w:tcPr>
          <w:p w14:paraId="77D5C4ED">
            <w:pPr>
              <w:rPr>
                <w:rFonts w:ascii="Arial"/>
                <w:sz w:val="21"/>
              </w:rPr>
            </w:pPr>
          </w:p>
        </w:tc>
        <w:tc>
          <w:tcPr>
            <w:tcW w:w="7223" w:type="dxa"/>
            <w:vAlign w:val="top"/>
          </w:tcPr>
          <w:p w14:paraId="15E467FD">
            <w:pPr>
              <w:pStyle w:val="21"/>
              <w:spacing w:before="119" w:line="329" w:lineRule="auto"/>
              <w:ind w:left="113" w:right="27" w:firstLine="1"/>
              <w:jc w:val="both"/>
            </w:pPr>
            <w:r>
              <w:rPr>
                <w:spacing w:val="1"/>
              </w:rPr>
              <w:t>成果签字、公示，配合采购人签订合同，同时根据《农村土地承包</w:t>
            </w:r>
            <w:r>
              <w:rPr>
                <w:spacing w:val="6"/>
              </w:rPr>
              <w:t xml:space="preserve"> </w:t>
            </w:r>
            <w:r>
              <w:rPr>
                <w:spacing w:val="1"/>
              </w:rPr>
              <w:t>经营权确权登记数据库规范》，建立或更新影像、图形、权属为一</w:t>
            </w:r>
            <w:r>
              <w:rPr>
                <w:spacing w:val="8"/>
              </w:rPr>
              <w:t xml:space="preserve"> </w:t>
            </w:r>
            <w:r>
              <w:rPr>
                <w:spacing w:val="-4"/>
              </w:rPr>
              <w:t>体的农村土地承包经营权数据库，并配合做好资料整理，</w:t>
            </w:r>
            <w:r>
              <w:rPr>
                <w:spacing w:val="-5"/>
              </w:rPr>
              <w:t>汇交修改。</w:t>
            </w:r>
          </w:p>
        </w:tc>
      </w:tr>
    </w:tbl>
    <w:p w14:paraId="5C46D913">
      <w:pPr>
        <w:spacing w:line="360" w:lineRule="auto"/>
        <w:ind w:firstLine="480" w:firstLineChars="200"/>
        <w:rPr>
          <w:rFonts w:hint="eastAsia" w:ascii="宋体" w:hAnsi="宋体" w:cs="宋体"/>
          <w:sz w:val="24"/>
        </w:rPr>
      </w:pPr>
      <w:r>
        <w:rPr>
          <w:rFonts w:hint="eastAsia" w:ascii="宋体" w:hAnsi="宋体" w:cs="宋体"/>
          <w:sz w:val="24"/>
        </w:rPr>
        <w:t>本项目共分三个标项，按单价招标，具体数量按实结算。其中设置一个技术服务监理标项，针对技术服务内容进行监理工作。</w:t>
      </w:r>
    </w:p>
    <w:tbl>
      <w:tblPr>
        <w:tblStyle w:val="18"/>
        <w:tblW w:w="11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595"/>
        <w:gridCol w:w="3161"/>
        <w:gridCol w:w="2395"/>
        <w:gridCol w:w="1192"/>
        <w:gridCol w:w="1785"/>
      </w:tblGrid>
      <w:tr w14:paraId="5C08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27" w:type="dxa"/>
            <w:noWrap w:val="0"/>
            <w:vAlign w:val="center"/>
          </w:tcPr>
          <w:p w14:paraId="451660B8">
            <w:pPr>
              <w:widowControl/>
              <w:jc w:val="center"/>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标项</w:t>
            </w:r>
          </w:p>
        </w:tc>
        <w:tc>
          <w:tcPr>
            <w:tcW w:w="1595" w:type="dxa"/>
            <w:noWrap w:val="0"/>
            <w:vAlign w:val="center"/>
          </w:tcPr>
          <w:p w14:paraId="40CCDD13">
            <w:pPr>
              <w:widowControl/>
              <w:jc w:val="center"/>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镇街</w:t>
            </w:r>
          </w:p>
        </w:tc>
        <w:tc>
          <w:tcPr>
            <w:tcW w:w="3161" w:type="dxa"/>
            <w:noWrap w:val="0"/>
            <w:vAlign w:val="center"/>
          </w:tcPr>
          <w:p w14:paraId="13D4A7C5">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服务内容</w:t>
            </w:r>
          </w:p>
        </w:tc>
        <w:tc>
          <w:tcPr>
            <w:tcW w:w="2395" w:type="dxa"/>
            <w:noWrap w:val="0"/>
            <w:vAlign w:val="center"/>
          </w:tcPr>
          <w:p w14:paraId="23A1809E">
            <w:pPr>
              <w:widowControl/>
              <w:jc w:val="center"/>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承包地块面积（亩）</w:t>
            </w:r>
          </w:p>
          <w:p w14:paraId="574F2778">
            <w:pPr>
              <w:widowControl/>
              <w:jc w:val="center"/>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(具体以实测为准；)</w:t>
            </w:r>
          </w:p>
        </w:tc>
        <w:tc>
          <w:tcPr>
            <w:tcW w:w="1192" w:type="dxa"/>
            <w:noWrap w:val="0"/>
            <w:vAlign w:val="center"/>
          </w:tcPr>
          <w:p w14:paraId="7421E91E">
            <w:pPr>
              <w:widowControl/>
              <w:jc w:val="center"/>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单价限价</w:t>
            </w:r>
          </w:p>
          <w:p w14:paraId="7FABFCE5">
            <w:pPr>
              <w:widowControl/>
              <w:jc w:val="center"/>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（元/亩）</w:t>
            </w:r>
          </w:p>
        </w:tc>
        <w:tc>
          <w:tcPr>
            <w:tcW w:w="1785" w:type="dxa"/>
            <w:noWrap w:val="0"/>
            <w:vAlign w:val="center"/>
          </w:tcPr>
          <w:p w14:paraId="417E0001">
            <w:pPr>
              <w:widowControl/>
              <w:jc w:val="center"/>
              <w:textAlignment w:val="center"/>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总价限价</w:t>
            </w:r>
          </w:p>
          <w:p w14:paraId="74CC2FDC">
            <w:pPr>
              <w:widowControl/>
              <w:jc w:val="center"/>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lang w:val="en-US" w:eastAsia="zh-CN"/>
              </w:rPr>
              <w:t>（元）</w:t>
            </w:r>
          </w:p>
        </w:tc>
      </w:tr>
      <w:tr w14:paraId="0C98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27" w:type="dxa"/>
            <w:noWrap w:val="0"/>
            <w:vAlign w:val="center"/>
          </w:tcPr>
          <w:p w14:paraId="33072C86">
            <w:pPr>
              <w:widowControl w:val="0"/>
              <w:spacing w:line="360" w:lineRule="auto"/>
              <w:jc w:val="center"/>
              <w:rPr>
                <w:rFonts w:hint="eastAsia" w:ascii="宋体" w:hAnsi="宋体" w:cs="宋体"/>
                <w:b/>
                <w:bCs/>
                <w:sz w:val="24"/>
              </w:rPr>
            </w:pPr>
            <w:r>
              <w:rPr>
                <w:rFonts w:hint="eastAsia" w:ascii="宋体" w:hAnsi="宋体" w:cs="宋体"/>
                <w:b/>
                <w:bCs/>
                <w:color w:val="000000"/>
                <w:kern w:val="0"/>
                <w:sz w:val="24"/>
                <w:szCs w:val="24"/>
              </w:rPr>
              <w:t>标项</w:t>
            </w:r>
            <w:r>
              <w:rPr>
                <w:rFonts w:hint="eastAsia" w:ascii="宋体" w:hAnsi="宋体" w:cs="宋体"/>
                <w:b/>
                <w:bCs/>
                <w:sz w:val="24"/>
              </w:rPr>
              <w:t>一</w:t>
            </w:r>
          </w:p>
        </w:tc>
        <w:tc>
          <w:tcPr>
            <w:tcW w:w="1595" w:type="dxa"/>
            <w:noWrap w:val="0"/>
            <w:vAlign w:val="center"/>
          </w:tcPr>
          <w:p w14:paraId="5BB703A8">
            <w:pPr>
              <w:widowControl w:val="0"/>
              <w:spacing w:line="360" w:lineRule="auto"/>
              <w:jc w:val="center"/>
              <w:rPr>
                <w:rFonts w:hint="eastAsia" w:ascii="宋体" w:hAnsi="宋体" w:cs="宋体"/>
                <w:sz w:val="24"/>
              </w:rPr>
            </w:pPr>
            <w:r>
              <w:rPr>
                <w:rFonts w:hint="eastAsia" w:ascii="宋体" w:hAnsi="宋体" w:cs="宋体"/>
                <w:color w:val="auto"/>
                <w:sz w:val="24"/>
                <w:highlight w:val="none"/>
              </w:rPr>
              <w:t>临平街道、东湖街道、崇贤街道、运河街道</w:t>
            </w:r>
          </w:p>
        </w:tc>
        <w:tc>
          <w:tcPr>
            <w:tcW w:w="3161" w:type="dxa"/>
            <w:noWrap w:val="0"/>
            <w:vAlign w:val="center"/>
          </w:tcPr>
          <w:p w14:paraId="3E39E3F3">
            <w:pPr>
              <w:widowControl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土地承包经营权权属调查、地块核查与更新、数据录入、资料打印等</w:t>
            </w:r>
          </w:p>
        </w:tc>
        <w:tc>
          <w:tcPr>
            <w:tcW w:w="2395" w:type="dxa"/>
            <w:noWrap w:val="0"/>
            <w:vAlign w:val="center"/>
          </w:tcPr>
          <w:p w14:paraId="073E0430">
            <w:pPr>
              <w:widowControl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42000</w:t>
            </w:r>
          </w:p>
        </w:tc>
        <w:tc>
          <w:tcPr>
            <w:tcW w:w="1192" w:type="dxa"/>
            <w:noWrap w:val="0"/>
            <w:vAlign w:val="center"/>
          </w:tcPr>
          <w:p w14:paraId="190288D6">
            <w:pPr>
              <w:widowControl w:val="0"/>
              <w:spacing w:line="360" w:lineRule="auto"/>
              <w:jc w:val="left"/>
              <w:rPr>
                <w:rFonts w:hint="eastAsia" w:ascii="宋体" w:hAnsi="宋体" w:cs="宋体"/>
                <w:sz w:val="24"/>
              </w:rPr>
            </w:pPr>
            <w:r>
              <w:rPr>
                <w:rFonts w:hint="eastAsia" w:ascii="宋体" w:hAnsi="宋体" w:cs="宋体"/>
                <w:sz w:val="24"/>
              </w:rPr>
              <w:t>50元/亩</w:t>
            </w:r>
          </w:p>
        </w:tc>
        <w:tc>
          <w:tcPr>
            <w:tcW w:w="1785" w:type="dxa"/>
            <w:noWrap w:val="0"/>
            <w:vAlign w:val="center"/>
          </w:tcPr>
          <w:p w14:paraId="4B975356">
            <w:pPr>
              <w:widowControl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w:t>
            </w:r>
          </w:p>
        </w:tc>
      </w:tr>
      <w:tr w14:paraId="3DAB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27" w:type="dxa"/>
            <w:vMerge w:val="restart"/>
            <w:noWrap w:val="0"/>
            <w:vAlign w:val="center"/>
          </w:tcPr>
          <w:p w14:paraId="2BD14134">
            <w:pPr>
              <w:widowControl w:val="0"/>
              <w:spacing w:line="360" w:lineRule="auto"/>
              <w:jc w:val="center"/>
              <w:rPr>
                <w:rFonts w:hint="eastAsia" w:ascii="宋体" w:hAnsi="宋体" w:cs="宋体"/>
                <w:b/>
                <w:bCs/>
                <w:sz w:val="24"/>
              </w:rPr>
            </w:pPr>
            <w:r>
              <w:rPr>
                <w:rFonts w:hint="eastAsia" w:ascii="宋体" w:hAnsi="宋体" w:cs="宋体"/>
                <w:b/>
                <w:bCs/>
                <w:color w:val="000000"/>
                <w:kern w:val="0"/>
                <w:sz w:val="24"/>
                <w:szCs w:val="24"/>
              </w:rPr>
              <w:t>标项二</w:t>
            </w:r>
          </w:p>
        </w:tc>
        <w:tc>
          <w:tcPr>
            <w:tcW w:w="1595" w:type="dxa"/>
            <w:noWrap w:val="0"/>
            <w:vAlign w:val="center"/>
          </w:tcPr>
          <w:p w14:paraId="526BE08F">
            <w:pPr>
              <w:widowControl/>
              <w:jc w:val="center"/>
              <w:textAlignment w:val="center"/>
              <w:rPr>
                <w:rFonts w:hint="eastAsia" w:ascii="宋体" w:hAnsi="宋体" w:cs="宋体"/>
                <w:sz w:val="24"/>
              </w:rPr>
            </w:pPr>
            <w:r>
              <w:rPr>
                <w:rFonts w:hint="eastAsia" w:ascii="宋体" w:hAnsi="宋体" w:cs="宋体"/>
                <w:color w:val="auto"/>
                <w:sz w:val="24"/>
                <w:highlight w:val="none"/>
              </w:rPr>
              <w:t>南苑街道、星桥街道、乔司街道、塘栖镇</w:t>
            </w:r>
          </w:p>
        </w:tc>
        <w:tc>
          <w:tcPr>
            <w:tcW w:w="3161" w:type="dxa"/>
            <w:noWrap w:val="0"/>
            <w:vAlign w:val="center"/>
          </w:tcPr>
          <w:p w14:paraId="51FB0822">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土地承包经营权权属调查、地块核查与更新、数据录入、资料打印等</w:t>
            </w:r>
          </w:p>
        </w:tc>
        <w:tc>
          <w:tcPr>
            <w:tcW w:w="2395" w:type="dxa"/>
            <w:noWrap w:val="0"/>
            <w:vAlign w:val="center"/>
          </w:tcPr>
          <w:p w14:paraId="5FD08DD6">
            <w:pPr>
              <w:widowControl/>
              <w:jc w:val="center"/>
              <w:textAlignment w:val="center"/>
              <w:rPr>
                <w:rFonts w:hint="eastAsia" w:ascii="宋体" w:hAnsi="宋体" w:cs="宋体"/>
                <w:color w:val="000000"/>
                <w:kern w:val="0"/>
                <w:sz w:val="24"/>
              </w:rPr>
            </w:pPr>
            <w:r>
              <w:rPr>
                <w:rFonts w:hint="eastAsia" w:ascii="宋体" w:hAnsi="宋体" w:cs="宋体"/>
                <w:color w:val="auto"/>
                <w:kern w:val="0"/>
                <w:sz w:val="24"/>
                <w:highlight w:val="none"/>
                <w:lang w:val="en-US" w:eastAsia="zh-CN"/>
              </w:rPr>
              <w:t>32000</w:t>
            </w:r>
          </w:p>
        </w:tc>
        <w:tc>
          <w:tcPr>
            <w:tcW w:w="1192" w:type="dxa"/>
            <w:noWrap w:val="0"/>
            <w:vAlign w:val="center"/>
          </w:tcPr>
          <w:p w14:paraId="0645EA2E">
            <w:pPr>
              <w:widowControl/>
              <w:jc w:val="center"/>
              <w:textAlignment w:val="center"/>
              <w:rPr>
                <w:rFonts w:hint="eastAsia" w:ascii="宋体" w:hAnsi="宋体" w:cs="宋体"/>
                <w:color w:val="000000"/>
                <w:kern w:val="0"/>
                <w:sz w:val="24"/>
              </w:rPr>
            </w:pPr>
            <w:r>
              <w:rPr>
                <w:rFonts w:hint="eastAsia" w:ascii="宋体" w:hAnsi="宋体" w:cs="宋体"/>
                <w:sz w:val="24"/>
              </w:rPr>
              <w:t>50元/亩</w:t>
            </w:r>
          </w:p>
        </w:tc>
        <w:tc>
          <w:tcPr>
            <w:tcW w:w="1785" w:type="dxa"/>
            <w:noWrap w:val="0"/>
            <w:vAlign w:val="center"/>
          </w:tcPr>
          <w:p w14:paraId="696EF0BE">
            <w:pPr>
              <w:widowControl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w:t>
            </w:r>
          </w:p>
        </w:tc>
      </w:tr>
      <w:tr w14:paraId="46FB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27" w:type="dxa"/>
            <w:vMerge w:val="continue"/>
            <w:noWrap w:val="0"/>
            <w:vAlign w:val="center"/>
          </w:tcPr>
          <w:p w14:paraId="00DAFD78">
            <w:pPr>
              <w:widowControl w:val="0"/>
              <w:spacing w:line="360" w:lineRule="auto"/>
              <w:jc w:val="center"/>
              <w:rPr>
                <w:rFonts w:hint="eastAsia" w:ascii="宋体" w:hAnsi="宋体" w:cs="宋体"/>
                <w:b/>
                <w:bCs/>
                <w:color w:val="000000"/>
                <w:kern w:val="0"/>
                <w:sz w:val="24"/>
                <w:szCs w:val="24"/>
              </w:rPr>
            </w:pPr>
          </w:p>
        </w:tc>
        <w:tc>
          <w:tcPr>
            <w:tcW w:w="1595" w:type="dxa"/>
            <w:noWrap w:val="0"/>
            <w:vAlign w:val="center"/>
          </w:tcPr>
          <w:p w14:paraId="58F07955">
            <w:pPr>
              <w:widowControl/>
              <w:jc w:val="center"/>
              <w:textAlignment w:val="center"/>
              <w:rPr>
                <w:rFonts w:hint="eastAsia" w:ascii="宋体" w:hAnsi="宋体" w:cs="宋体"/>
                <w:sz w:val="24"/>
              </w:rPr>
            </w:pPr>
            <w:r>
              <w:rPr>
                <w:rFonts w:hint="eastAsia" w:ascii="宋体" w:hAnsi="宋体" w:cs="宋体"/>
                <w:color w:val="auto"/>
                <w:sz w:val="24"/>
                <w:highlight w:val="none"/>
                <w:lang w:val="en-US" w:eastAsia="zh-CN"/>
              </w:rPr>
              <w:t>/</w:t>
            </w:r>
          </w:p>
        </w:tc>
        <w:tc>
          <w:tcPr>
            <w:tcW w:w="3161" w:type="dxa"/>
            <w:noWrap w:val="0"/>
            <w:vAlign w:val="center"/>
          </w:tcPr>
          <w:p w14:paraId="659D3794">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数据检查验收汇交</w:t>
            </w:r>
            <w:r>
              <w:rPr>
                <w:rFonts w:hint="eastAsia" w:ascii="宋体" w:hAnsi="宋体" w:cs="宋体"/>
                <w:color w:val="auto"/>
                <w:sz w:val="24"/>
                <w:highlight w:val="none"/>
                <w:lang w:eastAsia="zh-CN"/>
              </w:rPr>
              <w:t>，</w:t>
            </w:r>
            <w:r>
              <w:rPr>
                <w:rFonts w:hint="eastAsia" w:ascii="宋体" w:hAnsi="宋体" w:cs="宋体"/>
                <w:color w:val="auto"/>
                <w:sz w:val="24"/>
                <w:highlight w:val="none"/>
              </w:rPr>
              <w:t>工作内容主要涉及①技术牵头(统一作业标准，开展技术培训等相关工作);②提交上级部门汇交前的各标段数据汇总及内业检查;③省级数据汇交等工作</w:t>
            </w:r>
          </w:p>
        </w:tc>
        <w:tc>
          <w:tcPr>
            <w:tcW w:w="2395" w:type="dxa"/>
            <w:noWrap w:val="0"/>
            <w:vAlign w:val="center"/>
          </w:tcPr>
          <w:p w14:paraId="278FE86C">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192" w:type="dxa"/>
            <w:noWrap w:val="0"/>
            <w:vAlign w:val="center"/>
          </w:tcPr>
          <w:p w14:paraId="3881A427">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785" w:type="dxa"/>
            <w:noWrap w:val="0"/>
            <w:vAlign w:val="center"/>
          </w:tcPr>
          <w:p w14:paraId="3A21FFFE">
            <w:pPr>
              <w:widowControl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500000.00</w:t>
            </w:r>
          </w:p>
        </w:tc>
      </w:tr>
      <w:tr w14:paraId="2210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27" w:type="dxa"/>
            <w:noWrap w:val="0"/>
            <w:vAlign w:val="center"/>
          </w:tcPr>
          <w:p w14:paraId="1501A259">
            <w:pPr>
              <w:widowControl/>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标项</w:t>
            </w:r>
          </w:p>
        </w:tc>
        <w:tc>
          <w:tcPr>
            <w:tcW w:w="1595" w:type="dxa"/>
            <w:noWrap w:val="0"/>
            <w:vAlign w:val="center"/>
          </w:tcPr>
          <w:p w14:paraId="2B57F407">
            <w:pPr>
              <w:widowControl/>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镇街</w:t>
            </w:r>
          </w:p>
        </w:tc>
        <w:tc>
          <w:tcPr>
            <w:tcW w:w="3161" w:type="dxa"/>
            <w:noWrap w:val="0"/>
            <w:vAlign w:val="center"/>
          </w:tcPr>
          <w:p w14:paraId="75B7110E">
            <w:pPr>
              <w:widowControl/>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rPr>
              <w:t>服务内容</w:t>
            </w:r>
          </w:p>
        </w:tc>
        <w:tc>
          <w:tcPr>
            <w:tcW w:w="2395" w:type="dxa"/>
            <w:noWrap w:val="0"/>
            <w:vAlign w:val="center"/>
          </w:tcPr>
          <w:p w14:paraId="31FA45B9">
            <w:pPr>
              <w:widowControl/>
              <w:jc w:val="center"/>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承包地块面积（亩）</w:t>
            </w:r>
          </w:p>
          <w:p w14:paraId="3F605049">
            <w:pPr>
              <w:widowControl/>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(具体以实测为准；)</w:t>
            </w:r>
          </w:p>
        </w:tc>
        <w:tc>
          <w:tcPr>
            <w:tcW w:w="1192" w:type="dxa"/>
            <w:noWrap w:val="0"/>
            <w:vAlign w:val="center"/>
          </w:tcPr>
          <w:p w14:paraId="4F2EEAC8">
            <w:pPr>
              <w:widowControl/>
              <w:jc w:val="center"/>
              <w:textAlignment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单价限价</w:t>
            </w:r>
          </w:p>
          <w:p w14:paraId="755BFDD3">
            <w:pPr>
              <w:widowControl/>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rPr>
              <w:t>（元/亩）</w:t>
            </w:r>
          </w:p>
        </w:tc>
        <w:tc>
          <w:tcPr>
            <w:tcW w:w="1785" w:type="dxa"/>
            <w:noWrap w:val="0"/>
            <w:vAlign w:val="center"/>
          </w:tcPr>
          <w:p w14:paraId="3FED9CE9">
            <w:pPr>
              <w:widowControl/>
              <w:jc w:val="center"/>
              <w:textAlignment w:val="center"/>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总价限价</w:t>
            </w:r>
          </w:p>
          <w:p w14:paraId="00D68EC2">
            <w:pPr>
              <w:widowControl/>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rPr>
              <w:t>（元）</w:t>
            </w:r>
          </w:p>
        </w:tc>
      </w:tr>
      <w:tr w14:paraId="7B6E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27" w:type="dxa"/>
            <w:noWrap w:val="0"/>
            <w:vAlign w:val="center"/>
          </w:tcPr>
          <w:p w14:paraId="6B51D38F">
            <w:pPr>
              <w:widowControl w:val="0"/>
              <w:spacing w:line="360" w:lineRule="auto"/>
              <w:jc w:val="center"/>
              <w:rPr>
                <w:rFonts w:hint="eastAsia" w:ascii="宋体" w:hAnsi="宋体" w:cs="宋体"/>
                <w:b/>
                <w:bCs/>
                <w:sz w:val="24"/>
              </w:rPr>
            </w:pPr>
            <w:r>
              <w:rPr>
                <w:rFonts w:hint="eastAsia" w:ascii="宋体" w:hAnsi="宋体" w:cs="宋体"/>
                <w:b/>
                <w:bCs/>
                <w:color w:val="000000"/>
                <w:kern w:val="0"/>
                <w:sz w:val="24"/>
                <w:szCs w:val="24"/>
              </w:rPr>
              <w:t>标项三</w:t>
            </w:r>
          </w:p>
        </w:tc>
        <w:tc>
          <w:tcPr>
            <w:tcW w:w="4756" w:type="dxa"/>
            <w:gridSpan w:val="2"/>
            <w:noWrap w:val="0"/>
            <w:vAlign w:val="center"/>
          </w:tcPr>
          <w:p w14:paraId="0EF6EBEB">
            <w:pPr>
              <w:widowControl/>
              <w:jc w:val="center"/>
              <w:textAlignment w:val="center"/>
              <w:rPr>
                <w:rFonts w:hint="eastAsia" w:ascii="宋体" w:hAnsi="宋体" w:cs="宋体"/>
                <w:sz w:val="24"/>
              </w:rPr>
            </w:pPr>
            <w:r>
              <w:rPr>
                <w:rFonts w:hint="eastAsia" w:ascii="宋体" w:hAnsi="宋体" w:cs="宋体"/>
                <w:sz w:val="24"/>
              </w:rPr>
              <w:t>内外业质量检查、进度质量把控、出具监理报告等</w:t>
            </w:r>
          </w:p>
        </w:tc>
        <w:tc>
          <w:tcPr>
            <w:tcW w:w="2395" w:type="dxa"/>
            <w:noWrap w:val="0"/>
            <w:vAlign w:val="center"/>
          </w:tcPr>
          <w:p w14:paraId="3F2FB41A">
            <w:pPr>
              <w:widowControl/>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w:t>
            </w:r>
          </w:p>
        </w:tc>
        <w:tc>
          <w:tcPr>
            <w:tcW w:w="1192" w:type="dxa"/>
            <w:noWrap w:val="0"/>
            <w:vAlign w:val="center"/>
          </w:tcPr>
          <w:p w14:paraId="60E0128F">
            <w:pPr>
              <w:widowControl/>
              <w:jc w:val="center"/>
              <w:textAlignment w:val="center"/>
              <w:rPr>
                <w:rFonts w:hint="default" w:ascii="宋体" w:hAnsi="宋体" w:cs="宋体"/>
                <w:sz w:val="24"/>
                <w:lang w:val="en-US" w:eastAsia="zh-CN"/>
              </w:rPr>
            </w:pPr>
            <w:r>
              <w:rPr>
                <w:rFonts w:hint="eastAsia" w:ascii="宋体" w:hAnsi="宋体" w:cs="宋体"/>
                <w:sz w:val="24"/>
                <w:lang w:val="en-US" w:eastAsia="zh-CN"/>
              </w:rPr>
              <w:t>/</w:t>
            </w:r>
          </w:p>
        </w:tc>
        <w:tc>
          <w:tcPr>
            <w:tcW w:w="1785" w:type="dxa"/>
            <w:noWrap w:val="0"/>
            <w:vAlign w:val="center"/>
          </w:tcPr>
          <w:p w14:paraId="052304AC">
            <w:pPr>
              <w:widowControl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300000.00</w:t>
            </w:r>
          </w:p>
        </w:tc>
      </w:tr>
    </w:tbl>
    <w:p w14:paraId="67FE4EDB">
      <w:pPr>
        <w:spacing w:before="113" w:line="219" w:lineRule="auto"/>
        <w:ind w:left="295"/>
        <w:outlineLvl w:val="1"/>
        <w:rPr>
          <w:rFonts w:ascii="宋体" w:hAnsi="宋体" w:eastAsia="宋体" w:cs="宋体"/>
          <w:sz w:val="24"/>
          <w:szCs w:val="24"/>
        </w:rPr>
      </w:pPr>
      <w:r>
        <w:rPr>
          <w:rFonts w:ascii="宋体" w:hAnsi="宋体" w:eastAsia="宋体" w:cs="宋体"/>
          <w:b/>
          <w:bCs/>
          <w:spacing w:val="-4"/>
          <w:sz w:val="24"/>
          <w:szCs w:val="24"/>
        </w:rPr>
        <w:t>（六）拟采购标的商务要求</w:t>
      </w:r>
    </w:p>
    <w:p w14:paraId="6D3CA16D">
      <w:pPr>
        <w:spacing w:before="183" w:line="347" w:lineRule="auto"/>
        <w:ind w:left="495" w:right="928" w:firstLine="14"/>
        <w:rPr>
          <w:rFonts w:ascii="宋体" w:hAnsi="宋体" w:eastAsia="宋体" w:cs="宋体"/>
          <w:sz w:val="24"/>
          <w:szCs w:val="24"/>
        </w:rPr>
      </w:pPr>
      <w:r>
        <w:rPr>
          <w:rFonts w:ascii="宋体" w:hAnsi="宋体" w:eastAsia="宋体" w:cs="宋体"/>
          <w:spacing w:val="-4"/>
          <w:sz w:val="24"/>
          <w:szCs w:val="24"/>
        </w:rPr>
        <w:t>1.交付（实施）的时间（期限</w:t>
      </w:r>
      <w:r>
        <w:rPr>
          <w:rFonts w:ascii="宋体" w:hAnsi="宋体" w:eastAsia="宋体" w:cs="宋体"/>
          <w:spacing w:val="6"/>
          <w:sz w:val="24"/>
          <w:szCs w:val="24"/>
        </w:rPr>
        <w:t>）：</w:t>
      </w:r>
      <w:r>
        <w:rPr>
          <w:rFonts w:ascii="宋体" w:hAnsi="宋体" w:eastAsia="宋体" w:cs="宋体"/>
          <w:spacing w:val="-4"/>
          <w:sz w:val="24"/>
          <w:szCs w:val="24"/>
          <w:u w:val="single" w:color="auto"/>
        </w:rPr>
        <w:t>2025</w:t>
      </w:r>
      <w:r>
        <w:rPr>
          <w:rFonts w:ascii="宋体" w:hAnsi="宋体" w:eastAsia="宋体" w:cs="宋体"/>
          <w:spacing w:val="-50"/>
          <w:sz w:val="24"/>
          <w:szCs w:val="24"/>
          <w:u w:val="single" w:color="auto"/>
        </w:rPr>
        <w:t xml:space="preserve"> </w:t>
      </w:r>
      <w:r>
        <w:rPr>
          <w:rFonts w:ascii="宋体" w:hAnsi="宋体" w:eastAsia="宋体" w:cs="宋体"/>
          <w:spacing w:val="-4"/>
          <w:sz w:val="24"/>
          <w:szCs w:val="24"/>
          <w:u w:val="single" w:color="auto"/>
        </w:rPr>
        <w:t>年</w:t>
      </w:r>
      <w:r>
        <w:rPr>
          <w:rFonts w:ascii="宋体" w:hAnsi="宋体" w:eastAsia="宋体" w:cs="宋体"/>
          <w:spacing w:val="-49"/>
          <w:sz w:val="24"/>
          <w:szCs w:val="24"/>
          <w:u w:val="single" w:color="auto"/>
        </w:rPr>
        <w:t xml:space="preserve"> </w:t>
      </w:r>
      <w:r>
        <w:rPr>
          <w:rFonts w:ascii="宋体" w:hAnsi="宋体" w:eastAsia="宋体" w:cs="宋体"/>
          <w:spacing w:val="-4"/>
          <w:sz w:val="24"/>
          <w:szCs w:val="24"/>
          <w:u w:val="single" w:color="auto"/>
        </w:rPr>
        <w:t>0</w:t>
      </w:r>
      <w:r>
        <w:rPr>
          <w:rFonts w:hint="eastAsia" w:ascii="宋体" w:hAnsi="宋体" w:eastAsia="宋体" w:cs="宋体"/>
          <w:spacing w:val="-4"/>
          <w:sz w:val="24"/>
          <w:szCs w:val="24"/>
          <w:u w:val="single" w:color="auto"/>
          <w:lang w:val="en-US" w:eastAsia="zh-CN"/>
        </w:rPr>
        <w:t>6</w:t>
      </w:r>
      <w:r>
        <w:rPr>
          <w:rFonts w:ascii="宋体" w:hAnsi="宋体" w:eastAsia="宋体" w:cs="宋体"/>
          <w:spacing w:val="-44"/>
          <w:sz w:val="24"/>
          <w:szCs w:val="24"/>
          <w:u w:val="single" w:color="auto"/>
        </w:rPr>
        <w:t xml:space="preserve"> </w:t>
      </w:r>
      <w:r>
        <w:rPr>
          <w:rFonts w:ascii="宋体" w:hAnsi="宋体" w:eastAsia="宋体" w:cs="宋体"/>
          <w:spacing w:val="-4"/>
          <w:sz w:val="24"/>
          <w:szCs w:val="24"/>
          <w:u w:val="single" w:color="auto"/>
        </w:rPr>
        <w:t>月</w:t>
      </w:r>
      <w:r>
        <w:rPr>
          <w:rFonts w:ascii="宋体" w:hAnsi="宋体" w:eastAsia="宋体" w:cs="宋体"/>
          <w:spacing w:val="-46"/>
          <w:sz w:val="24"/>
          <w:szCs w:val="24"/>
          <w:u w:val="single" w:color="auto"/>
        </w:rPr>
        <w:t xml:space="preserve"> </w:t>
      </w:r>
      <w:r>
        <w:rPr>
          <w:rFonts w:ascii="宋体" w:hAnsi="宋体" w:eastAsia="宋体" w:cs="宋体"/>
          <w:spacing w:val="-4"/>
          <w:sz w:val="24"/>
          <w:szCs w:val="24"/>
          <w:u w:val="single" w:color="auto"/>
        </w:rPr>
        <w:t>30 日前完</w:t>
      </w:r>
      <w:r>
        <w:rPr>
          <w:rFonts w:ascii="宋体" w:hAnsi="宋体" w:eastAsia="宋体" w:cs="宋体"/>
          <w:spacing w:val="-5"/>
          <w:sz w:val="24"/>
          <w:szCs w:val="24"/>
          <w:u w:val="single" w:color="auto"/>
        </w:rPr>
        <w:t>成全部工作任务。</w:t>
      </w:r>
      <w:r>
        <w:rPr>
          <w:rFonts w:ascii="宋体" w:hAnsi="宋体" w:eastAsia="宋体" w:cs="宋体"/>
          <w:sz w:val="24"/>
          <w:szCs w:val="24"/>
        </w:rPr>
        <w:t xml:space="preserve"> </w:t>
      </w:r>
      <w:r>
        <w:rPr>
          <w:rFonts w:ascii="宋体" w:hAnsi="宋体" w:eastAsia="宋体" w:cs="宋体"/>
          <w:spacing w:val="-1"/>
          <w:sz w:val="24"/>
          <w:szCs w:val="24"/>
        </w:rPr>
        <w:t>2.交付（实施）的地点（范围</w:t>
      </w:r>
      <w:r>
        <w:rPr>
          <w:rFonts w:ascii="宋体" w:hAnsi="宋体" w:eastAsia="宋体" w:cs="宋体"/>
          <w:spacing w:val="5"/>
          <w:sz w:val="24"/>
          <w:szCs w:val="24"/>
        </w:rPr>
        <w:t>）：</w:t>
      </w:r>
      <w:r>
        <w:rPr>
          <w:rFonts w:ascii="宋体" w:hAnsi="宋体" w:eastAsia="宋体" w:cs="宋体"/>
          <w:spacing w:val="-1"/>
          <w:sz w:val="24"/>
          <w:szCs w:val="24"/>
          <w:u w:val="single" w:color="auto"/>
        </w:rPr>
        <w:t>招标人指定地</w:t>
      </w:r>
      <w:r>
        <w:rPr>
          <w:rFonts w:ascii="宋体" w:hAnsi="宋体" w:eastAsia="宋体" w:cs="宋体"/>
          <w:spacing w:val="-2"/>
          <w:sz w:val="24"/>
          <w:szCs w:val="24"/>
          <w:u w:val="single" w:color="auto"/>
        </w:rPr>
        <w:t>址。</w:t>
      </w:r>
      <w:r>
        <w:rPr>
          <w:rFonts w:ascii="宋体" w:hAnsi="宋体" w:eastAsia="宋体" w:cs="宋体"/>
          <w:sz w:val="24"/>
          <w:szCs w:val="24"/>
          <w:u w:val="single" w:color="auto"/>
        </w:rPr>
        <w:t xml:space="preserve">  </w:t>
      </w:r>
    </w:p>
    <w:p w14:paraId="08C7E4D2">
      <w:pPr>
        <w:spacing w:before="34" w:line="219" w:lineRule="auto"/>
        <w:ind w:left="497"/>
        <w:rPr>
          <w:rFonts w:ascii="宋体" w:hAnsi="宋体" w:eastAsia="宋体" w:cs="宋体"/>
          <w:sz w:val="24"/>
          <w:szCs w:val="24"/>
        </w:rPr>
      </w:pPr>
      <w:r>
        <w:rPr>
          <w:rFonts w:ascii="宋体" w:hAnsi="宋体" w:eastAsia="宋体" w:cs="宋体"/>
          <w:spacing w:val="-2"/>
          <w:sz w:val="24"/>
          <w:szCs w:val="24"/>
        </w:rPr>
        <w:t>3.付款条件（进度和方式）</w:t>
      </w:r>
    </w:p>
    <w:p w14:paraId="6CC03149">
      <w:pPr>
        <w:spacing w:line="69" w:lineRule="exact"/>
      </w:pPr>
    </w:p>
    <w:tbl>
      <w:tblPr>
        <w:tblStyle w:val="20"/>
        <w:tblW w:w="8622" w:type="dxa"/>
        <w:tblInd w:w="373"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1221"/>
        <w:gridCol w:w="5949"/>
        <w:gridCol w:w="1452"/>
      </w:tblGrid>
      <w:tr w14:paraId="2AE03B82">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583" w:hRule="atLeast"/>
        </w:trPr>
        <w:tc>
          <w:tcPr>
            <w:tcW w:w="1221" w:type="dxa"/>
            <w:vAlign w:val="top"/>
          </w:tcPr>
          <w:p w14:paraId="4AE12E37">
            <w:pPr>
              <w:pStyle w:val="21"/>
              <w:spacing w:before="173" w:line="221" w:lineRule="auto"/>
              <w:ind w:left="375"/>
            </w:pPr>
            <w:r>
              <w:rPr>
                <w:spacing w:val="-5"/>
              </w:rPr>
              <w:t>序号</w:t>
            </w:r>
          </w:p>
        </w:tc>
        <w:tc>
          <w:tcPr>
            <w:tcW w:w="5949" w:type="dxa"/>
            <w:vAlign w:val="top"/>
          </w:tcPr>
          <w:p w14:paraId="67F4212B">
            <w:pPr>
              <w:pStyle w:val="21"/>
              <w:spacing w:before="173" w:line="219" w:lineRule="auto"/>
              <w:ind w:left="2200"/>
            </w:pPr>
            <w:r>
              <w:rPr>
                <w:spacing w:val="-2"/>
              </w:rPr>
              <w:t>付款比例（%）</w:t>
            </w:r>
          </w:p>
        </w:tc>
        <w:tc>
          <w:tcPr>
            <w:tcW w:w="1452" w:type="dxa"/>
            <w:vAlign w:val="top"/>
          </w:tcPr>
          <w:p w14:paraId="04052B5E">
            <w:pPr>
              <w:pStyle w:val="21"/>
              <w:spacing w:before="173" w:line="219" w:lineRule="auto"/>
              <w:ind w:left="252"/>
            </w:pPr>
            <w:r>
              <w:rPr>
                <w:spacing w:val="-3"/>
              </w:rPr>
              <w:t>付款方式</w:t>
            </w:r>
          </w:p>
        </w:tc>
      </w:tr>
    </w:tbl>
    <w:p w14:paraId="09F3A574">
      <w:pPr>
        <w:spacing w:line="184" w:lineRule="exact"/>
        <w:rPr>
          <w:rFonts w:ascii="Arial"/>
          <w:sz w:val="16"/>
        </w:rPr>
      </w:pPr>
    </w:p>
    <w:p w14:paraId="0B5D22FF">
      <w:pPr>
        <w:spacing w:line="184" w:lineRule="exact"/>
        <w:rPr>
          <w:rFonts w:ascii="Arial" w:hAnsi="Arial" w:eastAsia="Arial" w:cs="Arial"/>
          <w:sz w:val="16"/>
          <w:szCs w:val="16"/>
        </w:rPr>
        <w:sectPr>
          <w:footerReference r:id="rId8" w:type="default"/>
          <w:pgSz w:w="11906" w:h="16839"/>
          <w:pgMar w:top="1431" w:right="1200" w:bottom="1796" w:left="1314" w:header="0" w:footer="1591" w:gutter="0"/>
          <w:pgNumType w:fmt="decimal"/>
          <w:cols w:space="720" w:num="1"/>
        </w:sectPr>
      </w:pPr>
    </w:p>
    <w:p w14:paraId="4348FAB7">
      <w:pPr>
        <w:spacing w:before="141"/>
      </w:pPr>
    </w:p>
    <w:tbl>
      <w:tblPr>
        <w:tblStyle w:val="20"/>
        <w:tblW w:w="8622" w:type="dxa"/>
        <w:tblInd w:w="90"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1221"/>
        <w:gridCol w:w="5949"/>
        <w:gridCol w:w="1452"/>
      </w:tblGrid>
      <w:tr w14:paraId="015E29DC">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5153" w:hRule="atLeast"/>
        </w:trPr>
        <w:tc>
          <w:tcPr>
            <w:tcW w:w="1221" w:type="dxa"/>
            <w:vAlign w:val="top"/>
          </w:tcPr>
          <w:p w14:paraId="4E072369">
            <w:pPr>
              <w:rPr>
                <w:rFonts w:ascii="Arial"/>
                <w:sz w:val="21"/>
              </w:rPr>
            </w:pPr>
          </w:p>
          <w:p w14:paraId="63B771DF">
            <w:pPr>
              <w:rPr>
                <w:rFonts w:ascii="Arial"/>
                <w:sz w:val="21"/>
              </w:rPr>
            </w:pPr>
          </w:p>
          <w:p w14:paraId="7E52265F">
            <w:pPr>
              <w:rPr>
                <w:rFonts w:ascii="Arial"/>
                <w:sz w:val="21"/>
              </w:rPr>
            </w:pPr>
          </w:p>
          <w:p w14:paraId="4EACA191">
            <w:pPr>
              <w:rPr>
                <w:rFonts w:ascii="Arial"/>
                <w:sz w:val="21"/>
              </w:rPr>
            </w:pPr>
          </w:p>
          <w:p w14:paraId="74566EA4">
            <w:pPr>
              <w:rPr>
                <w:rFonts w:ascii="Arial"/>
                <w:sz w:val="21"/>
              </w:rPr>
            </w:pPr>
          </w:p>
          <w:p w14:paraId="45984343">
            <w:pPr>
              <w:rPr>
                <w:rFonts w:ascii="Arial"/>
                <w:sz w:val="21"/>
              </w:rPr>
            </w:pPr>
          </w:p>
          <w:p w14:paraId="20F12841">
            <w:pPr>
              <w:rPr>
                <w:rFonts w:ascii="Arial"/>
                <w:sz w:val="21"/>
              </w:rPr>
            </w:pPr>
          </w:p>
          <w:p w14:paraId="4A263BD6">
            <w:pPr>
              <w:rPr>
                <w:rFonts w:ascii="Arial"/>
                <w:sz w:val="21"/>
              </w:rPr>
            </w:pPr>
          </w:p>
          <w:p w14:paraId="0963C2B7">
            <w:pPr>
              <w:rPr>
                <w:rFonts w:ascii="Arial"/>
                <w:sz w:val="21"/>
              </w:rPr>
            </w:pPr>
          </w:p>
          <w:p w14:paraId="35872A80">
            <w:pPr>
              <w:rPr>
                <w:rFonts w:ascii="Arial"/>
                <w:sz w:val="21"/>
              </w:rPr>
            </w:pPr>
          </w:p>
          <w:p w14:paraId="0E6513AB">
            <w:pPr>
              <w:pStyle w:val="21"/>
              <w:spacing w:before="78" w:line="184" w:lineRule="auto"/>
              <w:ind w:left="573"/>
            </w:pPr>
            <w:r>
              <w:t>1</w:t>
            </w:r>
          </w:p>
        </w:tc>
        <w:tc>
          <w:tcPr>
            <w:tcW w:w="5949" w:type="dxa"/>
            <w:vAlign w:val="top"/>
          </w:tcPr>
          <w:p w14:paraId="0B769194">
            <w:pPr>
              <w:pStyle w:val="21"/>
              <w:spacing w:before="40" w:line="219" w:lineRule="auto"/>
              <w:ind w:left="593"/>
            </w:pPr>
            <w:r>
              <w:rPr>
                <w:spacing w:val="8"/>
              </w:rPr>
              <w:t>合同预付款比例为合同金额的40%;</w:t>
            </w:r>
          </w:p>
          <w:p w14:paraId="3C7FB4BA">
            <w:pPr>
              <w:pStyle w:val="21"/>
              <w:spacing w:before="116" w:line="353" w:lineRule="auto"/>
              <w:ind w:left="112" w:right="102" w:firstLine="480"/>
              <w:rPr>
                <w:rFonts w:hint="eastAsia"/>
                <w:spacing w:val="-2"/>
              </w:rPr>
            </w:pPr>
            <w:r>
              <w:rPr>
                <w:rFonts w:hint="eastAsia"/>
                <w:spacing w:val="-2"/>
              </w:rPr>
              <w:t>本项目按单价招标，具体数量按实结算，数据质检汇交完成后15日内，支付至实际金额的50%；全部工作任务完成后，经验收合格后15日内支付剩余的全额的合同价款。</w:t>
            </w:r>
          </w:p>
          <w:p w14:paraId="338A34AD">
            <w:pPr>
              <w:pStyle w:val="21"/>
              <w:spacing w:before="116" w:line="353" w:lineRule="auto"/>
              <w:ind w:left="112" w:right="102" w:firstLine="480"/>
            </w:pPr>
            <w:r>
              <w:rPr>
                <w:spacing w:val="-2"/>
              </w:rPr>
              <w:t>注：采购项目实施以人工投入为主的，预付款比例</w:t>
            </w:r>
            <w:r>
              <w:rPr>
                <w:spacing w:val="12"/>
              </w:rPr>
              <w:t xml:space="preserve"> </w:t>
            </w:r>
            <w:r>
              <w:rPr>
                <w:spacing w:val="-1"/>
              </w:rPr>
              <w:t>为合同金额的20%。对供应商为大型企业的项目或者以</w:t>
            </w:r>
            <w:r>
              <w:rPr>
                <w:spacing w:val="14"/>
              </w:rPr>
              <w:t xml:space="preserve"> </w:t>
            </w:r>
            <w:r>
              <w:rPr>
                <w:spacing w:val="-2"/>
              </w:rPr>
              <w:t>人工投入为主且实行按月定期结算支付款项的项目，预</w:t>
            </w:r>
            <w:r>
              <w:rPr>
                <w:spacing w:val="16"/>
              </w:rPr>
              <w:t xml:space="preserve"> </w:t>
            </w:r>
            <w:r>
              <w:rPr>
                <w:spacing w:val="-1"/>
              </w:rPr>
              <w:t>付款可低于上述比例或者不约定预付款。在签订合同</w:t>
            </w:r>
          </w:p>
          <w:p w14:paraId="4EC1479B">
            <w:pPr>
              <w:pStyle w:val="21"/>
              <w:spacing w:before="36" w:line="329" w:lineRule="auto"/>
              <w:ind w:left="113" w:right="102" w:firstLine="10"/>
            </w:pPr>
            <w:r>
              <w:rPr>
                <w:spacing w:val="-2"/>
              </w:rPr>
              <w:t>时，中标方明确表示无需预付款或者主动要求降低预付</w:t>
            </w:r>
            <w:r>
              <w:rPr>
                <w:spacing w:val="4"/>
              </w:rPr>
              <w:t xml:space="preserve"> </w:t>
            </w:r>
            <w:r>
              <w:rPr>
                <w:spacing w:val="-2"/>
              </w:rPr>
              <w:t>款比例的，采购人可不适用前述规定。具体以合同签订</w:t>
            </w:r>
            <w:r>
              <w:rPr>
                <w:spacing w:val="15"/>
              </w:rPr>
              <w:t xml:space="preserve"> </w:t>
            </w:r>
            <w:r>
              <w:rPr>
                <w:spacing w:val="-3"/>
              </w:rPr>
              <w:t>内容为准。</w:t>
            </w:r>
          </w:p>
        </w:tc>
        <w:tc>
          <w:tcPr>
            <w:tcW w:w="1452" w:type="dxa"/>
            <w:vAlign w:val="top"/>
          </w:tcPr>
          <w:p w14:paraId="6F6DFE35">
            <w:pPr>
              <w:spacing w:line="266" w:lineRule="auto"/>
              <w:rPr>
                <w:rFonts w:ascii="Arial"/>
                <w:sz w:val="21"/>
              </w:rPr>
            </w:pPr>
          </w:p>
          <w:p w14:paraId="42F1F664">
            <w:pPr>
              <w:spacing w:line="266" w:lineRule="auto"/>
              <w:rPr>
                <w:rFonts w:ascii="Arial"/>
                <w:sz w:val="21"/>
              </w:rPr>
            </w:pPr>
          </w:p>
          <w:p w14:paraId="1647EA22">
            <w:pPr>
              <w:spacing w:line="266" w:lineRule="auto"/>
              <w:rPr>
                <w:rFonts w:ascii="Arial"/>
                <w:sz w:val="21"/>
              </w:rPr>
            </w:pPr>
          </w:p>
          <w:p w14:paraId="46ACD72A">
            <w:pPr>
              <w:spacing w:line="266" w:lineRule="auto"/>
              <w:rPr>
                <w:rFonts w:ascii="Arial"/>
                <w:sz w:val="21"/>
              </w:rPr>
            </w:pPr>
          </w:p>
          <w:p w14:paraId="33C9F7BA">
            <w:pPr>
              <w:spacing w:line="266" w:lineRule="auto"/>
              <w:rPr>
                <w:rFonts w:ascii="Arial"/>
                <w:sz w:val="21"/>
              </w:rPr>
            </w:pPr>
          </w:p>
          <w:p w14:paraId="18FECC3B">
            <w:pPr>
              <w:spacing w:line="267" w:lineRule="auto"/>
              <w:rPr>
                <w:rFonts w:ascii="Arial"/>
                <w:sz w:val="21"/>
              </w:rPr>
            </w:pPr>
          </w:p>
          <w:p w14:paraId="645B97A0">
            <w:pPr>
              <w:spacing w:line="267" w:lineRule="auto"/>
              <w:rPr>
                <w:rFonts w:ascii="Arial"/>
                <w:sz w:val="21"/>
              </w:rPr>
            </w:pPr>
          </w:p>
          <w:p w14:paraId="3BFC6F0F">
            <w:pPr>
              <w:spacing w:line="267" w:lineRule="auto"/>
              <w:rPr>
                <w:rFonts w:ascii="Arial"/>
                <w:sz w:val="21"/>
              </w:rPr>
            </w:pPr>
          </w:p>
          <w:p w14:paraId="7B9BB770">
            <w:pPr>
              <w:pStyle w:val="21"/>
              <w:spacing w:before="78" w:line="347" w:lineRule="auto"/>
              <w:ind w:left="135" w:right="124" w:hanging="2"/>
            </w:pPr>
            <w:r>
              <w:rPr>
                <w:spacing w:val="-3"/>
              </w:rPr>
              <w:t>银行转账等</w:t>
            </w:r>
            <w:r>
              <w:rPr>
                <w:spacing w:val="3"/>
              </w:rPr>
              <w:t xml:space="preserve"> </w:t>
            </w:r>
            <w:r>
              <w:rPr>
                <w:spacing w:val="-3"/>
              </w:rPr>
              <w:t>非现金支付</w:t>
            </w:r>
          </w:p>
        </w:tc>
      </w:tr>
    </w:tbl>
    <w:p w14:paraId="2AC75671">
      <w:pPr>
        <w:spacing w:before="113" w:line="219" w:lineRule="auto"/>
        <w:ind w:left="208"/>
        <w:outlineLvl w:val="2"/>
        <w:rPr>
          <w:rFonts w:ascii="宋体" w:hAnsi="宋体" w:eastAsia="宋体" w:cs="宋体"/>
          <w:sz w:val="24"/>
          <w:szCs w:val="24"/>
        </w:rPr>
      </w:pPr>
      <w:r>
        <w:rPr>
          <w:rFonts w:ascii="宋体" w:hAnsi="宋体" w:eastAsia="宋体" w:cs="宋体"/>
          <w:b/>
          <w:bCs/>
          <w:spacing w:val="-3"/>
          <w:sz w:val="24"/>
          <w:szCs w:val="24"/>
        </w:rPr>
        <w:t>4.售后服务要求</w:t>
      </w:r>
    </w:p>
    <w:p w14:paraId="57D745AE">
      <w:pPr>
        <w:spacing w:before="182" w:line="219" w:lineRule="auto"/>
        <w:ind w:right="25"/>
        <w:jc w:val="right"/>
        <w:rPr>
          <w:rFonts w:ascii="Arial" w:hAnsi="Arial" w:eastAsia="Arial" w:cs="Arial"/>
          <w:sz w:val="24"/>
          <w:szCs w:val="24"/>
        </w:rPr>
      </w:pPr>
      <w:r>
        <w:rPr>
          <w:rFonts w:ascii="宋体" w:hAnsi="宋体" w:eastAsia="宋体" w:cs="宋体"/>
          <w:sz w:val="24"/>
          <w:szCs w:val="24"/>
          <w:u w:val="single" w:color="auto"/>
        </w:rPr>
        <w:t>本项目为服务项目，中标单位中标后根据招标要求结</w:t>
      </w:r>
      <w:r>
        <w:rPr>
          <w:rFonts w:ascii="宋体" w:hAnsi="宋体" w:eastAsia="宋体" w:cs="宋体"/>
          <w:spacing w:val="-1"/>
          <w:sz w:val="24"/>
          <w:szCs w:val="24"/>
          <w:u w:val="single" w:color="auto"/>
        </w:rPr>
        <w:t>合考核内容进行售后服务</w:t>
      </w:r>
      <w:r>
        <w:rPr>
          <w:rFonts w:ascii="宋体" w:hAnsi="宋体" w:eastAsia="宋体" w:cs="宋体"/>
          <w:spacing w:val="-1"/>
          <w:sz w:val="24"/>
          <w:szCs w:val="24"/>
        </w:rPr>
        <w:t>。</w:t>
      </w:r>
      <w:r>
        <w:rPr>
          <w:rFonts w:ascii="Arial" w:hAnsi="Arial" w:eastAsia="Arial" w:cs="Arial"/>
          <w:spacing w:val="-1"/>
          <w:position w:val="-2"/>
          <w:sz w:val="24"/>
          <w:szCs w:val="24"/>
        </w:rPr>
        <w:t>·</w:t>
      </w:r>
    </w:p>
    <w:p w14:paraId="59C2F8A5">
      <w:pPr>
        <w:spacing w:before="183" w:line="219" w:lineRule="auto"/>
        <w:ind w:left="214"/>
        <w:outlineLvl w:val="2"/>
        <w:rPr>
          <w:rFonts w:ascii="宋体" w:hAnsi="宋体" w:eastAsia="宋体" w:cs="宋体"/>
          <w:sz w:val="24"/>
          <w:szCs w:val="24"/>
        </w:rPr>
      </w:pPr>
      <w:r>
        <w:rPr>
          <w:rFonts w:ascii="宋体" w:hAnsi="宋体" w:eastAsia="宋体" w:cs="宋体"/>
          <w:b/>
          <w:bCs/>
          <w:spacing w:val="-3"/>
          <w:sz w:val="24"/>
          <w:szCs w:val="24"/>
        </w:rPr>
        <w:t>5.其他商务要求（包装和运输、保险等）</w:t>
      </w:r>
    </w:p>
    <w:p w14:paraId="0B34C02A">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476" w:firstLineChars="200"/>
        <w:textAlignment w:val="baseline"/>
        <w:outlineLvl w:val="1"/>
        <w:rPr>
          <w:rFonts w:hint="eastAsia" w:ascii="宋体" w:hAnsi="宋体" w:eastAsia="宋体" w:cs="宋体"/>
          <w:spacing w:val="-1"/>
          <w:sz w:val="24"/>
          <w:szCs w:val="24"/>
        </w:rPr>
      </w:pPr>
      <w:r>
        <w:rPr>
          <w:rFonts w:hint="eastAsia" w:ascii="宋体" w:hAnsi="宋体" w:eastAsia="宋体" w:cs="宋体"/>
          <w:spacing w:val="-1"/>
          <w:sz w:val="24"/>
          <w:szCs w:val="24"/>
        </w:rPr>
        <w:t>本项目共分三个标项，按单价招标，具体数量按实结算。其中设置一个技术服务监理标项，针对技术服务内容进行监理工作。</w:t>
      </w:r>
    </w:p>
    <w:p w14:paraId="0854273F">
      <w:pPr>
        <w:pStyle w:val="2"/>
        <w:spacing w:after="0" w:line="360" w:lineRule="auto"/>
        <w:ind w:left="0" w:leftChars="0" w:firstLine="482"/>
        <w:rPr>
          <w:rFonts w:hint="eastAsia" w:cs="宋体"/>
          <w:b/>
          <w:bCs/>
          <w:sz w:val="24"/>
        </w:rPr>
      </w:pPr>
      <w:r>
        <w:rPr>
          <w:rFonts w:hint="eastAsia" w:cs="宋体"/>
          <w:b/>
          <w:bCs/>
          <w:sz w:val="24"/>
        </w:rPr>
        <w:t>（一）标项一主要服务内容：</w:t>
      </w:r>
    </w:p>
    <w:p w14:paraId="1FAA5668">
      <w:pPr>
        <w:pStyle w:val="2"/>
        <w:spacing w:after="0" w:line="360" w:lineRule="auto"/>
        <w:ind w:left="0" w:leftChars="0" w:firstLine="482"/>
        <w:rPr>
          <w:rFonts w:hint="eastAsia" w:cs="宋体"/>
          <w:b/>
          <w:bCs/>
          <w:sz w:val="24"/>
        </w:rPr>
      </w:pPr>
      <w:r>
        <w:rPr>
          <w:rFonts w:hint="eastAsia" w:cs="宋体"/>
          <w:b/>
          <w:bCs/>
          <w:sz w:val="24"/>
          <w:lang w:eastAsia="zh-CN"/>
        </w:rPr>
        <w:t>农村土地承包经营权调查</w:t>
      </w:r>
      <w:r>
        <w:rPr>
          <w:rFonts w:hint="eastAsia" w:cs="宋体"/>
          <w:b/>
          <w:bCs/>
          <w:sz w:val="24"/>
        </w:rPr>
        <w:t>主要工作内容：</w:t>
      </w:r>
    </w:p>
    <w:p w14:paraId="40E72F72">
      <w:pPr>
        <w:pStyle w:val="2"/>
        <w:spacing w:after="0" w:line="360" w:lineRule="auto"/>
        <w:ind w:left="0" w:leftChars="0" w:firstLine="480"/>
        <w:rPr>
          <w:rFonts w:hint="eastAsia" w:cs="宋体"/>
          <w:sz w:val="24"/>
        </w:rPr>
      </w:pPr>
      <w:r>
        <w:rPr>
          <w:rFonts w:hint="eastAsia" w:cs="宋体"/>
          <w:sz w:val="24"/>
        </w:rPr>
        <w:t>1.资料收集。收集现存的各部门、各系统与承包地有关的成果资料进行分析整理，并制定项目实施方案。</w:t>
      </w:r>
    </w:p>
    <w:p w14:paraId="6102F3B0">
      <w:pPr>
        <w:pStyle w:val="2"/>
        <w:spacing w:after="0" w:line="360" w:lineRule="auto"/>
        <w:ind w:left="0" w:leftChars="0" w:firstLine="480"/>
        <w:rPr>
          <w:rFonts w:hint="eastAsia" w:cs="宋体"/>
          <w:sz w:val="24"/>
        </w:rPr>
      </w:pPr>
      <w:r>
        <w:rPr>
          <w:rFonts w:hint="eastAsia" w:cs="宋体"/>
          <w:sz w:val="24"/>
        </w:rPr>
        <w:t>2.摸底调查。根据前期资料收集情况整理情况，开展入户调查、权属调查，摸清承包地人口变化、整户消亡、无地情况，经营权证分立合并等情况，为延包工作开展厘清承包权属的基础数据。</w:t>
      </w:r>
    </w:p>
    <w:p w14:paraId="5F03341C">
      <w:pPr>
        <w:pStyle w:val="2"/>
        <w:spacing w:after="0" w:line="360" w:lineRule="auto"/>
        <w:ind w:left="0" w:leftChars="0" w:firstLine="480"/>
        <w:rPr>
          <w:rFonts w:hint="eastAsia" w:cs="宋体"/>
          <w:sz w:val="24"/>
        </w:rPr>
      </w:pPr>
      <w:r>
        <w:rPr>
          <w:rFonts w:hint="eastAsia" w:cs="宋体"/>
          <w:sz w:val="24"/>
        </w:rPr>
        <w:t>3.地块核查。根据原有承包地调查底图及农户承包权属信息调查情况</w:t>
      </w:r>
      <w:r>
        <w:rPr>
          <w:rFonts w:hint="eastAsia" w:cs="宋体"/>
          <w:sz w:val="24"/>
          <w:lang w:eastAsia="zh-CN"/>
        </w:rPr>
        <w:t>，</w:t>
      </w:r>
      <w:r>
        <w:rPr>
          <w:rFonts w:hint="eastAsia" w:cs="宋体"/>
          <w:sz w:val="24"/>
        </w:rPr>
        <w:t>核实地块信息，并</w:t>
      </w:r>
      <w:r>
        <w:rPr>
          <w:rFonts w:hint="eastAsia" w:cs="宋体"/>
          <w:sz w:val="24"/>
          <w:lang w:eastAsia="zh-CN"/>
        </w:rPr>
        <w:t>视</w:t>
      </w:r>
      <w:r>
        <w:rPr>
          <w:rFonts w:hint="eastAsia" w:cs="宋体"/>
          <w:sz w:val="24"/>
          <w:lang w:val="en-US" w:eastAsia="zh-CN"/>
        </w:rPr>
        <w:t>地块变化情况</w:t>
      </w:r>
      <w:r>
        <w:rPr>
          <w:rFonts w:hint="eastAsia" w:cs="宋体"/>
          <w:sz w:val="24"/>
        </w:rPr>
        <w:t>开展测绘，后形成地块分布公示图，承包信息表，开展公示、确认与修正工作。</w:t>
      </w:r>
    </w:p>
    <w:p w14:paraId="647BB890">
      <w:pPr>
        <w:pStyle w:val="2"/>
        <w:spacing w:after="0" w:line="360" w:lineRule="auto"/>
        <w:ind w:left="0" w:leftChars="0" w:firstLine="480"/>
        <w:rPr>
          <w:rFonts w:hint="eastAsia" w:cs="宋体"/>
          <w:sz w:val="24"/>
        </w:rPr>
      </w:pPr>
      <w:r>
        <w:rPr>
          <w:rFonts w:hint="eastAsia" w:cs="宋体"/>
          <w:sz w:val="24"/>
        </w:rPr>
        <w:t>4.数据建库。根据《农村土地承包经营权确权登记数据库规范》建立或更新包括图像、农户信息、权属信息为一体的农村土地承包权数据库。</w:t>
      </w:r>
    </w:p>
    <w:p w14:paraId="369BAD0F">
      <w:pPr>
        <w:pStyle w:val="2"/>
        <w:spacing w:after="0" w:line="360" w:lineRule="auto"/>
        <w:ind w:left="0" w:leftChars="0" w:firstLine="480"/>
        <w:rPr>
          <w:rFonts w:hint="eastAsia" w:cs="宋体"/>
          <w:sz w:val="24"/>
        </w:rPr>
      </w:pPr>
      <w:r>
        <w:rPr>
          <w:rFonts w:hint="eastAsia" w:cs="宋体"/>
          <w:sz w:val="24"/>
        </w:rPr>
        <w:t>5.成果归档。配合做好各同制定、登订等有关工作，做好相关成果资料的制作打印。</w:t>
      </w:r>
    </w:p>
    <w:p w14:paraId="503E7802">
      <w:pPr>
        <w:pStyle w:val="2"/>
        <w:spacing w:after="0" w:line="360" w:lineRule="auto"/>
        <w:ind w:left="0" w:leftChars="0" w:firstLine="480"/>
        <w:rPr>
          <w:rFonts w:hint="eastAsia" w:cs="宋体"/>
          <w:sz w:val="24"/>
        </w:rPr>
      </w:pPr>
      <w:r>
        <w:rPr>
          <w:rFonts w:hint="eastAsia" w:cs="宋体"/>
          <w:sz w:val="24"/>
        </w:rPr>
        <w:t>6.根据《浙江省农村土地承包经营权确权登记颁证数据库成果汇交及质量评价实施细则》，</w:t>
      </w:r>
      <w:r>
        <w:rPr>
          <w:rFonts w:hint="eastAsia" w:cs="宋体"/>
          <w:sz w:val="24"/>
          <w:lang w:eastAsia="zh-CN"/>
        </w:rPr>
        <w:t>做好数据</w:t>
      </w:r>
      <w:r>
        <w:rPr>
          <w:rFonts w:hint="eastAsia" w:cs="宋体"/>
          <w:sz w:val="24"/>
        </w:rPr>
        <w:t>入库</w:t>
      </w:r>
      <w:r>
        <w:rPr>
          <w:rFonts w:hint="eastAsia" w:cs="宋体"/>
          <w:sz w:val="24"/>
          <w:lang w:eastAsia="zh-CN"/>
        </w:rPr>
        <w:t>工作</w:t>
      </w:r>
      <w:r>
        <w:rPr>
          <w:rFonts w:hint="eastAsia" w:cs="宋体"/>
          <w:sz w:val="24"/>
        </w:rPr>
        <w:t>。</w:t>
      </w:r>
    </w:p>
    <w:p w14:paraId="4166BBC8">
      <w:pPr>
        <w:pStyle w:val="2"/>
        <w:spacing w:after="0" w:line="360" w:lineRule="auto"/>
        <w:ind w:left="0" w:leftChars="0" w:firstLine="482"/>
        <w:rPr>
          <w:rFonts w:hint="eastAsia" w:cs="宋体"/>
          <w:b/>
          <w:bCs/>
          <w:sz w:val="24"/>
        </w:rPr>
      </w:pPr>
      <w:r>
        <w:rPr>
          <w:rFonts w:hint="eastAsia" w:cs="宋体"/>
          <w:b/>
          <w:bCs/>
          <w:sz w:val="24"/>
        </w:rPr>
        <w:t>（二）标项二主要服务内容：</w:t>
      </w:r>
    </w:p>
    <w:p w14:paraId="1391B285">
      <w:pPr>
        <w:pStyle w:val="2"/>
        <w:spacing w:after="0" w:line="360" w:lineRule="auto"/>
        <w:ind w:left="0" w:leftChars="0" w:firstLine="482"/>
        <w:rPr>
          <w:rFonts w:hint="eastAsia" w:cs="宋体"/>
          <w:b/>
          <w:bCs/>
          <w:sz w:val="24"/>
        </w:rPr>
      </w:pPr>
      <w:r>
        <w:rPr>
          <w:rFonts w:hint="eastAsia" w:cs="宋体"/>
          <w:b/>
          <w:bCs/>
          <w:sz w:val="24"/>
        </w:rPr>
        <w:t>一、</w:t>
      </w:r>
      <w:r>
        <w:rPr>
          <w:rFonts w:hint="eastAsia" w:cs="宋体"/>
          <w:b/>
          <w:bCs/>
          <w:sz w:val="24"/>
          <w:lang w:eastAsia="zh-CN"/>
        </w:rPr>
        <w:t>农村土地承包经营权调查</w:t>
      </w:r>
      <w:r>
        <w:rPr>
          <w:rFonts w:hint="eastAsia" w:cs="宋体"/>
          <w:b/>
          <w:bCs/>
          <w:sz w:val="24"/>
        </w:rPr>
        <w:t>主要工作内容：</w:t>
      </w:r>
    </w:p>
    <w:p w14:paraId="6CC74C8A">
      <w:pPr>
        <w:pStyle w:val="2"/>
        <w:spacing w:after="0" w:line="360" w:lineRule="auto"/>
        <w:ind w:left="0" w:leftChars="0" w:firstLine="480"/>
        <w:rPr>
          <w:rFonts w:hint="eastAsia" w:cs="宋体"/>
          <w:sz w:val="24"/>
        </w:rPr>
      </w:pPr>
      <w:r>
        <w:rPr>
          <w:rFonts w:hint="eastAsia" w:cs="宋体"/>
          <w:sz w:val="24"/>
        </w:rPr>
        <w:t>1.资料收集。收集现存的各部门、各系统与承包地有关的成果资料进行分析整理，并制定项目实施方案。</w:t>
      </w:r>
    </w:p>
    <w:p w14:paraId="5E1A73FA">
      <w:pPr>
        <w:pStyle w:val="2"/>
        <w:spacing w:after="0" w:line="360" w:lineRule="auto"/>
        <w:ind w:left="0" w:leftChars="0" w:firstLine="480"/>
        <w:rPr>
          <w:rFonts w:hint="eastAsia" w:cs="宋体"/>
          <w:sz w:val="24"/>
        </w:rPr>
      </w:pPr>
      <w:r>
        <w:rPr>
          <w:rFonts w:hint="eastAsia" w:cs="宋体"/>
          <w:sz w:val="24"/>
        </w:rPr>
        <w:t>2.摸底调查。根据前期资料收集情况整理情况，开展入户调查、权属调查，摸清承包地人口变化、整户消亡、无地情况，经营权证分立合并等情况，为延包工作开展厘清承包权属的基础数据。</w:t>
      </w:r>
    </w:p>
    <w:p w14:paraId="41F75D0F">
      <w:pPr>
        <w:pStyle w:val="2"/>
        <w:spacing w:after="0" w:line="360" w:lineRule="auto"/>
        <w:ind w:left="0" w:leftChars="0" w:firstLine="480"/>
        <w:rPr>
          <w:rFonts w:hint="eastAsia" w:cs="宋体"/>
          <w:sz w:val="24"/>
        </w:rPr>
      </w:pPr>
      <w:r>
        <w:rPr>
          <w:rFonts w:hint="eastAsia" w:cs="宋体"/>
          <w:sz w:val="24"/>
        </w:rPr>
        <w:t>3.地块核查。根据原有承包地调查底图及农户承包权属信息调查情况，核实地块信息，并</w:t>
      </w:r>
      <w:r>
        <w:rPr>
          <w:rFonts w:hint="eastAsia" w:cs="宋体"/>
          <w:sz w:val="24"/>
          <w:lang w:eastAsia="zh-CN"/>
        </w:rPr>
        <w:t>视</w:t>
      </w:r>
      <w:r>
        <w:rPr>
          <w:rFonts w:hint="eastAsia" w:cs="宋体"/>
          <w:sz w:val="24"/>
          <w:lang w:val="en-US" w:eastAsia="zh-CN"/>
        </w:rPr>
        <w:t>地块变化情况</w:t>
      </w:r>
      <w:r>
        <w:rPr>
          <w:rFonts w:hint="eastAsia" w:cs="宋体"/>
          <w:sz w:val="24"/>
        </w:rPr>
        <w:t>开展测绘，后形成地块分布公示图，承包信息表，开展公示、确认与修正工作。</w:t>
      </w:r>
    </w:p>
    <w:p w14:paraId="37EC5D59">
      <w:pPr>
        <w:pStyle w:val="2"/>
        <w:spacing w:after="0" w:line="360" w:lineRule="auto"/>
        <w:ind w:left="0" w:leftChars="0" w:firstLine="480"/>
        <w:rPr>
          <w:rFonts w:hint="eastAsia" w:cs="宋体"/>
          <w:sz w:val="24"/>
        </w:rPr>
      </w:pPr>
      <w:r>
        <w:rPr>
          <w:rFonts w:hint="eastAsia" w:cs="宋体"/>
          <w:sz w:val="24"/>
        </w:rPr>
        <w:t>4.数据建库。根据《农村土地承包经营权确权登记数据库规范》建立或更新包括图像、农户信息、权属信息为一体的农村土地承包权数据库。</w:t>
      </w:r>
    </w:p>
    <w:p w14:paraId="7D754ADC">
      <w:pPr>
        <w:pStyle w:val="2"/>
        <w:spacing w:after="0" w:line="360" w:lineRule="auto"/>
        <w:ind w:left="0" w:leftChars="0" w:firstLine="480"/>
        <w:rPr>
          <w:rFonts w:hint="eastAsia" w:cs="宋体"/>
          <w:sz w:val="24"/>
        </w:rPr>
      </w:pPr>
      <w:r>
        <w:rPr>
          <w:rFonts w:hint="eastAsia" w:cs="宋体"/>
          <w:sz w:val="24"/>
        </w:rPr>
        <w:t>5.成果归档。配合做好各同制定、登订等有关工作，做好相关成果资料的制作打印。</w:t>
      </w:r>
    </w:p>
    <w:p w14:paraId="689275BB">
      <w:pPr>
        <w:pStyle w:val="2"/>
        <w:spacing w:after="0" w:line="360" w:lineRule="auto"/>
        <w:ind w:left="0" w:leftChars="0" w:firstLine="480"/>
        <w:rPr>
          <w:rFonts w:hint="eastAsia" w:cs="宋体"/>
          <w:sz w:val="24"/>
        </w:rPr>
      </w:pPr>
      <w:r>
        <w:rPr>
          <w:rFonts w:hint="eastAsia" w:cs="宋体"/>
          <w:sz w:val="24"/>
        </w:rPr>
        <w:t>6.根据《浙江省农村土地承包经营权确权登记颁证数据库成果汇交及质量评价实施细则》，</w:t>
      </w:r>
      <w:r>
        <w:rPr>
          <w:rFonts w:hint="eastAsia" w:cs="宋体"/>
          <w:sz w:val="24"/>
          <w:lang w:eastAsia="zh-CN"/>
        </w:rPr>
        <w:t>做好数据入库工作</w:t>
      </w:r>
      <w:r>
        <w:rPr>
          <w:rFonts w:hint="eastAsia" w:cs="宋体"/>
          <w:sz w:val="24"/>
        </w:rPr>
        <w:t>。</w:t>
      </w:r>
    </w:p>
    <w:p w14:paraId="1C38BD19">
      <w:pPr>
        <w:pStyle w:val="2"/>
        <w:spacing w:after="0" w:line="360" w:lineRule="auto"/>
        <w:ind w:left="0" w:leftChars="0" w:firstLine="482"/>
        <w:rPr>
          <w:rFonts w:hint="eastAsia" w:cs="宋体"/>
          <w:b/>
          <w:bCs/>
          <w:sz w:val="24"/>
        </w:rPr>
      </w:pPr>
      <w:r>
        <w:rPr>
          <w:rFonts w:hint="eastAsia" w:cs="宋体"/>
          <w:b/>
          <w:bCs/>
          <w:sz w:val="24"/>
        </w:rPr>
        <w:t>二、汇总工作要求：</w:t>
      </w:r>
    </w:p>
    <w:p w14:paraId="41E3F2FE">
      <w:pPr>
        <w:pStyle w:val="12"/>
        <w:spacing w:line="360" w:lineRule="auto"/>
        <w:ind w:firstLine="480"/>
        <w:jc w:val="left"/>
        <w:rPr>
          <w:rFonts w:hint="eastAsia" w:hAnsi="宋体" w:cs="宋体"/>
          <w:sz w:val="24"/>
          <w:szCs w:val="24"/>
        </w:rPr>
      </w:pPr>
      <w:r>
        <w:rPr>
          <w:rFonts w:hint="eastAsia" w:hAnsi="宋体" w:cs="宋体"/>
          <w:sz w:val="24"/>
          <w:szCs w:val="24"/>
        </w:rPr>
        <w:t>相关工作包括但不限于：</w:t>
      </w:r>
    </w:p>
    <w:p w14:paraId="2A710F91">
      <w:pPr>
        <w:pStyle w:val="12"/>
        <w:spacing w:line="360" w:lineRule="auto"/>
        <w:ind w:firstLine="480"/>
        <w:jc w:val="left"/>
        <w:rPr>
          <w:rFonts w:hint="eastAsia" w:hAnsi="宋体" w:cs="宋体"/>
          <w:sz w:val="24"/>
          <w:szCs w:val="24"/>
        </w:rPr>
      </w:pPr>
      <w:r>
        <w:rPr>
          <w:rFonts w:hint="eastAsia" w:hAnsi="宋体" w:cs="宋体"/>
          <w:sz w:val="24"/>
          <w:szCs w:val="24"/>
        </w:rPr>
        <w:t>（1）编制项目技术方案，协助采购方组织专家对技术方案进行评审，统一技术标准；</w:t>
      </w:r>
    </w:p>
    <w:p w14:paraId="24B80DD5">
      <w:pPr>
        <w:pStyle w:val="12"/>
        <w:spacing w:line="360" w:lineRule="auto"/>
        <w:ind w:firstLine="480"/>
        <w:jc w:val="left"/>
        <w:rPr>
          <w:rFonts w:hint="eastAsia" w:hAnsi="宋体" w:cs="宋体"/>
          <w:sz w:val="24"/>
          <w:szCs w:val="24"/>
        </w:rPr>
      </w:pPr>
      <w:r>
        <w:rPr>
          <w:rFonts w:hint="eastAsia" w:hAnsi="宋体" w:cs="宋体"/>
          <w:sz w:val="24"/>
          <w:szCs w:val="24"/>
        </w:rPr>
        <w:t>（2）开展技术培训及答疑等相关工作；</w:t>
      </w:r>
    </w:p>
    <w:p w14:paraId="5E0906D1">
      <w:pPr>
        <w:pStyle w:val="12"/>
        <w:spacing w:line="360" w:lineRule="auto"/>
        <w:ind w:firstLine="480" w:firstLineChars="200"/>
        <w:jc w:val="left"/>
        <w:rPr>
          <w:rFonts w:hAnsi="宋体" w:cs="宋体"/>
          <w:b/>
          <w:bCs/>
          <w:sz w:val="24"/>
          <w:szCs w:val="24"/>
        </w:rPr>
      </w:pPr>
      <w:r>
        <w:rPr>
          <w:rFonts w:hint="eastAsia" w:hAnsi="宋体" w:cs="宋体"/>
          <w:sz w:val="24"/>
          <w:szCs w:val="24"/>
        </w:rPr>
        <w:t xml:space="preserve">（3）协助采购方制定工作方案及政策处理文件； </w:t>
      </w:r>
    </w:p>
    <w:p w14:paraId="785F5110">
      <w:pPr>
        <w:pStyle w:val="12"/>
        <w:spacing w:line="360" w:lineRule="auto"/>
        <w:ind w:firstLine="480"/>
        <w:jc w:val="left"/>
        <w:rPr>
          <w:rFonts w:hAnsi="宋体" w:cs="宋体"/>
          <w:sz w:val="24"/>
          <w:szCs w:val="24"/>
        </w:rPr>
      </w:pPr>
      <w:r>
        <w:rPr>
          <w:rFonts w:hint="eastAsia" w:hAnsi="宋体" w:cs="宋体"/>
          <w:sz w:val="24"/>
          <w:szCs w:val="24"/>
        </w:rPr>
        <w:t>（4）数据检查；</w:t>
      </w:r>
    </w:p>
    <w:p w14:paraId="6F6BBCE8">
      <w:pPr>
        <w:pStyle w:val="12"/>
        <w:spacing w:line="360" w:lineRule="auto"/>
        <w:ind w:firstLine="480"/>
        <w:jc w:val="left"/>
        <w:rPr>
          <w:rFonts w:hint="eastAsia" w:hAnsi="宋体" w:cs="宋体"/>
          <w:sz w:val="24"/>
          <w:szCs w:val="24"/>
          <w:highlight w:val="none"/>
        </w:rPr>
      </w:pPr>
      <w:r>
        <w:rPr>
          <w:rFonts w:hint="eastAsia" w:hAnsi="宋体" w:cs="宋体"/>
          <w:sz w:val="24"/>
          <w:szCs w:val="24"/>
          <w:highlight w:val="none"/>
        </w:rPr>
        <w:t>（5）本项目所涉及到的所有检查费用，如技术设计书评审、各种专项检查验收、质检费、验收费等。</w:t>
      </w:r>
    </w:p>
    <w:p w14:paraId="4EA3FF4E">
      <w:pPr>
        <w:pStyle w:val="12"/>
        <w:spacing w:line="360" w:lineRule="auto"/>
        <w:ind w:firstLine="480"/>
        <w:jc w:val="left"/>
        <w:rPr>
          <w:rFonts w:hint="eastAsia" w:hAnsi="宋体" w:cs="宋体"/>
          <w:sz w:val="24"/>
          <w:szCs w:val="24"/>
        </w:rPr>
      </w:pPr>
      <w:r>
        <w:rPr>
          <w:rFonts w:hint="eastAsia" w:hAnsi="宋体" w:cs="宋体"/>
          <w:sz w:val="24"/>
          <w:szCs w:val="24"/>
        </w:rPr>
        <w:t>（6）数据汇交</w:t>
      </w:r>
    </w:p>
    <w:p w14:paraId="64A091DA">
      <w:pPr>
        <w:pStyle w:val="12"/>
        <w:spacing w:line="360" w:lineRule="auto"/>
        <w:ind w:firstLine="480"/>
        <w:jc w:val="left"/>
        <w:rPr>
          <w:rFonts w:hint="eastAsia" w:hAnsi="宋体" w:cs="宋体"/>
          <w:sz w:val="24"/>
          <w:szCs w:val="24"/>
        </w:rPr>
      </w:pPr>
      <w:r>
        <w:rPr>
          <w:rFonts w:hint="eastAsia" w:hAnsi="宋体" w:cs="宋体"/>
          <w:sz w:val="24"/>
          <w:szCs w:val="24"/>
        </w:rPr>
        <w:t>按照农业农村部最新汇交要求完成各标段数据库整合、汇交，使数据库成果顺利通利省、市质检。</w:t>
      </w:r>
    </w:p>
    <w:p w14:paraId="40118E0A">
      <w:pPr>
        <w:pStyle w:val="12"/>
        <w:spacing w:line="360" w:lineRule="auto"/>
        <w:ind w:firstLine="480" w:firstLineChars="200"/>
        <w:jc w:val="left"/>
        <w:rPr>
          <w:rFonts w:hint="eastAsia" w:hAnsi="宋体" w:cs="宋体"/>
          <w:b/>
          <w:bCs/>
          <w:sz w:val="24"/>
          <w:szCs w:val="24"/>
        </w:rPr>
      </w:pPr>
      <w:r>
        <w:rPr>
          <w:rFonts w:hint="eastAsia" w:hAnsi="宋体" w:cs="宋体"/>
          <w:sz w:val="24"/>
          <w:szCs w:val="24"/>
        </w:rPr>
        <w:t>（7）完成采购单位交代的其他相关牵头事项等。</w:t>
      </w:r>
    </w:p>
    <w:p w14:paraId="6E29744D">
      <w:pPr>
        <w:pStyle w:val="2"/>
        <w:spacing w:after="0" w:line="360" w:lineRule="auto"/>
        <w:ind w:left="0" w:leftChars="0" w:firstLine="482"/>
        <w:rPr>
          <w:rFonts w:hint="eastAsia" w:cs="宋体"/>
          <w:b/>
          <w:bCs/>
          <w:sz w:val="24"/>
        </w:rPr>
      </w:pPr>
      <w:r>
        <w:rPr>
          <w:rFonts w:hint="eastAsia" w:cs="宋体"/>
          <w:b/>
          <w:bCs/>
          <w:sz w:val="24"/>
        </w:rPr>
        <w:t>（三）标项三工作主要内容：</w:t>
      </w:r>
    </w:p>
    <w:p w14:paraId="195EE66F">
      <w:pPr>
        <w:pStyle w:val="2"/>
        <w:spacing w:after="0" w:line="360" w:lineRule="auto"/>
        <w:ind w:left="0" w:leftChars="0" w:firstLine="480"/>
        <w:rPr>
          <w:rFonts w:hint="eastAsia" w:cs="宋体"/>
          <w:sz w:val="24"/>
        </w:rPr>
      </w:pPr>
      <w:r>
        <w:rPr>
          <w:rFonts w:hint="eastAsia" w:cs="宋体"/>
          <w:sz w:val="24"/>
        </w:rPr>
        <w:t>为确保数据质量统一、规范，需对项目前期准备阶段、摸底调查阶段、地块核查、数据建库、成果公示、合同签订、档案归档等全过程实施技术服务与监理。</w:t>
      </w:r>
    </w:p>
    <w:p w14:paraId="6CC9D82E">
      <w:pPr>
        <w:pStyle w:val="2"/>
        <w:spacing w:after="0" w:line="360" w:lineRule="auto"/>
        <w:ind w:left="0" w:leftChars="0" w:firstLine="480"/>
        <w:rPr>
          <w:rFonts w:hint="eastAsia" w:cs="宋体"/>
          <w:sz w:val="24"/>
        </w:rPr>
      </w:pPr>
      <w:r>
        <w:rPr>
          <w:rFonts w:hint="eastAsia" w:cs="宋体"/>
          <w:sz w:val="24"/>
        </w:rPr>
        <w:t>内容包括制定工作方案及政策处理文件、监督作业单位按照招标文件和合同要求落实满足服务要求的人员设备、规范技术流程、控制进度质量等。</w:t>
      </w:r>
    </w:p>
    <w:p w14:paraId="27650E85">
      <w:pPr>
        <w:pStyle w:val="2"/>
        <w:spacing w:line="360" w:lineRule="auto"/>
        <w:ind w:left="0" w:leftChars="0" w:firstLine="480"/>
        <w:rPr>
          <w:rFonts w:hint="eastAsia" w:cs="宋体"/>
          <w:sz w:val="24"/>
        </w:rPr>
      </w:pPr>
      <w:r>
        <w:rPr>
          <w:rFonts w:hint="eastAsia" w:cs="宋体"/>
          <w:sz w:val="24"/>
        </w:rPr>
        <w:t>相关工作包括但不限于：（1）编制项目技术方案，协助采购方组织专家对技术方案进行评审，统一技术标准；（2）开展技术培训及答疑等相关工作；（3）对各标段数据库开展质检及接边检查；（4）完成各标段数据库汇总及汇交工作；（5）完成采购单位交代的其他相关牵头事项等。（6）协助采购方制定工作方案及政策处理文件；（7）监督作业单位按照招标文件和合同要求落实人员设备、规范技术流程、控制进度质量；（8）对项目各环节成果抽取一定比例开展内外业质量检查；（9）出具监理报告。</w:t>
      </w:r>
    </w:p>
    <w:p w14:paraId="53AAC2BE">
      <w:pPr>
        <w:pStyle w:val="11"/>
        <w:rPr>
          <w:rFonts w:hint="eastAsia" w:ascii="宋体" w:hAnsi="宋体" w:eastAsia="宋体" w:cs="宋体"/>
          <w:sz w:val="24"/>
          <w:szCs w:val="24"/>
          <w:lang w:val="en-US"/>
        </w:rPr>
      </w:pPr>
      <w:r>
        <w:rPr>
          <w:rFonts w:hint="eastAsia" w:ascii="宋体" w:hAnsi="宋体" w:eastAsia="宋体" w:cs="宋体"/>
          <w:sz w:val="24"/>
          <w:szCs w:val="24"/>
          <w:lang w:val="en-US"/>
        </w:rPr>
        <w:t>三、项目要求</w:t>
      </w:r>
    </w:p>
    <w:p w14:paraId="3BF5A8A9">
      <w:pPr>
        <w:pStyle w:val="12"/>
        <w:spacing w:line="360" w:lineRule="auto"/>
        <w:ind w:firstLine="480"/>
        <w:jc w:val="left"/>
        <w:rPr>
          <w:rFonts w:hint="eastAsia" w:hAnsi="宋体" w:cs="宋体"/>
          <w:b/>
          <w:bCs/>
          <w:sz w:val="24"/>
          <w:szCs w:val="24"/>
        </w:rPr>
      </w:pPr>
      <w:r>
        <w:rPr>
          <w:rFonts w:hint="eastAsia" w:hAnsi="宋体" w:cs="宋体"/>
          <w:b/>
          <w:bCs/>
          <w:sz w:val="24"/>
          <w:szCs w:val="24"/>
        </w:rPr>
        <w:t>标项一：</w:t>
      </w:r>
    </w:p>
    <w:p w14:paraId="7F2B7938">
      <w:pPr>
        <w:snapToGrid w:val="0"/>
        <w:spacing w:line="360" w:lineRule="auto"/>
        <w:ind w:firstLine="480" w:firstLineChars="200"/>
        <w:rPr>
          <w:rFonts w:hint="eastAsia" w:ascii="宋体" w:hAnsi="宋体" w:cs="宋体"/>
          <w:sz w:val="24"/>
        </w:rPr>
      </w:pPr>
      <w:r>
        <w:rPr>
          <w:rFonts w:hint="eastAsia" w:ascii="宋体" w:hAnsi="宋体" w:cs="宋体"/>
          <w:sz w:val="24"/>
        </w:rPr>
        <w:t>各标项根据项目类别完成以下工作：</w:t>
      </w:r>
    </w:p>
    <w:p w14:paraId="7C7CD659">
      <w:pPr>
        <w:snapToGrid w:val="0"/>
        <w:spacing w:line="360" w:lineRule="auto"/>
        <w:ind w:firstLine="480" w:firstLineChars="200"/>
        <w:rPr>
          <w:rFonts w:hint="eastAsia" w:ascii="宋体" w:hAnsi="宋体" w:cs="宋体"/>
          <w:sz w:val="24"/>
        </w:rPr>
      </w:pPr>
      <w:r>
        <w:rPr>
          <w:rFonts w:hint="eastAsia" w:ascii="宋体" w:hAnsi="宋体" w:cs="宋体"/>
          <w:sz w:val="24"/>
        </w:rPr>
        <w:t>1、摸底调查及外业测绘</w:t>
      </w:r>
    </w:p>
    <w:p w14:paraId="68520C91">
      <w:pPr>
        <w:snapToGrid w:val="0"/>
        <w:spacing w:line="360" w:lineRule="auto"/>
        <w:ind w:firstLine="480" w:firstLineChars="200"/>
        <w:rPr>
          <w:rFonts w:hint="eastAsia" w:ascii="宋体" w:hAnsi="宋体" w:cs="宋体"/>
          <w:sz w:val="24"/>
        </w:rPr>
      </w:pPr>
      <w:r>
        <w:rPr>
          <w:rFonts w:hint="eastAsia" w:ascii="宋体" w:hAnsi="宋体" w:cs="宋体"/>
          <w:sz w:val="24"/>
        </w:rPr>
        <w:t>以</w:t>
      </w:r>
      <w:r>
        <w:rPr>
          <w:rFonts w:hint="eastAsia" w:ascii="宋体" w:hAnsi="宋体" w:cs="宋体"/>
          <w:sz w:val="24"/>
          <w:lang w:eastAsia="zh-CN"/>
        </w:rPr>
        <w:t>村</w:t>
      </w:r>
      <w:r>
        <w:rPr>
          <w:rFonts w:hint="eastAsia" w:ascii="宋体" w:hAnsi="宋体" w:cs="宋体"/>
          <w:sz w:val="24"/>
        </w:rPr>
        <w:t>为单位，采购人工作小组及测绘单位根据农村土地承包经营权调查流程，互相配合，有序开展权属调查、资料收集、现场指界、地块测量等工作</w:t>
      </w:r>
      <w:r>
        <w:rPr>
          <w:rFonts w:ascii="宋体" w:hAnsi="宋体" w:cs="宋体"/>
          <w:sz w:val="24"/>
        </w:rPr>
        <w:t>，</w:t>
      </w:r>
      <w:r>
        <w:rPr>
          <w:rFonts w:hint="eastAsia" w:ascii="宋体" w:hAnsi="宋体" w:cs="宋体"/>
          <w:sz w:val="24"/>
        </w:rPr>
        <w:t>并初步形成承包信息汇总表</w:t>
      </w:r>
      <w:r>
        <w:rPr>
          <w:rFonts w:hint="eastAsia" w:ascii="宋体" w:hAnsi="宋体" w:cs="宋体"/>
          <w:sz w:val="24"/>
          <w:lang w:eastAsia="zh-CN"/>
        </w:rPr>
        <w:t>。根据地块核查或测绘成果，</w:t>
      </w:r>
      <w:r>
        <w:rPr>
          <w:rFonts w:hint="eastAsia" w:ascii="宋体" w:hAnsi="宋体" w:cs="宋体"/>
          <w:sz w:val="24"/>
        </w:rPr>
        <w:t>最终形成地块分布图、承包地块调查表。村集体存在疑问的，测绘单位要做好技术咨询服务。</w:t>
      </w:r>
    </w:p>
    <w:p w14:paraId="2D713E4C">
      <w:pPr>
        <w:snapToGrid w:val="0"/>
        <w:spacing w:line="360" w:lineRule="auto"/>
        <w:ind w:firstLine="480" w:firstLineChars="200"/>
        <w:rPr>
          <w:rFonts w:hint="eastAsia" w:ascii="宋体" w:hAnsi="宋体" w:cs="宋体"/>
          <w:sz w:val="24"/>
        </w:rPr>
      </w:pPr>
      <w:r>
        <w:rPr>
          <w:rFonts w:hint="eastAsia" w:ascii="宋体" w:hAnsi="宋体" w:cs="宋体"/>
          <w:sz w:val="24"/>
        </w:rPr>
        <w:t>2、信息核实及地块补测</w:t>
      </w:r>
    </w:p>
    <w:p w14:paraId="7E1209A2">
      <w:pPr>
        <w:snapToGrid w:val="0"/>
        <w:spacing w:line="360" w:lineRule="auto"/>
        <w:ind w:firstLine="480" w:firstLineChars="200"/>
        <w:rPr>
          <w:rFonts w:hint="eastAsia" w:ascii="宋体" w:hAnsi="宋体" w:cs="宋体"/>
          <w:sz w:val="24"/>
        </w:rPr>
      </w:pPr>
      <w:r>
        <w:rPr>
          <w:rFonts w:hint="eastAsia" w:ascii="宋体" w:hAnsi="宋体" w:cs="宋体"/>
          <w:sz w:val="24"/>
        </w:rPr>
        <w:t xml:space="preserve">根据初步调查形成的承包信息汇总表，对表内承包户信息再核实，有错误的及时修正，同时对承包期限变更、承包方户籍信息变更、承包地块基本信息变更、承包地块权属关系变更等情况，进行外业修补测。 </w:t>
      </w:r>
    </w:p>
    <w:p w14:paraId="6ABA5D68">
      <w:pPr>
        <w:snapToGrid w:val="0"/>
        <w:spacing w:line="360" w:lineRule="auto"/>
        <w:ind w:firstLine="480" w:firstLineChars="200"/>
        <w:rPr>
          <w:rFonts w:hint="eastAsia" w:ascii="宋体" w:hAnsi="宋体" w:cs="宋体"/>
          <w:sz w:val="24"/>
        </w:rPr>
      </w:pPr>
      <w:r>
        <w:rPr>
          <w:rFonts w:hint="eastAsia" w:ascii="宋体" w:hAnsi="宋体" w:cs="宋体"/>
          <w:sz w:val="24"/>
        </w:rPr>
        <w:t>3、公示、公示勘误修正及数据库处理</w:t>
      </w:r>
    </w:p>
    <w:p w14:paraId="24307612">
      <w:pPr>
        <w:snapToGrid w:val="0"/>
        <w:spacing w:line="360" w:lineRule="auto"/>
        <w:ind w:firstLine="480" w:firstLineChars="200"/>
        <w:rPr>
          <w:rFonts w:hint="eastAsia" w:ascii="宋体" w:hAnsi="宋体" w:cs="宋体"/>
          <w:sz w:val="24"/>
        </w:rPr>
      </w:pPr>
      <w:r>
        <w:rPr>
          <w:rFonts w:hint="eastAsia" w:ascii="宋体" w:hAnsi="宋体" w:cs="宋体"/>
          <w:sz w:val="24"/>
        </w:rPr>
        <w:t>数据库更新后，以</w:t>
      </w:r>
      <w:r>
        <w:rPr>
          <w:rFonts w:hint="eastAsia" w:ascii="宋体" w:hAnsi="宋体" w:cs="宋体"/>
          <w:sz w:val="24"/>
          <w:lang w:eastAsia="zh-CN"/>
        </w:rPr>
        <w:t>村</w:t>
      </w:r>
      <w:r>
        <w:rPr>
          <w:rFonts w:hint="eastAsia" w:ascii="宋体" w:hAnsi="宋体" w:cs="宋体"/>
          <w:sz w:val="24"/>
        </w:rPr>
        <w:t>为单位，导出、修饰、编排、编制并打印公示表以及公示图由村委会张榜公示，并按要求梳理统计农户反馈的问题，经村两委审核确认后，技术人员实地重新核实勘误修正(无严重问题的不再二次公示)；公示无异议后，要对全库的数据结构的规范性，属性数据的完整性、准确性、逻辑性，空间数据的拓扑关系等进行全面检查，并按规范要求整合建立标准数据库。</w:t>
      </w:r>
    </w:p>
    <w:p w14:paraId="77C4403E">
      <w:pPr>
        <w:snapToGrid w:val="0"/>
        <w:spacing w:line="360" w:lineRule="auto"/>
        <w:ind w:firstLine="480" w:firstLineChars="200"/>
        <w:rPr>
          <w:rFonts w:hint="eastAsia" w:ascii="宋体" w:hAnsi="宋体" w:cs="宋体"/>
          <w:sz w:val="24"/>
        </w:rPr>
      </w:pPr>
      <w:r>
        <w:rPr>
          <w:rFonts w:hint="eastAsia" w:ascii="宋体" w:hAnsi="宋体" w:cs="宋体"/>
          <w:sz w:val="24"/>
        </w:rPr>
        <w:t>4、结果确认、签订合同</w:t>
      </w:r>
    </w:p>
    <w:p w14:paraId="64225B40">
      <w:pPr>
        <w:snapToGrid w:val="0"/>
        <w:spacing w:line="360" w:lineRule="auto"/>
        <w:ind w:firstLine="480" w:firstLineChars="200"/>
        <w:rPr>
          <w:rFonts w:hint="eastAsia" w:ascii="宋体" w:hAnsi="宋体" w:cs="宋体"/>
          <w:sz w:val="24"/>
        </w:rPr>
      </w:pPr>
      <w:r>
        <w:rPr>
          <w:rFonts w:hint="eastAsia" w:ascii="宋体" w:hAnsi="宋体" w:cs="宋体"/>
          <w:sz w:val="24"/>
        </w:rPr>
        <w:t>反馈仍有问题的，需经村两委审核确认后给予再次修正，直至公示无异议，并协助村延包小组建立登记簿、</w:t>
      </w:r>
      <w:r>
        <w:rPr>
          <w:rFonts w:hint="eastAsia" w:ascii="宋体" w:hAnsi="宋体" w:cs="宋体"/>
          <w:sz w:val="24"/>
          <w:lang w:eastAsia="zh-CN"/>
        </w:rPr>
        <w:t>签订</w:t>
      </w:r>
      <w:r>
        <w:rPr>
          <w:rFonts w:hint="eastAsia" w:ascii="宋体" w:hAnsi="宋体" w:cs="宋体"/>
          <w:sz w:val="24"/>
        </w:rPr>
        <w:t>土地延包合同。</w:t>
      </w:r>
    </w:p>
    <w:p w14:paraId="2B5061A5">
      <w:pPr>
        <w:snapToGrid w:val="0"/>
        <w:spacing w:line="360" w:lineRule="auto"/>
        <w:ind w:firstLine="480" w:firstLineChars="200"/>
        <w:rPr>
          <w:rFonts w:hint="eastAsia" w:ascii="宋体" w:hAnsi="宋体" w:cs="宋体"/>
          <w:sz w:val="24"/>
        </w:rPr>
      </w:pPr>
      <w:r>
        <w:rPr>
          <w:rFonts w:hint="eastAsia" w:ascii="宋体" w:hAnsi="宋体" w:cs="宋体"/>
          <w:sz w:val="24"/>
        </w:rPr>
        <w:t>5、档案整理</w:t>
      </w:r>
    </w:p>
    <w:p w14:paraId="4DB365D8">
      <w:pPr>
        <w:spacing w:line="360" w:lineRule="auto"/>
        <w:ind w:firstLine="480" w:firstLineChars="200"/>
        <w:rPr>
          <w:rFonts w:hint="eastAsia" w:ascii="宋体" w:hAnsi="宋体" w:cs="宋体"/>
          <w:sz w:val="24"/>
        </w:rPr>
      </w:pPr>
      <w:r>
        <w:rPr>
          <w:rFonts w:hint="eastAsia" w:ascii="宋体" w:hAnsi="宋体" w:cs="宋体"/>
          <w:sz w:val="24"/>
        </w:rPr>
        <w:t>测绘单位配合采购人工作小组按要求整理清点好档案移交村委会，经镇、村两级工作小组汇总审核后汇交至区领导小组</w:t>
      </w:r>
      <w:r>
        <w:rPr>
          <w:rFonts w:hint="eastAsia" w:ascii="宋体" w:hAnsi="宋体" w:cs="宋体"/>
          <w:sz w:val="24"/>
          <w:lang w:eastAsia="zh-CN"/>
        </w:rPr>
        <w:t>工作专班</w:t>
      </w:r>
      <w:r>
        <w:rPr>
          <w:rFonts w:hint="eastAsia" w:ascii="宋体" w:hAnsi="宋体" w:cs="宋体"/>
          <w:sz w:val="24"/>
        </w:rPr>
        <w:t>；区农业农村局会同档案管理部门对土地延包登记资料按电子和纸质两种存储介质进行分类指导整理，建立农村土地延包工作档案，按照档案管理规定进行归档保存并移交区档案馆。</w:t>
      </w:r>
    </w:p>
    <w:p w14:paraId="5FA1CEEA">
      <w:pPr>
        <w:spacing w:line="360" w:lineRule="auto"/>
        <w:ind w:firstLine="480" w:firstLineChars="200"/>
        <w:rPr>
          <w:rFonts w:hint="eastAsia" w:ascii="宋体" w:hAnsi="宋体" w:cs="宋体"/>
          <w:sz w:val="24"/>
        </w:rPr>
      </w:pPr>
      <w:r>
        <w:rPr>
          <w:rFonts w:hint="eastAsia" w:ascii="宋体" w:hAnsi="宋体" w:cs="宋体"/>
          <w:sz w:val="24"/>
        </w:rPr>
        <w:t>6、成果验收</w:t>
      </w:r>
    </w:p>
    <w:p w14:paraId="62CA201E">
      <w:pPr>
        <w:rPr>
          <w:rFonts w:ascii="宋体" w:hAnsi="宋体" w:cs="宋体"/>
          <w:sz w:val="24"/>
        </w:rPr>
      </w:pPr>
      <w:r>
        <w:rPr>
          <w:rFonts w:hint="eastAsia" w:ascii="宋体" w:hAnsi="宋体" w:cs="宋体"/>
          <w:sz w:val="24"/>
        </w:rPr>
        <w:t>测绘单位按照采购人提供的标准要求，将数据库导入要求的相关系统，并能成功显示地块面积、地块四至、承包户内信息等内容，作为工作完成的依据。</w:t>
      </w:r>
    </w:p>
    <w:p w14:paraId="4AA6B035">
      <w:pPr>
        <w:pStyle w:val="12"/>
        <w:spacing w:line="360" w:lineRule="auto"/>
        <w:ind w:firstLine="480"/>
        <w:jc w:val="left"/>
        <w:rPr>
          <w:rFonts w:hint="eastAsia" w:hAnsi="宋体" w:cs="宋体"/>
          <w:b/>
          <w:bCs/>
          <w:sz w:val="24"/>
          <w:szCs w:val="24"/>
        </w:rPr>
      </w:pPr>
      <w:r>
        <w:rPr>
          <w:rFonts w:hint="eastAsia" w:hAnsi="宋体" w:cs="宋体"/>
          <w:b/>
          <w:bCs/>
          <w:sz w:val="24"/>
          <w:szCs w:val="24"/>
        </w:rPr>
        <w:t>标项二：</w:t>
      </w:r>
    </w:p>
    <w:p w14:paraId="1EC72941">
      <w:pPr>
        <w:snapToGrid w:val="0"/>
        <w:spacing w:line="360" w:lineRule="auto"/>
        <w:ind w:firstLine="480" w:firstLineChars="200"/>
        <w:rPr>
          <w:rFonts w:hint="eastAsia" w:ascii="宋体" w:hAnsi="宋体" w:cs="宋体"/>
          <w:b/>
          <w:bCs/>
          <w:sz w:val="24"/>
        </w:rPr>
      </w:pPr>
      <w:r>
        <w:rPr>
          <w:rFonts w:hint="eastAsia" w:ascii="宋体" w:hAnsi="宋体" w:cs="宋体"/>
          <w:b/>
          <w:bCs/>
          <w:sz w:val="24"/>
        </w:rPr>
        <w:t>一、实施部分：</w:t>
      </w:r>
    </w:p>
    <w:p w14:paraId="0E36F936">
      <w:pPr>
        <w:snapToGrid w:val="0"/>
        <w:spacing w:line="360" w:lineRule="auto"/>
        <w:ind w:firstLine="480" w:firstLineChars="200"/>
        <w:rPr>
          <w:rFonts w:hint="eastAsia" w:ascii="宋体" w:hAnsi="宋体" w:cs="宋体"/>
          <w:sz w:val="24"/>
        </w:rPr>
      </w:pPr>
      <w:r>
        <w:rPr>
          <w:rFonts w:hint="eastAsia" w:ascii="宋体" w:hAnsi="宋体" w:cs="宋体"/>
          <w:sz w:val="24"/>
        </w:rPr>
        <w:t>1、摸底调查及外业测绘</w:t>
      </w:r>
    </w:p>
    <w:p w14:paraId="19DDBB0D">
      <w:pPr>
        <w:snapToGrid w:val="0"/>
        <w:spacing w:line="360" w:lineRule="auto"/>
        <w:ind w:firstLine="480" w:firstLineChars="200"/>
        <w:rPr>
          <w:rFonts w:hint="eastAsia" w:ascii="宋体" w:hAnsi="宋体" w:cs="宋体"/>
          <w:sz w:val="24"/>
        </w:rPr>
      </w:pPr>
      <w:r>
        <w:rPr>
          <w:rFonts w:hint="eastAsia" w:ascii="宋体" w:hAnsi="宋体" w:cs="宋体"/>
          <w:sz w:val="24"/>
        </w:rPr>
        <w:t>以</w:t>
      </w:r>
      <w:r>
        <w:rPr>
          <w:rFonts w:hint="eastAsia" w:ascii="宋体" w:hAnsi="宋体" w:cs="宋体"/>
          <w:sz w:val="24"/>
          <w:lang w:eastAsia="zh-CN"/>
        </w:rPr>
        <w:t>村</w:t>
      </w:r>
      <w:r>
        <w:rPr>
          <w:rFonts w:hint="eastAsia" w:ascii="宋体" w:hAnsi="宋体" w:cs="宋体"/>
          <w:sz w:val="24"/>
        </w:rPr>
        <w:t>为单位，采购人工作小组及测绘单位根据农村土地承包经营权调查流程，互相配合，有序开展权属调查、资料收集、现场指界、地块测量等工作</w:t>
      </w:r>
      <w:r>
        <w:rPr>
          <w:rFonts w:ascii="宋体" w:hAnsi="宋体" w:cs="宋体"/>
          <w:sz w:val="24"/>
        </w:rPr>
        <w:t>，</w:t>
      </w:r>
      <w:r>
        <w:rPr>
          <w:rFonts w:hint="eastAsia" w:ascii="宋体" w:hAnsi="宋体" w:cs="宋体"/>
          <w:sz w:val="24"/>
        </w:rPr>
        <w:t>并初步形成承包信息汇总表</w:t>
      </w:r>
      <w:r>
        <w:rPr>
          <w:rFonts w:hint="eastAsia" w:ascii="宋体" w:hAnsi="宋体" w:cs="宋体"/>
          <w:sz w:val="24"/>
          <w:lang w:eastAsia="zh-CN"/>
        </w:rPr>
        <w:t>。根据地块核查或测绘成果，</w:t>
      </w:r>
      <w:r>
        <w:rPr>
          <w:rFonts w:hint="eastAsia" w:ascii="宋体" w:hAnsi="宋体" w:cs="宋体"/>
          <w:sz w:val="24"/>
        </w:rPr>
        <w:t>最终形成地块分布图、承包地块调查表。村集体存在疑问的，测绘单位要做好技术咨询服务。</w:t>
      </w:r>
    </w:p>
    <w:p w14:paraId="18A3DBDA">
      <w:pPr>
        <w:snapToGrid w:val="0"/>
        <w:spacing w:line="360" w:lineRule="auto"/>
        <w:ind w:firstLine="480" w:firstLineChars="200"/>
        <w:rPr>
          <w:rFonts w:hint="eastAsia" w:ascii="宋体" w:hAnsi="宋体" w:cs="宋体"/>
          <w:sz w:val="24"/>
        </w:rPr>
      </w:pPr>
      <w:r>
        <w:rPr>
          <w:rFonts w:hint="eastAsia" w:ascii="宋体" w:hAnsi="宋体" w:cs="宋体"/>
          <w:sz w:val="24"/>
        </w:rPr>
        <w:t>2、信息核实及地块补测</w:t>
      </w:r>
    </w:p>
    <w:p w14:paraId="7DCF102E">
      <w:pPr>
        <w:snapToGrid w:val="0"/>
        <w:spacing w:line="360" w:lineRule="auto"/>
        <w:ind w:firstLine="480" w:firstLineChars="200"/>
        <w:rPr>
          <w:rFonts w:hint="eastAsia" w:ascii="宋体" w:hAnsi="宋体" w:cs="宋体"/>
          <w:sz w:val="24"/>
        </w:rPr>
      </w:pPr>
      <w:r>
        <w:rPr>
          <w:rFonts w:hint="eastAsia" w:ascii="宋体" w:hAnsi="宋体" w:cs="宋体"/>
          <w:sz w:val="24"/>
        </w:rPr>
        <w:t xml:space="preserve">根据初步调查形成的承包信息汇总表，对表内承包户信息再核实，有错误的及时修正，同时对承包期限变更、承包方户籍信息变更、承包地块基本信息变更、承包地块权属关系变更等情况，进行外业修补测。 </w:t>
      </w:r>
    </w:p>
    <w:p w14:paraId="53908DC5">
      <w:pPr>
        <w:snapToGrid w:val="0"/>
        <w:spacing w:line="360" w:lineRule="auto"/>
        <w:ind w:firstLine="480" w:firstLineChars="200"/>
        <w:rPr>
          <w:rFonts w:hint="eastAsia" w:ascii="宋体" w:hAnsi="宋体" w:cs="宋体"/>
          <w:sz w:val="24"/>
        </w:rPr>
      </w:pPr>
      <w:r>
        <w:rPr>
          <w:rFonts w:hint="eastAsia" w:ascii="宋体" w:hAnsi="宋体" w:cs="宋体"/>
          <w:sz w:val="24"/>
        </w:rPr>
        <w:t>3、公示、公示勘误修正及数据库处理</w:t>
      </w:r>
    </w:p>
    <w:p w14:paraId="1F2DD6AC">
      <w:pPr>
        <w:snapToGrid w:val="0"/>
        <w:spacing w:line="360" w:lineRule="auto"/>
        <w:ind w:firstLine="480" w:firstLineChars="200"/>
        <w:rPr>
          <w:rFonts w:hint="eastAsia" w:ascii="宋体" w:hAnsi="宋体" w:cs="宋体"/>
          <w:sz w:val="24"/>
        </w:rPr>
      </w:pPr>
      <w:r>
        <w:rPr>
          <w:rFonts w:hint="eastAsia" w:ascii="宋体" w:hAnsi="宋体" w:cs="宋体"/>
          <w:sz w:val="24"/>
        </w:rPr>
        <w:t>数据库更新后，以</w:t>
      </w:r>
      <w:r>
        <w:rPr>
          <w:rFonts w:hint="eastAsia" w:ascii="宋体" w:hAnsi="宋体" w:cs="宋体"/>
          <w:sz w:val="24"/>
          <w:lang w:eastAsia="zh-CN"/>
        </w:rPr>
        <w:t>村</w:t>
      </w:r>
      <w:r>
        <w:rPr>
          <w:rFonts w:hint="eastAsia" w:ascii="宋体" w:hAnsi="宋体" w:cs="宋体"/>
          <w:sz w:val="24"/>
        </w:rPr>
        <w:t>为单位，导出、修饰、编排、编制并打印公示表以及公示图由村委会张榜公示，并按要求梳理统计农户反馈的问题，经村两委审核确认后，技术人员实地重新核实勘误修正(无严重问题的不再二次公示)；公示无异议后，要对全库的数据结构的规范性，属性数据的完整性、准确性、逻辑性，空间数据的拓扑关系等进行全面检查，并按规范要求整合建立标准数据库。</w:t>
      </w:r>
    </w:p>
    <w:p w14:paraId="2FEEAD19">
      <w:pPr>
        <w:snapToGrid w:val="0"/>
        <w:spacing w:line="360" w:lineRule="auto"/>
        <w:ind w:firstLine="480" w:firstLineChars="200"/>
        <w:rPr>
          <w:rFonts w:hint="eastAsia" w:ascii="宋体" w:hAnsi="宋体" w:cs="宋体"/>
          <w:sz w:val="24"/>
        </w:rPr>
      </w:pPr>
      <w:r>
        <w:rPr>
          <w:rFonts w:hint="eastAsia" w:ascii="宋体" w:hAnsi="宋体" w:cs="宋体"/>
          <w:sz w:val="24"/>
        </w:rPr>
        <w:t>4、结果确认、签订合同</w:t>
      </w:r>
    </w:p>
    <w:p w14:paraId="0F8BCA5C">
      <w:pPr>
        <w:snapToGrid w:val="0"/>
        <w:spacing w:line="360" w:lineRule="auto"/>
        <w:ind w:firstLine="480" w:firstLineChars="200"/>
        <w:rPr>
          <w:rFonts w:hint="eastAsia" w:ascii="宋体" w:hAnsi="宋体" w:cs="宋体"/>
          <w:sz w:val="24"/>
          <w:lang w:eastAsia="zh-CN"/>
        </w:rPr>
      </w:pPr>
      <w:r>
        <w:rPr>
          <w:rFonts w:hint="eastAsia" w:ascii="宋体" w:hAnsi="宋体" w:cs="宋体"/>
          <w:sz w:val="24"/>
        </w:rPr>
        <w:t>反馈仍有问题的，需经村两委审核确认后给予再次修正，直至公示无异议，并协助村延包小组建立登记簿、</w:t>
      </w:r>
      <w:r>
        <w:rPr>
          <w:rFonts w:hint="eastAsia" w:ascii="宋体" w:hAnsi="宋体" w:cs="宋体"/>
          <w:sz w:val="24"/>
          <w:lang w:eastAsia="zh-CN"/>
        </w:rPr>
        <w:t>签订</w:t>
      </w:r>
      <w:r>
        <w:rPr>
          <w:rFonts w:hint="eastAsia" w:ascii="宋体" w:hAnsi="宋体" w:cs="宋体"/>
          <w:sz w:val="24"/>
        </w:rPr>
        <w:t>土地延包合同</w:t>
      </w:r>
      <w:r>
        <w:rPr>
          <w:rFonts w:hint="eastAsia" w:ascii="宋体" w:hAnsi="宋体" w:cs="宋体"/>
          <w:sz w:val="24"/>
          <w:lang w:eastAsia="zh-CN"/>
        </w:rPr>
        <w:t>。</w:t>
      </w:r>
    </w:p>
    <w:p w14:paraId="46F2CA04">
      <w:pPr>
        <w:snapToGrid w:val="0"/>
        <w:spacing w:line="360" w:lineRule="auto"/>
        <w:ind w:firstLine="480" w:firstLineChars="200"/>
        <w:rPr>
          <w:rFonts w:hint="eastAsia" w:ascii="宋体" w:hAnsi="宋体" w:cs="宋体"/>
          <w:sz w:val="24"/>
        </w:rPr>
      </w:pPr>
      <w:r>
        <w:rPr>
          <w:rFonts w:hint="eastAsia" w:ascii="宋体" w:hAnsi="宋体" w:cs="宋体"/>
          <w:sz w:val="24"/>
        </w:rPr>
        <w:t>5、档案整理</w:t>
      </w:r>
    </w:p>
    <w:p w14:paraId="11128CFD">
      <w:pPr>
        <w:spacing w:line="360" w:lineRule="auto"/>
        <w:ind w:firstLine="480" w:firstLineChars="200"/>
        <w:rPr>
          <w:rFonts w:hint="eastAsia" w:ascii="宋体" w:hAnsi="宋体" w:cs="宋体"/>
          <w:sz w:val="24"/>
        </w:rPr>
      </w:pPr>
      <w:r>
        <w:rPr>
          <w:rFonts w:hint="eastAsia" w:ascii="宋体" w:hAnsi="宋体" w:cs="宋体"/>
          <w:sz w:val="24"/>
        </w:rPr>
        <w:t>测绘单位配合采购人工作小组按要求整理清点好档案移交村委会，经镇、村两级工作小组汇总审核后汇交至区领导小组办公室；区农业农村局会同档案管理部门对土地延包登记资料按电子和纸质两种存储介质进行分类指导整理，建立农村土地延包工作档案，按照档案管理规定进行归档保存并移交区档案馆。</w:t>
      </w:r>
    </w:p>
    <w:p w14:paraId="4B24EC16">
      <w:pPr>
        <w:spacing w:line="360" w:lineRule="auto"/>
        <w:ind w:firstLine="480" w:firstLineChars="200"/>
        <w:rPr>
          <w:rFonts w:hint="eastAsia" w:ascii="宋体" w:hAnsi="宋体" w:cs="宋体"/>
          <w:sz w:val="24"/>
        </w:rPr>
      </w:pPr>
      <w:r>
        <w:rPr>
          <w:rFonts w:hint="eastAsia" w:ascii="宋体" w:hAnsi="宋体" w:cs="宋体"/>
          <w:sz w:val="24"/>
        </w:rPr>
        <w:t>6、成果验收</w:t>
      </w:r>
    </w:p>
    <w:p w14:paraId="40DEBA31">
      <w:pPr>
        <w:spacing w:line="360" w:lineRule="auto"/>
        <w:ind w:firstLine="480" w:firstLineChars="200"/>
        <w:rPr>
          <w:rFonts w:ascii="宋体" w:hAnsi="宋体" w:cs="宋体"/>
          <w:sz w:val="24"/>
        </w:rPr>
      </w:pPr>
      <w:r>
        <w:rPr>
          <w:rFonts w:hint="eastAsia" w:ascii="宋体" w:hAnsi="宋体" w:cs="宋体"/>
          <w:sz w:val="24"/>
        </w:rPr>
        <w:t>测绘单位按照采购人提供的标准要求，将数据库导入要求的相关系统，并能成功显示地块面积、地块四至、承包户内信息等内容，作为工作完成的依据。</w:t>
      </w:r>
    </w:p>
    <w:p w14:paraId="0E72A95F">
      <w:pPr>
        <w:pStyle w:val="2"/>
        <w:ind w:firstLine="420"/>
        <w:rPr>
          <w:rFonts w:hint="eastAsia" w:cs="宋体"/>
          <w:sz w:val="24"/>
        </w:rPr>
      </w:pPr>
    </w:p>
    <w:p w14:paraId="2BB766A6">
      <w:pPr>
        <w:snapToGrid w:val="0"/>
        <w:spacing w:line="360" w:lineRule="auto"/>
        <w:ind w:firstLine="480" w:firstLineChars="200"/>
        <w:rPr>
          <w:rFonts w:ascii="宋体" w:hAnsi="宋体" w:cs="宋体"/>
          <w:b/>
          <w:bCs/>
          <w:sz w:val="24"/>
        </w:rPr>
      </w:pPr>
      <w:r>
        <w:rPr>
          <w:rFonts w:hint="eastAsia" w:ascii="宋体" w:hAnsi="宋体" w:cs="宋体"/>
          <w:b/>
          <w:bCs/>
          <w:sz w:val="24"/>
        </w:rPr>
        <w:t>二、汇总部分：</w:t>
      </w:r>
    </w:p>
    <w:p w14:paraId="18F78B7D">
      <w:pPr>
        <w:pStyle w:val="12"/>
        <w:spacing w:line="360" w:lineRule="auto"/>
        <w:ind w:firstLine="480"/>
        <w:jc w:val="left"/>
        <w:rPr>
          <w:rFonts w:hint="eastAsia" w:hAnsi="宋体" w:cs="宋体"/>
          <w:sz w:val="24"/>
          <w:szCs w:val="24"/>
        </w:rPr>
      </w:pPr>
      <w:r>
        <w:rPr>
          <w:rFonts w:hint="eastAsia" w:hAnsi="宋体" w:cs="宋体"/>
          <w:sz w:val="24"/>
          <w:szCs w:val="24"/>
        </w:rPr>
        <w:t>相关工作包括但不限于：</w:t>
      </w:r>
    </w:p>
    <w:p w14:paraId="6AA0476C">
      <w:pPr>
        <w:pStyle w:val="12"/>
        <w:spacing w:line="360" w:lineRule="auto"/>
        <w:ind w:firstLine="480"/>
        <w:jc w:val="left"/>
        <w:rPr>
          <w:rFonts w:hint="eastAsia" w:hAnsi="宋体" w:cs="宋体"/>
          <w:sz w:val="24"/>
          <w:szCs w:val="24"/>
        </w:rPr>
      </w:pPr>
      <w:r>
        <w:rPr>
          <w:rFonts w:hint="eastAsia" w:hAnsi="宋体" w:cs="宋体"/>
          <w:sz w:val="24"/>
          <w:szCs w:val="24"/>
        </w:rPr>
        <w:t>（1）编制项目技术方案，协助采购方组织专家对技术方案进行评审，统一技术标准；</w:t>
      </w:r>
    </w:p>
    <w:p w14:paraId="5B0C1518">
      <w:pPr>
        <w:pStyle w:val="12"/>
        <w:spacing w:line="360" w:lineRule="auto"/>
        <w:ind w:firstLine="480"/>
        <w:jc w:val="left"/>
        <w:rPr>
          <w:rFonts w:hint="eastAsia" w:hAnsi="宋体" w:cs="宋体"/>
          <w:sz w:val="24"/>
          <w:szCs w:val="24"/>
        </w:rPr>
      </w:pPr>
      <w:r>
        <w:rPr>
          <w:rFonts w:hint="eastAsia" w:hAnsi="宋体" w:cs="宋体"/>
          <w:sz w:val="24"/>
          <w:szCs w:val="24"/>
        </w:rPr>
        <w:t>（2）开展技术培训及答疑等相关工作；</w:t>
      </w:r>
    </w:p>
    <w:p w14:paraId="6EF8340B">
      <w:pPr>
        <w:pStyle w:val="12"/>
        <w:spacing w:line="360" w:lineRule="auto"/>
        <w:ind w:firstLine="480" w:firstLineChars="200"/>
        <w:jc w:val="left"/>
        <w:rPr>
          <w:rFonts w:hAnsi="宋体" w:cs="宋体"/>
          <w:b/>
          <w:bCs/>
          <w:sz w:val="24"/>
          <w:szCs w:val="24"/>
        </w:rPr>
      </w:pPr>
      <w:r>
        <w:rPr>
          <w:rFonts w:hint="eastAsia" w:hAnsi="宋体" w:cs="宋体"/>
          <w:sz w:val="24"/>
          <w:szCs w:val="24"/>
        </w:rPr>
        <w:t xml:space="preserve">（3）协助采购方制定工作方案及政策处理文件； </w:t>
      </w:r>
    </w:p>
    <w:p w14:paraId="2A549DD4">
      <w:pPr>
        <w:pStyle w:val="12"/>
        <w:spacing w:line="360" w:lineRule="auto"/>
        <w:ind w:firstLine="480"/>
        <w:jc w:val="left"/>
        <w:rPr>
          <w:rFonts w:hint="eastAsia" w:hAnsi="宋体" w:cs="宋体"/>
          <w:sz w:val="24"/>
          <w:szCs w:val="24"/>
        </w:rPr>
      </w:pPr>
      <w:r>
        <w:rPr>
          <w:rFonts w:hint="eastAsia" w:hAnsi="宋体" w:cs="宋体"/>
          <w:sz w:val="24"/>
          <w:szCs w:val="24"/>
        </w:rPr>
        <w:t>（4）数据检查：</w:t>
      </w:r>
    </w:p>
    <w:p w14:paraId="1C66CB86">
      <w:pPr>
        <w:pStyle w:val="12"/>
        <w:spacing w:line="360" w:lineRule="auto"/>
        <w:ind w:firstLine="480"/>
        <w:jc w:val="left"/>
        <w:rPr>
          <w:rFonts w:hint="eastAsia" w:hAnsi="宋体" w:cs="宋体"/>
          <w:sz w:val="24"/>
          <w:szCs w:val="24"/>
        </w:rPr>
      </w:pPr>
      <w:r>
        <w:rPr>
          <w:rFonts w:hint="eastAsia" w:hAnsi="宋体" w:cs="宋体"/>
          <w:sz w:val="24"/>
          <w:szCs w:val="24"/>
        </w:rPr>
        <w:t>对标项一、二单位完成的数据库成果按照《农村土地承包经营权确权登记数据库规范》的要求进行人工检查、计算机检查（数据完整性检查、矢量数据检查、权属数据检查、栅格数据检查、元数据检查、数据一致性检查、汇交材料一致性检查），使数据库成果符合规范要求。</w:t>
      </w:r>
    </w:p>
    <w:p w14:paraId="651799E8">
      <w:pPr>
        <w:pStyle w:val="12"/>
        <w:spacing w:line="360" w:lineRule="auto"/>
        <w:ind w:firstLine="480"/>
        <w:jc w:val="left"/>
        <w:rPr>
          <w:rFonts w:hAnsi="宋体" w:cs="宋体"/>
          <w:sz w:val="24"/>
          <w:szCs w:val="24"/>
        </w:rPr>
      </w:pPr>
      <w:r>
        <w:rPr>
          <w:rFonts w:hint="eastAsia" w:hAnsi="宋体" w:cs="宋体"/>
          <w:sz w:val="24"/>
          <w:szCs w:val="24"/>
        </w:rPr>
        <w:t>与标项一之间的成果接边检查，包括行政境界线（县级行政区、乡级区域、村级区域、组级区域和区域界线）、承包地块、界址点、界址线以及相关的属性信息的接边检查。</w:t>
      </w:r>
    </w:p>
    <w:p w14:paraId="129F747A">
      <w:pPr>
        <w:pStyle w:val="12"/>
        <w:spacing w:line="360" w:lineRule="auto"/>
        <w:ind w:firstLine="480"/>
        <w:jc w:val="left"/>
        <w:rPr>
          <w:rFonts w:hint="eastAsia" w:hAnsi="宋体" w:cs="宋体"/>
          <w:sz w:val="24"/>
          <w:szCs w:val="24"/>
        </w:rPr>
      </w:pPr>
      <w:r>
        <w:rPr>
          <w:rFonts w:hint="eastAsia" w:hAnsi="宋体" w:cs="宋体"/>
          <w:sz w:val="24"/>
          <w:szCs w:val="24"/>
        </w:rPr>
        <w:t>（5）本项目所涉及到的所有检查费用，如技术设计书评审、各种专项检查验收、质检费、验收费等。</w:t>
      </w:r>
    </w:p>
    <w:p w14:paraId="7BF5D88B">
      <w:pPr>
        <w:pStyle w:val="12"/>
        <w:spacing w:line="360" w:lineRule="auto"/>
        <w:ind w:firstLine="480"/>
        <w:jc w:val="left"/>
        <w:rPr>
          <w:rFonts w:hint="eastAsia" w:hAnsi="宋体" w:cs="宋体"/>
          <w:sz w:val="24"/>
          <w:szCs w:val="24"/>
        </w:rPr>
      </w:pPr>
      <w:r>
        <w:rPr>
          <w:rFonts w:hint="eastAsia" w:hAnsi="宋体" w:cs="宋体"/>
          <w:sz w:val="24"/>
          <w:szCs w:val="24"/>
        </w:rPr>
        <w:t>（6）数据汇交</w:t>
      </w:r>
    </w:p>
    <w:p w14:paraId="1156ED9F">
      <w:pPr>
        <w:pStyle w:val="12"/>
        <w:spacing w:line="360" w:lineRule="auto"/>
        <w:ind w:firstLine="480"/>
        <w:jc w:val="left"/>
        <w:rPr>
          <w:rFonts w:hint="eastAsia" w:hAnsi="宋体" w:cs="宋体"/>
          <w:sz w:val="24"/>
          <w:szCs w:val="24"/>
        </w:rPr>
      </w:pPr>
      <w:r>
        <w:rPr>
          <w:rFonts w:hint="eastAsia" w:hAnsi="宋体" w:cs="宋体"/>
          <w:sz w:val="24"/>
          <w:szCs w:val="24"/>
        </w:rPr>
        <w:t>按照农业农村部最新汇交要求完成各标段数据库整合、汇交，使数据库成果顺利通利省、市质检。</w:t>
      </w:r>
    </w:p>
    <w:p w14:paraId="5018566D">
      <w:pPr>
        <w:pStyle w:val="12"/>
        <w:spacing w:line="360" w:lineRule="auto"/>
        <w:ind w:firstLine="480" w:firstLineChars="200"/>
        <w:jc w:val="left"/>
        <w:rPr>
          <w:rFonts w:hAnsi="宋体" w:cs="宋体"/>
          <w:b/>
          <w:bCs/>
          <w:sz w:val="24"/>
          <w:szCs w:val="24"/>
        </w:rPr>
      </w:pPr>
      <w:r>
        <w:rPr>
          <w:rFonts w:hint="eastAsia" w:hAnsi="宋体" w:cs="宋体"/>
          <w:sz w:val="24"/>
          <w:szCs w:val="24"/>
        </w:rPr>
        <w:t>（7）完成采购单位交代的其他相关牵头事项等。</w:t>
      </w:r>
    </w:p>
    <w:p w14:paraId="757F3C91">
      <w:pPr>
        <w:pStyle w:val="12"/>
        <w:spacing w:line="360" w:lineRule="auto"/>
        <w:ind w:firstLine="480"/>
        <w:jc w:val="left"/>
        <w:rPr>
          <w:rFonts w:hint="eastAsia" w:hAnsi="宋体" w:cs="宋体"/>
          <w:b/>
          <w:bCs/>
          <w:sz w:val="24"/>
          <w:szCs w:val="24"/>
        </w:rPr>
      </w:pPr>
      <w:r>
        <w:rPr>
          <w:rFonts w:hint="eastAsia" w:hAnsi="宋体" w:cs="宋体"/>
          <w:b/>
          <w:bCs/>
          <w:sz w:val="24"/>
          <w:szCs w:val="24"/>
        </w:rPr>
        <w:t>标项三：</w:t>
      </w:r>
    </w:p>
    <w:p w14:paraId="48581B00">
      <w:pPr>
        <w:pStyle w:val="12"/>
        <w:spacing w:line="360" w:lineRule="auto"/>
        <w:ind w:firstLine="480"/>
        <w:jc w:val="left"/>
        <w:rPr>
          <w:rFonts w:hint="eastAsia" w:hAnsi="宋体" w:cs="宋体"/>
          <w:sz w:val="24"/>
          <w:szCs w:val="24"/>
        </w:rPr>
      </w:pPr>
      <w:r>
        <w:rPr>
          <w:rFonts w:hint="eastAsia" w:hAnsi="宋体" w:cs="宋体"/>
          <w:sz w:val="24"/>
          <w:szCs w:val="24"/>
        </w:rPr>
        <w:t>严格按照农业农村部和浙江省农业农村厅相关农村土地承包经营权确权登记颁证的最新规程、标准、办法进行项目监理、质量把关，确保项目一次性通过验收。</w:t>
      </w:r>
    </w:p>
    <w:p w14:paraId="4F11AC1B">
      <w:pPr>
        <w:pStyle w:val="12"/>
        <w:spacing w:line="360" w:lineRule="auto"/>
        <w:ind w:firstLine="480"/>
        <w:jc w:val="left"/>
        <w:rPr>
          <w:rFonts w:hint="eastAsia" w:hAnsi="宋体" w:cs="宋体"/>
          <w:b/>
          <w:sz w:val="24"/>
          <w:szCs w:val="24"/>
        </w:rPr>
      </w:pPr>
      <w:r>
        <w:rPr>
          <w:rFonts w:hint="eastAsia" w:hAnsi="宋体" w:cs="宋体"/>
          <w:b/>
          <w:sz w:val="24"/>
          <w:szCs w:val="24"/>
        </w:rPr>
        <w:t>（一）监理工作要求</w:t>
      </w:r>
    </w:p>
    <w:p w14:paraId="159B5F13">
      <w:pPr>
        <w:pStyle w:val="12"/>
        <w:spacing w:line="360" w:lineRule="auto"/>
        <w:ind w:firstLine="480"/>
        <w:jc w:val="left"/>
        <w:rPr>
          <w:rFonts w:hint="eastAsia" w:hAnsi="宋体" w:cs="宋体"/>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）前期准备阶段</w:t>
      </w:r>
    </w:p>
    <w:p w14:paraId="34253781">
      <w:pPr>
        <w:pStyle w:val="12"/>
        <w:spacing w:line="360" w:lineRule="auto"/>
        <w:ind w:firstLine="480"/>
        <w:jc w:val="left"/>
        <w:rPr>
          <w:rFonts w:hint="eastAsia" w:hAnsi="宋体" w:cs="宋体"/>
          <w:sz w:val="24"/>
          <w:szCs w:val="24"/>
        </w:rPr>
      </w:pPr>
      <w:r>
        <w:rPr>
          <w:rFonts w:hint="eastAsia" w:hAnsi="宋体" w:cs="宋体"/>
          <w:sz w:val="24"/>
          <w:szCs w:val="24"/>
        </w:rPr>
        <w:t>1）协助采购方制定工作方案及政策处理文件，配合开展宣传动员工作及技术答疑等相关工作；</w:t>
      </w:r>
    </w:p>
    <w:p w14:paraId="018B66FC">
      <w:pPr>
        <w:pStyle w:val="12"/>
        <w:spacing w:line="360" w:lineRule="auto"/>
        <w:ind w:firstLine="480"/>
        <w:jc w:val="left"/>
        <w:rPr>
          <w:rFonts w:hint="eastAsia" w:hAnsi="宋体" w:cs="宋体"/>
          <w:sz w:val="24"/>
          <w:szCs w:val="24"/>
        </w:rPr>
      </w:pPr>
      <w:r>
        <w:rPr>
          <w:rFonts w:hint="eastAsia" w:hAnsi="宋体" w:cs="宋体"/>
          <w:sz w:val="24"/>
          <w:szCs w:val="24"/>
        </w:rPr>
        <w:t>2）监督作业单位按照投标文件和合同要求投入足够数量和质量的专业技术人员和技术装备；对专业技术人员的作业水平进行测评，监督作业单位对于不合格作业人员进行培训。</w:t>
      </w:r>
    </w:p>
    <w:p w14:paraId="1E87813F">
      <w:pPr>
        <w:pStyle w:val="12"/>
        <w:spacing w:line="360" w:lineRule="auto"/>
        <w:ind w:firstLine="480"/>
        <w:jc w:val="left"/>
        <w:rPr>
          <w:rFonts w:hint="eastAsia" w:hAnsi="宋体" w:cs="宋体"/>
          <w:sz w:val="24"/>
          <w:szCs w:val="24"/>
        </w:rPr>
      </w:pPr>
      <w:r>
        <w:rPr>
          <w:rFonts w:hint="eastAsia" w:hAnsi="宋体" w:cs="宋体"/>
          <w:sz w:val="24"/>
          <w:szCs w:val="24"/>
        </w:rPr>
        <w:t>3）监督并把关作业单位按照已经评审的项目技术设计书操作实施，采用统一的技术规范、作业标准、作业流程、作业方法、成果样式开展生产作业。</w:t>
      </w:r>
    </w:p>
    <w:p w14:paraId="63943E4A">
      <w:pPr>
        <w:pStyle w:val="12"/>
        <w:spacing w:line="360" w:lineRule="auto"/>
        <w:ind w:firstLine="480"/>
        <w:jc w:val="left"/>
        <w:rPr>
          <w:rFonts w:hint="eastAsia" w:hAnsi="宋体" w:cs="宋体"/>
          <w:sz w:val="24"/>
          <w:szCs w:val="24"/>
        </w:rPr>
      </w:pPr>
      <w:r>
        <w:rPr>
          <w:rFonts w:hint="eastAsia" w:hAnsi="宋体" w:cs="宋体"/>
          <w:sz w:val="24"/>
          <w:szCs w:val="24"/>
        </w:rPr>
        <w:t>（2）摸底调查阶段</w:t>
      </w:r>
    </w:p>
    <w:p w14:paraId="305EE799">
      <w:pPr>
        <w:pStyle w:val="12"/>
        <w:spacing w:line="360" w:lineRule="auto"/>
        <w:ind w:firstLine="480"/>
        <w:jc w:val="left"/>
        <w:rPr>
          <w:rFonts w:hint="eastAsia" w:hAnsi="宋体" w:cs="宋体"/>
          <w:sz w:val="24"/>
          <w:szCs w:val="24"/>
        </w:rPr>
      </w:pPr>
      <w:r>
        <w:rPr>
          <w:rFonts w:hint="eastAsia" w:hAnsi="宋体" w:cs="宋体"/>
          <w:sz w:val="24"/>
          <w:szCs w:val="24"/>
        </w:rPr>
        <w:t>1）监督作业单位按照要求的样式制作调查工作底图和调查摸底表。</w:t>
      </w:r>
    </w:p>
    <w:p w14:paraId="3C34B954">
      <w:pPr>
        <w:pStyle w:val="12"/>
        <w:spacing w:line="360" w:lineRule="auto"/>
        <w:ind w:firstLine="480"/>
        <w:jc w:val="left"/>
        <w:rPr>
          <w:rFonts w:hint="eastAsia" w:hAnsi="宋体" w:cs="宋体"/>
          <w:sz w:val="24"/>
          <w:szCs w:val="24"/>
        </w:rPr>
      </w:pPr>
      <w:r>
        <w:rPr>
          <w:rFonts w:hint="eastAsia" w:hAnsi="宋体" w:cs="宋体"/>
          <w:sz w:val="24"/>
          <w:szCs w:val="24"/>
        </w:rPr>
        <w:t>2）监督作业单位按照要求开展土地承包经营权调查工作，规范调查内容填写样式，规范调查草图外业绘制样式。</w:t>
      </w:r>
    </w:p>
    <w:p w14:paraId="4965F7FD">
      <w:pPr>
        <w:pStyle w:val="12"/>
        <w:spacing w:line="360" w:lineRule="auto"/>
        <w:ind w:firstLine="480"/>
        <w:jc w:val="left"/>
        <w:rPr>
          <w:rFonts w:hint="eastAsia" w:hAnsi="宋体" w:cs="宋体"/>
          <w:sz w:val="24"/>
          <w:szCs w:val="24"/>
        </w:rPr>
      </w:pPr>
      <w:r>
        <w:rPr>
          <w:rFonts w:hint="eastAsia" w:hAnsi="宋体" w:cs="宋体"/>
          <w:sz w:val="24"/>
          <w:szCs w:val="24"/>
        </w:rPr>
        <w:t>（3）地块测量阶段</w:t>
      </w:r>
    </w:p>
    <w:p w14:paraId="471B3B2C">
      <w:pPr>
        <w:pStyle w:val="12"/>
        <w:spacing w:line="360" w:lineRule="auto"/>
        <w:ind w:firstLine="480"/>
        <w:jc w:val="left"/>
        <w:rPr>
          <w:rFonts w:hint="eastAsia" w:hAnsi="宋体" w:cs="宋体"/>
          <w:sz w:val="24"/>
          <w:szCs w:val="24"/>
        </w:rPr>
      </w:pPr>
      <w:r>
        <w:rPr>
          <w:rFonts w:hint="eastAsia" w:hAnsi="宋体" w:cs="宋体"/>
          <w:sz w:val="24"/>
          <w:szCs w:val="24"/>
        </w:rPr>
        <w:t>1）监督作业单位使用经鉴定合格的仪器设备；</w:t>
      </w:r>
    </w:p>
    <w:p w14:paraId="03718B01">
      <w:pPr>
        <w:pStyle w:val="12"/>
        <w:spacing w:line="360" w:lineRule="auto"/>
        <w:ind w:firstLine="480"/>
        <w:jc w:val="left"/>
        <w:rPr>
          <w:rFonts w:hint="eastAsia" w:hAnsi="宋体" w:cs="宋体"/>
          <w:sz w:val="24"/>
          <w:szCs w:val="24"/>
        </w:rPr>
      </w:pPr>
      <w:r>
        <w:rPr>
          <w:rFonts w:hint="eastAsia" w:hAnsi="宋体" w:cs="宋体"/>
          <w:sz w:val="24"/>
          <w:szCs w:val="24"/>
        </w:rPr>
        <w:t>2）监督作业单位在测量时，使用正确的控制点和CORS参数，正确测绘地块；监督作业单位采用适合地块的测量方法，以保证界址点精度和地块面积精度。</w:t>
      </w:r>
    </w:p>
    <w:p w14:paraId="5794DDC1">
      <w:pPr>
        <w:pStyle w:val="12"/>
        <w:spacing w:line="360" w:lineRule="auto"/>
        <w:ind w:firstLine="480"/>
        <w:jc w:val="left"/>
        <w:rPr>
          <w:rFonts w:hint="eastAsia" w:hAnsi="宋体" w:cs="宋体"/>
          <w:sz w:val="24"/>
          <w:szCs w:val="24"/>
        </w:rPr>
      </w:pPr>
      <w:r>
        <w:rPr>
          <w:rFonts w:hint="eastAsia" w:hAnsi="宋体" w:cs="宋体"/>
          <w:sz w:val="24"/>
          <w:szCs w:val="24"/>
        </w:rPr>
        <w:t>（4）数据建库阶段</w:t>
      </w:r>
    </w:p>
    <w:p w14:paraId="298B91BC">
      <w:pPr>
        <w:pStyle w:val="12"/>
        <w:spacing w:line="360" w:lineRule="auto"/>
        <w:ind w:firstLine="480"/>
        <w:jc w:val="left"/>
        <w:rPr>
          <w:rFonts w:hint="eastAsia" w:hAnsi="宋体" w:cs="宋体"/>
          <w:sz w:val="24"/>
          <w:szCs w:val="24"/>
        </w:rPr>
      </w:pPr>
      <w:r>
        <w:rPr>
          <w:rFonts w:hint="eastAsia" w:hAnsi="宋体" w:cs="宋体"/>
          <w:sz w:val="24"/>
          <w:szCs w:val="24"/>
        </w:rPr>
        <w:t>1）检查作业单位采用的建库软件是否满足项目要求；</w:t>
      </w:r>
    </w:p>
    <w:p w14:paraId="28A24F09">
      <w:pPr>
        <w:pStyle w:val="12"/>
        <w:spacing w:line="360" w:lineRule="auto"/>
        <w:ind w:firstLine="480"/>
        <w:jc w:val="left"/>
        <w:rPr>
          <w:rFonts w:hint="eastAsia" w:hAnsi="宋体" w:cs="宋体"/>
          <w:sz w:val="24"/>
          <w:szCs w:val="24"/>
        </w:rPr>
      </w:pPr>
      <w:r>
        <w:rPr>
          <w:rFonts w:hint="eastAsia" w:hAnsi="宋体" w:cs="宋体"/>
          <w:sz w:val="24"/>
          <w:szCs w:val="24"/>
        </w:rPr>
        <w:t>2）监督作业单位按要求开展数据建库工作。</w:t>
      </w:r>
    </w:p>
    <w:p w14:paraId="6B624252">
      <w:pPr>
        <w:pStyle w:val="12"/>
        <w:spacing w:line="360" w:lineRule="auto"/>
        <w:ind w:firstLine="480"/>
        <w:jc w:val="left"/>
        <w:rPr>
          <w:rFonts w:hint="eastAsia" w:hAnsi="宋体" w:cs="宋体"/>
          <w:sz w:val="24"/>
          <w:szCs w:val="24"/>
        </w:rPr>
      </w:pPr>
      <w:r>
        <w:rPr>
          <w:rFonts w:hint="eastAsia" w:hAnsi="宋体" w:cs="宋体"/>
          <w:sz w:val="24"/>
          <w:szCs w:val="24"/>
        </w:rPr>
        <w:t>（5）成果公示阶段</w:t>
      </w:r>
    </w:p>
    <w:p w14:paraId="36BE0F62">
      <w:pPr>
        <w:pStyle w:val="12"/>
        <w:spacing w:line="360" w:lineRule="auto"/>
        <w:ind w:firstLine="480"/>
        <w:jc w:val="left"/>
        <w:rPr>
          <w:rFonts w:hint="eastAsia" w:hAnsi="宋体" w:cs="宋体"/>
          <w:sz w:val="24"/>
          <w:szCs w:val="24"/>
        </w:rPr>
      </w:pPr>
      <w:r>
        <w:rPr>
          <w:rFonts w:hint="eastAsia" w:hAnsi="宋体" w:cs="宋体"/>
          <w:sz w:val="24"/>
          <w:szCs w:val="24"/>
        </w:rPr>
        <w:t>1）监督作业单位按要求输出成果表单和公示图、地块图；</w:t>
      </w:r>
    </w:p>
    <w:p w14:paraId="2D266B0D">
      <w:pPr>
        <w:pStyle w:val="12"/>
        <w:spacing w:line="360" w:lineRule="auto"/>
        <w:ind w:firstLine="480"/>
        <w:jc w:val="left"/>
        <w:rPr>
          <w:rFonts w:hint="eastAsia" w:hAnsi="宋体" w:cs="宋体"/>
          <w:sz w:val="24"/>
          <w:szCs w:val="24"/>
        </w:rPr>
      </w:pPr>
      <w:r>
        <w:rPr>
          <w:rFonts w:hint="eastAsia" w:hAnsi="宋体" w:cs="宋体"/>
          <w:sz w:val="24"/>
          <w:szCs w:val="24"/>
        </w:rPr>
        <w:t>2）指导作业单位开展成果公示与签字。</w:t>
      </w:r>
    </w:p>
    <w:p w14:paraId="59883A3C">
      <w:pPr>
        <w:pStyle w:val="12"/>
        <w:spacing w:line="360" w:lineRule="auto"/>
        <w:ind w:firstLine="480"/>
        <w:jc w:val="left"/>
        <w:rPr>
          <w:rFonts w:hint="eastAsia" w:hAnsi="宋体" w:cs="宋体"/>
          <w:sz w:val="24"/>
          <w:szCs w:val="24"/>
        </w:rPr>
      </w:pPr>
      <w:r>
        <w:rPr>
          <w:rFonts w:hint="eastAsia" w:hAnsi="宋体" w:cs="宋体"/>
          <w:sz w:val="24"/>
          <w:szCs w:val="24"/>
        </w:rPr>
        <w:t>（6）项目过程检查阶段</w:t>
      </w:r>
    </w:p>
    <w:p w14:paraId="4AA39CD5">
      <w:pPr>
        <w:pStyle w:val="12"/>
        <w:spacing w:line="360" w:lineRule="auto"/>
        <w:ind w:firstLine="480"/>
        <w:jc w:val="left"/>
        <w:rPr>
          <w:rFonts w:hint="eastAsia" w:hAnsi="宋体" w:cs="宋体"/>
          <w:sz w:val="24"/>
          <w:szCs w:val="24"/>
        </w:rPr>
      </w:pPr>
      <w:r>
        <w:rPr>
          <w:rFonts w:hint="eastAsia" w:hAnsi="宋体" w:cs="宋体"/>
          <w:sz w:val="24"/>
          <w:szCs w:val="24"/>
        </w:rPr>
        <w:t>监督作业单位按照质量管理体系要求开展作业自查（互查）、项目部检查、单位检查及验收等检查工作并编制项目质量管理台账。</w:t>
      </w:r>
    </w:p>
    <w:p w14:paraId="0F613A4F">
      <w:pPr>
        <w:pStyle w:val="12"/>
        <w:spacing w:line="360" w:lineRule="auto"/>
        <w:ind w:firstLine="480"/>
        <w:jc w:val="left"/>
        <w:rPr>
          <w:rFonts w:hint="eastAsia" w:hAnsi="宋体" w:cs="宋体"/>
          <w:sz w:val="24"/>
          <w:szCs w:val="24"/>
        </w:rPr>
      </w:pPr>
      <w:r>
        <w:rPr>
          <w:rFonts w:hint="eastAsia" w:hAnsi="宋体" w:cs="宋体"/>
          <w:sz w:val="24"/>
          <w:szCs w:val="24"/>
        </w:rPr>
        <w:t>（7）项目成果质量复核</w:t>
      </w:r>
    </w:p>
    <w:p w14:paraId="44556DF0">
      <w:pPr>
        <w:pStyle w:val="12"/>
        <w:spacing w:line="360" w:lineRule="auto"/>
        <w:ind w:firstLine="480"/>
        <w:jc w:val="left"/>
        <w:rPr>
          <w:rFonts w:hint="eastAsia" w:hAnsi="宋体" w:cs="宋体"/>
          <w:sz w:val="24"/>
          <w:szCs w:val="24"/>
        </w:rPr>
      </w:pPr>
      <w:r>
        <w:rPr>
          <w:rFonts w:hint="eastAsia" w:hAnsi="宋体" w:cs="宋体"/>
          <w:sz w:val="24"/>
          <w:szCs w:val="24"/>
        </w:rPr>
        <w:t>对各作业单位提交的作业成果</w:t>
      </w:r>
      <w:bookmarkStart w:id="0" w:name="_Toc26597"/>
      <w:r>
        <w:rPr>
          <w:rFonts w:hint="eastAsia" w:hAnsi="宋体" w:cs="宋体"/>
          <w:sz w:val="24"/>
          <w:szCs w:val="24"/>
        </w:rPr>
        <w:t>抽取一定比例地块开展内外业质量检查，编制成果质量检查报告，向采购人和作业单位反馈质量情况；对于不符合质量要求的开具整改通知书，监督作业单位按要求进行整改。</w:t>
      </w:r>
    </w:p>
    <w:p w14:paraId="038DE4DF">
      <w:pPr>
        <w:pStyle w:val="12"/>
        <w:spacing w:line="360" w:lineRule="auto"/>
        <w:ind w:firstLine="480"/>
        <w:jc w:val="left"/>
        <w:rPr>
          <w:rFonts w:hint="eastAsia" w:hAnsi="宋体" w:cs="宋体"/>
          <w:sz w:val="24"/>
          <w:szCs w:val="24"/>
        </w:rPr>
      </w:pPr>
      <w:r>
        <w:rPr>
          <w:rFonts w:hint="eastAsia" w:hAnsi="宋体" w:cs="宋体"/>
          <w:sz w:val="24"/>
          <w:szCs w:val="24"/>
        </w:rPr>
        <w:t>（8）成果质量检验阶段</w:t>
      </w:r>
    </w:p>
    <w:p w14:paraId="0623DAB9">
      <w:pPr>
        <w:pStyle w:val="12"/>
        <w:spacing w:line="360" w:lineRule="auto"/>
        <w:ind w:firstLine="480"/>
        <w:jc w:val="left"/>
        <w:rPr>
          <w:rFonts w:hint="eastAsia" w:hAnsi="宋体" w:cs="宋体"/>
          <w:sz w:val="24"/>
          <w:szCs w:val="24"/>
        </w:rPr>
      </w:pPr>
      <w:r>
        <w:rPr>
          <w:rFonts w:hint="eastAsia" w:hAnsi="宋体" w:cs="宋体"/>
          <w:sz w:val="24"/>
          <w:szCs w:val="24"/>
        </w:rPr>
        <w:t>配合采购人开展成果质量检验。</w:t>
      </w:r>
    </w:p>
    <w:p w14:paraId="32C7BE66">
      <w:pPr>
        <w:pStyle w:val="12"/>
        <w:spacing w:line="360" w:lineRule="auto"/>
        <w:ind w:firstLine="480"/>
        <w:jc w:val="left"/>
        <w:rPr>
          <w:rFonts w:hint="eastAsia" w:hAnsi="宋体" w:cs="宋体"/>
          <w:sz w:val="24"/>
          <w:szCs w:val="24"/>
        </w:rPr>
      </w:pPr>
      <w:r>
        <w:rPr>
          <w:rFonts w:hint="eastAsia" w:hAnsi="宋体" w:cs="宋体"/>
          <w:sz w:val="24"/>
          <w:szCs w:val="24"/>
        </w:rPr>
        <w:t>（9）成果移交阶段</w:t>
      </w:r>
    </w:p>
    <w:p w14:paraId="770A2C56">
      <w:pPr>
        <w:pStyle w:val="12"/>
        <w:spacing w:line="360" w:lineRule="auto"/>
        <w:ind w:firstLine="480"/>
        <w:jc w:val="left"/>
        <w:rPr>
          <w:rFonts w:hint="eastAsia" w:hAnsi="宋体" w:cs="宋体"/>
          <w:sz w:val="24"/>
          <w:szCs w:val="24"/>
        </w:rPr>
      </w:pPr>
      <w:r>
        <w:rPr>
          <w:rFonts w:hint="eastAsia" w:hAnsi="宋体" w:cs="宋体"/>
          <w:sz w:val="24"/>
          <w:szCs w:val="24"/>
        </w:rPr>
        <w:t>1）监督作业单位按照招标文件和合同要求移交相关成果；</w:t>
      </w:r>
    </w:p>
    <w:p w14:paraId="7F361742">
      <w:pPr>
        <w:pStyle w:val="12"/>
        <w:spacing w:line="360" w:lineRule="auto"/>
        <w:ind w:firstLine="480"/>
        <w:jc w:val="left"/>
        <w:rPr>
          <w:rFonts w:hint="eastAsia" w:hAnsi="宋体" w:cs="宋体"/>
          <w:sz w:val="24"/>
          <w:szCs w:val="24"/>
        </w:rPr>
      </w:pPr>
      <w:r>
        <w:rPr>
          <w:rFonts w:hint="eastAsia" w:hAnsi="宋体" w:cs="宋体"/>
          <w:sz w:val="24"/>
          <w:szCs w:val="24"/>
        </w:rPr>
        <w:t>2）检查移交成果的正确性和完整性、规范性。</w:t>
      </w:r>
    </w:p>
    <w:p w14:paraId="29B4DB30">
      <w:pPr>
        <w:pStyle w:val="12"/>
        <w:spacing w:line="360" w:lineRule="auto"/>
        <w:ind w:firstLine="480"/>
        <w:jc w:val="left"/>
        <w:rPr>
          <w:rFonts w:hint="eastAsia" w:hAnsi="宋体" w:cs="宋体"/>
          <w:sz w:val="24"/>
          <w:szCs w:val="24"/>
        </w:rPr>
      </w:pPr>
      <w:r>
        <w:rPr>
          <w:rFonts w:hint="eastAsia" w:hAnsi="宋体" w:cs="宋体"/>
          <w:sz w:val="24"/>
          <w:szCs w:val="24"/>
        </w:rPr>
        <w:t>（10）其他工作</w:t>
      </w:r>
    </w:p>
    <w:p w14:paraId="7CD96819">
      <w:pPr>
        <w:pStyle w:val="12"/>
        <w:spacing w:line="360" w:lineRule="auto"/>
        <w:ind w:firstLine="480"/>
        <w:jc w:val="left"/>
        <w:rPr>
          <w:rFonts w:hint="eastAsia" w:hAnsi="宋体" w:cs="宋体"/>
          <w:sz w:val="24"/>
          <w:szCs w:val="24"/>
        </w:rPr>
      </w:pPr>
      <w:r>
        <w:rPr>
          <w:rFonts w:hint="eastAsia" w:hAnsi="宋体" w:cs="宋体"/>
          <w:sz w:val="24"/>
          <w:szCs w:val="24"/>
        </w:rPr>
        <w:t>1）定期以会议形式向采购人和作业单位通报监理情况；</w:t>
      </w:r>
    </w:p>
    <w:p w14:paraId="35CE268A">
      <w:pPr>
        <w:pStyle w:val="12"/>
        <w:spacing w:line="360" w:lineRule="auto"/>
        <w:ind w:firstLine="480"/>
        <w:jc w:val="left"/>
        <w:rPr>
          <w:rFonts w:hint="eastAsia" w:hAnsi="宋体" w:cs="宋体"/>
          <w:sz w:val="24"/>
          <w:szCs w:val="24"/>
        </w:rPr>
      </w:pPr>
      <w:r>
        <w:rPr>
          <w:rFonts w:hint="eastAsia" w:hAnsi="宋体" w:cs="宋体"/>
          <w:sz w:val="24"/>
          <w:szCs w:val="24"/>
        </w:rPr>
        <w:t>2）完成采购人安排的其他相关工作。</w:t>
      </w:r>
    </w:p>
    <w:bookmarkEnd w:id="0"/>
    <w:p w14:paraId="6EA68465">
      <w:pPr>
        <w:spacing w:before="242" w:line="221" w:lineRule="auto"/>
        <w:ind w:left="2"/>
        <w:outlineLvl w:val="0"/>
        <w:rPr>
          <w:rFonts w:ascii="宋体" w:hAnsi="宋体" w:eastAsia="宋体" w:cs="宋体"/>
          <w:sz w:val="28"/>
          <w:szCs w:val="28"/>
        </w:rPr>
      </w:pPr>
      <w:r>
        <w:rPr>
          <w:rFonts w:ascii="宋体" w:hAnsi="宋体" w:eastAsia="宋体" w:cs="宋体"/>
          <w:b/>
          <w:bCs/>
          <w:spacing w:val="-4"/>
          <w:sz w:val="28"/>
          <w:szCs w:val="28"/>
        </w:rPr>
        <w:t>三、合同订立安排</w:t>
      </w:r>
    </w:p>
    <w:p w14:paraId="76494A96">
      <w:pPr>
        <w:spacing w:before="230" w:line="218" w:lineRule="auto"/>
        <w:ind w:left="12"/>
        <w:rPr>
          <w:rFonts w:ascii="宋体" w:hAnsi="宋体" w:eastAsia="宋体" w:cs="宋体"/>
          <w:sz w:val="24"/>
          <w:szCs w:val="24"/>
        </w:rPr>
      </w:pPr>
      <w:r>
        <w:rPr>
          <w:rFonts w:ascii="宋体" w:hAnsi="宋体" w:eastAsia="宋体" w:cs="宋体"/>
          <w:spacing w:val="-1"/>
          <w:sz w:val="24"/>
          <w:szCs w:val="24"/>
        </w:rPr>
        <w:t>（一）采购项目预（概）算（元</w:t>
      </w:r>
      <w:r>
        <w:rPr>
          <w:rFonts w:ascii="宋体" w:hAnsi="宋体" w:eastAsia="宋体" w:cs="宋体"/>
          <w:spacing w:val="14"/>
          <w:sz w:val="24"/>
          <w:szCs w:val="24"/>
        </w:rPr>
        <w:t>）：</w:t>
      </w:r>
      <w:r>
        <w:rPr>
          <w:rFonts w:hint="eastAsia" w:ascii="宋体" w:hAnsi="宋体" w:eastAsia="宋体" w:cs="宋体"/>
          <w:spacing w:val="-1"/>
          <w:sz w:val="24"/>
          <w:szCs w:val="24"/>
          <w:u w:val="single" w:color="auto"/>
          <w:lang w:val="en-US" w:eastAsia="zh-CN"/>
        </w:rPr>
        <w:t>450</w:t>
      </w:r>
      <w:r>
        <w:rPr>
          <w:rFonts w:ascii="宋体" w:hAnsi="宋体" w:eastAsia="宋体" w:cs="宋体"/>
          <w:spacing w:val="-1"/>
          <w:sz w:val="24"/>
          <w:szCs w:val="24"/>
          <w:u w:val="single" w:color="auto"/>
        </w:rPr>
        <w:t>0000</w:t>
      </w:r>
      <w:r>
        <w:rPr>
          <w:rFonts w:ascii="宋体" w:hAnsi="宋体" w:eastAsia="宋体" w:cs="宋体"/>
          <w:spacing w:val="-48"/>
          <w:sz w:val="24"/>
          <w:szCs w:val="24"/>
          <w:u w:val="single" w:color="auto"/>
        </w:rPr>
        <w:t xml:space="preserve"> </w:t>
      </w:r>
      <w:r>
        <w:rPr>
          <w:rFonts w:ascii="宋体" w:hAnsi="宋体" w:eastAsia="宋体" w:cs="宋体"/>
          <w:spacing w:val="-1"/>
          <w:sz w:val="24"/>
          <w:szCs w:val="24"/>
          <w:u w:val="single" w:color="auto"/>
        </w:rPr>
        <w:t>元，最高限价（元）</w:t>
      </w:r>
      <w:r>
        <w:rPr>
          <w:rFonts w:hint="eastAsia" w:ascii="宋体" w:hAnsi="宋体" w:eastAsia="宋体" w:cs="宋体"/>
          <w:spacing w:val="-1"/>
          <w:sz w:val="24"/>
          <w:szCs w:val="24"/>
          <w:u w:val="single" w:color="auto"/>
          <w:lang w:val="en-US" w:eastAsia="zh-CN"/>
        </w:rPr>
        <w:t>450</w:t>
      </w:r>
      <w:r>
        <w:rPr>
          <w:rFonts w:ascii="宋体" w:hAnsi="宋体" w:eastAsia="宋体" w:cs="宋体"/>
          <w:spacing w:val="-1"/>
          <w:sz w:val="24"/>
          <w:szCs w:val="24"/>
          <w:u w:val="single" w:color="auto"/>
        </w:rPr>
        <w:t>0000</w:t>
      </w:r>
      <w:r>
        <w:rPr>
          <w:rFonts w:ascii="宋体" w:hAnsi="宋体" w:eastAsia="宋体" w:cs="宋体"/>
          <w:spacing w:val="-48"/>
          <w:sz w:val="24"/>
          <w:szCs w:val="24"/>
          <w:u w:val="single" w:color="auto"/>
        </w:rPr>
        <w:t xml:space="preserve"> </w:t>
      </w:r>
      <w:r>
        <w:rPr>
          <w:rFonts w:ascii="宋体" w:hAnsi="宋体" w:eastAsia="宋体" w:cs="宋体"/>
          <w:spacing w:val="-1"/>
          <w:sz w:val="24"/>
          <w:szCs w:val="24"/>
          <w:u w:val="single" w:color="auto"/>
        </w:rPr>
        <w:t>元。</w:t>
      </w:r>
    </w:p>
    <w:p w14:paraId="7AE2145F">
      <w:pPr>
        <w:spacing w:before="184" w:line="219" w:lineRule="auto"/>
        <w:ind w:left="12"/>
        <w:rPr>
          <w:rFonts w:ascii="宋体" w:hAnsi="宋体" w:eastAsia="宋体" w:cs="宋体"/>
          <w:sz w:val="24"/>
          <w:szCs w:val="24"/>
        </w:rPr>
      </w:pPr>
      <w:r>
        <w:rPr>
          <w:rFonts w:ascii="宋体" w:hAnsi="宋体" w:eastAsia="宋体" w:cs="宋体"/>
          <w:spacing w:val="-3"/>
          <w:sz w:val="24"/>
          <w:szCs w:val="24"/>
        </w:rPr>
        <w:t>（二）开展采购活动的时间安排：</w:t>
      </w:r>
      <w:r>
        <w:rPr>
          <w:rFonts w:ascii="宋体" w:hAnsi="宋体" w:eastAsia="宋体" w:cs="宋体"/>
          <w:spacing w:val="-3"/>
          <w:sz w:val="24"/>
          <w:szCs w:val="24"/>
          <w:u w:val="single" w:color="auto"/>
        </w:rPr>
        <w:t xml:space="preserve"> 计划为</w:t>
      </w:r>
      <w:r>
        <w:rPr>
          <w:rFonts w:ascii="宋体" w:hAnsi="宋体" w:eastAsia="宋体" w:cs="宋体"/>
          <w:spacing w:val="-41"/>
          <w:sz w:val="24"/>
          <w:szCs w:val="24"/>
          <w:u w:val="single" w:color="auto"/>
        </w:rPr>
        <w:t xml:space="preserve"> </w:t>
      </w:r>
      <w:r>
        <w:rPr>
          <w:rFonts w:ascii="宋体" w:hAnsi="宋体" w:eastAsia="宋体" w:cs="宋体"/>
          <w:spacing w:val="-3"/>
          <w:sz w:val="24"/>
          <w:szCs w:val="24"/>
          <w:u w:val="single" w:color="auto"/>
        </w:rPr>
        <w:t>2024</w:t>
      </w:r>
      <w:r>
        <w:rPr>
          <w:rFonts w:ascii="宋体" w:hAnsi="宋体" w:eastAsia="宋体" w:cs="宋体"/>
          <w:spacing w:val="-50"/>
          <w:sz w:val="24"/>
          <w:szCs w:val="24"/>
          <w:u w:val="single" w:color="auto"/>
        </w:rPr>
        <w:t xml:space="preserve"> </w:t>
      </w:r>
      <w:r>
        <w:rPr>
          <w:rFonts w:ascii="宋体" w:hAnsi="宋体" w:eastAsia="宋体" w:cs="宋体"/>
          <w:spacing w:val="-3"/>
          <w:sz w:val="24"/>
          <w:szCs w:val="24"/>
          <w:u w:val="single" w:color="auto"/>
        </w:rPr>
        <w:t>年</w:t>
      </w:r>
      <w:r>
        <w:rPr>
          <w:rFonts w:ascii="宋体" w:hAnsi="宋体" w:eastAsia="宋体" w:cs="宋体"/>
          <w:spacing w:val="-49"/>
          <w:sz w:val="24"/>
          <w:szCs w:val="24"/>
          <w:u w:val="single" w:color="auto"/>
        </w:rPr>
        <w:t xml:space="preserve"> </w:t>
      </w:r>
      <w:r>
        <w:rPr>
          <w:rFonts w:hint="eastAsia" w:ascii="宋体" w:hAnsi="宋体" w:eastAsia="宋体" w:cs="宋体"/>
          <w:spacing w:val="-3"/>
          <w:sz w:val="24"/>
          <w:szCs w:val="24"/>
          <w:u w:val="single" w:color="auto"/>
          <w:lang w:val="en-US" w:eastAsia="zh-CN"/>
        </w:rPr>
        <w:t>10</w:t>
      </w:r>
      <w:r>
        <w:rPr>
          <w:rFonts w:ascii="宋体" w:hAnsi="宋体" w:eastAsia="宋体" w:cs="宋体"/>
          <w:spacing w:val="-44"/>
          <w:sz w:val="24"/>
          <w:szCs w:val="24"/>
          <w:u w:val="single" w:color="auto"/>
        </w:rPr>
        <w:t xml:space="preserve"> </w:t>
      </w:r>
      <w:r>
        <w:rPr>
          <w:rFonts w:ascii="宋体" w:hAnsi="宋体" w:eastAsia="宋体" w:cs="宋体"/>
          <w:spacing w:val="-3"/>
          <w:sz w:val="24"/>
          <w:szCs w:val="24"/>
          <w:u w:val="single" w:color="auto"/>
        </w:rPr>
        <w:t>月-</w:t>
      </w:r>
      <w:r>
        <w:rPr>
          <w:rFonts w:hint="eastAsia" w:ascii="宋体" w:hAnsi="宋体" w:eastAsia="宋体" w:cs="宋体"/>
          <w:spacing w:val="-3"/>
          <w:sz w:val="24"/>
          <w:szCs w:val="24"/>
          <w:u w:val="single" w:color="auto"/>
          <w:lang w:val="en-US" w:eastAsia="zh-CN"/>
        </w:rPr>
        <w:t>11</w:t>
      </w:r>
      <w:r>
        <w:rPr>
          <w:rFonts w:ascii="宋体" w:hAnsi="宋体" w:eastAsia="宋体" w:cs="宋体"/>
          <w:spacing w:val="-45"/>
          <w:sz w:val="24"/>
          <w:szCs w:val="24"/>
          <w:u w:val="single" w:color="auto"/>
        </w:rPr>
        <w:t xml:space="preserve"> </w:t>
      </w:r>
      <w:r>
        <w:rPr>
          <w:rFonts w:ascii="宋体" w:hAnsi="宋体" w:eastAsia="宋体" w:cs="宋体"/>
          <w:spacing w:val="-3"/>
          <w:sz w:val="24"/>
          <w:szCs w:val="24"/>
          <w:u w:val="single" w:color="auto"/>
        </w:rPr>
        <w:t>月</w:t>
      </w:r>
      <w:r>
        <w:rPr>
          <w:rFonts w:ascii="宋体" w:hAnsi="宋体" w:eastAsia="宋体" w:cs="宋体"/>
          <w:sz w:val="24"/>
          <w:szCs w:val="24"/>
          <w:u w:val="single" w:color="auto"/>
        </w:rPr>
        <w:t xml:space="preserve">     </w:t>
      </w:r>
    </w:p>
    <w:p w14:paraId="37778A91">
      <w:pPr>
        <w:spacing w:before="184" w:line="219" w:lineRule="auto"/>
        <w:ind w:left="12"/>
        <w:rPr>
          <w:rFonts w:ascii="宋体" w:hAnsi="宋体" w:eastAsia="宋体" w:cs="宋体"/>
          <w:sz w:val="24"/>
          <w:szCs w:val="24"/>
        </w:rPr>
      </w:pPr>
      <w:r>
        <w:rPr>
          <w:rFonts w:ascii="宋体" w:hAnsi="宋体" w:eastAsia="宋体" w:cs="宋体"/>
          <w:spacing w:val="-3"/>
          <w:sz w:val="24"/>
          <w:szCs w:val="24"/>
        </w:rPr>
        <w:t>（三）采购组织形式：</w:t>
      </w:r>
      <w:r>
        <w:rPr>
          <w:rFonts w:ascii="宋体" w:hAnsi="宋体" w:eastAsia="宋体" w:cs="宋体"/>
          <w:spacing w:val="50"/>
          <w:sz w:val="24"/>
          <w:szCs w:val="24"/>
        </w:rPr>
        <w:t xml:space="preserve"> </w:t>
      </w:r>
      <w:r>
        <w:rPr>
          <w:rFonts w:ascii="宋体" w:hAnsi="宋体" w:eastAsia="宋体" w:cs="宋体"/>
          <w:spacing w:val="-3"/>
          <w:sz w:val="24"/>
          <w:szCs w:val="24"/>
        </w:rPr>
        <w:t xml:space="preserve">□集中采购    </w:t>
      </w:r>
      <w:r>
        <w:rPr>
          <w:rFonts w:ascii="MS Gothic" w:hAnsi="MS Gothic" w:eastAsia="MS Gothic" w:cs="MS Gothic"/>
          <w:spacing w:val="-3"/>
          <w:sz w:val="24"/>
          <w:szCs w:val="24"/>
        </w:rPr>
        <w:t>☑</w:t>
      </w:r>
      <w:r>
        <w:rPr>
          <w:rFonts w:ascii="宋体" w:hAnsi="宋体" w:eastAsia="宋体" w:cs="宋体"/>
          <w:spacing w:val="-3"/>
          <w:sz w:val="24"/>
          <w:szCs w:val="24"/>
        </w:rPr>
        <w:t>分散采购</w:t>
      </w:r>
    </w:p>
    <w:p w14:paraId="351123B2">
      <w:pPr>
        <w:spacing w:before="184" w:line="219" w:lineRule="auto"/>
        <w:ind w:left="12"/>
        <w:rPr>
          <w:rFonts w:ascii="宋体" w:hAnsi="宋体" w:eastAsia="宋体" w:cs="宋体"/>
          <w:sz w:val="24"/>
          <w:szCs w:val="24"/>
        </w:rPr>
      </w:pPr>
      <w:r>
        <w:rPr>
          <w:rFonts w:ascii="宋体" w:hAnsi="宋体" w:eastAsia="宋体" w:cs="宋体"/>
          <w:spacing w:val="-3"/>
          <w:sz w:val="24"/>
          <w:szCs w:val="24"/>
        </w:rPr>
        <w:t>（四）委托代理安排</w:t>
      </w:r>
    </w:p>
    <w:p w14:paraId="36A2391C">
      <w:pPr>
        <w:spacing w:before="182" w:line="219" w:lineRule="auto"/>
        <w:ind w:left="445"/>
        <w:rPr>
          <w:rFonts w:ascii="宋体" w:hAnsi="宋体" w:eastAsia="宋体" w:cs="宋体"/>
          <w:sz w:val="24"/>
          <w:szCs w:val="24"/>
        </w:rPr>
      </w:pPr>
      <w:r>
        <w:rPr>
          <w:rFonts w:ascii="宋体" w:hAnsi="宋体" w:eastAsia="宋体" w:cs="宋体"/>
          <w:spacing w:val="-5"/>
          <w:sz w:val="24"/>
          <w:szCs w:val="24"/>
        </w:rPr>
        <w:t>□集中采购机构</w:t>
      </w:r>
      <w:r>
        <w:rPr>
          <w:rFonts w:ascii="宋体" w:hAnsi="宋体" w:eastAsia="宋体" w:cs="宋体"/>
          <w:spacing w:val="35"/>
          <w:sz w:val="24"/>
          <w:szCs w:val="24"/>
        </w:rPr>
        <w:t xml:space="preserve">   </w:t>
      </w:r>
      <w:r>
        <w:rPr>
          <w:rFonts w:ascii="宋体" w:hAnsi="宋体" w:eastAsia="宋体" w:cs="宋体"/>
          <w:spacing w:val="-5"/>
          <w:sz w:val="24"/>
          <w:szCs w:val="24"/>
        </w:rPr>
        <w:t>□部门集中采购机构</w:t>
      </w:r>
    </w:p>
    <w:p w14:paraId="5BD33A4D">
      <w:pPr>
        <w:spacing w:before="183" w:line="219" w:lineRule="auto"/>
        <w:ind w:left="430"/>
        <w:rPr>
          <w:rFonts w:ascii="宋体" w:hAnsi="宋体" w:eastAsia="宋体" w:cs="宋体"/>
          <w:sz w:val="24"/>
          <w:szCs w:val="24"/>
        </w:rPr>
      </w:pPr>
      <w:r>
        <w:rPr>
          <w:rFonts w:ascii="MS Gothic" w:hAnsi="MS Gothic" w:eastAsia="MS Gothic" w:cs="MS Gothic"/>
          <w:spacing w:val="-3"/>
          <w:sz w:val="24"/>
          <w:szCs w:val="24"/>
        </w:rPr>
        <w:t>☑</w:t>
      </w:r>
      <w:r>
        <w:rPr>
          <w:rFonts w:ascii="宋体" w:hAnsi="宋体" w:eastAsia="宋体" w:cs="宋体"/>
          <w:spacing w:val="-3"/>
          <w:sz w:val="24"/>
          <w:szCs w:val="24"/>
        </w:rPr>
        <w:t>采购代理机构</w:t>
      </w:r>
      <w:r>
        <w:rPr>
          <w:rFonts w:ascii="宋体" w:hAnsi="宋体" w:eastAsia="宋体" w:cs="宋体"/>
          <w:spacing w:val="32"/>
          <w:sz w:val="24"/>
          <w:szCs w:val="24"/>
        </w:rPr>
        <w:t xml:space="preserve">   </w:t>
      </w:r>
      <w:r>
        <w:rPr>
          <w:rFonts w:ascii="宋体" w:hAnsi="宋体" w:eastAsia="宋体" w:cs="宋体"/>
          <w:spacing w:val="-3"/>
          <w:sz w:val="24"/>
          <w:szCs w:val="24"/>
        </w:rPr>
        <w:t>□自行采购（含电子卖场）</w:t>
      </w:r>
    </w:p>
    <w:p w14:paraId="5F4F0590">
      <w:pPr>
        <w:spacing w:before="184" w:line="219" w:lineRule="auto"/>
        <w:ind w:left="12"/>
        <w:rPr>
          <w:rFonts w:ascii="宋体" w:hAnsi="宋体" w:eastAsia="宋体" w:cs="宋体"/>
          <w:sz w:val="24"/>
          <w:szCs w:val="24"/>
        </w:rPr>
      </w:pPr>
      <w:r>
        <w:rPr>
          <w:rFonts w:ascii="宋体" w:hAnsi="宋体" w:eastAsia="宋体" w:cs="宋体"/>
          <w:spacing w:val="-2"/>
          <w:sz w:val="24"/>
          <w:szCs w:val="24"/>
        </w:rPr>
        <w:t xml:space="preserve">（五）采购包划分：   </w:t>
      </w:r>
      <w:r>
        <w:rPr>
          <w:rFonts w:ascii="MS Gothic" w:hAnsi="MS Gothic" w:eastAsia="MS Gothic" w:cs="MS Gothic"/>
          <w:spacing w:val="-2"/>
          <w:sz w:val="24"/>
          <w:szCs w:val="24"/>
        </w:rPr>
        <w:t>☑</w:t>
      </w:r>
      <w:r>
        <w:rPr>
          <w:rFonts w:ascii="宋体" w:hAnsi="宋体" w:eastAsia="宋体" w:cs="宋体"/>
          <w:spacing w:val="-2"/>
          <w:sz w:val="24"/>
          <w:szCs w:val="24"/>
        </w:rPr>
        <w:t>分标项（按区块划分</w:t>
      </w:r>
      <w:r>
        <w:rPr>
          <w:rFonts w:hint="eastAsia" w:ascii="宋体" w:hAnsi="宋体" w:eastAsia="宋体" w:cs="宋体"/>
          <w:spacing w:val="-2"/>
          <w:sz w:val="24"/>
          <w:szCs w:val="24"/>
          <w:lang w:val="en-US" w:eastAsia="zh-CN"/>
        </w:rPr>
        <w:t>三</w:t>
      </w:r>
      <w:r>
        <w:rPr>
          <w:rFonts w:ascii="宋体" w:hAnsi="宋体" w:eastAsia="宋体" w:cs="宋体"/>
          <w:spacing w:val="-2"/>
          <w:sz w:val="24"/>
          <w:szCs w:val="24"/>
        </w:rPr>
        <w:t>个标项）</w:t>
      </w:r>
      <w:r>
        <w:rPr>
          <w:rFonts w:ascii="宋体" w:hAnsi="宋体" w:eastAsia="宋体" w:cs="宋体"/>
          <w:spacing w:val="102"/>
          <w:sz w:val="24"/>
          <w:szCs w:val="24"/>
        </w:rPr>
        <w:t xml:space="preserve"> </w:t>
      </w:r>
      <w:r>
        <w:rPr>
          <w:rFonts w:ascii="MS UI Gothic" w:hAnsi="MS UI Gothic" w:eastAsia="MS UI Gothic" w:cs="MS UI Gothic"/>
          <w:spacing w:val="-2"/>
          <w:sz w:val="24"/>
          <w:szCs w:val="24"/>
        </w:rPr>
        <w:t>□</w:t>
      </w:r>
      <w:r>
        <w:rPr>
          <w:rFonts w:ascii="宋体" w:hAnsi="宋体" w:eastAsia="宋体" w:cs="宋体"/>
          <w:spacing w:val="-2"/>
          <w:sz w:val="24"/>
          <w:szCs w:val="24"/>
        </w:rPr>
        <w:t>不分标项</w:t>
      </w:r>
    </w:p>
    <w:p w14:paraId="5AE3F132">
      <w:pPr>
        <w:spacing w:before="184" w:line="219" w:lineRule="auto"/>
        <w:ind w:left="12"/>
        <w:rPr>
          <w:rFonts w:ascii="宋体" w:hAnsi="宋体" w:eastAsia="宋体" w:cs="宋体"/>
          <w:sz w:val="24"/>
          <w:szCs w:val="24"/>
        </w:rPr>
      </w:pPr>
      <w:r>
        <w:rPr>
          <w:rFonts w:ascii="宋体" w:hAnsi="宋体" w:eastAsia="宋体" w:cs="宋体"/>
          <w:spacing w:val="-2"/>
          <w:sz w:val="24"/>
          <w:szCs w:val="24"/>
        </w:rPr>
        <w:t>（六）合同分包：     □允许分包</w:t>
      </w:r>
      <w:r>
        <w:rPr>
          <w:rFonts w:ascii="宋体" w:hAnsi="宋体" w:eastAsia="宋体" w:cs="宋体"/>
          <w:spacing w:val="6"/>
          <w:sz w:val="24"/>
          <w:szCs w:val="24"/>
        </w:rPr>
        <w:t xml:space="preserve">    </w:t>
      </w:r>
      <w:r>
        <w:rPr>
          <w:rFonts w:ascii="MS Gothic" w:hAnsi="MS Gothic" w:eastAsia="MS Gothic" w:cs="MS Gothic"/>
          <w:spacing w:val="-2"/>
          <w:sz w:val="24"/>
          <w:szCs w:val="24"/>
        </w:rPr>
        <w:t>☑</w:t>
      </w:r>
      <w:r>
        <w:rPr>
          <w:rFonts w:ascii="宋体" w:hAnsi="宋体" w:eastAsia="宋体" w:cs="宋体"/>
          <w:spacing w:val="-2"/>
          <w:sz w:val="24"/>
          <w:szCs w:val="24"/>
        </w:rPr>
        <w:t>不允许分包</w:t>
      </w:r>
    </w:p>
    <w:p w14:paraId="41D9922F">
      <w:pPr>
        <w:spacing w:before="182" w:line="219" w:lineRule="auto"/>
        <w:ind w:left="12"/>
        <w:rPr>
          <w:rFonts w:ascii="宋体" w:hAnsi="宋体" w:eastAsia="宋体" w:cs="宋体"/>
          <w:sz w:val="24"/>
          <w:szCs w:val="24"/>
        </w:rPr>
      </w:pPr>
      <w:r>
        <w:rPr>
          <w:rFonts w:ascii="宋体" w:hAnsi="宋体" w:eastAsia="宋体" w:cs="宋体"/>
          <w:spacing w:val="-3"/>
          <w:sz w:val="24"/>
          <w:szCs w:val="24"/>
        </w:rPr>
        <w:t>（七）供应商资格条件</w:t>
      </w:r>
    </w:p>
    <w:p w14:paraId="34EC2A78">
      <w:pPr>
        <w:keepNext w:val="0"/>
        <w:keepLines w:val="0"/>
        <w:pageBreakBefore w:val="0"/>
        <w:widowControl/>
        <w:kinsoku/>
        <w:wordWrap/>
        <w:overflowPunct/>
        <w:topLinePunct w:val="0"/>
        <w:autoSpaceDE w:val="0"/>
        <w:autoSpaceDN w:val="0"/>
        <w:bidi w:val="0"/>
        <w:adjustRightInd w:val="0"/>
        <w:snapToGrid w:val="0"/>
        <w:spacing w:before="4" w:line="372" w:lineRule="auto"/>
        <w:ind w:left="6" w:right="113" w:firstLine="482"/>
        <w:jc w:val="both"/>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4CD015AA">
      <w:pPr>
        <w:keepNext w:val="0"/>
        <w:keepLines w:val="0"/>
        <w:pageBreakBefore w:val="0"/>
        <w:widowControl/>
        <w:kinsoku/>
        <w:wordWrap/>
        <w:overflowPunct/>
        <w:topLinePunct w:val="0"/>
        <w:autoSpaceDE w:val="0"/>
        <w:autoSpaceDN w:val="0"/>
        <w:bidi w:val="0"/>
        <w:adjustRightInd w:val="0"/>
        <w:snapToGrid w:val="0"/>
        <w:spacing w:before="4" w:line="372" w:lineRule="auto"/>
        <w:ind w:left="6" w:right="113" w:firstLine="482"/>
        <w:jc w:val="both"/>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2.落实政府采购政策需满足的资格要求：标项一服务全部由符合政策要求的中小企业承接。提供中小企业声明函。</w:t>
      </w:r>
    </w:p>
    <w:p w14:paraId="2E160279">
      <w:pPr>
        <w:keepNext w:val="0"/>
        <w:keepLines w:val="0"/>
        <w:pageBreakBefore w:val="0"/>
        <w:widowControl/>
        <w:kinsoku/>
        <w:wordWrap/>
        <w:overflowPunct/>
        <w:topLinePunct w:val="0"/>
        <w:autoSpaceDE w:val="0"/>
        <w:autoSpaceDN w:val="0"/>
        <w:bidi w:val="0"/>
        <w:adjustRightInd w:val="0"/>
        <w:snapToGrid w:val="0"/>
        <w:spacing w:before="4" w:line="372" w:lineRule="auto"/>
        <w:ind w:left="6" w:right="113" w:firstLine="482"/>
        <w:jc w:val="both"/>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其中标项二、标项三为非专门面向中小企业采购份额。</w:t>
      </w:r>
    </w:p>
    <w:p w14:paraId="73B917A2">
      <w:pPr>
        <w:keepNext w:val="0"/>
        <w:keepLines w:val="0"/>
        <w:pageBreakBefore w:val="0"/>
        <w:widowControl/>
        <w:kinsoku/>
        <w:wordWrap/>
        <w:overflowPunct/>
        <w:topLinePunct w:val="0"/>
        <w:autoSpaceDE w:val="0"/>
        <w:autoSpaceDN w:val="0"/>
        <w:bidi w:val="0"/>
        <w:adjustRightInd w:val="0"/>
        <w:snapToGrid w:val="0"/>
        <w:spacing w:before="4" w:line="372" w:lineRule="auto"/>
        <w:ind w:left="6" w:right="113" w:firstLine="482"/>
        <w:jc w:val="both"/>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3.本项目的特定资格要求：根据自然资源部办公厅关于印发测绘资质管理办法和测绘资质分类分级标准的通知（自然资办发[2021]43号）规定，本项目要求投标单位具备行业主管部门颁发的乙级及以上测绘资质（专业类别须包含界线与不动产测绘）。</w:t>
      </w:r>
    </w:p>
    <w:p w14:paraId="261862DD">
      <w:pPr>
        <w:keepNext w:val="0"/>
        <w:keepLines w:val="0"/>
        <w:pageBreakBefore w:val="0"/>
        <w:widowControl/>
        <w:kinsoku/>
        <w:wordWrap/>
        <w:overflowPunct/>
        <w:topLinePunct w:val="0"/>
        <w:autoSpaceDE w:val="0"/>
        <w:autoSpaceDN w:val="0"/>
        <w:bidi w:val="0"/>
        <w:adjustRightInd w:val="0"/>
        <w:snapToGrid w:val="0"/>
        <w:spacing w:before="4" w:line="372" w:lineRule="auto"/>
        <w:ind w:left="6" w:right="113" w:firstLine="482"/>
        <w:jc w:val="both"/>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506216">
      <w:pPr>
        <w:keepNext w:val="0"/>
        <w:keepLines w:val="0"/>
        <w:pageBreakBefore w:val="0"/>
        <w:widowControl/>
        <w:kinsoku/>
        <w:wordWrap/>
        <w:overflowPunct/>
        <w:topLinePunct w:val="0"/>
        <w:autoSpaceDE w:val="0"/>
        <w:autoSpaceDN w:val="0"/>
        <w:bidi w:val="0"/>
        <w:adjustRightInd w:val="0"/>
        <w:snapToGrid w:val="0"/>
        <w:spacing w:before="4" w:line="372" w:lineRule="auto"/>
        <w:ind w:left="6" w:right="113" w:firstLine="482"/>
        <w:jc w:val="both"/>
        <w:textAlignment w:val="baseline"/>
        <w:rPr>
          <w:rFonts w:ascii="宋体" w:hAnsi="宋体" w:eastAsia="宋体" w:cs="宋体"/>
          <w:sz w:val="24"/>
          <w:szCs w:val="24"/>
        </w:rPr>
      </w:pPr>
      <w:r>
        <w:rPr>
          <w:rFonts w:ascii="宋体" w:hAnsi="宋体" w:eastAsia="宋体" w:cs="宋体"/>
          <w:spacing w:val="-1"/>
          <w:sz w:val="24"/>
          <w:szCs w:val="24"/>
        </w:rPr>
        <w:t>5.单位负责人为同一人或者存在直接控股、</w:t>
      </w:r>
      <w:r>
        <w:rPr>
          <w:rFonts w:ascii="宋体" w:hAnsi="宋体" w:eastAsia="宋体" w:cs="宋体"/>
          <w:spacing w:val="-2"/>
          <w:sz w:val="24"/>
          <w:szCs w:val="24"/>
        </w:rPr>
        <w:t>管理关系的不同供应商，不得参加同</w:t>
      </w:r>
      <w:r>
        <w:rPr>
          <w:rFonts w:ascii="宋体" w:hAnsi="宋体" w:eastAsia="宋体" w:cs="宋体"/>
          <w:sz w:val="24"/>
          <w:szCs w:val="24"/>
        </w:rPr>
        <w:t xml:space="preserve"> </w:t>
      </w:r>
      <w:r>
        <w:rPr>
          <w:rFonts w:ascii="宋体" w:hAnsi="宋体" w:eastAsia="宋体" w:cs="宋体"/>
          <w:spacing w:val="-1"/>
          <w:sz w:val="24"/>
          <w:szCs w:val="24"/>
        </w:rPr>
        <w:t>一合同项下的政府采购活动；为采购项目提供整体设计</w:t>
      </w:r>
      <w:r>
        <w:rPr>
          <w:rFonts w:ascii="宋体" w:hAnsi="宋体" w:eastAsia="宋体" w:cs="宋体"/>
          <w:spacing w:val="-2"/>
          <w:sz w:val="24"/>
          <w:szCs w:val="24"/>
        </w:rPr>
        <w:t>、规范编制或者项目管理、监</w:t>
      </w:r>
      <w:bookmarkStart w:id="1" w:name="_GoBack"/>
      <w:bookmarkEnd w:id="1"/>
      <w:r>
        <w:rPr>
          <w:rFonts w:ascii="宋体" w:hAnsi="宋体" w:eastAsia="宋体" w:cs="宋体"/>
          <w:spacing w:val="-1"/>
          <w:sz w:val="24"/>
          <w:szCs w:val="24"/>
        </w:rPr>
        <w:t>理、检测等服务后不得再参加该采购项目的其他采购活动。</w:t>
      </w:r>
    </w:p>
    <w:p w14:paraId="20FFE8D6">
      <w:pPr>
        <w:spacing w:before="113" w:line="219" w:lineRule="auto"/>
        <w:ind w:left="12"/>
        <w:rPr>
          <w:rFonts w:ascii="宋体" w:hAnsi="宋体" w:eastAsia="宋体" w:cs="宋体"/>
          <w:sz w:val="24"/>
          <w:szCs w:val="24"/>
        </w:rPr>
      </w:pPr>
      <w:r>
        <w:rPr>
          <w:rFonts w:ascii="宋体" w:hAnsi="宋体" w:eastAsia="宋体" w:cs="宋体"/>
          <w:spacing w:val="-3"/>
          <w:sz w:val="24"/>
          <w:szCs w:val="24"/>
        </w:rPr>
        <w:t>（八）采购方式</w:t>
      </w:r>
    </w:p>
    <w:p w14:paraId="5053B79E">
      <w:pPr>
        <w:spacing w:before="184" w:line="219" w:lineRule="auto"/>
        <w:ind w:left="490"/>
        <w:rPr>
          <w:rFonts w:ascii="宋体" w:hAnsi="宋体" w:eastAsia="宋体" w:cs="宋体"/>
          <w:sz w:val="24"/>
          <w:szCs w:val="24"/>
        </w:rPr>
      </w:pPr>
      <w:r>
        <w:rPr>
          <w:rFonts w:ascii="MS Gothic" w:hAnsi="MS Gothic" w:eastAsia="MS Gothic" w:cs="MS Gothic"/>
          <w:spacing w:val="-4"/>
          <w:sz w:val="24"/>
          <w:szCs w:val="24"/>
        </w:rPr>
        <w:t>☑</w:t>
      </w:r>
      <w:r>
        <w:rPr>
          <w:rFonts w:ascii="宋体" w:hAnsi="宋体" w:eastAsia="宋体" w:cs="宋体"/>
          <w:spacing w:val="-4"/>
          <w:sz w:val="24"/>
          <w:szCs w:val="24"/>
        </w:rPr>
        <w:t>公开招标           □邀请招标</w:t>
      </w:r>
      <w:r>
        <w:rPr>
          <w:rFonts w:ascii="宋体" w:hAnsi="宋体" w:eastAsia="宋体" w:cs="宋体"/>
          <w:spacing w:val="13"/>
          <w:sz w:val="24"/>
          <w:szCs w:val="24"/>
        </w:rPr>
        <w:t xml:space="preserve">       </w:t>
      </w:r>
      <w:r>
        <w:rPr>
          <w:rFonts w:ascii="宋体" w:hAnsi="宋体" w:eastAsia="宋体" w:cs="宋体"/>
          <w:spacing w:val="-5"/>
          <w:sz w:val="24"/>
          <w:szCs w:val="24"/>
        </w:rPr>
        <w:t>□竞争性谈判</w:t>
      </w:r>
    </w:p>
    <w:p w14:paraId="0E38AECF">
      <w:pPr>
        <w:spacing w:before="183" w:line="218" w:lineRule="auto"/>
        <w:ind w:left="505"/>
        <w:rPr>
          <w:rFonts w:ascii="宋体" w:hAnsi="宋体" w:eastAsia="宋体" w:cs="宋体"/>
          <w:sz w:val="24"/>
          <w:szCs w:val="24"/>
        </w:rPr>
      </w:pPr>
      <w:r>
        <w:rPr>
          <w:rFonts w:ascii="宋体" w:hAnsi="宋体" w:eastAsia="宋体" w:cs="宋体"/>
          <w:spacing w:val="-5"/>
          <w:sz w:val="24"/>
          <w:szCs w:val="24"/>
        </w:rPr>
        <w:t>□竞争性磋商</w:t>
      </w:r>
      <w:r>
        <w:rPr>
          <w:rFonts w:ascii="宋体" w:hAnsi="宋体" w:eastAsia="宋体" w:cs="宋体"/>
          <w:spacing w:val="9"/>
          <w:sz w:val="24"/>
          <w:szCs w:val="24"/>
        </w:rPr>
        <w:t xml:space="preserve">     </w:t>
      </w:r>
      <w:r>
        <w:rPr>
          <w:rFonts w:ascii="宋体" w:hAnsi="宋体" w:eastAsia="宋体" w:cs="宋体"/>
          <w:spacing w:val="-5"/>
          <w:sz w:val="24"/>
          <w:szCs w:val="24"/>
        </w:rPr>
        <w:t>□询价            □单一来源采购</w:t>
      </w:r>
    </w:p>
    <w:p w14:paraId="044AAAD6">
      <w:pPr>
        <w:spacing w:before="184" w:line="219" w:lineRule="auto"/>
        <w:ind w:left="505"/>
        <w:rPr>
          <w:rFonts w:ascii="宋体" w:hAnsi="宋体" w:eastAsia="宋体" w:cs="宋体"/>
          <w:sz w:val="24"/>
          <w:szCs w:val="24"/>
        </w:rPr>
      </w:pPr>
      <w:r>
        <w:rPr>
          <w:rFonts w:ascii="宋体" w:hAnsi="宋体" w:eastAsia="宋体" w:cs="宋体"/>
          <w:spacing w:val="-7"/>
          <w:sz w:val="24"/>
          <w:szCs w:val="24"/>
        </w:rPr>
        <w:t>□电子卖场</w:t>
      </w:r>
      <w:r>
        <w:rPr>
          <w:rFonts w:ascii="宋体" w:hAnsi="宋体" w:eastAsia="宋体" w:cs="宋体"/>
          <w:spacing w:val="6"/>
          <w:sz w:val="24"/>
          <w:szCs w:val="24"/>
        </w:rPr>
        <w:t xml:space="preserve">       </w:t>
      </w:r>
      <w:r>
        <w:rPr>
          <w:rFonts w:ascii="宋体" w:hAnsi="宋体" w:eastAsia="宋体" w:cs="宋体"/>
          <w:spacing w:val="-7"/>
          <w:sz w:val="24"/>
          <w:szCs w:val="24"/>
        </w:rPr>
        <w:t>□其他采购方式  (</w:t>
      </w:r>
      <w:r>
        <w:rPr>
          <w:rFonts w:ascii="宋体" w:hAnsi="宋体" w:eastAsia="宋体" w:cs="宋体"/>
          <w:spacing w:val="-8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7"/>
          <w:sz w:val="24"/>
          <w:szCs w:val="24"/>
        </w:rPr>
        <w:t>)</w:t>
      </w:r>
    </w:p>
    <w:p w14:paraId="714A5E26">
      <w:pPr>
        <w:spacing w:before="183" w:line="219" w:lineRule="auto"/>
        <w:ind w:left="12"/>
        <w:rPr>
          <w:rFonts w:ascii="宋体" w:hAnsi="宋体" w:eastAsia="宋体" w:cs="宋体"/>
          <w:sz w:val="24"/>
          <w:szCs w:val="24"/>
        </w:rPr>
      </w:pPr>
      <w:r>
        <w:rPr>
          <w:rFonts w:ascii="宋体" w:hAnsi="宋体" w:eastAsia="宋体" w:cs="宋体"/>
          <w:spacing w:val="-2"/>
          <w:sz w:val="24"/>
          <w:szCs w:val="24"/>
        </w:rPr>
        <w:t>（九）选择采购方式的理由</w:t>
      </w:r>
    </w:p>
    <w:p w14:paraId="5EDDF9F0">
      <w:pPr>
        <w:spacing w:before="184" w:line="219" w:lineRule="auto"/>
        <w:ind w:left="488"/>
        <w:rPr>
          <w:rFonts w:ascii="宋体" w:hAnsi="宋体" w:eastAsia="宋体" w:cs="宋体"/>
          <w:sz w:val="24"/>
          <w:szCs w:val="24"/>
        </w:rPr>
      </w:pPr>
      <w:r>
        <w:rPr>
          <w:rFonts w:ascii="宋体" w:hAnsi="宋体" w:eastAsia="宋体" w:cs="宋体"/>
          <w:sz w:val="24"/>
          <w:szCs w:val="24"/>
          <w:u w:val="single" w:color="auto"/>
        </w:rPr>
        <w:t>公开招标作为主要的采购方式，本项目符合公开招标要求。</w:t>
      </w:r>
    </w:p>
    <w:p w14:paraId="3DB52639">
      <w:pPr>
        <w:spacing w:before="183" w:line="219" w:lineRule="auto"/>
        <w:ind w:left="12"/>
        <w:rPr>
          <w:rFonts w:ascii="宋体" w:hAnsi="宋体" w:eastAsia="宋体" w:cs="宋体"/>
          <w:sz w:val="24"/>
          <w:szCs w:val="24"/>
        </w:rPr>
      </w:pPr>
      <w:r>
        <w:rPr>
          <w:rFonts w:ascii="宋体" w:hAnsi="宋体" w:eastAsia="宋体" w:cs="宋体"/>
          <w:spacing w:val="-2"/>
          <w:sz w:val="24"/>
          <w:szCs w:val="24"/>
        </w:rPr>
        <w:t>（十）竞争范围：</w:t>
      </w:r>
      <w:r>
        <w:rPr>
          <w:rFonts w:ascii="宋体" w:hAnsi="宋体" w:eastAsia="宋体" w:cs="宋体"/>
          <w:spacing w:val="82"/>
          <w:sz w:val="24"/>
          <w:szCs w:val="24"/>
        </w:rPr>
        <w:t xml:space="preserve"> </w:t>
      </w:r>
      <w:r>
        <w:rPr>
          <w:rFonts w:ascii="MS Gothic" w:hAnsi="MS Gothic" w:eastAsia="MS Gothic" w:cs="MS Gothic"/>
          <w:spacing w:val="-2"/>
          <w:sz w:val="24"/>
          <w:szCs w:val="24"/>
        </w:rPr>
        <w:t>☑</w:t>
      </w:r>
      <w:r>
        <w:rPr>
          <w:rFonts w:ascii="宋体" w:hAnsi="宋体" w:eastAsia="宋体" w:cs="宋体"/>
          <w:spacing w:val="-2"/>
          <w:sz w:val="24"/>
          <w:szCs w:val="24"/>
        </w:rPr>
        <w:t>公开发布    □电子卖场</w:t>
      </w:r>
    </w:p>
    <w:p w14:paraId="3AC9AFA4">
      <w:pPr>
        <w:spacing w:before="183" w:line="347" w:lineRule="auto"/>
        <w:ind w:left="3" w:right="117" w:firstLine="8"/>
        <w:rPr>
          <w:rFonts w:ascii="宋体" w:hAnsi="宋体" w:eastAsia="宋体" w:cs="宋体"/>
          <w:sz w:val="24"/>
          <w:szCs w:val="24"/>
        </w:rPr>
      </w:pPr>
      <w:r>
        <w:rPr>
          <w:rFonts w:ascii="宋体" w:hAnsi="宋体" w:eastAsia="宋体" w:cs="宋体"/>
          <w:spacing w:val="-2"/>
          <w:sz w:val="24"/>
          <w:szCs w:val="24"/>
        </w:rPr>
        <w:t>（十一）评审规则：</w:t>
      </w:r>
      <w:r>
        <w:rPr>
          <w:rFonts w:ascii="MS Gothic" w:hAnsi="MS Gothic" w:eastAsia="MS Gothic" w:cs="MS Gothic"/>
          <w:spacing w:val="-2"/>
          <w:sz w:val="24"/>
          <w:szCs w:val="24"/>
        </w:rPr>
        <w:t>☑</w:t>
      </w:r>
      <w:r>
        <w:rPr>
          <w:rFonts w:ascii="宋体" w:hAnsi="宋体" w:eastAsia="宋体" w:cs="宋体"/>
          <w:spacing w:val="-2"/>
          <w:sz w:val="24"/>
          <w:szCs w:val="24"/>
        </w:rPr>
        <w:t>综合评分，评审规则选择理由：</w:t>
      </w:r>
      <w:r>
        <w:rPr>
          <w:rFonts w:ascii="宋体" w:hAnsi="宋体" w:eastAsia="宋体" w:cs="宋体"/>
          <w:spacing w:val="-2"/>
          <w:sz w:val="24"/>
          <w:szCs w:val="24"/>
          <w:u w:val="single" w:color="auto"/>
        </w:rPr>
        <w:t>根据《政府采购货物和服务招</w:t>
      </w:r>
      <w:r>
        <w:rPr>
          <w:rFonts w:ascii="宋体" w:hAnsi="宋体" w:eastAsia="宋体" w:cs="宋体"/>
          <w:spacing w:val="13"/>
          <w:sz w:val="24"/>
          <w:szCs w:val="24"/>
        </w:rPr>
        <w:t xml:space="preserve"> </w:t>
      </w:r>
      <w:r>
        <w:rPr>
          <w:rFonts w:ascii="宋体" w:hAnsi="宋体" w:eastAsia="宋体" w:cs="宋体"/>
          <w:spacing w:val="-2"/>
          <w:sz w:val="24"/>
          <w:szCs w:val="24"/>
          <w:u w:val="single" w:color="auto"/>
        </w:rPr>
        <w:t>投标管理办法》确定</w:t>
      </w:r>
      <w:r>
        <w:rPr>
          <w:rFonts w:ascii="宋体" w:hAnsi="宋体" w:eastAsia="宋体" w:cs="宋体"/>
          <w:spacing w:val="-2"/>
          <w:sz w:val="24"/>
          <w:szCs w:val="24"/>
        </w:rPr>
        <w:t>。</w:t>
      </w:r>
    </w:p>
    <w:p w14:paraId="26B6F980">
      <w:pPr>
        <w:spacing w:before="93" w:line="220" w:lineRule="auto"/>
        <w:ind w:left="28"/>
        <w:outlineLvl w:val="0"/>
        <w:rPr>
          <w:rFonts w:ascii="宋体" w:hAnsi="宋体" w:eastAsia="宋体" w:cs="宋体"/>
          <w:sz w:val="28"/>
          <w:szCs w:val="28"/>
        </w:rPr>
      </w:pPr>
      <w:r>
        <w:rPr>
          <w:rFonts w:ascii="宋体" w:hAnsi="宋体" w:eastAsia="宋体" w:cs="宋体"/>
          <w:b/>
          <w:bCs/>
          <w:spacing w:val="-7"/>
          <w:sz w:val="28"/>
          <w:szCs w:val="28"/>
        </w:rPr>
        <w:t>四、合同管理安排</w:t>
      </w:r>
    </w:p>
    <w:p w14:paraId="6CAECB93">
      <w:pPr>
        <w:spacing w:before="232" w:line="219" w:lineRule="auto"/>
        <w:ind w:left="12"/>
        <w:rPr>
          <w:rFonts w:ascii="宋体" w:hAnsi="宋体" w:eastAsia="宋体" w:cs="宋体"/>
          <w:sz w:val="24"/>
          <w:szCs w:val="24"/>
        </w:rPr>
      </w:pPr>
      <w:r>
        <w:rPr>
          <w:rFonts w:ascii="宋体" w:hAnsi="宋体" w:eastAsia="宋体" w:cs="宋体"/>
          <w:spacing w:val="-3"/>
          <w:sz w:val="24"/>
          <w:szCs w:val="24"/>
        </w:rPr>
        <w:t>（一）合同类型</w:t>
      </w:r>
    </w:p>
    <w:p w14:paraId="312C084D">
      <w:pPr>
        <w:spacing w:before="183" w:line="219" w:lineRule="auto"/>
        <w:ind w:left="505"/>
        <w:rPr>
          <w:rFonts w:ascii="宋体" w:hAnsi="宋体" w:eastAsia="宋体" w:cs="宋体"/>
          <w:sz w:val="24"/>
          <w:szCs w:val="24"/>
        </w:rPr>
      </w:pPr>
      <w:r>
        <w:rPr>
          <w:rFonts w:ascii="宋体" w:hAnsi="宋体" w:eastAsia="宋体" w:cs="宋体"/>
          <w:spacing w:val="-6"/>
          <w:sz w:val="24"/>
          <w:szCs w:val="24"/>
        </w:rPr>
        <w:t>□货物合同</w:t>
      </w:r>
      <w:r>
        <w:rPr>
          <w:rFonts w:ascii="宋体" w:hAnsi="宋体" w:eastAsia="宋体" w:cs="宋体"/>
          <w:spacing w:val="3"/>
          <w:sz w:val="24"/>
          <w:szCs w:val="24"/>
        </w:rPr>
        <w:t xml:space="preserve">       </w:t>
      </w:r>
      <w:r>
        <w:rPr>
          <w:rFonts w:ascii="MS Gothic" w:hAnsi="MS Gothic" w:eastAsia="MS Gothic" w:cs="MS Gothic"/>
          <w:spacing w:val="-6"/>
          <w:sz w:val="24"/>
          <w:szCs w:val="24"/>
        </w:rPr>
        <w:t>☑</w:t>
      </w:r>
      <w:r>
        <w:rPr>
          <w:rFonts w:ascii="宋体" w:hAnsi="宋体" w:eastAsia="宋体" w:cs="宋体"/>
          <w:spacing w:val="-6"/>
          <w:sz w:val="24"/>
          <w:szCs w:val="24"/>
        </w:rPr>
        <w:t>服务合同</w:t>
      </w:r>
    </w:p>
    <w:p w14:paraId="72EF14A4">
      <w:pPr>
        <w:spacing w:before="183" w:line="220" w:lineRule="auto"/>
        <w:ind w:left="505"/>
        <w:rPr>
          <w:rFonts w:ascii="宋体" w:hAnsi="宋体" w:eastAsia="宋体" w:cs="宋体"/>
          <w:sz w:val="24"/>
          <w:szCs w:val="24"/>
        </w:rPr>
      </w:pPr>
      <w:r>
        <w:rPr>
          <w:rFonts w:ascii="宋体" w:hAnsi="宋体" w:eastAsia="宋体" w:cs="宋体"/>
          <w:spacing w:val="-10"/>
          <w:sz w:val="24"/>
          <w:szCs w:val="24"/>
        </w:rPr>
        <w:t>□建设工程合同</w:t>
      </w:r>
      <w:r>
        <w:rPr>
          <w:rFonts w:ascii="宋体" w:hAnsi="宋体" w:eastAsia="宋体" w:cs="宋体"/>
          <w:spacing w:val="11"/>
          <w:sz w:val="24"/>
          <w:szCs w:val="24"/>
        </w:rPr>
        <w:t xml:space="preserve">   </w:t>
      </w:r>
      <w:r>
        <w:rPr>
          <w:rFonts w:ascii="宋体" w:hAnsi="宋体" w:eastAsia="宋体" w:cs="宋体"/>
          <w:spacing w:val="-10"/>
          <w:sz w:val="24"/>
          <w:szCs w:val="24"/>
        </w:rPr>
        <w:t>□其他</w:t>
      </w:r>
      <w:r>
        <w:rPr>
          <w:rFonts w:ascii="宋体" w:hAnsi="宋体" w:eastAsia="宋体" w:cs="宋体"/>
          <w:spacing w:val="8"/>
          <w:sz w:val="24"/>
          <w:szCs w:val="24"/>
        </w:rPr>
        <w:t xml:space="preserve">  </w:t>
      </w:r>
      <w:r>
        <w:rPr>
          <w:rFonts w:ascii="宋体" w:hAnsi="宋体" w:eastAsia="宋体" w:cs="宋体"/>
          <w:spacing w:val="-10"/>
          <w:sz w:val="24"/>
          <w:szCs w:val="24"/>
        </w:rPr>
        <w:t>(</w:t>
      </w:r>
      <w:r>
        <w:rPr>
          <w:rFonts w:ascii="宋体" w:hAnsi="宋体" w:eastAsia="宋体" w:cs="宋体"/>
          <w:spacing w:val="-8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10"/>
          <w:sz w:val="24"/>
          <w:szCs w:val="24"/>
        </w:rPr>
        <w:t>)</w:t>
      </w:r>
    </w:p>
    <w:p w14:paraId="511EB7FB">
      <w:pPr>
        <w:spacing w:before="182" w:line="218" w:lineRule="auto"/>
        <w:ind w:left="12"/>
        <w:rPr>
          <w:rFonts w:ascii="宋体" w:hAnsi="宋体" w:eastAsia="宋体" w:cs="宋体"/>
          <w:sz w:val="24"/>
          <w:szCs w:val="24"/>
        </w:rPr>
      </w:pPr>
      <w:r>
        <w:rPr>
          <w:rFonts w:ascii="宋体" w:hAnsi="宋体" w:eastAsia="宋体" w:cs="宋体"/>
          <w:spacing w:val="-3"/>
          <w:sz w:val="24"/>
          <w:szCs w:val="24"/>
        </w:rPr>
        <w:t>（二）定价方式</w:t>
      </w:r>
    </w:p>
    <w:p w14:paraId="763F1C80">
      <w:pPr>
        <w:spacing w:before="182" w:line="220" w:lineRule="auto"/>
        <w:ind w:left="430"/>
        <w:rPr>
          <w:rFonts w:ascii="宋体" w:hAnsi="宋体" w:eastAsia="宋体" w:cs="宋体"/>
          <w:sz w:val="24"/>
          <w:szCs w:val="24"/>
        </w:rPr>
      </w:pPr>
      <w:r>
        <w:rPr>
          <w:rFonts w:ascii="MS Gothic" w:hAnsi="MS Gothic" w:eastAsia="MS Gothic" w:cs="MS Gothic"/>
          <w:spacing w:val="-4"/>
          <w:sz w:val="24"/>
          <w:szCs w:val="24"/>
        </w:rPr>
        <w:t>☑</w:t>
      </w:r>
      <w:r>
        <w:rPr>
          <w:rFonts w:ascii="宋体" w:hAnsi="宋体" w:eastAsia="宋体" w:cs="宋体"/>
          <w:spacing w:val="-4"/>
          <w:sz w:val="24"/>
          <w:szCs w:val="24"/>
        </w:rPr>
        <w:t>固定总价</w:t>
      </w:r>
      <w:r>
        <w:rPr>
          <w:rFonts w:ascii="宋体" w:hAnsi="宋体" w:eastAsia="宋体" w:cs="宋体"/>
          <w:spacing w:val="11"/>
          <w:sz w:val="24"/>
          <w:szCs w:val="24"/>
        </w:rPr>
        <w:t xml:space="preserve">       </w:t>
      </w:r>
      <w:r>
        <w:rPr>
          <w:rFonts w:ascii="MS UI Gothic" w:hAnsi="MS UI Gothic" w:eastAsia="MS UI Gothic" w:cs="MS UI Gothic"/>
          <w:spacing w:val="-4"/>
          <w:sz w:val="24"/>
          <w:szCs w:val="24"/>
        </w:rPr>
        <w:t>☑</w:t>
      </w:r>
      <w:r>
        <w:rPr>
          <w:rFonts w:ascii="宋体" w:hAnsi="宋体" w:eastAsia="宋体" w:cs="宋体"/>
          <w:spacing w:val="-4"/>
          <w:sz w:val="24"/>
          <w:szCs w:val="24"/>
        </w:rPr>
        <w:t>固定单价</w:t>
      </w:r>
    </w:p>
    <w:p w14:paraId="405F803F">
      <w:pPr>
        <w:spacing w:line="220" w:lineRule="auto"/>
        <w:rPr>
          <w:rFonts w:ascii="宋体" w:hAnsi="宋体" w:eastAsia="宋体" w:cs="宋体"/>
          <w:sz w:val="24"/>
          <w:szCs w:val="24"/>
        </w:rPr>
      </w:pPr>
    </w:p>
    <w:p w14:paraId="062951C5">
      <w:pPr>
        <w:spacing w:before="78" w:line="219" w:lineRule="auto"/>
        <w:ind w:left="445"/>
        <w:rPr>
          <w:rFonts w:ascii="宋体" w:hAnsi="宋体" w:eastAsia="宋体" w:cs="宋体"/>
          <w:sz w:val="24"/>
          <w:szCs w:val="24"/>
        </w:rPr>
      </w:pPr>
      <w:r>
        <w:rPr>
          <w:rFonts w:ascii="宋体" w:hAnsi="宋体" w:eastAsia="宋体" w:cs="宋体"/>
          <w:spacing w:val="-6"/>
          <w:sz w:val="24"/>
          <w:szCs w:val="24"/>
        </w:rPr>
        <w:t>□成本补偿        □绩效激励</w:t>
      </w:r>
    </w:p>
    <w:p w14:paraId="41096EAD">
      <w:pPr>
        <w:spacing w:before="183" w:line="290" w:lineRule="auto"/>
        <w:ind w:left="438" w:right="6044" w:hanging="426"/>
        <w:rPr>
          <w:rFonts w:ascii="宋体" w:hAnsi="宋体" w:eastAsia="宋体" w:cs="宋体"/>
          <w:sz w:val="24"/>
          <w:szCs w:val="24"/>
        </w:rPr>
      </w:pPr>
      <w:r>
        <w:rPr>
          <w:rFonts w:ascii="宋体" w:hAnsi="宋体" w:eastAsia="宋体" w:cs="宋体"/>
          <w:spacing w:val="-2"/>
          <w:sz w:val="24"/>
          <w:szCs w:val="24"/>
        </w:rPr>
        <w:t>（三）合同文本的主要条款</w:t>
      </w:r>
      <w:r>
        <w:rPr>
          <w:rFonts w:ascii="宋体" w:hAnsi="宋体" w:eastAsia="宋体" w:cs="宋体"/>
          <w:spacing w:val="2"/>
          <w:sz w:val="24"/>
          <w:szCs w:val="24"/>
        </w:rPr>
        <w:t xml:space="preserve"> </w:t>
      </w:r>
      <w:r>
        <w:rPr>
          <w:rFonts w:ascii="宋体" w:hAnsi="宋体" w:eastAsia="宋体" w:cs="宋体"/>
          <w:spacing w:val="-4"/>
          <w:sz w:val="24"/>
          <w:szCs w:val="24"/>
        </w:rPr>
        <w:t>1.合同主要标的</w:t>
      </w:r>
    </w:p>
    <w:p w14:paraId="3FCE1DE7">
      <w:pPr>
        <w:spacing w:before="182" w:line="346" w:lineRule="auto"/>
        <w:ind w:left="484" w:right="1703" w:hanging="1"/>
        <w:rPr>
          <w:rFonts w:ascii="宋体" w:hAnsi="宋体" w:eastAsia="宋体" w:cs="宋体"/>
          <w:sz w:val="24"/>
          <w:szCs w:val="24"/>
        </w:rPr>
      </w:pPr>
      <w:r>
        <w:rPr>
          <w:rFonts w:ascii="宋体" w:hAnsi="宋体" w:eastAsia="宋体" w:cs="宋体"/>
          <w:spacing w:val="-6"/>
          <w:sz w:val="24"/>
          <w:szCs w:val="24"/>
        </w:rPr>
        <w:t>2.履行时间（期限</w:t>
      </w:r>
      <w:r>
        <w:rPr>
          <w:rFonts w:ascii="宋体" w:hAnsi="宋体" w:eastAsia="宋体" w:cs="宋体"/>
          <w:spacing w:val="11"/>
          <w:sz w:val="24"/>
          <w:szCs w:val="24"/>
        </w:rPr>
        <w:t>）：</w:t>
      </w:r>
      <w:r>
        <w:rPr>
          <w:rFonts w:hint="eastAsia" w:ascii="宋体" w:hAnsi="宋体" w:eastAsia="宋体" w:cs="宋体"/>
          <w:spacing w:val="-6"/>
          <w:sz w:val="24"/>
          <w:szCs w:val="24"/>
          <w:u w:val="single" w:color="auto"/>
          <w:lang w:eastAsia="zh-CN"/>
        </w:rPr>
        <w:t>2025年6月30日前完成全部工作任务</w:t>
      </w:r>
      <w:r>
        <w:rPr>
          <w:rFonts w:ascii="宋体" w:hAnsi="宋体" w:eastAsia="宋体" w:cs="宋体"/>
          <w:spacing w:val="-6"/>
          <w:sz w:val="24"/>
          <w:szCs w:val="24"/>
        </w:rPr>
        <w:t>。</w:t>
      </w:r>
      <w:r>
        <w:rPr>
          <w:rFonts w:ascii="宋体" w:hAnsi="宋体" w:eastAsia="宋体" w:cs="宋体"/>
          <w:sz w:val="24"/>
          <w:szCs w:val="24"/>
        </w:rPr>
        <w:t xml:space="preserve"> </w:t>
      </w:r>
    </w:p>
    <w:p w14:paraId="69A5C78F">
      <w:pPr>
        <w:spacing w:before="182" w:line="346" w:lineRule="auto"/>
        <w:ind w:left="484" w:right="1703" w:hanging="1"/>
        <w:rPr>
          <w:rFonts w:ascii="宋体" w:hAnsi="宋体" w:eastAsia="宋体" w:cs="宋体"/>
          <w:sz w:val="24"/>
          <w:szCs w:val="24"/>
        </w:rPr>
      </w:pPr>
      <w:r>
        <w:rPr>
          <w:rFonts w:ascii="宋体" w:hAnsi="宋体" w:eastAsia="宋体" w:cs="宋体"/>
          <w:spacing w:val="-1"/>
          <w:sz w:val="24"/>
          <w:szCs w:val="24"/>
        </w:rPr>
        <w:t>3.履约地点和方式：</w:t>
      </w:r>
      <w:r>
        <w:rPr>
          <w:rFonts w:ascii="宋体" w:hAnsi="宋体" w:eastAsia="宋体" w:cs="宋体"/>
          <w:spacing w:val="-1"/>
          <w:sz w:val="24"/>
          <w:szCs w:val="24"/>
          <w:u w:val="single" w:color="auto"/>
        </w:rPr>
        <w:t>采购人指定地点</w:t>
      </w:r>
      <w:r>
        <w:rPr>
          <w:rFonts w:ascii="宋体" w:hAnsi="宋体" w:eastAsia="宋体" w:cs="宋体"/>
          <w:spacing w:val="-1"/>
          <w:sz w:val="24"/>
          <w:szCs w:val="24"/>
        </w:rPr>
        <w:t>。</w:t>
      </w:r>
    </w:p>
    <w:p w14:paraId="418F4A87">
      <w:pPr>
        <w:spacing w:before="35" w:line="218" w:lineRule="auto"/>
        <w:ind w:left="480"/>
        <w:rPr>
          <w:rFonts w:ascii="宋体" w:hAnsi="宋体" w:eastAsia="宋体" w:cs="宋体"/>
          <w:sz w:val="24"/>
          <w:szCs w:val="24"/>
        </w:rPr>
      </w:pPr>
      <w:r>
        <w:rPr>
          <w:rFonts w:ascii="宋体" w:hAnsi="宋体" w:eastAsia="宋体" w:cs="宋体"/>
          <w:spacing w:val="-1"/>
          <w:sz w:val="24"/>
          <w:szCs w:val="24"/>
        </w:rPr>
        <w:t>4.价款或者报酬：</w:t>
      </w:r>
      <w:r>
        <w:rPr>
          <w:rFonts w:ascii="宋体" w:hAnsi="宋体" w:eastAsia="宋体" w:cs="宋体"/>
          <w:spacing w:val="-1"/>
          <w:sz w:val="24"/>
          <w:szCs w:val="24"/>
          <w:u w:val="single" w:color="auto"/>
        </w:rPr>
        <w:t>以实际中标价为准</w:t>
      </w:r>
      <w:r>
        <w:rPr>
          <w:rFonts w:ascii="宋体" w:hAnsi="宋体" w:eastAsia="宋体" w:cs="宋体"/>
          <w:spacing w:val="-1"/>
          <w:sz w:val="24"/>
          <w:szCs w:val="24"/>
        </w:rPr>
        <w:t>。</w:t>
      </w:r>
    </w:p>
    <w:p w14:paraId="22AC1BC2">
      <w:pPr>
        <w:spacing w:before="185" w:line="219" w:lineRule="auto"/>
        <w:ind w:left="485"/>
        <w:rPr>
          <w:rFonts w:ascii="宋体" w:hAnsi="宋体" w:eastAsia="宋体" w:cs="宋体"/>
          <w:sz w:val="24"/>
          <w:szCs w:val="24"/>
        </w:rPr>
      </w:pPr>
      <w:r>
        <w:rPr>
          <w:rFonts w:ascii="宋体" w:hAnsi="宋体" w:eastAsia="宋体" w:cs="宋体"/>
          <w:spacing w:val="-1"/>
          <w:sz w:val="24"/>
          <w:szCs w:val="24"/>
        </w:rPr>
        <w:t>5.资金支付方式：</w:t>
      </w:r>
      <w:r>
        <w:rPr>
          <w:rFonts w:ascii="宋体" w:hAnsi="宋体" w:eastAsia="宋体" w:cs="宋体"/>
          <w:spacing w:val="-1"/>
          <w:sz w:val="24"/>
          <w:szCs w:val="24"/>
          <w:u w:val="single" w:color="auto"/>
        </w:rPr>
        <w:t xml:space="preserve"> 银行转账等非现金方式</w:t>
      </w:r>
      <w:r>
        <w:rPr>
          <w:rFonts w:ascii="宋体" w:hAnsi="宋体" w:eastAsia="宋体" w:cs="宋体"/>
          <w:spacing w:val="-1"/>
          <w:sz w:val="24"/>
          <w:szCs w:val="24"/>
        </w:rPr>
        <w:t>。</w:t>
      </w:r>
    </w:p>
    <w:p w14:paraId="07BDD29D">
      <w:pPr>
        <w:spacing w:before="184" w:line="346" w:lineRule="auto"/>
        <w:ind w:right="80" w:firstLine="482"/>
        <w:rPr>
          <w:rFonts w:ascii="宋体" w:hAnsi="宋体" w:eastAsia="宋体" w:cs="宋体"/>
          <w:sz w:val="24"/>
          <w:szCs w:val="24"/>
        </w:rPr>
      </w:pPr>
      <w:r>
        <w:rPr>
          <w:rFonts w:ascii="宋体" w:hAnsi="宋体" w:eastAsia="宋体" w:cs="宋体"/>
          <w:spacing w:val="-1"/>
          <w:sz w:val="24"/>
          <w:szCs w:val="24"/>
        </w:rPr>
        <w:t>6.验收、交付标准和方法：</w:t>
      </w:r>
      <w:r>
        <w:rPr>
          <w:rFonts w:ascii="宋体" w:hAnsi="宋体" w:eastAsia="宋体" w:cs="宋体"/>
          <w:spacing w:val="-1"/>
          <w:sz w:val="24"/>
          <w:szCs w:val="24"/>
          <w:u w:val="single" w:color="auto"/>
        </w:rPr>
        <w:t>采购人应当根据采购项</w:t>
      </w:r>
      <w:r>
        <w:rPr>
          <w:rFonts w:ascii="宋体" w:hAnsi="宋体" w:eastAsia="宋体" w:cs="宋体"/>
          <w:spacing w:val="-2"/>
          <w:sz w:val="24"/>
          <w:szCs w:val="24"/>
          <w:u w:val="single" w:color="auto"/>
        </w:rPr>
        <w:t>目的具体情况，自行组织项目</w:t>
      </w:r>
      <w:r>
        <w:rPr>
          <w:rFonts w:ascii="宋体" w:hAnsi="宋体" w:eastAsia="宋体" w:cs="宋体"/>
          <w:sz w:val="24"/>
          <w:szCs w:val="24"/>
        </w:rPr>
        <w:t xml:space="preserve"> </w:t>
      </w:r>
      <w:r>
        <w:rPr>
          <w:rFonts w:ascii="宋体" w:hAnsi="宋体" w:eastAsia="宋体" w:cs="宋体"/>
          <w:spacing w:val="-1"/>
          <w:sz w:val="24"/>
          <w:szCs w:val="24"/>
          <w:u w:val="single" w:color="auto"/>
        </w:rPr>
        <w:t>验收或者委托代理机构验收</w:t>
      </w:r>
      <w:r>
        <w:rPr>
          <w:rFonts w:ascii="宋体" w:hAnsi="宋体" w:eastAsia="宋体" w:cs="宋体"/>
          <w:spacing w:val="-1"/>
          <w:sz w:val="24"/>
          <w:szCs w:val="24"/>
        </w:rPr>
        <w:t>。</w:t>
      </w:r>
    </w:p>
    <w:p w14:paraId="652F074E">
      <w:pPr>
        <w:spacing w:before="34" w:line="347" w:lineRule="auto"/>
        <w:ind w:left="481" w:right="3323" w:firstLine="4"/>
        <w:rPr>
          <w:rFonts w:ascii="宋体" w:hAnsi="宋体" w:eastAsia="宋体" w:cs="宋体"/>
          <w:sz w:val="24"/>
          <w:szCs w:val="24"/>
        </w:rPr>
      </w:pPr>
      <w:r>
        <w:rPr>
          <w:rFonts w:ascii="宋体" w:hAnsi="宋体" w:eastAsia="宋体" w:cs="宋体"/>
          <w:spacing w:val="-3"/>
          <w:sz w:val="24"/>
          <w:szCs w:val="24"/>
        </w:rPr>
        <w:t>7.质量保修范围和保修期：</w:t>
      </w:r>
      <w:r>
        <w:rPr>
          <w:rFonts w:ascii="宋体" w:hAnsi="宋体" w:eastAsia="宋体" w:cs="宋体"/>
          <w:spacing w:val="-3"/>
          <w:sz w:val="24"/>
          <w:szCs w:val="24"/>
          <w:u w:val="single" w:color="auto"/>
        </w:rPr>
        <w:t xml:space="preserve">按照实际情况开展 </w:t>
      </w:r>
      <w:r>
        <w:rPr>
          <w:rFonts w:ascii="宋体" w:hAnsi="宋体" w:eastAsia="宋体" w:cs="宋体"/>
          <w:spacing w:val="-3"/>
          <w:sz w:val="24"/>
          <w:szCs w:val="24"/>
        </w:rPr>
        <w:t>。</w:t>
      </w:r>
      <w:r>
        <w:rPr>
          <w:rFonts w:ascii="宋体" w:hAnsi="宋体" w:eastAsia="宋体" w:cs="宋体"/>
          <w:spacing w:val="13"/>
          <w:sz w:val="24"/>
          <w:szCs w:val="24"/>
        </w:rPr>
        <w:t xml:space="preserve"> </w:t>
      </w:r>
      <w:r>
        <w:rPr>
          <w:rFonts w:ascii="宋体" w:hAnsi="宋体" w:eastAsia="宋体" w:cs="宋体"/>
          <w:spacing w:val="-1"/>
          <w:sz w:val="24"/>
          <w:szCs w:val="24"/>
        </w:rPr>
        <w:t>8.知识产权归属、处理方式：</w:t>
      </w:r>
    </w:p>
    <w:p w14:paraId="603571EA">
      <w:pPr>
        <w:spacing w:before="36" w:line="289" w:lineRule="auto"/>
        <w:ind w:left="2" w:right="82" w:firstLine="489"/>
        <w:rPr>
          <w:rFonts w:ascii="宋体" w:hAnsi="宋体" w:eastAsia="宋体" w:cs="宋体"/>
          <w:sz w:val="24"/>
          <w:szCs w:val="24"/>
        </w:rPr>
      </w:pPr>
      <w:r>
        <w:rPr>
          <w:rFonts w:ascii="宋体" w:hAnsi="宋体" w:eastAsia="宋体" w:cs="宋体"/>
          <w:spacing w:val="2"/>
          <w:sz w:val="24"/>
          <w:szCs w:val="24"/>
        </w:rPr>
        <w:t>（1）如投标人发现任何交付成果的知识产权可能有瑕</w:t>
      </w:r>
      <w:r>
        <w:rPr>
          <w:rFonts w:ascii="宋体" w:hAnsi="宋体" w:eastAsia="宋体" w:cs="宋体"/>
          <w:spacing w:val="1"/>
          <w:sz w:val="24"/>
          <w:szCs w:val="24"/>
        </w:rPr>
        <w:t>疵，应立即书面通知采购</w:t>
      </w:r>
      <w:r>
        <w:rPr>
          <w:rFonts w:ascii="宋体" w:hAnsi="宋体" w:eastAsia="宋体" w:cs="宋体"/>
          <w:sz w:val="24"/>
          <w:szCs w:val="24"/>
        </w:rPr>
        <w:t xml:space="preserve"> </w:t>
      </w:r>
      <w:r>
        <w:rPr>
          <w:rFonts w:ascii="宋体" w:hAnsi="宋体" w:eastAsia="宋体" w:cs="宋体"/>
          <w:spacing w:val="-1"/>
          <w:sz w:val="24"/>
          <w:szCs w:val="24"/>
        </w:rPr>
        <w:t>人，并立即采取一切必要措施使交付成果合法化。</w:t>
      </w:r>
    </w:p>
    <w:p w14:paraId="11B9D0BE">
      <w:pPr>
        <w:spacing w:before="184" w:line="289" w:lineRule="auto"/>
        <w:ind w:left="20" w:right="80" w:firstLine="471"/>
        <w:rPr>
          <w:rFonts w:ascii="宋体" w:hAnsi="宋体" w:eastAsia="宋体" w:cs="宋体"/>
          <w:sz w:val="24"/>
          <w:szCs w:val="24"/>
        </w:rPr>
      </w:pPr>
      <w:r>
        <w:rPr>
          <w:rFonts w:ascii="宋体" w:hAnsi="宋体" w:eastAsia="宋体" w:cs="宋体"/>
          <w:spacing w:val="2"/>
          <w:sz w:val="24"/>
          <w:szCs w:val="24"/>
        </w:rPr>
        <w:t>（2）采购人在中华人民共和国境内因合法、正当使用本招</w:t>
      </w:r>
      <w:r>
        <w:rPr>
          <w:rFonts w:ascii="宋体" w:hAnsi="宋体" w:eastAsia="宋体" w:cs="宋体"/>
          <w:spacing w:val="1"/>
          <w:sz w:val="24"/>
          <w:szCs w:val="24"/>
        </w:rPr>
        <w:t>标项目产品和服务中</w:t>
      </w:r>
      <w:r>
        <w:rPr>
          <w:rFonts w:ascii="宋体" w:hAnsi="宋体" w:eastAsia="宋体" w:cs="宋体"/>
          <w:sz w:val="24"/>
          <w:szCs w:val="24"/>
        </w:rPr>
        <w:t xml:space="preserve"> </w:t>
      </w:r>
      <w:r>
        <w:rPr>
          <w:rFonts w:ascii="宋体" w:hAnsi="宋体" w:eastAsia="宋体" w:cs="宋体"/>
          <w:spacing w:val="-1"/>
          <w:sz w:val="24"/>
          <w:szCs w:val="24"/>
        </w:rPr>
        <w:t>的任何一部分时，采购人如因投标人过错遭受的任何损失由投标人承担。</w:t>
      </w:r>
    </w:p>
    <w:p w14:paraId="74BE2D26">
      <w:pPr>
        <w:spacing w:before="183" w:line="290" w:lineRule="auto"/>
        <w:ind w:left="1" w:firstLine="490"/>
        <w:rPr>
          <w:rFonts w:ascii="宋体" w:hAnsi="宋体" w:eastAsia="宋体" w:cs="宋体"/>
          <w:sz w:val="24"/>
          <w:szCs w:val="24"/>
        </w:rPr>
      </w:pPr>
      <w:r>
        <w:rPr>
          <w:rFonts w:ascii="宋体" w:hAnsi="宋体" w:eastAsia="宋体" w:cs="宋体"/>
          <w:spacing w:val="-3"/>
          <w:sz w:val="24"/>
          <w:szCs w:val="24"/>
        </w:rPr>
        <w:t>（3）本条规定自项目合同生效之日起即应履行，长期有效，并且不受合同届满、</w:t>
      </w:r>
      <w:r>
        <w:rPr>
          <w:rFonts w:ascii="宋体" w:hAnsi="宋体" w:eastAsia="宋体" w:cs="宋体"/>
          <w:spacing w:val="10"/>
          <w:sz w:val="24"/>
          <w:szCs w:val="24"/>
        </w:rPr>
        <w:t xml:space="preserve"> </w:t>
      </w:r>
      <w:r>
        <w:rPr>
          <w:rFonts w:ascii="宋体" w:hAnsi="宋体" w:eastAsia="宋体" w:cs="宋体"/>
          <w:spacing w:val="-1"/>
          <w:sz w:val="24"/>
          <w:szCs w:val="24"/>
        </w:rPr>
        <w:t>提前终止或合同中其他条款的无效或履行完毕等情形的影响。</w:t>
      </w:r>
    </w:p>
    <w:p w14:paraId="704865D3">
      <w:pPr>
        <w:spacing w:before="183" w:line="219" w:lineRule="auto"/>
        <w:ind w:left="481"/>
        <w:rPr>
          <w:rFonts w:ascii="宋体" w:hAnsi="宋体" w:eastAsia="宋体" w:cs="宋体"/>
          <w:sz w:val="24"/>
          <w:szCs w:val="24"/>
        </w:rPr>
      </w:pPr>
      <w:r>
        <w:rPr>
          <w:rFonts w:ascii="宋体" w:hAnsi="宋体" w:eastAsia="宋体" w:cs="宋体"/>
          <w:spacing w:val="-1"/>
          <w:sz w:val="24"/>
          <w:szCs w:val="24"/>
        </w:rPr>
        <w:t>9.成本补偿、风险分担约定：</w:t>
      </w:r>
      <w:r>
        <w:rPr>
          <w:rFonts w:ascii="宋体" w:hAnsi="宋体" w:eastAsia="宋体" w:cs="宋体"/>
          <w:spacing w:val="-1"/>
          <w:sz w:val="24"/>
          <w:szCs w:val="24"/>
          <w:u w:val="single" w:color="auto"/>
        </w:rPr>
        <w:t xml:space="preserve"> 无 </w:t>
      </w:r>
      <w:r>
        <w:rPr>
          <w:rFonts w:ascii="宋体" w:hAnsi="宋体" w:eastAsia="宋体" w:cs="宋体"/>
          <w:spacing w:val="-1"/>
          <w:sz w:val="24"/>
          <w:szCs w:val="24"/>
        </w:rPr>
        <w:t>。</w:t>
      </w:r>
    </w:p>
    <w:p w14:paraId="449FEF1D">
      <w:pPr>
        <w:spacing w:before="183" w:line="347" w:lineRule="auto"/>
        <w:ind w:left="5" w:right="80" w:firstLine="432"/>
        <w:rPr>
          <w:rFonts w:ascii="宋体" w:hAnsi="宋体" w:eastAsia="宋体" w:cs="宋体"/>
          <w:sz w:val="24"/>
          <w:szCs w:val="24"/>
        </w:rPr>
      </w:pPr>
      <w:r>
        <w:rPr>
          <w:rFonts w:ascii="宋体" w:hAnsi="宋体" w:eastAsia="宋体" w:cs="宋体"/>
          <w:spacing w:val="-3"/>
          <w:sz w:val="24"/>
          <w:szCs w:val="24"/>
        </w:rPr>
        <w:t>10.违约责任与解决争议的方法：</w:t>
      </w:r>
      <w:r>
        <w:rPr>
          <w:rFonts w:ascii="宋体" w:hAnsi="宋体" w:eastAsia="宋体" w:cs="宋体"/>
          <w:spacing w:val="-3"/>
          <w:sz w:val="24"/>
          <w:szCs w:val="24"/>
          <w:u w:val="single" w:color="auto"/>
        </w:rPr>
        <w:t>双方在执行合同</w:t>
      </w:r>
      <w:r>
        <w:rPr>
          <w:rFonts w:ascii="宋体" w:hAnsi="宋体" w:eastAsia="宋体" w:cs="宋体"/>
          <w:spacing w:val="-4"/>
          <w:sz w:val="24"/>
          <w:szCs w:val="24"/>
          <w:u w:val="single" w:color="auto"/>
        </w:rPr>
        <w:t>中所发生的一切争议，应通过协</w:t>
      </w:r>
      <w:r>
        <w:rPr>
          <w:rFonts w:ascii="宋体" w:hAnsi="宋体" w:eastAsia="宋体" w:cs="宋体"/>
          <w:sz w:val="24"/>
          <w:szCs w:val="24"/>
        </w:rPr>
        <w:t xml:space="preserve"> </w:t>
      </w:r>
      <w:r>
        <w:rPr>
          <w:rFonts w:ascii="宋体" w:hAnsi="宋体" w:eastAsia="宋体" w:cs="宋体"/>
          <w:spacing w:val="-4"/>
          <w:sz w:val="24"/>
          <w:szCs w:val="24"/>
          <w:u w:val="single" w:color="auto"/>
        </w:rPr>
        <w:t>商解决</w:t>
      </w:r>
      <w:r>
        <w:rPr>
          <w:rFonts w:ascii="宋体" w:hAnsi="宋体" w:eastAsia="宋体" w:cs="宋体"/>
          <w:spacing w:val="-4"/>
          <w:sz w:val="24"/>
          <w:szCs w:val="24"/>
        </w:rPr>
        <w:t>。</w:t>
      </w:r>
    </w:p>
    <w:p w14:paraId="0CAE8782">
      <w:pPr>
        <w:spacing w:before="35" w:line="219" w:lineRule="auto"/>
        <w:ind w:left="498"/>
        <w:rPr>
          <w:rFonts w:ascii="宋体" w:hAnsi="宋体" w:eastAsia="宋体" w:cs="宋体"/>
          <w:sz w:val="24"/>
          <w:szCs w:val="24"/>
        </w:rPr>
      </w:pPr>
      <w:r>
        <w:rPr>
          <w:rFonts w:ascii="宋体" w:hAnsi="宋体" w:eastAsia="宋体" w:cs="宋体"/>
          <w:spacing w:val="-4"/>
          <w:sz w:val="24"/>
          <w:szCs w:val="24"/>
        </w:rPr>
        <w:t>11.其他条款</w:t>
      </w:r>
    </w:p>
    <w:p w14:paraId="4190529C">
      <w:pPr>
        <w:spacing w:before="182" w:line="219" w:lineRule="auto"/>
        <w:ind w:left="448"/>
        <w:rPr>
          <w:rFonts w:ascii="宋体" w:hAnsi="宋体" w:eastAsia="宋体" w:cs="宋体"/>
          <w:sz w:val="24"/>
          <w:szCs w:val="24"/>
        </w:rPr>
      </w:pPr>
      <w:r>
        <w:rPr>
          <w:rFonts w:ascii="宋体" w:hAnsi="宋体" w:eastAsia="宋体" w:cs="宋体"/>
          <w:spacing w:val="-4"/>
          <w:sz w:val="24"/>
          <w:szCs w:val="24"/>
          <w:u w:val="single" w:color="auto"/>
        </w:rPr>
        <w:t>以实际发布招标文件为准</w:t>
      </w:r>
      <w:r>
        <w:rPr>
          <w:rFonts w:ascii="宋体" w:hAnsi="宋体" w:eastAsia="宋体" w:cs="宋体"/>
          <w:spacing w:val="-4"/>
          <w:sz w:val="24"/>
          <w:szCs w:val="24"/>
        </w:rPr>
        <w:t>。</w:t>
      </w:r>
    </w:p>
    <w:p w14:paraId="679C4F11">
      <w:pPr>
        <w:spacing w:before="240" w:line="220" w:lineRule="auto"/>
        <w:ind w:left="7"/>
        <w:outlineLvl w:val="0"/>
        <w:rPr>
          <w:rFonts w:ascii="宋体" w:hAnsi="宋体" w:eastAsia="宋体" w:cs="宋体"/>
          <w:sz w:val="28"/>
          <w:szCs w:val="28"/>
        </w:rPr>
      </w:pPr>
      <w:r>
        <w:rPr>
          <w:rFonts w:ascii="宋体" w:hAnsi="宋体" w:eastAsia="宋体" w:cs="宋体"/>
          <w:b/>
          <w:bCs/>
          <w:spacing w:val="-4"/>
          <w:sz w:val="28"/>
          <w:szCs w:val="28"/>
        </w:rPr>
        <w:t>五、履约验收方案</w:t>
      </w:r>
    </w:p>
    <w:p w14:paraId="54E4A8BE">
      <w:pPr>
        <w:spacing w:before="235" w:line="219" w:lineRule="auto"/>
        <w:ind w:left="12"/>
        <w:rPr>
          <w:rFonts w:ascii="宋体" w:hAnsi="宋体" w:eastAsia="宋体" w:cs="宋体"/>
          <w:sz w:val="24"/>
          <w:szCs w:val="24"/>
        </w:rPr>
      </w:pPr>
      <w:r>
        <w:rPr>
          <w:rFonts w:ascii="宋体" w:hAnsi="宋体" w:eastAsia="宋体" w:cs="宋体"/>
          <w:spacing w:val="-3"/>
          <w:sz w:val="24"/>
          <w:szCs w:val="24"/>
        </w:rPr>
        <w:t>（一）履约验收主体</w:t>
      </w:r>
    </w:p>
    <w:p w14:paraId="46C66330">
      <w:pPr>
        <w:spacing w:before="183" w:line="346" w:lineRule="auto"/>
        <w:ind w:left="423" w:right="4103" w:firstLine="14"/>
        <w:rPr>
          <w:rFonts w:ascii="宋体" w:hAnsi="宋体" w:eastAsia="宋体" w:cs="宋体"/>
          <w:sz w:val="24"/>
          <w:szCs w:val="24"/>
        </w:rPr>
      </w:pPr>
      <w:r>
        <w:rPr>
          <w:rFonts w:ascii="宋体" w:hAnsi="宋体" w:eastAsia="宋体" w:cs="宋体"/>
          <w:spacing w:val="-4"/>
          <w:sz w:val="24"/>
          <w:szCs w:val="24"/>
        </w:rPr>
        <w:t>1.采购单位：</w:t>
      </w:r>
      <w:r>
        <w:rPr>
          <w:rFonts w:hint="eastAsia" w:ascii="宋体" w:hAnsi="宋体" w:eastAsia="宋体" w:cs="宋体"/>
          <w:spacing w:val="-4"/>
          <w:sz w:val="24"/>
          <w:szCs w:val="24"/>
          <w:u w:val="single" w:color="auto"/>
          <w:lang w:eastAsia="zh-CN"/>
        </w:rPr>
        <w:t>杭州市临平区农业农村局</w:t>
      </w:r>
      <w:r>
        <w:rPr>
          <w:rFonts w:ascii="宋体" w:hAnsi="宋体" w:eastAsia="宋体" w:cs="宋体"/>
          <w:spacing w:val="-4"/>
          <w:sz w:val="24"/>
          <w:szCs w:val="24"/>
        </w:rPr>
        <w:t>。</w:t>
      </w:r>
      <w:r>
        <w:rPr>
          <w:rFonts w:ascii="宋体" w:hAnsi="宋体" w:eastAsia="宋体" w:cs="宋体"/>
          <w:spacing w:val="12"/>
          <w:sz w:val="24"/>
          <w:szCs w:val="24"/>
        </w:rPr>
        <w:t xml:space="preserve"> </w:t>
      </w:r>
      <w:r>
        <w:rPr>
          <w:rFonts w:ascii="宋体" w:hAnsi="宋体" w:eastAsia="宋体" w:cs="宋体"/>
          <w:spacing w:val="-3"/>
          <w:sz w:val="24"/>
          <w:szCs w:val="24"/>
        </w:rPr>
        <w:t xml:space="preserve">2.是否选择代理机构： </w:t>
      </w:r>
      <w:r>
        <w:rPr>
          <w:rFonts w:ascii="MS Gothic" w:hAnsi="MS Gothic" w:eastAsia="MS Gothic" w:cs="MS Gothic"/>
          <w:spacing w:val="-3"/>
          <w:sz w:val="24"/>
          <w:szCs w:val="24"/>
        </w:rPr>
        <w:t>☑</w:t>
      </w:r>
      <w:r>
        <w:rPr>
          <w:rFonts w:ascii="宋体" w:hAnsi="宋体" w:eastAsia="宋体" w:cs="宋体"/>
          <w:spacing w:val="-3"/>
          <w:sz w:val="24"/>
          <w:szCs w:val="24"/>
        </w:rPr>
        <w:t>是</w:t>
      </w:r>
      <w:r>
        <w:rPr>
          <w:rFonts w:ascii="宋体" w:hAnsi="宋体" w:eastAsia="宋体" w:cs="宋体"/>
          <w:spacing w:val="11"/>
          <w:sz w:val="24"/>
          <w:szCs w:val="24"/>
        </w:rPr>
        <w:t xml:space="preserve">   </w:t>
      </w:r>
      <w:r>
        <w:rPr>
          <w:rFonts w:ascii="宋体" w:hAnsi="宋体" w:eastAsia="宋体" w:cs="宋体"/>
          <w:spacing w:val="-3"/>
          <w:sz w:val="24"/>
          <w:szCs w:val="24"/>
        </w:rPr>
        <w:t>□否</w:t>
      </w:r>
    </w:p>
    <w:p w14:paraId="1C300595">
      <w:pPr>
        <w:spacing w:before="35" w:line="219" w:lineRule="auto"/>
        <w:ind w:left="425"/>
        <w:rPr>
          <w:rFonts w:ascii="宋体" w:hAnsi="宋体" w:eastAsia="宋体" w:cs="宋体"/>
          <w:sz w:val="24"/>
          <w:szCs w:val="24"/>
        </w:rPr>
      </w:pPr>
      <w:r>
        <w:rPr>
          <w:rFonts w:ascii="宋体" w:hAnsi="宋体" w:eastAsia="宋体" w:cs="宋体"/>
          <w:spacing w:val="-2"/>
          <w:sz w:val="24"/>
          <w:szCs w:val="24"/>
        </w:rPr>
        <w:t>3.是否邀请本项目的其他供应商：</w:t>
      </w:r>
      <w:r>
        <w:rPr>
          <w:rFonts w:ascii="宋体" w:hAnsi="宋体" w:eastAsia="宋体" w:cs="宋体"/>
          <w:spacing w:val="94"/>
          <w:sz w:val="24"/>
          <w:szCs w:val="24"/>
        </w:rPr>
        <w:t xml:space="preserve"> </w:t>
      </w:r>
      <w:r>
        <w:rPr>
          <w:rFonts w:ascii="宋体" w:hAnsi="宋体" w:eastAsia="宋体" w:cs="宋体"/>
          <w:spacing w:val="-2"/>
          <w:sz w:val="24"/>
          <w:szCs w:val="24"/>
        </w:rPr>
        <w:t xml:space="preserve">□是 </w:t>
      </w:r>
      <w:r>
        <w:rPr>
          <w:rFonts w:ascii="宋体" w:hAnsi="宋体" w:eastAsia="宋体" w:cs="宋体"/>
          <w:spacing w:val="-3"/>
          <w:sz w:val="24"/>
          <w:szCs w:val="24"/>
        </w:rPr>
        <w:t xml:space="preserve">  </w:t>
      </w:r>
      <w:r>
        <w:rPr>
          <w:rFonts w:ascii="MS Gothic" w:hAnsi="MS Gothic" w:eastAsia="MS Gothic" w:cs="MS Gothic"/>
          <w:spacing w:val="-3"/>
          <w:sz w:val="24"/>
          <w:szCs w:val="24"/>
        </w:rPr>
        <w:t>☑</w:t>
      </w:r>
      <w:r>
        <w:rPr>
          <w:rFonts w:ascii="宋体" w:hAnsi="宋体" w:eastAsia="宋体" w:cs="宋体"/>
          <w:spacing w:val="-3"/>
          <w:sz w:val="24"/>
          <w:szCs w:val="24"/>
        </w:rPr>
        <w:t>否</w:t>
      </w:r>
    </w:p>
    <w:p w14:paraId="44DFB08A">
      <w:pPr>
        <w:spacing w:before="78" w:line="351" w:lineRule="auto"/>
        <w:ind w:left="422" w:right="5004" w:hanging="2"/>
        <w:jc w:val="both"/>
        <w:rPr>
          <w:rFonts w:ascii="宋体" w:hAnsi="宋体" w:eastAsia="宋体" w:cs="宋体"/>
          <w:sz w:val="24"/>
          <w:szCs w:val="24"/>
        </w:rPr>
      </w:pPr>
      <w:r>
        <w:rPr>
          <w:rFonts w:ascii="宋体" w:hAnsi="宋体" w:eastAsia="宋体" w:cs="宋体"/>
          <w:spacing w:val="-5"/>
          <w:sz w:val="24"/>
          <w:szCs w:val="24"/>
        </w:rPr>
        <w:t>4.是否邀请专家：</w:t>
      </w:r>
      <w:r>
        <w:rPr>
          <w:rFonts w:ascii="宋体" w:hAnsi="宋体" w:eastAsia="宋体" w:cs="宋体"/>
          <w:spacing w:val="81"/>
          <w:sz w:val="24"/>
          <w:szCs w:val="24"/>
        </w:rPr>
        <w:t xml:space="preserve"> </w:t>
      </w:r>
      <w:r>
        <w:rPr>
          <w:rFonts w:ascii="MS Gothic" w:hAnsi="MS Gothic" w:eastAsia="MS Gothic" w:cs="MS Gothic"/>
          <w:spacing w:val="-5"/>
          <w:sz w:val="24"/>
          <w:szCs w:val="24"/>
        </w:rPr>
        <w:t>☑</w:t>
      </w:r>
      <w:r>
        <w:rPr>
          <w:rFonts w:ascii="宋体" w:hAnsi="宋体" w:eastAsia="宋体" w:cs="宋体"/>
          <w:spacing w:val="-5"/>
          <w:sz w:val="24"/>
          <w:szCs w:val="24"/>
        </w:rPr>
        <w:t>是</w:t>
      </w:r>
      <w:r>
        <w:rPr>
          <w:rFonts w:ascii="宋体" w:hAnsi="宋体" w:eastAsia="宋体" w:cs="宋体"/>
          <w:spacing w:val="11"/>
          <w:sz w:val="24"/>
          <w:szCs w:val="24"/>
        </w:rPr>
        <w:t xml:space="preserve">   </w:t>
      </w:r>
      <w:r>
        <w:rPr>
          <w:rFonts w:ascii="宋体" w:hAnsi="宋体" w:eastAsia="宋体" w:cs="宋体"/>
          <w:spacing w:val="-5"/>
          <w:sz w:val="24"/>
          <w:szCs w:val="24"/>
        </w:rPr>
        <w:t>□否</w:t>
      </w:r>
      <w:r>
        <w:rPr>
          <w:rFonts w:ascii="宋体" w:hAnsi="宋体" w:eastAsia="宋体" w:cs="宋体"/>
          <w:spacing w:val="1"/>
          <w:sz w:val="24"/>
          <w:szCs w:val="24"/>
        </w:rPr>
        <w:t xml:space="preserve"> </w:t>
      </w:r>
      <w:r>
        <w:rPr>
          <w:rFonts w:ascii="宋体" w:hAnsi="宋体" w:eastAsia="宋体" w:cs="宋体"/>
          <w:spacing w:val="-4"/>
          <w:sz w:val="24"/>
          <w:szCs w:val="24"/>
        </w:rPr>
        <w:t>5.是否邀请服务对象：</w:t>
      </w:r>
      <w:r>
        <w:rPr>
          <w:rFonts w:ascii="MS Gothic" w:hAnsi="MS Gothic" w:eastAsia="MS Gothic" w:cs="MS Gothic"/>
          <w:spacing w:val="-4"/>
          <w:sz w:val="24"/>
          <w:szCs w:val="24"/>
        </w:rPr>
        <w:t>☑</w:t>
      </w:r>
      <w:r>
        <w:rPr>
          <w:rFonts w:ascii="宋体" w:hAnsi="宋体" w:eastAsia="宋体" w:cs="宋体"/>
          <w:spacing w:val="-4"/>
          <w:sz w:val="24"/>
          <w:szCs w:val="24"/>
        </w:rPr>
        <w:t>是</w:t>
      </w:r>
      <w:r>
        <w:rPr>
          <w:rFonts w:ascii="宋体" w:hAnsi="宋体" w:eastAsia="宋体" w:cs="宋体"/>
          <w:spacing w:val="-13"/>
          <w:sz w:val="24"/>
          <w:szCs w:val="24"/>
        </w:rPr>
        <w:t xml:space="preserve"> </w:t>
      </w:r>
      <w:r>
        <w:rPr>
          <w:rFonts w:ascii="宋体" w:hAnsi="宋体" w:eastAsia="宋体" w:cs="宋体"/>
          <w:spacing w:val="-4"/>
          <w:sz w:val="24"/>
          <w:szCs w:val="24"/>
        </w:rPr>
        <w:t>□否</w:t>
      </w:r>
      <w:r>
        <w:rPr>
          <w:rFonts w:ascii="宋体" w:hAnsi="宋体" w:eastAsia="宋体" w:cs="宋体"/>
          <w:sz w:val="24"/>
          <w:szCs w:val="24"/>
        </w:rPr>
        <w:t xml:space="preserve"> </w:t>
      </w:r>
      <w:r>
        <w:rPr>
          <w:rFonts w:ascii="宋体" w:hAnsi="宋体" w:eastAsia="宋体" w:cs="宋体"/>
          <w:spacing w:val="-4"/>
          <w:sz w:val="24"/>
          <w:szCs w:val="24"/>
        </w:rPr>
        <w:t>6.其他：</w:t>
      </w:r>
      <w:r>
        <w:rPr>
          <w:rFonts w:ascii="宋体" w:hAnsi="宋体" w:eastAsia="宋体" w:cs="宋体"/>
          <w:spacing w:val="19"/>
          <w:sz w:val="24"/>
          <w:szCs w:val="24"/>
          <w:u w:val="single" w:color="auto"/>
        </w:rPr>
        <w:t xml:space="preserve">  </w:t>
      </w:r>
      <w:r>
        <w:rPr>
          <w:rFonts w:ascii="宋体" w:hAnsi="宋体" w:eastAsia="宋体" w:cs="宋体"/>
          <w:spacing w:val="-4"/>
          <w:sz w:val="24"/>
          <w:szCs w:val="24"/>
          <w:u w:val="single" w:color="auto"/>
        </w:rPr>
        <w:t>以实际需求为准</w:t>
      </w:r>
      <w:r>
        <w:rPr>
          <w:rFonts w:ascii="宋体" w:hAnsi="宋体" w:eastAsia="宋体" w:cs="宋体"/>
          <w:spacing w:val="34"/>
          <w:sz w:val="24"/>
          <w:szCs w:val="24"/>
          <w:u w:val="single" w:color="auto"/>
        </w:rPr>
        <w:t xml:space="preserve"> </w:t>
      </w:r>
      <w:r>
        <w:rPr>
          <w:rFonts w:ascii="宋体" w:hAnsi="宋体" w:eastAsia="宋体" w:cs="宋体"/>
          <w:spacing w:val="-4"/>
          <w:sz w:val="24"/>
          <w:szCs w:val="24"/>
          <w:u w:val="single" w:color="auto"/>
        </w:rPr>
        <w:t>。</w:t>
      </w:r>
    </w:p>
    <w:p w14:paraId="768CB846">
      <w:pPr>
        <w:spacing w:before="34" w:line="219" w:lineRule="auto"/>
        <w:ind w:left="12"/>
        <w:rPr>
          <w:rFonts w:ascii="宋体" w:hAnsi="宋体" w:eastAsia="宋体" w:cs="宋体"/>
          <w:sz w:val="24"/>
          <w:szCs w:val="24"/>
        </w:rPr>
      </w:pPr>
      <w:r>
        <w:rPr>
          <w:rFonts w:ascii="宋体" w:hAnsi="宋体" w:eastAsia="宋体" w:cs="宋体"/>
          <w:spacing w:val="-1"/>
          <w:sz w:val="24"/>
          <w:szCs w:val="24"/>
        </w:rPr>
        <w:t>（二）履约验收时间：</w:t>
      </w:r>
      <w:r>
        <w:rPr>
          <w:rFonts w:ascii="宋体" w:hAnsi="宋体" w:eastAsia="宋体" w:cs="宋体"/>
          <w:spacing w:val="-1"/>
          <w:sz w:val="24"/>
          <w:szCs w:val="24"/>
          <w:u w:val="single" w:color="auto"/>
        </w:rPr>
        <w:t>根据项目实际进度时间节点进行验收</w:t>
      </w:r>
      <w:r>
        <w:rPr>
          <w:rFonts w:ascii="宋体" w:hAnsi="宋体" w:eastAsia="宋体" w:cs="宋体"/>
          <w:spacing w:val="-1"/>
          <w:sz w:val="24"/>
          <w:szCs w:val="24"/>
        </w:rPr>
        <w:t>。</w:t>
      </w:r>
    </w:p>
    <w:p w14:paraId="2BD767BD">
      <w:pPr>
        <w:spacing w:before="182" w:line="219" w:lineRule="auto"/>
        <w:ind w:left="12"/>
        <w:rPr>
          <w:rFonts w:ascii="宋体" w:hAnsi="宋体" w:eastAsia="宋体" w:cs="宋体"/>
          <w:sz w:val="24"/>
          <w:szCs w:val="24"/>
        </w:rPr>
      </w:pPr>
      <w:r>
        <w:rPr>
          <w:rFonts w:ascii="宋体" w:hAnsi="宋体" w:eastAsia="宋体" w:cs="宋体"/>
          <w:spacing w:val="-3"/>
          <w:sz w:val="24"/>
          <w:szCs w:val="24"/>
        </w:rPr>
        <w:t>（三）履约验收方式：</w:t>
      </w:r>
      <w:r>
        <w:rPr>
          <w:rFonts w:ascii="宋体" w:hAnsi="宋体" w:eastAsia="宋体" w:cs="宋体"/>
          <w:spacing w:val="50"/>
          <w:sz w:val="24"/>
          <w:szCs w:val="24"/>
        </w:rPr>
        <w:t xml:space="preserve"> </w:t>
      </w:r>
      <w:r>
        <w:rPr>
          <w:rFonts w:ascii="宋体" w:hAnsi="宋体" w:eastAsia="宋体" w:cs="宋体"/>
          <w:spacing w:val="-3"/>
          <w:sz w:val="24"/>
          <w:szCs w:val="24"/>
        </w:rPr>
        <w:t xml:space="preserve">□简易程序    </w:t>
      </w:r>
      <w:r>
        <w:rPr>
          <w:rFonts w:ascii="MS Gothic" w:hAnsi="MS Gothic" w:eastAsia="MS Gothic" w:cs="MS Gothic"/>
          <w:spacing w:val="-3"/>
          <w:sz w:val="24"/>
          <w:szCs w:val="24"/>
        </w:rPr>
        <w:t>☑</w:t>
      </w:r>
      <w:r>
        <w:rPr>
          <w:rFonts w:ascii="宋体" w:hAnsi="宋体" w:eastAsia="宋体" w:cs="宋体"/>
          <w:spacing w:val="-3"/>
          <w:sz w:val="24"/>
          <w:szCs w:val="24"/>
        </w:rPr>
        <w:t>一般程序</w:t>
      </w:r>
    </w:p>
    <w:p w14:paraId="021226FA">
      <w:pPr>
        <w:spacing w:before="181" w:line="221" w:lineRule="auto"/>
        <w:ind w:left="12"/>
        <w:rPr>
          <w:rFonts w:ascii="宋体" w:hAnsi="宋体" w:eastAsia="宋体" w:cs="宋体"/>
          <w:sz w:val="24"/>
          <w:szCs w:val="24"/>
        </w:rPr>
      </w:pPr>
      <w:r>
        <w:rPr>
          <w:rFonts w:ascii="宋体" w:hAnsi="宋体" w:eastAsia="宋体" w:cs="宋体"/>
          <w:spacing w:val="-2"/>
          <w:sz w:val="24"/>
          <w:szCs w:val="24"/>
        </w:rPr>
        <w:t xml:space="preserve">（四）履约验收程序： </w:t>
      </w:r>
      <w:r>
        <w:rPr>
          <w:rFonts w:ascii="MS Gothic" w:hAnsi="MS Gothic" w:eastAsia="MS Gothic" w:cs="MS Gothic"/>
          <w:spacing w:val="-2"/>
          <w:sz w:val="24"/>
          <w:szCs w:val="24"/>
        </w:rPr>
        <w:t>☑</w:t>
      </w:r>
      <w:r>
        <w:rPr>
          <w:rFonts w:ascii="宋体" w:hAnsi="宋体" w:eastAsia="宋体" w:cs="宋体"/>
          <w:spacing w:val="-2"/>
          <w:sz w:val="24"/>
          <w:szCs w:val="24"/>
        </w:rPr>
        <w:t>一次性验收  □分段验收</w:t>
      </w:r>
      <w:r>
        <w:rPr>
          <w:rFonts w:ascii="宋体" w:hAnsi="宋体" w:eastAsia="宋体" w:cs="宋体"/>
          <w:spacing w:val="9"/>
          <w:sz w:val="24"/>
          <w:szCs w:val="24"/>
        </w:rPr>
        <w:t xml:space="preserve">    </w:t>
      </w:r>
      <w:r>
        <w:rPr>
          <w:rFonts w:ascii="MS UI Gothic" w:hAnsi="MS UI Gothic" w:eastAsia="MS UI Gothic" w:cs="MS UI Gothic"/>
          <w:spacing w:val="-2"/>
          <w:sz w:val="24"/>
          <w:szCs w:val="24"/>
        </w:rPr>
        <w:t>□</w:t>
      </w:r>
      <w:r>
        <w:rPr>
          <w:rFonts w:ascii="宋体" w:hAnsi="宋体" w:eastAsia="宋体" w:cs="宋体"/>
          <w:spacing w:val="-2"/>
          <w:sz w:val="24"/>
          <w:szCs w:val="24"/>
        </w:rPr>
        <w:t>分期验收</w:t>
      </w:r>
    </w:p>
    <w:p w14:paraId="454CD879">
      <w:pPr>
        <w:spacing w:before="183" w:line="219" w:lineRule="auto"/>
        <w:ind w:left="12"/>
        <w:rPr>
          <w:rFonts w:ascii="宋体" w:hAnsi="宋体" w:eastAsia="宋体" w:cs="宋体"/>
          <w:sz w:val="24"/>
          <w:szCs w:val="24"/>
        </w:rPr>
      </w:pPr>
      <w:r>
        <w:rPr>
          <w:rFonts w:ascii="宋体" w:hAnsi="宋体" w:eastAsia="宋体" w:cs="宋体"/>
          <w:spacing w:val="-3"/>
          <w:sz w:val="24"/>
          <w:szCs w:val="24"/>
        </w:rPr>
        <w:t>（五）履约验收内容</w:t>
      </w:r>
    </w:p>
    <w:p w14:paraId="58F702D4">
      <w:pPr>
        <w:tabs>
          <w:tab w:val="left" w:pos="8834"/>
        </w:tabs>
        <w:spacing w:before="183" w:line="353" w:lineRule="auto"/>
        <w:ind w:firstLine="498"/>
        <w:jc w:val="both"/>
        <w:rPr>
          <w:rFonts w:ascii="宋体" w:hAnsi="宋体" w:eastAsia="宋体" w:cs="宋体"/>
          <w:sz w:val="24"/>
          <w:szCs w:val="24"/>
        </w:rPr>
      </w:pPr>
      <w:r>
        <w:rPr>
          <w:rFonts w:ascii="宋体" w:hAnsi="宋体" w:eastAsia="宋体" w:cs="宋体"/>
          <w:b/>
          <w:bCs/>
          <w:spacing w:val="-6"/>
          <w:sz w:val="24"/>
          <w:szCs w:val="24"/>
        </w:rPr>
        <w:t>1.技术履约内容：</w:t>
      </w:r>
      <w:r>
        <w:rPr>
          <w:rFonts w:ascii="宋体" w:hAnsi="宋体" w:eastAsia="宋体" w:cs="宋体"/>
          <w:spacing w:val="-6"/>
          <w:sz w:val="24"/>
          <w:szCs w:val="24"/>
          <w:u w:val="single" w:color="auto"/>
        </w:rPr>
        <w:t>全部工作任务完成后，要确保数据能成功汇交到省厅数据库。</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u w:val="single" w:color="auto"/>
        </w:rPr>
        <w:t>对于承包地块测绘成果的专项检查验收，由采购人成立专家组或</w:t>
      </w:r>
      <w:r>
        <w:rPr>
          <w:rFonts w:ascii="宋体" w:hAnsi="宋体" w:eastAsia="宋体" w:cs="宋体"/>
          <w:spacing w:val="-2"/>
          <w:sz w:val="24"/>
          <w:szCs w:val="24"/>
          <w:u w:val="single" w:color="auto"/>
        </w:rPr>
        <w:t>委托具备相应资质的</w:t>
      </w:r>
      <w:r>
        <w:rPr>
          <w:rFonts w:ascii="宋体" w:hAnsi="宋体" w:eastAsia="宋体" w:cs="宋体"/>
          <w:sz w:val="24"/>
          <w:szCs w:val="24"/>
        </w:rPr>
        <w:t xml:space="preserve"> </w:t>
      </w:r>
      <w:r>
        <w:rPr>
          <w:rFonts w:ascii="宋体" w:hAnsi="宋体" w:eastAsia="宋体" w:cs="宋体"/>
          <w:spacing w:val="-1"/>
          <w:sz w:val="24"/>
          <w:szCs w:val="24"/>
          <w:u w:val="single" w:color="auto"/>
        </w:rPr>
        <w:t>第三方社会机构进行检查验收，并出具专项检查验收报告或鉴定</w:t>
      </w:r>
      <w:r>
        <w:rPr>
          <w:rFonts w:ascii="宋体" w:hAnsi="宋体" w:eastAsia="宋体" w:cs="宋体"/>
          <w:spacing w:val="-2"/>
          <w:sz w:val="24"/>
          <w:szCs w:val="24"/>
          <w:u w:val="single" w:color="auto"/>
        </w:rPr>
        <w:t>结论，作为后期付款</w:t>
      </w:r>
      <w:r>
        <w:rPr>
          <w:rFonts w:ascii="宋体" w:hAnsi="宋体" w:eastAsia="宋体" w:cs="宋体"/>
          <w:sz w:val="24"/>
          <w:szCs w:val="24"/>
        </w:rPr>
        <w:t xml:space="preserve"> </w:t>
      </w:r>
      <w:r>
        <w:rPr>
          <w:rFonts w:ascii="宋体" w:hAnsi="宋体" w:eastAsia="宋体" w:cs="宋体"/>
          <w:spacing w:val="-2"/>
          <w:sz w:val="24"/>
          <w:szCs w:val="24"/>
          <w:u w:val="single" w:color="auto"/>
        </w:rPr>
        <w:t xml:space="preserve">的依据 </w:t>
      </w:r>
      <w:r>
        <w:rPr>
          <w:rFonts w:ascii="宋体" w:hAnsi="宋体" w:eastAsia="宋体" w:cs="宋体"/>
          <w:spacing w:val="-2"/>
          <w:sz w:val="24"/>
          <w:szCs w:val="24"/>
        </w:rPr>
        <w:t>。</w:t>
      </w:r>
    </w:p>
    <w:p w14:paraId="038964F3">
      <w:pPr>
        <w:spacing w:before="35" w:line="219" w:lineRule="auto"/>
        <w:ind w:left="483"/>
        <w:rPr>
          <w:rFonts w:ascii="宋体" w:hAnsi="宋体" w:eastAsia="宋体" w:cs="宋体"/>
          <w:sz w:val="24"/>
          <w:szCs w:val="24"/>
        </w:rPr>
      </w:pPr>
      <w:r>
        <w:rPr>
          <w:rFonts w:ascii="宋体" w:hAnsi="宋体" w:eastAsia="宋体" w:cs="宋体"/>
          <w:b/>
          <w:bCs/>
          <w:spacing w:val="-2"/>
          <w:sz w:val="24"/>
          <w:szCs w:val="24"/>
        </w:rPr>
        <w:t>2.商务履约内容：</w:t>
      </w:r>
      <w:r>
        <w:rPr>
          <w:rFonts w:ascii="宋体" w:hAnsi="宋体" w:eastAsia="宋体" w:cs="宋体"/>
          <w:spacing w:val="-2"/>
          <w:sz w:val="24"/>
          <w:szCs w:val="24"/>
          <w:u w:val="single" w:color="auto"/>
        </w:rPr>
        <w:t>详见采购需求</w:t>
      </w:r>
      <w:r>
        <w:rPr>
          <w:rFonts w:ascii="宋体" w:hAnsi="宋体" w:eastAsia="宋体" w:cs="宋体"/>
          <w:spacing w:val="-2"/>
          <w:sz w:val="24"/>
          <w:szCs w:val="24"/>
        </w:rPr>
        <w:t>。</w:t>
      </w:r>
    </w:p>
    <w:p w14:paraId="0DA12E96">
      <w:pPr>
        <w:spacing w:before="183" w:line="219" w:lineRule="auto"/>
        <w:ind w:left="12"/>
        <w:rPr>
          <w:rFonts w:ascii="宋体" w:hAnsi="宋体" w:eastAsia="宋体" w:cs="宋体"/>
          <w:sz w:val="24"/>
          <w:szCs w:val="24"/>
        </w:rPr>
      </w:pPr>
      <w:r>
        <w:rPr>
          <w:rFonts w:ascii="宋体" w:hAnsi="宋体" w:eastAsia="宋体" w:cs="宋体"/>
          <w:spacing w:val="-2"/>
          <w:sz w:val="24"/>
          <w:szCs w:val="24"/>
        </w:rPr>
        <w:t>（六）履约验收标准：</w:t>
      </w:r>
      <w:r>
        <w:rPr>
          <w:rFonts w:ascii="宋体" w:hAnsi="宋体" w:eastAsia="宋体" w:cs="宋体"/>
          <w:spacing w:val="-2"/>
          <w:sz w:val="24"/>
          <w:szCs w:val="24"/>
          <w:u w:val="single" w:color="auto"/>
        </w:rPr>
        <w:t>详见采购需求</w:t>
      </w:r>
      <w:r>
        <w:rPr>
          <w:rFonts w:ascii="宋体" w:hAnsi="宋体" w:eastAsia="宋体" w:cs="宋体"/>
          <w:spacing w:val="-2"/>
          <w:sz w:val="24"/>
          <w:szCs w:val="24"/>
        </w:rPr>
        <w:t>。</w:t>
      </w:r>
    </w:p>
    <w:p w14:paraId="47AA48D5">
      <w:pPr>
        <w:spacing w:before="184" w:line="219" w:lineRule="auto"/>
        <w:ind w:left="12"/>
        <w:rPr>
          <w:rFonts w:ascii="宋体" w:hAnsi="宋体" w:eastAsia="宋体" w:cs="宋体"/>
          <w:sz w:val="24"/>
          <w:szCs w:val="24"/>
        </w:rPr>
      </w:pPr>
      <w:r>
        <w:rPr>
          <w:rFonts w:ascii="宋体" w:hAnsi="宋体" w:eastAsia="宋体" w:cs="宋体"/>
          <w:spacing w:val="-1"/>
          <w:sz w:val="24"/>
          <w:szCs w:val="24"/>
        </w:rPr>
        <w:t>（七）履约验收其他事项：</w:t>
      </w:r>
      <w:r>
        <w:rPr>
          <w:rFonts w:ascii="宋体" w:hAnsi="宋体" w:eastAsia="宋体" w:cs="宋体"/>
          <w:spacing w:val="-1"/>
          <w:sz w:val="24"/>
          <w:szCs w:val="24"/>
          <w:u w:val="single" w:color="auto"/>
        </w:rPr>
        <w:t xml:space="preserve"> 按照实际情况开展 </w:t>
      </w:r>
      <w:r>
        <w:rPr>
          <w:rFonts w:ascii="宋体" w:hAnsi="宋体" w:eastAsia="宋体" w:cs="宋体"/>
          <w:spacing w:val="-1"/>
          <w:sz w:val="24"/>
          <w:szCs w:val="24"/>
        </w:rPr>
        <w:t>。</w:t>
      </w:r>
    </w:p>
    <w:p w14:paraId="261DD453">
      <w:pPr>
        <w:spacing w:before="239" w:line="220" w:lineRule="auto"/>
        <w:ind w:left="4"/>
        <w:outlineLvl w:val="0"/>
        <w:rPr>
          <w:rFonts w:ascii="宋体" w:hAnsi="宋体" w:eastAsia="宋体" w:cs="宋体"/>
          <w:sz w:val="28"/>
          <w:szCs w:val="28"/>
        </w:rPr>
      </w:pPr>
      <w:r>
        <w:rPr>
          <w:rFonts w:ascii="宋体" w:hAnsi="宋体" w:eastAsia="宋体" w:cs="宋体"/>
          <w:b/>
          <w:bCs/>
          <w:spacing w:val="-3"/>
          <w:sz w:val="28"/>
          <w:szCs w:val="28"/>
        </w:rPr>
        <w:t>六、风险控制措施和替代方案</w:t>
      </w:r>
    </w:p>
    <w:p w14:paraId="336E5BBA">
      <w:pPr>
        <w:spacing w:before="234" w:line="347" w:lineRule="auto"/>
        <w:ind w:right="24" w:firstLine="423"/>
        <w:rPr>
          <w:rFonts w:ascii="宋体" w:hAnsi="宋体" w:eastAsia="宋体" w:cs="宋体"/>
          <w:sz w:val="24"/>
          <w:szCs w:val="24"/>
        </w:rPr>
      </w:pPr>
      <w:r>
        <w:rPr>
          <w:rFonts w:ascii="宋体" w:hAnsi="宋体" w:eastAsia="宋体" w:cs="宋体"/>
          <w:sz w:val="24"/>
          <w:szCs w:val="24"/>
        </w:rPr>
        <w:t>该采购项目按照《政府采购需求管理办法》第</w:t>
      </w:r>
      <w:r>
        <w:rPr>
          <w:rFonts w:ascii="宋体" w:hAnsi="宋体" w:eastAsia="宋体" w:cs="宋体"/>
          <w:spacing w:val="-1"/>
          <w:sz w:val="24"/>
          <w:szCs w:val="24"/>
        </w:rPr>
        <w:t>二十五条规定，是否需要组织风险</w:t>
      </w:r>
      <w:r>
        <w:rPr>
          <w:rFonts w:ascii="宋体" w:hAnsi="宋体" w:eastAsia="宋体" w:cs="宋体"/>
          <w:sz w:val="24"/>
          <w:szCs w:val="24"/>
        </w:rPr>
        <w:t xml:space="preserve"> </w:t>
      </w:r>
      <w:r>
        <w:rPr>
          <w:rFonts w:ascii="宋体" w:hAnsi="宋体" w:eastAsia="宋体" w:cs="宋体"/>
          <w:spacing w:val="-2"/>
          <w:sz w:val="24"/>
          <w:szCs w:val="24"/>
        </w:rPr>
        <w:t>判断、提出处置措施和替代方案：</w:t>
      </w:r>
      <w:r>
        <w:rPr>
          <w:rFonts w:ascii="宋体" w:hAnsi="宋体" w:eastAsia="宋体" w:cs="宋体"/>
          <w:spacing w:val="93"/>
          <w:sz w:val="24"/>
          <w:szCs w:val="24"/>
        </w:rPr>
        <w:t xml:space="preserve"> </w:t>
      </w:r>
      <w:r>
        <w:rPr>
          <w:rFonts w:ascii="MS Gothic" w:hAnsi="MS Gothic" w:eastAsia="MS Gothic" w:cs="MS Gothic"/>
          <w:spacing w:val="-2"/>
          <w:sz w:val="24"/>
          <w:szCs w:val="24"/>
        </w:rPr>
        <w:t>☑</w:t>
      </w:r>
      <w:r>
        <w:rPr>
          <w:rFonts w:ascii="宋体" w:hAnsi="宋体" w:eastAsia="宋体" w:cs="宋体"/>
          <w:spacing w:val="-2"/>
          <w:sz w:val="24"/>
          <w:szCs w:val="24"/>
        </w:rPr>
        <w:t>是   □否</w:t>
      </w:r>
    </w:p>
    <w:p w14:paraId="64A96734">
      <w:pPr>
        <w:spacing w:before="34" w:line="220" w:lineRule="auto"/>
        <w:ind w:left="12"/>
        <w:rPr>
          <w:rFonts w:ascii="宋体" w:hAnsi="宋体" w:eastAsia="宋体" w:cs="宋体"/>
          <w:sz w:val="24"/>
          <w:szCs w:val="24"/>
        </w:rPr>
      </w:pPr>
      <w:r>
        <w:rPr>
          <w:rFonts w:ascii="宋体" w:hAnsi="宋体" w:eastAsia="宋体" w:cs="宋体"/>
          <w:spacing w:val="-2"/>
          <w:sz w:val="24"/>
          <w:szCs w:val="24"/>
        </w:rPr>
        <w:t>（一）国家政策变化应对措施</w:t>
      </w:r>
    </w:p>
    <w:p w14:paraId="7B2AB493">
      <w:pPr>
        <w:spacing w:before="183" w:line="346" w:lineRule="auto"/>
        <w:ind w:left="2" w:right="24" w:firstLine="420"/>
        <w:rPr>
          <w:rFonts w:ascii="宋体" w:hAnsi="宋体" w:eastAsia="宋体" w:cs="宋体"/>
          <w:sz w:val="24"/>
          <w:szCs w:val="24"/>
        </w:rPr>
      </w:pPr>
      <w:r>
        <w:rPr>
          <w:rFonts w:ascii="宋体" w:hAnsi="宋体" w:eastAsia="宋体" w:cs="宋体"/>
          <w:sz w:val="24"/>
          <w:szCs w:val="24"/>
          <w:u w:val="single" w:color="auto"/>
        </w:rPr>
        <w:t>调整相应技术要求后继续采购。合同的规定如与今</w:t>
      </w:r>
      <w:r>
        <w:rPr>
          <w:rFonts w:ascii="宋体" w:hAnsi="宋体" w:eastAsia="宋体" w:cs="宋体"/>
          <w:spacing w:val="-1"/>
          <w:sz w:val="24"/>
          <w:szCs w:val="24"/>
          <w:u w:val="single" w:color="auto"/>
        </w:rPr>
        <w:t>后国家颁布新的法律或规定相</w:t>
      </w:r>
      <w:r>
        <w:rPr>
          <w:rFonts w:ascii="宋体" w:hAnsi="宋体" w:eastAsia="宋体" w:cs="宋体"/>
          <w:sz w:val="24"/>
          <w:szCs w:val="24"/>
        </w:rPr>
        <w:t xml:space="preserve"> </w:t>
      </w:r>
      <w:r>
        <w:rPr>
          <w:rFonts w:ascii="宋体" w:hAnsi="宋体" w:eastAsia="宋体" w:cs="宋体"/>
          <w:sz w:val="24"/>
          <w:szCs w:val="24"/>
          <w:u w:val="single" w:color="auto"/>
        </w:rPr>
        <w:t>矛盾，以新法律规定为准，甲乙双方由此所</w:t>
      </w:r>
      <w:r>
        <w:rPr>
          <w:rFonts w:ascii="宋体" w:hAnsi="宋体" w:eastAsia="宋体" w:cs="宋体"/>
          <w:spacing w:val="-1"/>
          <w:sz w:val="24"/>
          <w:szCs w:val="24"/>
          <w:u w:val="single" w:color="auto"/>
        </w:rPr>
        <w:t>受到的损失由双方各自承担</w:t>
      </w:r>
      <w:r>
        <w:rPr>
          <w:rFonts w:ascii="宋体" w:hAnsi="宋体" w:eastAsia="宋体" w:cs="宋体"/>
          <w:spacing w:val="-1"/>
          <w:sz w:val="24"/>
          <w:szCs w:val="24"/>
        </w:rPr>
        <w:t>。</w:t>
      </w:r>
    </w:p>
    <w:p w14:paraId="5EEBCA33">
      <w:pPr>
        <w:spacing w:before="36" w:line="220" w:lineRule="auto"/>
        <w:ind w:left="12"/>
        <w:rPr>
          <w:rFonts w:ascii="宋体" w:hAnsi="宋体" w:eastAsia="宋体" w:cs="宋体"/>
          <w:sz w:val="24"/>
          <w:szCs w:val="24"/>
        </w:rPr>
      </w:pPr>
      <w:r>
        <w:rPr>
          <w:rFonts w:ascii="宋体" w:hAnsi="宋体" w:eastAsia="宋体" w:cs="宋体"/>
          <w:spacing w:val="-2"/>
          <w:sz w:val="24"/>
          <w:szCs w:val="24"/>
        </w:rPr>
        <w:t>（二）实施环境变化应对措施</w:t>
      </w:r>
    </w:p>
    <w:p w14:paraId="67E84FE6">
      <w:pPr>
        <w:spacing w:before="181" w:line="219" w:lineRule="auto"/>
        <w:ind w:left="482"/>
        <w:rPr>
          <w:rFonts w:ascii="宋体" w:hAnsi="宋体" w:eastAsia="宋体" w:cs="宋体"/>
          <w:sz w:val="24"/>
          <w:szCs w:val="24"/>
        </w:rPr>
      </w:pPr>
      <w:r>
        <w:rPr>
          <w:rFonts w:ascii="宋体" w:hAnsi="宋体" w:eastAsia="宋体" w:cs="宋体"/>
          <w:spacing w:val="-1"/>
          <w:sz w:val="24"/>
          <w:szCs w:val="24"/>
          <w:u w:val="single" w:color="auto"/>
        </w:rPr>
        <w:t>调整相应技术要求后继续采购</w:t>
      </w:r>
      <w:r>
        <w:rPr>
          <w:rFonts w:ascii="宋体" w:hAnsi="宋体" w:eastAsia="宋体" w:cs="宋体"/>
          <w:spacing w:val="-1"/>
          <w:sz w:val="24"/>
          <w:szCs w:val="24"/>
        </w:rPr>
        <w:t>。</w:t>
      </w:r>
    </w:p>
    <w:p w14:paraId="52450713">
      <w:pPr>
        <w:spacing w:before="184" w:line="219" w:lineRule="auto"/>
        <w:ind w:left="12"/>
        <w:rPr>
          <w:rFonts w:ascii="宋体" w:hAnsi="宋体" w:eastAsia="宋体" w:cs="宋体"/>
          <w:sz w:val="24"/>
          <w:szCs w:val="24"/>
        </w:rPr>
      </w:pPr>
      <w:r>
        <w:rPr>
          <w:rFonts w:ascii="宋体" w:hAnsi="宋体" w:eastAsia="宋体" w:cs="宋体"/>
          <w:spacing w:val="-2"/>
          <w:sz w:val="24"/>
          <w:szCs w:val="24"/>
        </w:rPr>
        <w:t>（三）重大技术变化应对措施</w:t>
      </w:r>
    </w:p>
    <w:p w14:paraId="057D0D45">
      <w:pPr>
        <w:spacing w:before="184" w:line="346" w:lineRule="auto"/>
        <w:ind w:left="1" w:firstLine="480"/>
        <w:rPr>
          <w:rFonts w:ascii="宋体" w:hAnsi="宋体" w:eastAsia="宋体" w:cs="宋体"/>
          <w:sz w:val="24"/>
          <w:szCs w:val="24"/>
        </w:rPr>
      </w:pPr>
      <w:r>
        <w:rPr>
          <w:rFonts w:ascii="宋体" w:hAnsi="宋体" w:eastAsia="宋体" w:cs="宋体"/>
          <w:spacing w:val="-1"/>
          <w:sz w:val="24"/>
          <w:szCs w:val="24"/>
          <w:u w:val="single" w:color="auto"/>
        </w:rPr>
        <w:t>调整技术要求后继续采购。如重大技术变化影响</w:t>
      </w:r>
      <w:r>
        <w:rPr>
          <w:rFonts w:ascii="宋体" w:hAnsi="宋体" w:eastAsia="宋体" w:cs="宋体"/>
          <w:spacing w:val="-2"/>
          <w:sz w:val="24"/>
          <w:szCs w:val="24"/>
          <w:u w:val="single" w:color="auto"/>
        </w:rPr>
        <w:t>主要标的或资格条件，调整后重</w:t>
      </w:r>
      <w:r>
        <w:rPr>
          <w:rFonts w:ascii="宋体" w:hAnsi="宋体" w:eastAsia="宋体" w:cs="宋体"/>
          <w:sz w:val="24"/>
          <w:szCs w:val="24"/>
        </w:rPr>
        <w:t xml:space="preserve"> </w:t>
      </w:r>
      <w:r>
        <w:rPr>
          <w:rFonts w:ascii="宋体" w:hAnsi="宋体" w:eastAsia="宋体" w:cs="宋体"/>
          <w:spacing w:val="-3"/>
          <w:sz w:val="24"/>
          <w:szCs w:val="24"/>
          <w:u w:val="single" w:color="auto"/>
        </w:rPr>
        <w:t>新采购</w:t>
      </w:r>
      <w:r>
        <w:rPr>
          <w:rFonts w:ascii="宋体" w:hAnsi="宋体" w:eastAsia="宋体" w:cs="宋体"/>
          <w:spacing w:val="-3"/>
          <w:sz w:val="24"/>
          <w:szCs w:val="24"/>
        </w:rPr>
        <w:t>。</w:t>
      </w:r>
    </w:p>
    <w:p w14:paraId="3A40E9DC">
      <w:pPr>
        <w:spacing w:before="37" w:line="346" w:lineRule="auto"/>
        <w:ind w:left="12" w:right="5523"/>
        <w:jc w:val="right"/>
        <w:rPr>
          <w:rFonts w:ascii="宋体" w:hAnsi="宋体" w:eastAsia="宋体" w:cs="宋体"/>
          <w:sz w:val="24"/>
          <w:szCs w:val="24"/>
        </w:rPr>
      </w:pPr>
      <w:r>
        <w:rPr>
          <w:rFonts w:ascii="宋体" w:hAnsi="宋体" w:eastAsia="宋体" w:cs="宋体"/>
          <w:spacing w:val="-2"/>
          <w:sz w:val="24"/>
          <w:szCs w:val="24"/>
        </w:rPr>
        <w:t>（四）预算项目调整应对措施</w:t>
      </w:r>
      <w:r>
        <w:rPr>
          <w:rFonts w:ascii="宋体" w:hAnsi="宋体" w:eastAsia="宋体" w:cs="宋体"/>
          <w:spacing w:val="2"/>
          <w:sz w:val="24"/>
          <w:szCs w:val="24"/>
        </w:rPr>
        <w:t xml:space="preserve">  </w:t>
      </w:r>
      <w:r>
        <w:rPr>
          <w:rFonts w:ascii="宋体" w:hAnsi="宋体" w:eastAsia="宋体" w:cs="宋体"/>
          <w:spacing w:val="-1"/>
          <w:sz w:val="24"/>
          <w:szCs w:val="24"/>
          <w:u w:val="single" w:color="auto"/>
        </w:rPr>
        <w:t>调整预算后项目重新采购</w:t>
      </w:r>
      <w:r>
        <w:rPr>
          <w:rFonts w:ascii="宋体" w:hAnsi="宋体" w:eastAsia="宋体" w:cs="宋体"/>
          <w:spacing w:val="-1"/>
          <w:sz w:val="24"/>
          <w:szCs w:val="24"/>
        </w:rPr>
        <w:t>。</w:t>
      </w:r>
    </w:p>
    <w:p w14:paraId="36439AA7">
      <w:pPr>
        <w:spacing w:line="346" w:lineRule="auto"/>
        <w:rPr>
          <w:rFonts w:ascii="宋体" w:hAnsi="宋体" w:eastAsia="宋体" w:cs="宋体"/>
          <w:sz w:val="24"/>
          <w:szCs w:val="24"/>
        </w:rPr>
        <w:sectPr>
          <w:footerReference r:id="rId9" w:type="default"/>
          <w:pgSz w:w="11906" w:h="16839"/>
          <w:pgMar w:top="1431" w:right="1473" w:bottom="1797" w:left="1597" w:header="0" w:footer="1591" w:gutter="0"/>
          <w:pgNumType w:fmt="decimal"/>
          <w:cols w:space="720" w:num="1"/>
        </w:sectPr>
      </w:pPr>
    </w:p>
    <w:p w14:paraId="33308ABF">
      <w:pPr>
        <w:spacing w:line="415" w:lineRule="auto"/>
        <w:rPr>
          <w:rFonts w:ascii="Arial"/>
          <w:sz w:val="21"/>
        </w:rPr>
      </w:pPr>
    </w:p>
    <w:p w14:paraId="7599A7AA">
      <w:pPr>
        <w:spacing w:before="78" w:line="290" w:lineRule="auto"/>
        <w:ind w:left="467" w:right="4211" w:hanging="468"/>
        <w:rPr>
          <w:rFonts w:ascii="宋体" w:hAnsi="宋体" w:eastAsia="宋体" w:cs="宋体"/>
          <w:sz w:val="24"/>
          <w:szCs w:val="24"/>
        </w:rPr>
      </w:pPr>
      <w:r>
        <w:rPr>
          <w:rFonts w:ascii="宋体" w:hAnsi="宋体" w:eastAsia="宋体" w:cs="宋体"/>
          <w:spacing w:val="-2"/>
          <w:sz w:val="24"/>
          <w:szCs w:val="24"/>
        </w:rPr>
        <w:t>（五）因质疑投诉影响采购进度应对措施</w:t>
      </w:r>
      <w:r>
        <w:rPr>
          <w:rFonts w:ascii="宋体" w:hAnsi="宋体" w:eastAsia="宋体" w:cs="宋体"/>
          <w:spacing w:val="14"/>
          <w:sz w:val="24"/>
          <w:szCs w:val="24"/>
        </w:rPr>
        <w:t xml:space="preserve"> </w:t>
      </w:r>
      <w:r>
        <w:rPr>
          <w:rFonts w:ascii="宋体" w:hAnsi="宋体" w:eastAsia="宋体" w:cs="宋体"/>
          <w:spacing w:val="-1"/>
          <w:sz w:val="24"/>
          <w:szCs w:val="24"/>
          <w:u w:val="single" w:color="auto"/>
        </w:rPr>
        <w:t>根据实际情况按相关法律法规执行</w:t>
      </w:r>
      <w:r>
        <w:rPr>
          <w:rFonts w:ascii="宋体" w:hAnsi="宋体" w:eastAsia="宋体" w:cs="宋体"/>
          <w:spacing w:val="-1"/>
          <w:sz w:val="24"/>
          <w:szCs w:val="24"/>
        </w:rPr>
        <w:t>。</w:t>
      </w:r>
    </w:p>
    <w:p w14:paraId="71925392">
      <w:pPr>
        <w:spacing w:before="182" w:line="219" w:lineRule="auto"/>
        <w:rPr>
          <w:rFonts w:ascii="宋体" w:hAnsi="宋体" w:eastAsia="宋体" w:cs="宋体"/>
          <w:sz w:val="24"/>
          <w:szCs w:val="24"/>
        </w:rPr>
      </w:pPr>
      <w:r>
        <w:rPr>
          <w:rFonts w:ascii="宋体" w:hAnsi="宋体" w:eastAsia="宋体" w:cs="宋体"/>
          <w:spacing w:val="-2"/>
          <w:sz w:val="24"/>
          <w:szCs w:val="24"/>
        </w:rPr>
        <w:t>（六）采购失败应对措施</w:t>
      </w:r>
    </w:p>
    <w:p w14:paraId="49A6A61A">
      <w:pPr>
        <w:spacing w:before="184" w:line="219" w:lineRule="auto"/>
        <w:ind w:left="468"/>
        <w:rPr>
          <w:rFonts w:ascii="宋体" w:hAnsi="宋体" w:eastAsia="宋体" w:cs="宋体"/>
          <w:sz w:val="24"/>
          <w:szCs w:val="24"/>
        </w:rPr>
      </w:pPr>
      <w:r>
        <w:rPr>
          <w:rFonts w:ascii="宋体" w:hAnsi="宋体" w:eastAsia="宋体" w:cs="宋体"/>
          <w:spacing w:val="-1"/>
          <w:sz w:val="24"/>
          <w:szCs w:val="24"/>
          <w:u w:val="single" w:color="auto"/>
        </w:rPr>
        <w:t>根据实际情况按相关法律法规执行</w:t>
      </w:r>
      <w:r>
        <w:rPr>
          <w:rFonts w:ascii="宋体" w:hAnsi="宋体" w:eastAsia="宋体" w:cs="宋体"/>
          <w:spacing w:val="-1"/>
          <w:sz w:val="24"/>
          <w:szCs w:val="24"/>
        </w:rPr>
        <w:t>。</w:t>
      </w:r>
    </w:p>
    <w:p w14:paraId="71A1F659">
      <w:pPr>
        <w:spacing w:before="183" w:line="289" w:lineRule="auto"/>
        <w:ind w:left="469" w:right="3971" w:hanging="469"/>
        <w:rPr>
          <w:rFonts w:ascii="宋体" w:hAnsi="宋体" w:eastAsia="宋体" w:cs="宋体"/>
          <w:sz w:val="24"/>
          <w:szCs w:val="24"/>
        </w:rPr>
      </w:pPr>
      <w:r>
        <w:rPr>
          <w:rFonts w:ascii="宋体" w:hAnsi="宋体" w:eastAsia="宋体" w:cs="宋体"/>
          <w:spacing w:val="-2"/>
          <w:sz w:val="24"/>
          <w:szCs w:val="24"/>
        </w:rPr>
        <w:t>（七）不按规定签订或者履行合同应对措施</w:t>
      </w:r>
      <w:r>
        <w:rPr>
          <w:rFonts w:ascii="宋体" w:hAnsi="宋体" w:eastAsia="宋体" w:cs="宋体"/>
          <w:spacing w:val="16"/>
          <w:sz w:val="24"/>
          <w:szCs w:val="24"/>
        </w:rPr>
        <w:t xml:space="preserve"> </w:t>
      </w:r>
      <w:r>
        <w:rPr>
          <w:rFonts w:ascii="宋体" w:hAnsi="宋体" w:eastAsia="宋体" w:cs="宋体"/>
          <w:spacing w:val="-2"/>
          <w:sz w:val="24"/>
          <w:szCs w:val="24"/>
          <w:u w:val="single" w:color="auto"/>
        </w:rPr>
        <w:t xml:space="preserve">重新采购 </w:t>
      </w:r>
      <w:r>
        <w:rPr>
          <w:rFonts w:ascii="宋体" w:hAnsi="宋体" w:eastAsia="宋体" w:cs="宋体"/>
          <w:spacing w:val="-2"/>
          <w:sz w:val="24"/>
          <w:szCs w:val="24"/>
        </w:rPr>
        <w:t>。</w:t>
      </w:r>
    </w:p>
    <w:p w14:paraId="36624FFB">
      <w:pPr>
        <w:spacing w:before="182" w:line="290" w:lineRule="auto"/>
        <w:ind w:left="467" w:right="2771" w:hanging="468"/>
        <w:rPr>
          <w:rFonts w:ascii="宋体" w:hAnsi="宋体" w:eastAsia="宋体" w:cs="宋体"/>
          <w:sz w:val="24"/>
          <w:szCs w:val="24"/>
        </w:rPr>
      </w:pPr>
      <w:r>
        <w:rPr>
          <w:rFonts w:ascii="宋体" w:hAnsi="宋体" w:eastAsia="宋体" w:cs="宋体"/>
          <w:spacing w:val="-1"/>
          <w:sz w:val="24"/>
          <w:szCs w:val="24"/>
        </w:rPr>
        <w:t>（八）出现损害国家利益和社会公共利益情形应对措施</w:t>
      </w:r>
      <w:r>
        <w:rPr>
          <w:rFonts w:ascii="宋体" w:hAnsi="宋体" w:eastAsia="宋体" w:cs="宋体"/>
          <w:spacing w:val="2"/>
          <w:sz w:val="24"/>
          <w:szCs w:val="24"/>
        </w:rPr>
        <w:t xml:space="preserve"> </w:t>
      </w:r>
      <w:r>
        <w:rPr>
          <w:rFonts w:ascii="宋体" w:hAnsi="宋体" w:eastAsia="宋体" w:cs="宋体"/>
          <w:spacing w:val="-1"/>
          <w:sz w:val="24"/>
          <w:szCs w:val="24"/>
          <w:u w:val="single" w:color="auto"/>
        </w:rPr>
        <w:t>根据实际情况按相关法律法规执行</w:t>
      </w:r>
      <w:r>
        <w:rPr>
          <w:rFonts w:ascii="宋体" w:hAnsi="宋体" w:eastAsia="宋体" w:cs="宋体"/>
          <w:spacing w:val="-1"/>
          <w:sz w:val="24"/>
          <w:szCs w:val="24"/>
        </w:rPr>
        <w:t>。</w:t>
      </w:r>
    </w:p>
    <w:p w14:paraId="46E1BF2D">
      <w:pPr>
        <w:spacing w:before="182" w:line="290" w:lineRule="auto"/>
        <w:ind w:left="467" w:right="3251" w:hanging="468"/>
        <w:rPr>
          <w:rFonts w:ascii="宋体" w:hAnsi="宋体" w:eastAsia="宋体" w:cs="宋体"/>
          <w:spacing w:val="-1"/>
          <w:sz w:val="24"/>
          <w:szCs w:val="24"/>
        </w:rPr>
      </w:pPr>
      <w:r>
        <w:rPr>
          <w:rFonts w:ascii="宋体" w:hAnsi="宋体" w:eastAsia="宋体" w:cs="宋体"/>
          <w:spacing w:val="-1"/>
          <w:sz w:val="24"/>
          <w:szCs w:val="24"/>
        </w:rPr>
        <w:t>（九）其他采购和合同履行过程的风险及应对措施</w:t>
      </w:r>
      <w:r>
        <w:rPr>
          <w:rFonts w:ascii="宋体" w:hAnsi="宋体" w:eastAsia="宋体" w:cs="宋体"/>
          <w:sz w:val="24"/>
          <w:szCs w:val="24"/>
        </w:rPr>
        <w:t xml:space="preserve"> </w:t>
      </w:r>
      <w:r>
        <w:rPr>
          <w:rFonts w:ascii="宋体" w:hAnsi="宋体" w:eastAsia="宋体" w:cs="宋体"/>
          <w:spacing w:val="-1"/>
          <w:sz w:val="24"/>
          <w:szCs w:val="24"/>
          <w:u w:val="single" w:color="auto"/>
        </w:rPr>
        <w:t>根据实际情况按相关法律法规执行</w:t>
      </w:r>
      <w:r>
        <w:rPr>
          <w:rFonts w:ascii="宋体" w:hAnsi="宋体" w:eastAsia="宋体" w:cs="宋体"/>
          <w:spacing w:val="-1"/>
          <w:sz w:val="24"/>
          <w:szCs w:val="24"/>
        </w:rPr>
        <w:t>。</w:t>
      </w:r>
    </w:p>
    <w:p w14:paraId="4B46C5B8">
      <w:pPr>
        <w:pStyle w:val="2"/>
        <w:rPr>
          <w:rFonts w:ascii="宋体" w:hAnsi="宋体" w:eastAsia="宋体" w:cs="宋体"/>
          <w:spacing w:val="-1"/>
          <w:sz w:val="24"/>
          <w:szCs w:val="24"/>
        </w:rPr>
      </w:pPr>
    </w:p>
    <w:p w14:paraId="4834DB60">
      <w:pPr>
        <w:rPr>
          <w:rFonts w:ascii="宋体" w:hAnsi="宋体" w:eastAsia="宋体" w:cs="宋体"/>
          <w:spacing w:val="-1"/>
          <w:sz w:val="24"/>
          <w:szCs w:val="24"/>
        </w:rPr>
      </w:pPr>
    </w:p>
    <w:p w14:paraId="5C041520">
      <w:pPr>
        <w:spacing w:line="360" w:lineRule="auto"/>
        <w:jc w:val="center"/>
        <w:rPr>
          <w:rFonts w:hint="eastAsia" w:ascii="方正小标宋简体" w:hAnsi="方正小标宋简体" w:eastAsia="方正小标宋简体" w:cs="宋体"/>
          <w:sz w:val="52"/>
          <w:szCs w:val="52"/>
        </w:rPr>
      </w:pPr>
    </w:p>
    <w:p w14:paraId="622F0838">
      <w:pPr>
        <w:spacing w:line="360" w:lineRule="auto"/>
        <w:jc w:val="center"/>
        <w:rPr>
          <w:rFonts w:hint="eastAsia" w:ascii="方正小标宋简体" w:hAnsi="方正小标宋简体" w:eastAsia="方正小标宋简体" w:cs="宋体"/>
          <w:sz w:val="52"/>
          <w:szCs w:val="52"/>
        </w:rPr>
      </w:pPr>
    </w:p>
    <w:p w14:paraId="0340E975">
      <w:pPr>
        <w:spacing w:line="360" w:lineRule="auto"/>
        <w:jc w:val="center"/>
        <w:rPr>
          <w:rFonts w:hint="eastAsia" w:ascii="方正小标宋简体" w:hAnsi="方正小标宋简体" w:eastAsia="方正小标宋简体" w:cs="宋体"/>
          <w:sz w:val="52"/>
          <w:szCs w:val="52"/>
        </w:rPr>
      </w:pPr>
    </w:p>
    <w:p w14:paraId="6DF6E30C">
      <w:pPr>
        <w:spacing w:line="360" w:lineRule="auto"/>
        <w:jc w:val="center"/>
        <w:rPr>
          <w:rFonts w:hint="eastAsia" w:ascii="方正小标宋简体" w:hAnsi="方正小标宋简体" w:eastAsia="方正小标宋简体" w:cs="宋体"/>
          <w:sz w:val="52"/>
          <w:szCs w:val="52"/>
        </w:rPr>
      </w:pPr>
    </w:p>
    <w:p w14:paraId="47B59146">
      <w:pPr>
        <w:spacing w:line="360" w:lineRule="auto"/>
        <w:jc w:val="center"/>
        <w:rPr>
          <w:rFonts w:hint="eastAsia" w:ascii="方正小标宋简体" w:hAnsi="方正小标宋简体" w:eastAsia="方正小标宋简体" w:cs="宋体"/>
          <w:sz w:val="52"/>
          <w:szCs w:val="52"/>
        </w:rPr>
      </w:pPr>
    </w:p>
    <w:p w14:paraId="1B9681D9">
      <w:pPr>
        <w:spacing w:line="360" w:lineRule="auto"/>
        <w:jc w:val="center"/>
        <w:rPr>
          <w:rFonts w:hint="eastAsia" w:ascii="方正小标宋简体" w:hAnsi="方正小标宋简体" w:eastAsia="方正小标宋简体" w:cs="宋体"/>
          <w:sz w:val="52"/>
          <w:szCs w:val="52"/>
        </w:rPr>
      </w:pPr>
    </w:p>
    <w:p w14:paraId="781695A3">
      <w:pPr>
        <w:spacing w:line="360" w:lineRule="auto"/>
        <w:jc w:val="center"/>
        <w:rPr>
          <w:rFonts w:hint="eastAsia" w:ascii="方正小标宋简体" w:hAnsi="方正小标宋简体" w:eastAsia="方正小标宋简体" w:cs="宋体"/>
          <w:sz w:val="52"/>
          <w:szCs w:val="52"/>
        </w:rPr>
      </w:pPr>
    </w:p>
    <w:p w14:paraId="202DA4C5">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政府采购项目采购需求</w:t>
      </w:r>
    </w:p>
    <w:p w14:paraId="32574171">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审查意见</w:t>
      </w:r>
    </w:p>
    <w:p w14:paraId="126851BF">
      <w:pPr>
        <w:spacing w:line="360" w:lineRule="auto"/>
        <w:jc w:val="center"/>
        <w:rPr>
          <w:rFonts w:ascii="方正小标宋简体" w:hAnsi="方正小标宋简体" w:eastAsia="方正小标宋简体"/>
          <w:sz w:val="44"/>
          <w:szCs w:val="44"/>
        </w:rPr>
      </w:pPr>
    </w:p>
    <w:p w14:paraId="63749BA4">
      <w:pPr>
        <w:spacing w:line="360" w:lineRule="auto"/>
        <w:jc w:val="center"/>
        <w:rPr>
          <w:rFonts w:ascii="方正小标宋简体" w:hAnsi="方正小标宋简体" w:eastAsia="方正小标宋简体"/>
          <w:sz w:val="44"/>
          <w:szCs w:val="44"/>
        </w:rPr>
      </w:pPr>
    </w:p>
    <w:p w14:paraId="022F014B">
      <w:pPr>
        <w:pStyle w:val="10"/>
        <w:tabs>
          <w:tab w:val="left" w:pos="432"/>
        </w:tabs>
        <w:rPr>
          <w:rFonts w:ascii="方正小标宋简体" w:hAnsi="方正小标宋简体" w:eastAsia="方正小标宋简体"/>
          <w:sz w:val="44"/>
          <w:szCs w:val="44"/>
        </w:rPr>
      </w:pPr>
    </w:p>
    <w:p w14:paraId="7FDE8A7A"/>
    <w:p w14:paraId="3A11C6E5">
      <w:pPr>
        <w:spacing w:line="360" w:lineRule="auto"/>
        <w:jc w:val="center"/>
        <w:rPr>
          <w:rFonts w:ascii="方正小标宋简体" w:hAnsi="方正小标宋简体" w:eastAsia="方正小标宋简体"/>
          <w:sz w:val="44"/>
          <w:szCs w:val="44"/>
        </w:rPr>
      </w:pPr>
    </w:p>
    <w:p w14:paraId="5815CA40">
      <w:pPr>
        <w:pStyle w:val="13"/>
        <w:spacing w:before="43" w:line="222" w:lineRule="auto"/>
        <w:rPr>
          <w:rFonts w:hint="eastAsia"/>
          <w:spacing w:val="-1"/>
          <w:u w:val="single" w:color="auto"/>
          <w:lang w:eastAsia="zh-CN"/>
        </w:rPr>
      </w:pPr>
      <w:r>
        <w:t>采购单位：</w:t>
      </w:r>
      <w:r>
        <w:rPr>
          <w:u w:val="single" w:color="auto"/>
        </w:rPr>
        <w:t xml:space="preserve"> </w:t>
      </w:r>
      <w:r>
        <w:rPr>
          <w:rFonts w:hint="eastAsia"/>
          <w:u w:val="single" w:color="auto"/>
          <w:lang w:eastAsia="zh-CN"/>
        </w:rPr>
        <w:t>杭州市临平区农业农村局</w:t>
      </w:r>
      <w:r>
        <w:rPr>
          <w:u w:val="single" w:color="auto"/>
        </w:rPr>
        <w:t xml:space="preserve">              </w:t>
      </w:r>
      <w:r>
        <w:rPr>
          <w:spacing w:val="-1"/>
          <w:u w:val="single" w:color="auto"/>
        </w:rPr>
        <w:t xml:space="preserve">           </w:t>
      </w:r>
    </w:p>
    <w:p w14:paraId="140C3C58">
      <w:pPr>
        <w:pStyle w:val="13"/>
        <w:spacing w:before="43" w:line="222" w:lineRule="auto"/>
        <w:rPr>
          <w:rFonts w:hint="default" w:eastAsia="黑体"/>
          <w:u w:val="single"/>
          <w:lang w:val="en-US" w:eastAsia="zh-CN"/>
        </w:rPr>
      </w:pPr>
      <w:r>
        <w:rPr>
          <w:rFonts w:hint="eastAsia"/>
          <w:spacing w:val="-1"/>
          <w:lang w:val="en-US" w:eastAsia="zh-CN"/>
        </w:rPr>
        <w:t>项</w:t>
      </w:r>
      <w:r>
        <w:rPr>
          <w:spacing w:val="-1"/>
        </w:rPr>
        <w:t>目名称：</w:t>
      </w:r>
      <w:r>
        <w:rPr>
          <w:rFonts w:hint="eastAsia"/>
          <w:spacing w:val="-1"/>
          <w:u w:val="single"/>
        </w:rPr>
        <w:t>临平区农村土地承包经营权调查（含权属调查、土地核查</w:t>
      </w:r>
      <w:r>
        <w:rPr>
          <w:rFonts w:hint="eastAsia"/>
          <w:spacing w:val="-1"/>
          <w:u w:val="single"/>
          <w:lang w:val="en-US" w:eastAsia="zh-CN"/>
        </w:rPr>
        <w:t xml:space="preserve"> </w:t>
      </w:r>
      <w:r>
        <w:rPr>
          <w:rFonts w:hint="eastAsia"/>
          <w:spacing w:val="-1"/>
          <w:u w:val="single"/>
        </w:rPr>
        <w:t>与测绘、数据建库、信息归集等）服务及监理采购项目</w:t>
      </w:r>
      <w:r>
        <w:rPr>
          <w:rFonts w:hint="eastAsia"/>
          <w:spacing w:val="-1"/>
          <w:u w:val="single"/>
          <w:lang w:val="en-US" w:eastAsia="zh-CN"/>
        </w:rPr>
        <w:t xml:space="preserve">           </w:t>
      </w:r>
    </w:p>
    <w:p w14:paraId="6D87FFA3">
      <w:pPr>
        <w:pStyle w:val="13"/>
        <w:spacing w:before="287" w:line="222" w:lineRule="auto"/>
      </w:pPr>
      <w:r>
        <w:rPr>
          <w:rFonts w:hint="eastAsia"/>
          <w:spacing w:val="-1"/>
          <w:lang w:val="en-US" w:eastAsia="zh-CN"/>
        </w:rPr>
        <w:t>第三方机构</w:t>
      </w:r>
      <w:r>
        <w:rPr>
          <w:spacing w:val="-1"/>
        </w:rPr>
        <w:t>：</w:t>
      </w:r>
      <w:r>
        <w:rPr>
          <w:spacing w:val="-1"/>
          <w:u w:val="single" w:color="auto"/>
        </w:rPr>
        <w:t xml:space="preserve"> </w:t>
      </w:r>
      <w:r>
        <w:rPr>
          <w:rFonts w:hint="eastAsia"/>
          <w:spacing w:val="-1"/>
          <w:u w:val="single" w:color="auto"/>
          <w:lang w:eastAsia="zh-CN"/>
        </w:rPr>
        <w:t>天盛浙创工程咨询有限公司</w:t>
      </w:r>
      <w:r>
        <w:rPr>
          <w:u w:val="single" w:color="auto"/>
        </w:rPr>
        <w:t xml:space="preserve">                       </w:t>
      </w:r>
    </w:p>
    <w:p w14:paraId="32A1DDC0">
      <w:pPr>
        <w:pStyle w:val="13"/>
        <w:spacing w:before="287" w:line="222" w:lineRule="auto"/>
      </w:pPr>
      <w:r>
        <w:rPr>
          <w:rFonts w:hint="eastAsia"/>
          <w:spacing w:val="-7"/>
          <w:lang w:val="en-US" w:eastAsia="zh-CN"/>
        </w:rPr>
        <w:t>审查</w:t>
      </w:r>
      <w:r>
        <w:rPr>
          <w:spacing w:val="-7"/>
        </w:rPr>
        <w:t>时间：</w:t>
      </w:r>
      <w:r>
        <w:rPr>
          <w:spacing w:val="-7"/>
          <w:u w:val="single" w:color="auto"/>
        </w:rPr>
        <w:t xml:space="preserve"> 2024</w:t>
      </w:r>
      <w:r>
        <w:rPr>
          <w:spacing w:val="-46"/>
          <w:u w:val="single" w:color="auto"/>
        </w:rPr>
        <w:t xml:space="preserve"> </w:t>
      </w:r>
      <w:r>
        <w:rPr>
          <w:spacing w:val="-7"/>
          <w:u w:val="single" w:color="auto"/>
        </w:rPr>
        <w:t>年 0</w:t>
      </w:r>
      <w:r>
        <w:rPr>
          <w:rFonts w:hint="eastAsia"/>
          <w:spacing w:val="-7"/>
          <w:u w:val="single" w:color="auto"/>
          <w:lang w:val="en-US" w:eastAsia="zh-CN"/>
        </w:rPr>
        <w:t>9</w:t>
      </w:r>
      <w:r>
        <w:rPr>
          <w:spacing w:val="15"/>
          <w:u w:val="single" w:color="auto"/>
        </w:rPr>
        <w:t xml:space="preserve"> </w:t>
      </w:r>
      <w:r>
        <w:rPr>
          <w:spacing w:val="-7"/>
          <w:u w:val="single" w:color="auto"/>
        </w:rPr>
        <w:t>月</w:t>
      </w:r>
      <w:r>
        <w:rPr>
          <w:spacing w:val="25"/>
          <w:u w:val="single" w:color="auto"/>
        </w:rPr>
        <w:t xml:space="preserve"> </w:t>
      </w:r>
      <w:r>
        <w:rPr>
          <w:rFonts w:hint="eastAsia"/>
          <w:spacing w:val="-7"/>
          <w:u w:val="single" w:color="auto"/>
          <w:lang w:val="en-US" w:eastAsia="zh-CN"/>
        </w:rPr>
        <w:t>26</w:t>
      </w:r>
      <w:r>
        <w:rPr>
          <w:spacing w:val="52"/>
          <w:u w:val="single" w:color="auto"/>
        </w:rPr>
        <w:t xml:space="preserve"> </w:t>
      </w:r>
      <w:r>
        <w:rPr>
          <w:spacing w:val="-7"/>
          <w:u w:val="single" w:color="auto"/>
        </w:rPr>
        <w:t>日</w:t>
      </w:r>
      <w:r>
        <w:rPr>
          <w:u w:val="single" w:color="auto"/>
        </w:rPr>
        <w:t xml:space="preserve">                             </w:t>
      </w:r>
    </w:p>
    <w:p w14:paraId="00D5D129">
      <w:pPr>
        <w:spacing w:line="222" w:lineRule="auto"/>
        <w:sectPr>
          <w:headerReference r:id="rId10" w:type="default"/>
          <w:footerReference r:id="rId11" w:type="default"/>
          <w:pgSz w:w="11906" w:h="16839"/>
          <w:pgMar w:top="1431" w:right="1785" w:bottom="1797" w:left="1597" w:header="0" w:footer="1591" w:gutter="0"/>
          <w:cols w:space="720" w:num="1"/>
        </w:sectPr>
      </w:pPr>
    </w:p>
    <w:p w14:paraId="173C5B1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宋体" w:hAnsi="宋体" w:cs="仿宋_GB2312"/>
          <w:sz w:val="24"/>
          <w:szCs w:val="24"/>
          <w:highlight w:val="none"/>
        </w:rPr>
      </w:pPr>
      <w:r>
        <w:rPr>
          <w:rFonts w:hint="eastAsia" w:ascii="宋体" w:hAnsi="宋体" w:cs="仿宋_GB2312"/>
          <w:sz w:val="24"/>
          <w:highlight w:val="none"/>
          <w:lang w:val="en-US" w:eastAsia="zh-CN"/>
        </w:rPr>
        <w:t>一、</w:t>
      </w:r>
      <w:r>
        <w:rPr>
          <w:rFonts w:hint="eastAsia" w:ascii="宋体" w:hAnsi="宋体"/>
          <w:b/>
          <w:sz w:val="24"/>
          <w:szCs w:val="24"/>
          <w:highlight w:val="none"/>
        </w:rPr>
        <w:t>审查项目名称</w:t>
      </w:r>
    </w:p>
    <w:p w14:paraId="1436E935">
      <w:pPr>
        <w:keepNext w:val="0"/>
        <w:keepLines w:val="0"/>
        <w:pageBreakBefore w:val="0"/>
        <w:widowControl/>
        <w:kinsoku/>
        <w:wordWrap/>
        <w:overflowPunct/>
        <w:topLinePunct w:val="0"/>
        <w:autoSpaceDE/>
        <w:autoSpaceDN/>
        <w:bidi w:val="0"/>
        <w:adjustRightInd/>
        <w:snapToGrid/>
        <w:spacing w:line="360" w:lineRule="auto"/>
        <w:ind w:left="360"/>
        <w:jc w:val="left"/>
        <w:textAlignment w:val="auto"/>
        <w:rPr>
          <w:rFonts w:hint="eastAsia" w:ascii="宋体" w:hAnsi="宋体" w:eastAsia="宋体" w:cs="仿宋_GB2312"/>
          <w:sz w:val="24"/>
          <w:szCs w:val="24"/>
          <w:highlight w:val="none"/>
          <w:lang w:eastAsia="zh-CN"/>
        </w:rPr>
      </w:pPr>
      <w:r>
        <w:rPr>
          <w:rFonts w:hint="eastAsia" w:ascii="宋体" w:hAnsi="宋体" w:cs="仿宋_GB2312"/>
          <w:sz w:val="24"/>
          <w:szCs w:val="24"/>
          <w:highlight w:val="none"/>
        </w:rPr>
        <w:t>项目名称：</w:t>
      </w:r>
      <w:r>
        <w:rPr>
          <w:rFonts w:hint="eastAsia" w:ascii="宋体" w:hAnsi="宋体" w:cs="仿宋_GB2312"/>
          <w:sz w:val="24"/>
          <w:szCs w:val="24"/>
          <w:highlight w:val="none"/>
          <w:u w:val="single"/>
          <w:lang w:eastAsia="zh-CN"/>
        </w:rPr>
        <w:t>临平区农村土地承包经营权调查（含权属调查、土地核查与测绘、数据建库、信息归集等）服务及监理采购项目</w:t>
      </w:r>
    </w:p>
    <w:p w14:paraId="2E27B09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仿宋_GB2312"/>
          <w:sz w:val="24"/>
          <w:szCs w:val="24"/>
          <w:highlight w:val="none"/>
        </w:rPr>
      </w:pPr>
      <w:r>
        <w:rPr>
          <w:rFonts w:hint="eastAsia" w:ascii="宋体" w:hAnsi="宋体"/>
          <w:b/>
          <w:sz w:val="24"/>
          <w:szCs w:val="24"/>
          <w:highlight w:val="none"/>
        </w:rPr>
        <w:t>二、参与审查人员名单</w:t>
      </w:r>
    </w:p>
    <w:tbl>
      <w:tblPr>
        <w:tblStyle w:val="17"/>
        <w:tblW w:w="8782" w:type="dxa"/>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990"/>
        <w:gridCol w:w="1688"/>
        <w:gridCol w:w="1578"/>
        <w:gridCol w:w="1609"/>
        <w:gridCol w:w="1599"/>
        <w:gridCol w:w="555"/>
      </w:tblGrid>
      <w:tr w14:paraId="00DEF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63" w:type="dxa"/>
            <w:noWrap w:val="0"/>
            <w:vAlign w:val="center"/>
          </w:tcPr>
          <w:p w14:paraId="7A9E70D8">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24"/>
                <w:szCs w:val="24"/>
                <w:highlight w:val="none"/>
              </w:rPr>
            </w:pPr>
            <w:r>
              <w:rPr>
                <w:rFonts w:hint="eastAsia" w:ascii="宋体" w:hAnsi="宋体"/>
                <w:sz w:val="24"/>
                <w:szCs w:val="24"/>
                <w:highlight w:val="none"/>
              </w:rPr>
              <w:t>序号</w:t>
            </w:r>
          </w:p>
        </w:tc>
        <w:tc>
          <w:tcPr>
            <w:tcW w:w="990" w:type="dxa"/>
            <w:tcBorders>
              <w:right w:val="single" w:color="auto" w:sz="4" w:space="0"/>
            </w:tcBorders>
            <w:noWrap w:val="0"/>
            <w:vAlign w:val="center"/>
          </w:tcPr>
          <w:p w14:paraId="29CCD4DB">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24"/>
                <w:szCs w:val="24"/>
                <w:highlight w:val="none"/>
              </w:rPr>
            </w:pPr>
            <w:r>
              <w:rPr>
                <w:rFonts w:ascii="宋体" w:hAnsi="宋体"/>
                <w:sz w:val="24"/>
                <w:szCs w:val="24"/>
                <w:highlight w:val="none"/>
              </w:rPr>
              <w:t>姓名</w:t>
            </w:r>
          </w:p>
        </w:tc>
        <w:tc>
          <w:tcPr>
            <w:tcW w:w="1688" w:type="dxa"/>
            <w:tcBorders>
              <w:left w:val="single" w:color="auto" w:sz="4" w:space="0"/>
              <w:right w:val="single" w:color="auto" w:sz="4" w:space="0"/>
            </w:tcBorders>
            <w:noWrap w:val="0"/>
            <w:vAlign w:val="center"/>
          </w:tcPr>
          <w:p w14:paraId="26DC0FEA">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sz w:val="24"/>
                <w:szCs w:val="24"/>
                <w:highlight w:val="none"/>
              </w:rPr>
            </w:pPr>
            <w:r>
              <w:rPr>
                <w:rFonts w:hint="eastAsia" w:ascii="宋体" w:hAnsi="宋体"/>
                <w:sz w:val="24"/>
                <w:szCs w:val="24"/>
                <w:highlight w:val="none"/>
              </w:rPr>
              <w:t>单位</w:t>
            </w:r>
          </w:p>
        </w:tc>
        <w:tc>
          <w:tcPr>
            <w:tcW w:w="1578" w:type="dxa"/>
            <w:tcBorders>
              <w:left w:val="single" w:color="auto" w:sz="4" w:space="0"/>
            </w:tcBorders>
            <w:noWrap w:val="0"/>
            <w:vAlign w:val="center"/>
          </w:tcPr>
          <w:p w14:paraId="0C4F44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科室</w:t>
            </w:r>
          </w:p>
        </w:tc>
        <w:tc>
          <w:tcPr>
            <w:tcW w:w="1609" w:type="dxa"/>
            <w:tcBorders>
              <w:right w:val="single" w:color="auto" w:sz="4" w:space="0"/>
            </w:tcBorders>
            <w:noWrap w:val="0"/>
            <w:vAlign w:val="center"/>
          </w:tcPr>
          <w:p w14:paraId="5A20DEC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职务</w:t>
            </w:r>
          </w:p>
        </w:tc>
        <w:tc>
          <w:tcPr>
            <w:tcW w:w="1599" w:type="dxa"/>
            <w:tcBorders>
              <w:left w:val="single" w:color="auto" w:sz="4" w:space="0"/>
              <w:right w:val="single" w:color="auto" w:sz="4" w:space="0"/>
            </w:tcBorders>
            <w:noWrap w:val="0"/>
            <w:vAlign w:val="center"/>
          </w:tcPr>
          <w:p w14:paraId="509745F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联系方式</w:t>
            </w:r>
          </w:p>
        </w:tc>
        <w:tc>
          <w:tcPr>
            <w:tcW w:w="555" w:type="dxa"/>
            <w:tcBorders>
              <w:left w:val="single" w:color="auto" w:sz="4" w:space="0"/>
            </w:tcBorders>
            <w:noWrap w:val="0"/>
            <w:vAlign w:val="center"/>
          </w:tcPr>
          <w:p w14:paraId="167B590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sz w:val="24"/>
                <w:szCs w:val="24"/>
                <w:highlight w:val="none"/>
              </w:rPr>
            </w:pPr>
          </w:p>
        </w:tc>
      </w:tr>
      <w:tr w14:paraId="12894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763" w:type="dxa"/>
            <w:noWrap w:val="0"/>
            <w:vAlign w:val="center"/>
          </w:tcPr>
          <w:p w14:paraId="500322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990" w:type="dxa"/>
            <w:tcBorders>
              <w:right w:val="single" w:color="auto" w:sz="4" w:space="0"/>
            </w:tcBorders>
            <w:noWrap w:val="0"/>
            <w:vAlign w:val="center"/>
          </w:tcPr>
          <w:p w14:paraId="436771C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方忠明</w:t>
            </w:r>
          </w:p>
        </w:tc>
        <w:tc>
          <w:tcPr>
            <w:tcW w:w="1688" w:type="dxa"/>
            <w:tcBorders>
              <w:left w:val="single" w:color="auto" w:sz="4" w:space="0"/>
              <w:right w:val="single" w:color="auto" w:sz="4" w:space="0"/>
            </w:tcBorders>
            <w:noWrap w:val="0"/>
            <w:vAlign w:val="center"/>
          </w:tcPr>
          <w:p w14:paraId="33BE439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区农业农村局</w:t>
            </w:r>
          </w:p>
        </w:tc>
        <w:tc>
          <w:tcPr>
            <w:tcW w:w="1578" w:type="dxa"/>
            <w:tcBorders>
              <w:left w:val="single" w:color="auto" w:sz="4" w:space="0"/>
            </w:tcBorders>
            <w:noWrap w:val="0"/>
            <w:vAlign w:val="center"/>
          </w:tcPr>
          <w:p w14:paraId="4EFBBB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kern w:val="2"/>
                <w:sz w:val="24"/>
                <w:szCs w:val="24"/>
                <w:highlight w:val="none"/>
                <w:lang w:val="en-US" w:eastAsia="zh-CN" w:bidi="ar-SA"/>
              </w:rPr>
            </w:pPr>
          </w:p>
        </w:tc>
        <w:tc>
          <w:tcPr>
            <w:tcW w:w="1609" w:type="dxa"/>
            <w:tcBorders>
              <w:right w:val="single" w:color="auto" w:sz="4" w:space="0"/>
            </w:tcBorders>
            <w:noWrap w:val="0"/>
            <w:vAlign w:val="center"/>
          </w:tcPr>
          <w:p w14:paraId="275676B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党委委员</w:t>
            </w:r>
          </w:p>
        </w:tc>
        <w:tc>
          <w:tcPr>
            <w:tcW w:w="1599" w:type="dxa"/>
            <w:tcBorders>
              <w:left w:val="single" w:color="auto" w:sz="4" w:space="0"/>
              <w:right w:val="single" w:color="auto" w:sz="4" w:space="0"/>
            </w:tcBorders>
            <w:noWrap w:val="0"/>
            <w:vAlign w:val="center"/>
          </w:tcPr>
          <w:p w14:paraId="7C4A82E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13386515988</w:t>
            </w:r>
          </w:p>
        </w:tc>
        <w:tc>
          <w:tcPr>
            <w:tcW w:w="555" w:type="dxa"/>
            <w:tcBorders>
              <w:left w:val="single" w:color="auto" w:sz="4" w:space="0"/>
            </w:tcBorders>
            <w:noWrap w:val="0"/>
            <w:vAlign w:val="center"/>
          </w:tcPr>
          <w:p w14:paraId="1A1E97B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p>
        </w:tc>
      </w:tr>
      <w:tr w14:paraId="197BC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763" w:type="dxa"/>
            <w:noWrap w:val="0"/>
            <w:vAlign w:val="center"/>
          </w:tcPr>
          <w:p w14:paraId="45B788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2</w:t>
            </w:r>
          </w:p>
        </w:tc>
        <w:tc>
          <w:tcPr>
            <w:tcW w:w="990" w:type="dxa"/>
            <w:tcBorders>
              <w:right w:val="single" w:color="auto" w:sz="4" w:space="0"/>
            </w:tcBorders>
            <w:noWrap w:val="0"/>
            <w:vAlign w:val="center"/>
          </w:tcPr>
          <w:p w14:paraId="7F336B5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朱瑛</w:t>
            </w:r>
          </w:p>
        </w:tc>
        <w:tc>
          <w:tcPr>
            <w:tcW w:w="1688" w:type="dxa"/>
            <w:tcBorders>
              <w:left w:val="single" w:color="auto" w:sz="4" w:space="0"/>
              <w:right w:val="single" w:color="auto" w:sz="4" w:space="0"/>
            </w:tcBorders>
            <w:shd w:val="clear" w:color="auto" w:fill="auto"/>
            <w:noWrap w:val="0"/>
            <w:vAlign w:val="center"/>
          </w:tcPr>
          <w:p w14:paraId="0B11A3C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napToGrid w:val="0"/>
                <w:color w:val="000000"/>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区农业农村局</w:t>
            </w:r>
          </w:p>
        </w:tc>
        <w:tc>
          <w:tcPr>
            <w:tcW w:w="1578" w:type="dxa"/>
            <w:tcBorders>
              <w:left w:val="single" w:color="auto" w:sz="4" w:space="0"/>
            </w:tcBorders>
            <w:noWrap w:val="0"/>
            <w:vAlign w:val="center"/>
          </w:tcPr>
          <w:p w14:paraId="18A7AC6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区农村土地承包纠纷仲裁服务中心</w:t>
            </w:r>
          </w:p>
        </w:tc>
        <w:tc>
          <w:tcPr>
            <w:tcW w:w="1609" w:type="dxa"/>
            <w:tcBorders>
              <w:right w:val="single" w:color="auto" w:sz="4" w:space="0"/>
            </w:tcBorders>
            <w:noWrap w:val="0"/>
            <w:vAlign w:val="center"/>
          </w:tcPr>
          <w:p w14:paraId="382ABB1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主任</w:t>
            </w:r>
          </w:p>
        </w:tc>
        <w:tc>
          <w:tcPr>
            <w:tcW w:w="1599" w:type="dxa"/>
            <w:tcBorders>
              <w:left w:val="single" w:color="auto" w:sz="4" w:space="0"/>
              <w:right w:val="single" w:color="auto" w:sz="4" w:space="0"/>
            </w:tcBorders>
            <w:noWrap w:val="0"/>
            <w:vAlign w:val="center"/>
          </w:tcPr>
          <w:p w14:paraId="236CDAA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13758282204</w:t>
            </w:r>
          </w:p>
        </w:tc>
        <w:tc>
          <w:tcPr>
            <w:tcW w:w="555" w:type="dxa"/>
            <w:tcBorders>
              <w:left w:val="single" w:color="auto" w:sz="4" w:space="0"/>
            </w:tcBorders>
            <w:noWrap w:val="0"/>
            <w:vAlign w:val="center"/>
          </w:tcPr>
          <w:p w14:paraId="1F20628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p>
        </w:tc>
      </w:tr>
      <w:tr w14:paraId="1941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763" w:type="dxa"/>
            <w:noWrap w:val="0"/>
            <w:vAlign w:val="center"/>
          </w:tcPr>
          <w:p w14:paraId="7D243D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3</w:t>
            </w:r>
          </w:p>
        </w:tc>
        <w:tc>
          <w:tcPr>
            <w:tcW w:w="990" w:type="dxa"/>
            <w:tcBorders>
              <w:right w:val="single" w:color="auto" w:sz="4" w:space="0"/>
            </w:tcBorders>
            <w:noWrap w:val="0"/>
            <w:vAlign w:val="center"/>
          </w:tcPr>
          <w:p w14:paraId="1A14C9F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吴航</w:t>
            </w:r>
          </w:p>
        </w:tc>
        <w:tc>
          <w:tcPr>
            <w:tcW w:w="1688" w:type="dxa"/>
            <w:tcBorders>
              <w:left w:val="single" w:color="auto" w:sz="4" w:space="0"/>
              <w:right w:val="single" w:color="auto" w:sz="4" w:space="0"/>
            </w:tcBorders>
            <w:shd w:val="clear" w:color="auto" w:fill="auto"/>
            <w:noWrap w:val="0"/>
            <w:vAlign w:val="center"/>
          </w:tcPr>
          <w:p w14:paraId="06509E1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napToGrid w:val="0"/>
                <w:color w:val="000000"/>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区农业农村局</w:t>
            </w:r>
          </w:p>
        </w:tc>
        <w:tc>
          <w:tcPr>
            <w:tcW w:w="1578" w:type="dxa"/>
            <w:tcBorders>
              <w:left w:val="single" w:color="auto" w:sz="4" w:space="0"/>
            </w:tcBorders>
            <w:noWrap w:val="0"/>
            <w:vAlign w:val="center"/>
          </w:tcPr>
          <w:p w14:paraId="51D8391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区农村土地承包纠纷仲裁服</w:t>
            </w:r>
            <w:r>
              <w:rPr>
                <w:rFonts w:hint="eastAsia" w:ascii="宋体" w:hAnsi="宋体" w:cs="Times New Roman"/>
                <w:kern w:val="2"/>
                <w:sz w:val="24"/>
                <w:szCs w:val="24"/>
                <w:highlight w:val="none"/>
                <w:lang w:val="en-US" w:eastAsia="zh-CN" w:bidi="ar-SA"/>
              </w:rPr>
              <w:t>务中</w:t>
            </w:r>
            <w:r>
              <w:rPr>
                <w:rFonts w:hint="eastAsia" w:ascii="宋体" w:hAnsi="宋体" w:eastAsia="宋体" w:cs="Times New Roman"/>
                <w:kern w:val="2"/>
                <w:sz w:val="24"/>
                <w:szCs w:val="24"/>
                <w:highlight w:val="none"/>
                <w:lang w:val="en-US" w:eastAsia="zh-CN" w:bidi="ar-SA"/>
              </w:rPr>
              <w:t>心</w:t>
            </w:r>
          </w:p>
        </w:tc>
        <w:tc>
          <w:tcPr>
            <w:tcW w:w="1609" w:type="dxa"/>
            <w:tcBorders>
              <w:right w:val="single" w:color="auto" w:sz="4" w:space="0"/>
            </w:tcBorders>
            <w:noWrap w:val="0"/>
            <w:vAlign w:val="center"/>
          </w:tcPr>
          <w:p w14:paraId="5ADD3D8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正科级督导员</w:t>
            </w:r>
          </w:p>
        </w:tc>
        <w:tc>
          <w:tcPr>
            <w:tcW w:w="1599" w:type="dxa"/>
            <w:tcBorders>
              <w:left w:val="single" w:color="auto" w:sz="4" w:space="0"/>
              <w:right w:val="single" w:color="auto" w:sz="4" w:space="0"/>
            </w:tcBorders>
            <w:noWrap w:val="0"/>
            <w:vAlign w:val="center"/>
          </w:tcPr>
          <w:p w14:paraId="7513C9B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13758278757</w:t>
            </w:r>
          </w:p>
        </w:tc>
        <w:tc>
          <w:tcPr>
            <w:tcW w:w="555" w:type="dxa"/>
            <w:tcBorders>
              <w:left w:val="single" w:color="auto" w:sz="4" w:space="0"/>
            </w:tcBorders>
            <w:noWrap w:val="0"/>
            <w:vAlign w:val="center"/>
          </w:tcPr>
          <w:p w14:paraId="487D492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p>
        </w:tc>
      </w:tr>
      <w:tr w14:paraId="1566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763" w:type="dxa"/>
            <w:noWrap w:val="0"/>
            <w:vAlign w:val="center"/>
          </w:tcPr>
          <w:p w14:paraId="3C40747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4</w:t>
            </w:r>
          </w:p>
        </w:tc>
        <w:tc>
          <w:tcPr>
            <w:tcW w:w="990" w:type="dxa"/>
            <w:tcBorders>
              <w:right w:val="single" w:color="auto" w:sz="4" w:space="0"/>
            </w:tcBorders>
            <w:noWrap w:val="0"/>
            <w:vAlign w:val="center"/>
          </w:tcPr>
          <w:p w14:paraId="76A408B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金敏</w:t>
            </w:r>
          </w:p>
        </w:tc>
        <w:tc>
          <w:tcPr>
            <w:tcW w:w="1688" w:type="dxa"/>
            <w:tcBorders>
              <w:left w:val="single" w:color="auto" w:sz="4" w:space="0"/>
              <w:right w:val="single" w:color="auto" w:sz="4" w:space="0"/>
            </w:tcBorders>
            <w:shd w:val="clear" w:color="auto" w:fill="auto"/>
            <w:noWrap w:val="0"/>
            <w:vAlign w:val="center"/>
          </w:tcPr>
          <w:p w14:paraId="47299C2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napToGrid w:val="0"/>
                <w:color w:val="000000"/>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区农业农村局</w:t>
            </w:r>
          </w:p>
        </w:tc>
        <w:tc>
          <w:tcPr>
            <w:tcW w:w="1578" w:type="dxa"/>
            <w:tcBorders>
              <w:left w:val="single" w:color="auto" w:sz="4" w:space="0"/>
            </w:tcBorders>
            <w:noWrap w:val="0"/>
            <w:vAlign w:val="center"/>
          </w:tcPr>
          <w:p w14:paraId="368170D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办公室</w:t>
            </w:r>
          </w:p>
        </w:tc>
        <w:tc>
          <w:tcPr>
            <w:tcW w:w="1609" w:type="dxa"/>
            <w:tcBorders>
              <w:right w:val="single" w:color="auto" w:sz="4" w:space="0"/>
            </w:tcBorders>
            <w:noWrap w:val="0"/>
            <w:vAlign w:val="center"/>
          </w:tcPr>
          <w:p w14:paraId="5657E56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主任</w:t>
            </w:r>
          </w:p>
        </w:tc>
        <w:tc>
          <w:tcPr>
            <w:tcW w:w="1599" w:type="dxa"/>
            <w:tcBorders>
              <w:left w:val="single" w:color="auto" w:sz="4" w:space="0"/>
              <w:right w:val="single" w:color="auto" w:sz="4" w:space="0"/>
            </w:tcBorders>
            <w:noWrap w:val="0"/>
            <w:vAlign w:val="center"/>
          </w:tcPr>
          <w:p w14:paraId="0C22B9D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13858102569</w:t>
            </w:r>
          </w:p>
        </w:tc>
        <w:tc>
          <w:tcPr>
            <w:tcW w:w="555" w:type="dxa"/>
            <w:tcBorders>
              <w:left w:val="single" w:color="auto" w:sz="4" w:space="0"/>
            </w:tcBorders>
            <w:noWrap w:val="0"/>
            <w:vAlign w:val="center"/>
          </w:tcPr>
          <w:p w14:paraId="4D165EB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p>
        </w:tc>
      </w:tr>
      <w:tr w14:paraId="3E3BE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763" w:type="dxa"/>
            <w:noWrap w:val="0"/>
            <w:vAlign w:val="center"/>
          </w:tcPr>
          <w:p w14:paraId="3161999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5</w:t>
            </w:r>
          </w:p>
        </w:tc>
        <w:tc>
          <w:tcPr>
            <w:tcW w:w="990" w:type="dxa"/>
            <w:tcBorders>
              <w:right w:val="single" w:color="auto" w:sz="4" w:space="0"/>
            </w:tcBorders>
            <w:noWrap w:val="0"/>
            <w:vAlign w:val="center"/>
          </w:tcPr>
          <w:p w14:paraId="646FEBC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马娟欢</w:t>
            </w:r>
          </w:p>
        </w:tc>
        <w:tc>
          <w:tcPr>
            <w:tcW w:w="1688" w:type="dxa"/>
            <w:tcBorders>
              <w:left w:val="single" w:color="auto" w:sz="4" w:space="0"/>
              <w:right w:val="single" w:color="auto" w:sz="4" w:space="0"/>
            </w:tcBorders>
            <w:shd w:val="clear" w:color="auto" w:fill="auto"/>
            <w:noWrap w:val="0"/>
            <w:vAlign w:val="center"/>
          </w:tcPr>
          <w:p w14:paraId="6C3FBAF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napToGrid w:val="0"/>
                <w:color w:val="000000"/>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区农业农村局</w:t>
            </w:r>
          </w:p>
        </w:tc>
        <w:tc>
          <w:tcPr>
            <w:tcW w:w="1578" w:type="dxa"/>
            <w:tcBorders>
              <w:left w:val="single" w:color="auto" w:sz="4" w:space="0"/>
            </w:tcBorders>
            <w:noWrap w:val="0"/>
            <w:vAlign w:val="center"/>
          </w:tcPr>
          <w:p w14:paraId="1C8E123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财务科</w:t>
            </w:r>
          </w:p>
        </w:tc>
        <w:tc>
          <w:tcPr>
            <w:tcW w:w="1609" w:type="dxa"/>
            <w:tcBorders>
              <w:right w:val="single" w:color="auto" w:sz="4" w:space="0"/>
            </w:tcBorders>
            <w:noWrap w:val="0"/>
            <w:vAlign w:val="center"/>
          </w:tcPr>
          <w:p w14:paraId="245C0C5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主任</w:t>
            </w:r>
          </w:p>
        </w:tc>
        <w:tc>
          <w:tcPr>
            <w:tcW w:w="1599" w:type="dxa"/>
            <w:tcBorders>
              <w:left w:val="single" w:color="auto" w:sz="4" w:space="0"/>
              <w:right w:val="single" w:color="auto" w:sz="4" w:space="0"/>
            </w:tcBorders>
            <w:noWrap w:val="0"/>
            <w:vAlign w:val="center"/>
          </w:tcPr>
          <w:p w14:paraId="37AA6A1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eastAsia="zh-CN"/>
              </w:rPr>
              <w:t>13738059606</w:t>
            </w:r>
          </w:p>
        </w:tc>
        <w:tc>
          <w:tcPr>
            <w:tcW w:w="555" w:type="dxa"/>
            <w:tcBorders>
              <w:left w:val="single" w:color="auto" w:sz="4" w:space="0"/>
            </w:tcBorders>
            <w:noWrap w:val="0"/>
            <w:vAlign w:val="center"/>
          </w:tcPr>
          <w:p w14:paraId="469C6A3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sz w:val="24"/>
                <w:szCs w:val="24"/>
                <w:highlight w:val="none"/>
                <w:lang w:val="en-US" w:eastAsia="zh-CN"/>
              </w:rPr>
            </w:pPr>
          </w:p>
        </w:tc>
      </w:tr>
    </w:tbl>
    <w:p w14:paraId="6FB2E0AF">
      <w:pPr>
        <w:keepNext w:val="0"/>
        <w:keepLines w:val="0"/>
        <w:pageBreakBefore w:val="0"/>
        <w:kinsoku/>
        <w:wordWrap/>
        <w:overflowPunct/>
        <w:topLinePunct w:val="0"/>
        <w:autoSpaceDE/>
        <w:autoSpaceDN/>
        <w:bidi w:val="0"/>
        <w:adjustRightInd/>
        <w:snapToGrid/>
        <w:spacing w:before="312" w:beforeLines="100" w:line="360" w:lineRule="auto"/>
        <w:jc w:val="left"/>
        <w:textAlignment w:val="auto"/>
        <w:rPr>
          <w:rFonts w:ascii="宋体" w:hAnsi="宋体"/>
          <w:b/>
          <w:sz w:val="24"/>
          <w:szCs w:val="24"/>
          <w:highlight w:val="none"/>
        </w:rPr>
      </w:pPr>
      <w:r>
        <w:rPr>
          <w:rFonts w:hint="eastAsia" w:ascii="宋体" w:hAnsi="宋体"/>
          <w:b/>
          <w:sz w:val="24"/>
          <w:szCs w:val="24"/>
          <w:highlight w:val="none"/>
        </w:rPr>
        <w:t>三、一般性审查情况</w:t>
      </w:r>
    </w:p>
    <w:tbl>
      <w:tblPr>
        <w:tblStyle w:val="17"/>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14:paraId="23FDB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2" w:type="dxa"/>
            <w:gridSpan w:val="2"/>
            <w:noWrap w:val="0"/>
            <w:vAlign w:val="center"/>
          </w:tcPr>
          <w:p w14:paraId="1902548F">
            <w:pPr>
              <w:spacing w:line="240" w:lineRule="atLeast"/>
              <w:jc w:val="center"/>
              <w:rPr>
                <w:rFonts w:ascii="宋体" w:hAnsi="宋体"/>
                <w:b/>
                <w:sz w:val="24"/>
                <w:szCs w:val="24"/>
              </w:rPr>
            </w:pPr>
            <w:r>
              <w:rPr>
                <w:rFonts w:hint="eastAsia" w:ascii="宋体" w:hAnsi="宋体"/>
                <w:b/>
                <w:sz w:val="24"/>
                <w:szCs w:val="24"/>
              </w:rPr>
              <w:t>审 查 内 容</w:t>
            </w:r>
          </w:p>
        </w:tc>
        <w:tc>
          <w:tcPr>
            <w:tcW w:w="2727" w:type="dxa"/>
            <w:noWrap w:val="0"/>
            <w:vAlign w:val="center"/>
          </w:tcPr>
          <w:p w14:paraId="7431A37A">
            <w:pPr>
              <w:spacing w:line="240" w:lineRule="atLeast"/>
              <w:jc w:val="center"/>
              <w:rPr>
                <w:rFonts w:ascii="宋体" w:hAnsi="宋体"/>
                <w:b/>
                <w:sz w:val="24"/>
                <w:szCs w:val="24"/>
              </w:rPr>
            </w:pPr>
            <w:r>
              <w:rPr>
                <w:rFonts w:ascii="宋体" w:hAnsi="宋体"/>
                <w:b/>
                <w:sz w:val="24"/>
                <w:szCs w:val="24"/>
              </w:rPr>
              <w:t>审查</w:t>
            </w:r>
            <w:r>
              <w:rPr>
                <w:rFonts w:hint="eastAsia" w:ascii="宋体" w:hAnsi="宋体"/>
                <w:b/>
                <w:sz w:val="24"/>
                <w:szCs w:val="24"/>
              </w:rPr>
              <w:t>情况</w:t>
            </w:r>
          </w:p>
        </w:tc>
      </w:tr>
      <w:tr w14:paraId="02D2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0"/>
            <w:vAlign w:val="center"/>
          </w:tcPr>
          <w:p w14:paraId="1F569B3B">
            <w:pPr>
              <w:spacing w:line="240" w:lineRule="atLeast"/>
              <w:jc w:val="center"/>
              <w:rPr>
                <w:rFonts w:ascii="宋体" w:hAnsi="宋体"/>
                <w:sz w:val="24"/>
                <w:szCs w:val="24"/>
              </w:rPr>
            </w:pPr>
            <w:r>
              <w:rPr>
                <w:rFonts w:hint="eastAsia" w:ascii="宋体" w:hAnsi="宋体"/>
                <w:sz w:val="24"/>
                <w:szCs w:val="24"/>
              </w:rPr>
              <w:t>1</w:t>
            </w:r>
          </w:p>
        </w:tc>
        <w:tc>
          <w:tcPr>
            <w:tcW w:w="5327" w:type="dxa"/>
            <w:tcBorders>
              <w:bottom w:val="single" w:color="auto" w:sz="4" w:space="0"/>
            </w:tcBorders>
            <w:noWrap w:val="0"/>
            <w:vAlign w:val="center"/>
          </w:tcPr>
          <w:p w14:paraId="340B70E7">
            <w:pPr>
              <w:spacing w:line="240" w:lineRule="atLeast"/>
              <w:rPr>
                <w:rFonts w:ascii="宋体" w:hAnsi="宋体"/>
                <w:b/>
                <w:sz w:val="24"/>
                <w:szCs w:val="24"/>
              </w:rPr>
            </w:pPr>
            <w:r>
              <w:rPr>
                <w:rFonts w:hint="eastAsia" w:ascii="宋体" w:hAnsi="宋体"/>
                <w:sz w:val="24"/>
                <w:szCs w:val="24"/>
              </w:rPr>
              <w:t>采购需求是否符合预算、资产、财务等管理制度规定。</w:t>
            </w:r>
          </w:p>
        </w:tc>
        <w:tc>
          <w:tcPr>
            <w:tcW w:w="2727" w:type="dxa"/>
            <w:tcBorders>
              <w:bottom w:val="single" w:color="auto" w:sz="4" w:space="0"/>
            </w:tcBorders>
            <w:noWrap w:val="0"/>
            <w:vAlign w:val="center"/>
          </w:tcPr>
          <w:p w14:paraId="7145BFEF">
            <w:pPr>
              <w:spacing w:line="240" w:lineRule="atLeast"/>
              <w:jc w:val="center"/>
              <w:rPr>
                <w:rFonts w:ascii="宋体" w:hAnsi="宋体"/>
                <w:sz w:val="24"/>
                <w:szCs w:val="24"/>
              </w:rPr>
            </w:pPr>
            <w:r>
              <w:rPr>
                <w:rFonts w:hint="eastAsia" w:ascii="宋体" w:hAnsi="宋体" w:cs="仿宋_GB2312"/>
                <w:sz w:val="24"/>
              </w:rPr>
              <w:sym w:font="Wingdings" w:char="00FE"/>
            </w:r>
            <w:r>
              <w:rPr>
                <w:rFonts w:hint="eastAsia" w:ascii="宋体" w:hAnsi="宋体"/>
                <w:sz w:val="24"/>
                <w:szCs w:val="24"/>
              </w:rPr>
              <w:t xml:space="preserve">是 </w:t>
            </w:r>
            <w:r>
              <w:rPr>
                <w:rFonts w:hint="eastAsia" w:ascii="宋体" w:hAnsi="宋体" w:cs="仿宋_GB2312"/>
                <w:sz w:val="24"/>
              </w:rPr>
              <w:sym w:font="Wingdings" w:char="00A8"/>
            </w:r>
            <w:r>
              <w:rPr>
                <w:rFonts w:hint="eastAsia" w:ascii="宋体" w:hAnsi="宋体"/>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r>
              <w:rPr>
                <w:rFonts w:hint="eastAsia" w:ascii="宋体" w:hAnsi="宋体"/>
                <w:sz w:val="24"/>
                <w:szCs w:val="24"/>
              </w:rPr>
              <w:t xml:space="preserve"> </w:t>
            </w:r>
          </w:p>
        </w:tc>
      </w:tr>
      <w:tr w14:paraId="204B8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0"/>
            <w:vAlign w:val="center"/>
          </w:tcPr>
          <w:p w14:paraId="3579092C">
            <w:pPr>
              <w:spacing w:line="240" w:lineRule="atLeast"/>
              <w:jc w:val="center"/>
              <w:rPr>
                <w:rFonts w:ascii="宋体" w:hAnsi="宋体"/>
                <w:sz w:val="24"/>
                <w:szCs w:val="24"/>
              </w:rPr>
            </w:pPr>
            <w:r>
              <w:rPr>
                <w:rFonts w:hint="eastAsia" w:ascii="宋体" w:hAnsi="宋体"/>
                <w:sz w:val="24"/>
                <w:szCs w:val="24"/>
              </w:rPr>
              <w:t>2</w:t>
            </w:r>
          </w:p>
        </w:tc>
        <w:tc>
          <w:tcPr>
            <w:tcW w:w="5327" w:type="dxa"/>
            <w:tcBorders>
              <w:top w:val="single" w:color="auto" w:sz="4" w:space="0"/>
              <w:bottom w:val="single" w:color="auto" w:sz="4" w:space="0"/>
            </w:tcBorders>
            <w:noWrap w:val="0"/>
            <w:vAlign w:val="center"/>
          </w:tcPr>
          <w:p w14:paraId="6D5A93A6">
            <w:pPr>
              <w:spacing w:line="240" w:lineRule="atLeast"/>
              <w:rPr>
                <w:rFonts w:ascii="宋体" w:hAnsi="宋体"/>
                <w:sz w:val="24"/>
                <w:szCs w:val="24"/>
              </w:rPr>
            </w:pPr>
            <w:r>
              <w:rPr>
                <w:rFonts w:hint="eastAsia" w:ascii="宋体" w:hAnsi="宋体"/>
                <w:sz w:val="24"/>
                <w:szCs w:val="24"/>
              </w:rPr>
              <w:t>对采购方式、评审规则、合同类型、定价方式的选择是否说明适用理由。</w:t>
            </w:r>
          </w:p>
        </w:tc>
        <w:tc>
          <w:tcPr>
            <w:tcW w:w="2727" w:type="dxa"/>
            <w:tcBorders>
              <w:top w:val="single" w:color="auto" w:sz="4" w:space="0"/>
              <w:bottom w:val="single" w:color="auto" w:sz="4" w:space="0"/>
            </w:tcBorders>
            <w:noWrap w:val="0"/>
            <w:vAlign w:val="center"/>
          </w:tcPr>
          <w:p w14:paraId="6912DBBE">
            <w:pPr>
              <w:spacing w:line="240" w:lineRule="atLeast"/>
              <w:jc w:val="center"/>
              <w:rPr>
                <w:rFonts w:ascii="宋体" w:hAnsi="宋体"/>
                <w:sz w:val="24"/>
                <w:szCs w:val="24"/>
              </w:rPr>
            </w:pPr>
            <w:r>
              <w:rPr>
                <w:rFonts w:hint="eastAsia" w:ascii="宋体" w:hAnsi="宋体" w:cs="仿宋_GB2312"/>
                <w:sz w:val="24"/>
              </w:rPr>
              <w:sym w:font="Wingdings" w:char="00FE"/>
            </w:r>
            <w:r>
              <w:rPr>
                <w:rFonts w:hint="eastAsia" w:ascii="宋体" w:hAnsi="宋体"/>
                <w:sz w:val="24"/>
                <w:szCs w:val="24"/>
              </w:rPr>
              <w:t xml:space="preserve">是 </w:t>
            </w:r>
            <w:r>
              <w:rPr>
                <w:rFonts w:hint="eastAsia" w:ascii="宋体" w:hAnsi="宋体" w:cs="仿宋_GB2312"/>
                <w:sz w:val="24"/>
              </w:rPr>
              <w:sym w:font="Wingdings" w:char="00A8"/>
            </w:r>
            <w:r>
              <w:rPr>
                <w:rFonts w:hint="eastAsia" w:ascii="宋体" w:hAnsi="宋体"/>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088F9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0"/>
            <w:vAlign w:val="center"/>
          </w:tcPr>
          <w:p w14:paraId="2B88F9AA">
            <w:pPr>
              <w:spacing w:line="240" w:lineRule="atLeast"/>
              <w:jc w:val="center"/>
              <w:rPr>
                <w:rFonts w:ascii="宋体" w:hAnsi="宋体"/>
                <w:sz w:val="24"/>
                <w:szCs w:val="24"/>
              </w:rPr>
            </w:pPr>
            <w:r>
              <w:rPr>
                <w:rFonts w:hint="eastAsia" w:ascii="宋体" w:hAnsi="宋体"/>
                <w:sz w:val="24"/>
                <w:szCs w:val="24"/>
              </w:rPr>
              <w:t>3</w:t>
            </w:r>
          </w:p>
        </w:tc>
        <w:tc>
          <w:tcPr>
            <w:tcW w:w="5327" w:type="dxa"/>
            <w:tcBorders>
              <w:top w:val="single" w:color="auto" w:sz="4" w:space="0"/>
              <w:bottom w:val="single" w:color="auto" w:sz="4" w:space="0"/>
            </w:tcBorders>
            <w:noWrap w:val="0"/>
            <w:vAlign w:val="center"/>
          </w:tcPr>
          <w:p w14:paraId="2A334944">
            <w:pPr>
              <w:spacing w:line="240" w:lineRule="atLeast"/>
              <w:rPr>
                <w:rFonts w:ascii="宋体" w:hAnsi="宋体"/>
                <w:sz w:val="24"/>
                <w:szCs w:val="24"/>
              </w:rPr>
            </w:pPr>
            <w:r>
              <w:rPr>
                <w:rFonts w:hint="eastAsia" w:ascii="宋体" w:hAnsi="宋体"/>
                <w:sz w:val="24"/>
                <w:szCs w:val="24"/>
              </w:rPr>
              <w:t>属于按规定需要报相关监管部门批准、核准的事项，是否作出相关安排。</w:t>
            </w:r>
          </w:p>
        </w:tc>
        <w:tc>
          <w:tcPr>
            <w:tcW w:w="2727" w:type="dxa"/>
            <w:tcBorders>
              <w:top w:val="single" w:color="auto" w:sz="4" w:space="0"/>
              <w:bottom w:val="single" w:color="auto" w:sz="4" w:space="0"/>
            </w:tcBorders>
            <w:noWrap w:val="0"/>
            <w:vAlign w:val="center"/>
          </w:tcPr>
          <w:p w14:paraId="0A45D4E4">
            <w:pPr>
              <w:spacing w:line="240" w:lineRule="atLeast"/>
              <w:jc w:val="center"/>
              <w:rPr>
                <w:rFonts w:ascii="宋体" w:hAnsi="宋体"/>
                <w:sz w:val="24"/>
                <w:szCs w:val="24"/>
              </w:rPr>
            </w:pPr>
            <w:r>
              <w:rPr>
                <w:rFonts w:hint="eastAsia" w:ascii="宋体" w:hAnsi="宋体" w:cs="仿宋_GB2312"/>
                <w:sz w:val="24"/>
              </w:rPr>
              <w:sym w:font="Wingdings" w:char="00FE"/>
            </w:r>
            <w:r>
              <w:rPr>
                <w:rFonts w:hint="eastAsia" w:ascii="宋体" w:hAnsi="宋体"/>
                <w:sz w:val="24"/>
                <w:szCs w:val="24"/>
              </w:rPr>
              <w:t xml:space="preserve">是 </w:t>
            </w:r>
            <w:r>
              <w:rPr>
                <w:rFonts w:hint="eastAsia" w:ascii="宋体" w:hAnsi="宋体" w:cs="仿宋_GB2312"/>
                <w:sz w:val="24"/>
              </w:rPr>
              <w:sym w:font="Wingdings" w:char="00A8"/>
            </w:r>
            <w:r>
              <w:rPr>
                <w:rFonts w:hint="eastAsia" w:ascii="宋体" w:hAnsi="宋体"/>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1D398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735" w:type="dxa"/>
            <w:noWrap w:val="0"/>
            <w:vAlign w:val="center"/>
          </w:tcPr>
          <w:p w14:paraId="7888CB41">
            <w:pPr>
              <w:spacing w:line="240" w:lineRule="atLeast"/>
              <w:jc w:val="center"/>
              <w:rPr>
                <w:rFonts w:ascii="宋体" w:hAnsi="宋体"/>
                <w:sz w:val="24"/>
                <w:szCs w:val="24"/>
              </w:rPr>
            </w:pPr>
            <w:r>
              <w:rPr>
                <w:rFonts w:hint="eastAsia" w:ascii="宋体" w:hAnsi="宋体"/>
                <w:sz w:val="24"/>
                <w:szCs w:val="24"/>
              </w:rPr>
              <w:t>4</w:t>
            </w:r>
          </w:p>
        </w:tc>
        <w:tc>
          <w:tcPr>
            <w:tcW w:w="5327" w:type="dxa"/>
            <w:tcBorders>
              <w:top w:val="single" w:color="auto" w:sz="4" w:space="0"/>
              <w:bottom w:val="single" w:color="auto" w:sz="4" w:space="0"/>
            </w:tcBorders>
            <w:noWrap w:val="0"/>
            <w:vAlign w:val="center"/>
          </w:tcPr>
          <w:p w14:paraId="36326BAE">
            <w:pPr>
              <w:spacing w:line="240" w:lineRule="atLeast"/>
              <w:rPr>
                <w:rFonts w:ascii="宋体" w:hAnsi="宋体"/>
                <w:sz w:val="24"/>
                <w:szCs w:val="24"/>
              </w:rPr>
            </w:pPr>
            <w:r>
              <w:rPr>
                <w:rFonts w:hint="eastAsia" w:ascii="宋体" w:hAnsi="宋体"/>
                <w:sz w:val="24"/>
                <w:szCs w:val="24"/>
              </w:rPr>
              <w:t>采购实施计划是否完整。</w:t>
            </w:r>
          </w:p>
        </w:tc>
        <w:tc>
          <w:tcPr>
            <w:tcW w:w="2727" w:type="dxa"/>
            <w:tcBorders>
              <w:top w:val="single" w:color="auto" w:sz="4" w:space="0"/>
              <w:bottom w:val="single" w:color="auto" w:sz="4" w:space="0"/>
            </w:tcBorders>
            <w:noWrap w:val="0"/>
            <w:vAlign w:val="center"/>
          </w:tcPr>
          <w:p w14:paraId="3A9BB438">
            <w:pPr>
              <w:spacing w:line="240" w:lineRule="atLeast"/>
              <w:jc w:val="center"/>
              <w:rPr>
                <w:rFonts w:ascii="宋体" w:hAnsi="宋体"/>
                <w:sz w:val="24"/>
                <w:szCs w:val="24"/>
              </w:rPr>
            </w:pPr>
            <w:r>
              <w:rPr>
                <w:rFonts w:hint="eastAsia" w:ascii="宋体" w:hAnsi="宋体" w:cs="仿宋_GB2312"/>
                <w:sz w:val="24"/>
              </w:rPr>
              <w:sym w:font="Wingdings" w:char="00FE"/>
            </w:r>
            <w:r>
              <w:rPr>
                <w:rFonts w:hint="eastAsia" w:ascii="宋体" w:hAnsi="宋体"/>
                <w:sz w:val="24"/>
                <w:szCs w:val="24"/>
              </w:rPr>
              <w:t xml:space="preserve">是 </w:t>
            </w:r>
            <w:r>
              <w:rPr>
                <w:rFonts w:hint="eastAsia" w:ascii="宋体" w:hAnsi="宋体" w:cs="仿宋_GB2312"/>
                <w:sz w:val="24"/>
              </w:rPr>
              <w:sym w:font="Wingdings" w:char="00A8"/>
            </w:r>
            <w:r>
              <w:rPr>
                <w:rFonts w:hint="eastAsia" w:ascii="宋体" w:hAnsi="宋体"/>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3994B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735" w:type="dxa"/>
            <w:noWrap w:val="0"/>
            <w:vAlign w:val="center"/>
          </w:tcPr>
          <w:p w14:paraId="3DC48466">
            <w:pPr>
              <w:spacing w:line="240" w:lineRule="atLeast"/>
              <w:jc w:val="center"/>
              <w:rPr>
                <w:rFonts w:hint="eastAsia" w:ascii="宋体" w:hAnsi="宋体"/>
                <w:sz w:val="24"/>
                <w:szCs w:val="24"/>
              </w:rPr>
            </w:pPr>
            <w:r>
              <w:rPr>
                <w:rFonts w:hint="eastAsia" w:ascii="宋体" w:hAnsi="宋体"/>
                <w:sz w:val="24"/>
                <w:szCs w:val="24"/>
              </w:rPr>
              <w:t>5</w:t>
            </w:r>
          </w:p>
        </w:tc>
        <w:tc>
          <w:tcPr>
            <w:tcW w:w="5327" w:type="dxa"/>
            <w:tcBorders>
              <w:top w:val="single" w:color="auto" w:sz="4" w:space="0"/>
              <w:bottom w:val="single" w:color="auto" w:sz="4" w:space="0"/>
            </w:tcBorders>
            <w:noWrap w:val="0"/>
            <w:vAlign w:val="center"/>
          </w:tcPr>
          <w:p w14:paraId="4244C356">
            <w:pPr>
              <w:spacing w:line="240" w:lineRule="atLeast"/>
              <w:rPr>
                <w:rFonts w:hint="eastAsia" w:ascii="宋体" w:hAnsi="宋体"/>
                <w:sz w:val="24"/>
                <w:szCs w:val="24"/>
              </w:rPr>
            </w:pPr>
            <w:r>
              <w:rPr>
                <w:rFonts w:hint="eastAsia" w:ascii="宋体" w:hAnsi="宋体"/>
                <w:sz w:val="24"/>
                <w:szCs w:val="24"/>
              </w:rPr>
              <w:t>敏感信息是否涉及</w:t>
            </w:r>
          </w:p>
        </w:tc>
        <w:tc>
          <w:tcPr>
            <w:tcW w:w="2727" w:type="dxa"/>
            <w:tcBorders>
              <w:top w:val="single" w:color="auto" w:sz="4" w:space="0"/>
              <w:bottom w:val="single" w:color="auto" w:sz="4" w:space="0"/>
            </w:tcBorders>
            <w:noWrap w:val="0"/>
            <w:vAlign w:val="center"/>
          </w:tcPr>
          <w:p w14:paraId="6C65D2FE">
            <w:pPr>
              <w:spacing w:line="240" w:lineRule="atLeast"/>
              <w:jc w:val="center"/>
              <w:rPr>
                <w:rFonts w:hint="eastAsia" w:ascii="宋体" w:hAnsi="宋体" w:cs="仿宋_GB2312"/>
                <w:sz w:val="24"/>
                <w:szCs w:val="24"/>
              </w:rPr>
            </w:pPr>
            <w:r>
              <w:rPr>
                <w:rFonts w:hint="eastAsia" w:ascii="宋体" w:hAnsi="宋体" w:cs="仿宋_GB2312"/>
                <w:sz w:val="24"/>
              </w:rPr>
              <w:sym w:font="Wingdings" w:char="00A8"/>
            </w:r>
            <w:r>
              <w:rPr>
                <w:rFonts w:hint="eastAsia" w:ascii="宋体" w:hAnsi="宋体"/>
                <w:sz w:val="24"/>
                <w:szCs w:val="24"/>
              </w:rPr>
              <w:t xml:space="preserve">是 </w:t>
            </w:r>
            <w:r>
              <w:rPr>
                <w:rFonts w:hint="eastAsia" w:ascii="宋体" w:hAnsi="宋体" w:cs="仿宋_GB2312"/>
                <w:sz w:val="24"/>
              </w:rPr>
              <w:sym w:font="Wingdings" w:char="00FE"/>
            </w:r>
            <w:r>
              <w:rPr>
                <w:rFonts w:hint="eastAsia" w:ascii="宋体" w:hAnsi="宋体"/>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bl>
    <w:p w14:paraId="23D47A97">
      <w:pPr>
        <w:spacing w:before="312" w:beforeLines="100" w:line="240" w:lineRule="atLeast"/>
        <w:jc w:val="left"/>
        <w:rPr>
          <w:rFonts w:ascii="宋体" w:hAnsi="宋体"/>
          <w:b/>
          <w:sz w:val="24"/>
          <w:szCs w:val="24"/>
        </w:rPr>
      </w:pPr>
      <w:r>
        <w:rPr>
          <w:rFonts w:hint="eastAsia" w:ascii="宋体" w:hAnsi="宋体"/>
          <w:b/>
          <w:sz w:val="24"/>
          <w:szCs w:val="24"/>
        </w:rPr>
        <w:t>四、重点审查情况</w:t>
      </w:r>
    </w:p>
    <w:tbl>
      <w:tblPr>
        <w:tblStyle w:val="17"/>
        <w:tblW w:w="90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688"/>
        <w:gridCol w:w="2370"/>
        <w:tblGridChange w:id="0">
          <w:tblGrid>
            <w:gridCol w:w="1970"/>
            <w:gridCol w:w="4688"/>
            <w:gridCol w:w="2370"/>
          </w:tblGrid>
        </w:tblGridChange>
      </w:tblGrid>
      <w:tr w14:paraId="30572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58" w:type="dxa"/>
            <w:gridSpan w:val="2"/>
            <w:noWrap w:val="0"/>
            <w:vAlign w:val="center"/>
          </w:tcPr>
          <w:p w14:paraId="25881F3E">
            <w:pPr>
              <w:spacing w:line="240" w:lineRule="atLeast"/>
              <w:jc w:val="center"/>
              <w:rPr>
                <w:rFonts w:ascii="宋体" w:hAnsi="宋体"/>
                <w:b/>
                <w:sz w:val="24"/>
                <w:szCs w:val="24"/>
              </w:rPr>
            </w:pPr>
            <w:r>
              <w:rPr>
                <w:rFonts w:hint="eastAsia" w:ascii="宋体" w:hAnsi="宋体"/>
                <w:b/>
                <w:sz w:val="24"/>
                <w:szCs w:val="24"/>
              </w:rPr>
              <w:t>审 查 内 容</w:t>
            </w:r>
          </w:p>
        </w:tc>
        <w:tc>
          <w:tcPr>
            <w:tcW w:w="2370" w:type="dxa"/>
            <w:noWrap w:val="0"/>
            <w:vAlign w:val="center"/>
          </w:tcPr>
          <w:p w14:paraId="20BD2933">
            <w:pPr>
              <w:spacing w:line="240" w:lineRule="atLeast"/>
              <w:jc w:val="center"/>
              <w:rPr>
                <w:rFonts w:ascii="宋体" w:hAnsi="宋体"/>
                <w:b/>
                <w:sz w:val="24"/>
                <w:szCs w:val="24"/>
              </w:rPr>
            </w:pPr>
            <w:r>
              <w:rPr>
                <w:rFonts w:ascii="宋体" w:hAnsi="宋体"/>
                <w:b/>
                <w:sz w:val="24"/>
                <w:szCs w:val="24"/>
              </w:rPr>
              <w:t>审查</w:t>
            </w:r>
            <w:r>
              <w:rPr>
                <w:rFonts w:hint="eastAsia" w:ascii="宋体" w:hAnsi="宋体"/>
                <w:b/>
                <w:sz w:val="24"/>
                <w:szCs w:val="24"/>
              </w:rPr>
              <w:t>情况</w:t>
            </w:r>
          </w:p>
        </w:tc>
      </w:tr>
      <w:tr w14:paraId="4F30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noWrap w:val="0"/>
            <w:vAlign w:val="center"/>
          </w:tcPr>
          <w:p w14:paraId="52E731D4">
            <w:pPr>
              <w:spacing w:line="240" w:lineRule="atLeast"/>
              <w:rPr>
                <w:rFonts w:ascii="宋体" w:hAnsi="宋体"/>
                <w:sz w:val="24"/>
                <w:szCs w:val="24"/>
              </w:rPr>
            </w:pPr>
            <w:r>
              <w:rPr>
                <w:rFonts w:hint="eastAsia" w:ascii="宋体" w:hAnsi="宋体"/>
                <w:sz w:val="24"/>
                <w:szCs w:val="24"/>
              </w:rPr>
              <w:t>（一）非歧视性审查（主要审查是否指向特定供应商或者特定产品）</w:t>
            </w:r>
          </w:p>
        </w:tc>
        <w:tc>
          <w:tcPr>
            <w:tcW w:w="4688" w:type="dxa"/>
            <w:tcBorders>
              <w:bottom w:val="single" w:color="auto" w:sz="4" w:space="0"/>
            </w:tcBorders>
            <w:noWrap w:val="0"/>
            <w:vAlign w:val="center"/>
          </w:tcPr>
          <w:p w14:paraId="1149A9A8">
            <w:pPr>
              <w:spacing w:line="240" w:lineRule="atLeast"/>
              <w:rPr>
                <w:rFonts w:ascii="宋体" w:hAnsi="宋体"/>
                <w:b/>
                <w:sz w:val="24"/>
                <w:szCs w:val="24"/>
              </w:rPr>
            </w:pPr>
            <w:r>
              <w:rPr>
                <w:rFonts w:hint="eastAsia" w:ascii="宋体" w:hAnsi="宋体"/>
                <w:sz w:val="24"/>
                <w:szCs w:val="24"/>
              </w:rPr>
              <w:t>资格条件设置是否合理</w:t>
            </w:r>
          </w:p>
        </w:tc>
        <w:tc>
          <w:tcPr>
            <w:tcW w:w="2370" w:type="dxa"/>
            <w:tcBorders>
              <w:bottom w:val="single" w:color="auto" w:sz="4" w:space="0"/>
            </w:tcBorders>
            <w:noWrap w:val="0"/>
            <w:vAlign w:val="center"/>
          </w:tcPr>
          <w:p w14:paraId="13F8201C">
            <w:pPr>
              <w:spacing w:line="240" w:lineRule="atLeast"/>
              <w:jc w:val="center"/>
              <w:rPr>
                <w:rFonts w:ascii="宋体" w:hAnsi="宋体"/>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043E2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5005B256">
            <w:pPr>
              <w:spacing w:line="240" w:lineRule="atLeast"/>
              <w:rPr>
                <w:rFonts w:ascii="宋体" w:hAnsi="宋体"/>
                <w:sz w:val="24"/>
                <w:szCs w:val="24"/>
              </w:rPr>
            </w:pPr>
          </w:p>
        </w:tc>
        <w:tc>
          <w:tcPr>
            <w:tcW w:w="4688" w:type="dxa"/>
            <w:tcBorders>
              <w:top w:val="single" w:color="auto" w:sz="4" w:space="0"/>
              <w:bottom w:val="single" w:color="auto" w:sz="4" w:space="0"/>
            </w:tcBorders>
            <w:noWrap w:val="0"/>
            <w:vAlign w:val="center"/>
          </w:tcPr>
          <w:p w14:paraId="5907ABDD">
            <w:pPr>
              <w:spacing w:line="240" w:lineRule="atLeast"/>
              <w:rPr>
                <w:rFonts w:ascii="宋体" w:hAnsi="宋体"/>
                <w:sz w:val="24"/>
                <w:szCs w:val="24"/>
              </w:rPr>
            </w:pPr>
            <w:r>
              <w:rPr>
                <w:rFonts w:hint="eastAsia" w:ascii="宋体" w:hAnsi="宋体"/>
                <w:sz w:val="24"/>
                <w:szCs w:val="24"/>
              </w:rPr>
              <w:t>要求供应商提供超过2个同类业务合同的，是否具有合理性</w:t>
            </w:r>
          </w:p>
        </w:tc>
        <w:tc>
          <w:tcPr>
            <w:tcW w:w="2370" w:type="dxa"/>
            <w:tcBorders>
              <w:top w:val="single" w:color="auto" w:sz="4" w:space="0"/>
              <w:bottom w:val="single" w:color="auto" w:sz="4" w:space="0"/>
            </w:tcBorders>
            <w:noWrap w:val="0"/>
            <w:vAlign w:val="center"/>
          </w:tcPr>
          <w:p w14:paraId="039E9B64">
            <w:pPr>
              <w:spacing w:line="240" w:lineRule="atLeast"/>
              <w:jc w:val="center"/>
              <w:rPr>
                <w:rFonts w:ascii="宋体" w:hAnsi="宋体"/>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108EE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316371EA">
            <w:pPr>
              <w:spacing w:line="240" w:lineRule="atLeast"/>
              <w:rPr>
                <w:rFonts w:ascii="宋体" w:hAnsi="宋体"/>
                <w:sz w:val="24"/>
                <w:szCs w:val="24"/>
              </w:rPr>
            </w:pPr>
          </w:p>
        </w:tc>
        <w:tc>
          <w:tcPr>
            <w:tcW w:w="4688" w:type="dxa"/>
            <w:tcBorders>
              <w:top w:val="single" w:color="auto" w:sz="4" w:space="0"/>
              <w:bottom w:val="single" w:color="auto" w:sz="4" w:space="0"/>
            </w:tcBorders>
            <w:noWrap w:val="0"/>
            <w:vAlign w:val="center"/>
          </w:tcPr>
          <w:p w14:paraId="77206801">
            <w:pPr>
              <w:spacing w:line="240" w:lineRule="atLeast"/>
              <w:rPr>
                <w:rFonts w:ascii="宋体" w:hAnsi="宋体"/>
                <w:sz w:val="24"/>
                <w:szCs w:val="24"/>
              </w:rPr>
            </w:pPr>
            <w:r>
              <w:rPr>
                <w:rFonts w:hint="eastAsia" w:ascii="宋体" w:hAnsi="宋体"/>
                <w:sz w:val="24"/>
                <w:szCs w:val="24"/>
              </w:rPr>
              <w:t>技术要求是否指向特定的专利、商标、品牌、技术路线等</w:t>
            </w:r>
          </w:p>
        </w:tc>
        <w:tc>
          <w:tcPr>
            <w:tcW w:w="2370" w:type="dxa"/>
            <w:tcBorders>
              <w:top w:val="single" w:color="auto" w:sz="4" w:space="0"/>
              <w:bottom w:val="single" w:color="auto" w:sz="4" w:space="0"/>
            </w:tcBorders>
            <w:noWrap w:val="0"/>
            <w:vAlign w:val="center"/>
          </w:tcPr>
          <w:p w14:paraId="0BB8675E">
            <w:pPr>
              <w:spacing w:line="240" w:lineRule="atLeast"/>
              <w:jc w:val="center"/>
              <w:rPr>
                <w:rFonts w:ascii="宋体" w:hAnsi="宋体" w:cs="仿宋_GB2312"/>
                <w:sz w:val="24"/>
                <w:szCs w:val="24"/>
              </w:rPr>
            </w:pPr>
            <w:r>
              <w:rPr>
                <w:rFonts w:hint="eastAsia" w:ascii="宋体" w:hAnsi="宋体" w:cs="仿宋_GB2312"/>
                <w:sz w:val="24"/>
              </w:rPr>
              <w:sym w:font="Wingdings" w:char="00A8"/>
            </w:r>
            <w:r>
              <w:rPr>
                <w:rFonts w:hint="eastAsia" w:ascii="宋体" w:hAnsi="宋体" w:cs="仿宋_GB2312"/>
                <w:sz w:val="24"/>
                <w:szCs w:val="24"/>
              </w:rPr>
              <w:t xml:space="preserve">是 </w:t>
            </w:r>
            <w:r>
              <w:rPr>
                <w:rFonts w:hint="eastAsia" w:ascii="宋体" w:hAnsi="宋体" w:cs="仿宋_GB2312"/>
                <w:sz w:val="24"/>
              </w:rPr>
              <w:sym w:font="Wingdings" w:char="00FE"/>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46C78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 w:author="Tom" w:date="2024-07-03T13:15:1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377" w:hRule="atLeast"/>
        </w:trPr>
        <w:tc>
          <w:tcPr>
            <w:tcW w:w="1970" w:type="dxa"/>
            <w:vMerge w:val="continue"/>
            <w:noWrap w:val="0"/>
            <w:vAlign w:val="center"/>
            <w:tcPrChange w:id="2" w:author="Tom" w:date="2024-07-03T13:15:16Z">
              <w:tcPr>
                <w:tcW w:w="1970" w:type="dxa"/>
                <w:vMerge w:val="continue"/>
                <w:noWrap w:val="0"/>
                <w:vAlign w:val="center"/>
              </w:tcPr>
            </w:tcPrChange>
          </w:tcPr>
          <w:p w14:paraId="43EDE1F9">
            <w:pPr>
              <w:spacing w:line="240" w:lineRule="atLeast"/>
              <w:rPr>
                <w:rFonts w:ascii="宋体" w:hAnsi="宋体"/>
                <w:sz w:val="24"/>
                <w:szCs w:val="24"/>
              </w:rPr>
            </w:pPr>
          </w:p>
        </w:tc>
        <w:tc>
          <w:tcPr>
            <w:tcW w:w="4688" w:type="dxa"/>
            <w:tcBorders>
              <w:top w:val="single" w:color="auto" w:sz="4" w:space="0"/>
              <w:bottom w:val="single" w:color="auto" w:sz="4" w:space="0"/>
            </w:tcBorders>
            <w:noWrap w:val="0"/>
            <w:vAlign w:val="center"/>
            <w:tcPrChange w:id="3" w:author="Tom" w:date="2024-07-03T13:15:16Z">
              <w:tcPr>
                <w:tcW w:w="4688" w:type="dxa"/>
                <w:tcBorders>
                  <w:top w:val="single" w:color="auto" w:sz="4" w:space="0"/>
                  <w:bottom w:val="single" w:color="auto" w:sz="4" w:space="0"/>
                </w:tcBorders>
                <w:noWrap w:val="0"/>
                <w:vAlign w:val="center"/>
              </w:tcPr>
            </w:tcPrChange>
          </w:tcPr>
          <w:p w14:paraId="4212DE5F">
            <w:pPr>
              <w:spacing w:line="240" w:lineRule="atLeast"/>
              <w:rPr>
                <w:rFonts w:ascii="宋体" w:hAnsi="宋体"/>
                <w:sz w:val="24"/>
                <w:szCs w:val="24"/>
              </w:rPr>
            </w:pPr>
            <w:r>
              <w:rPr>
                <w:rFonts w:hint="eastAsia" w:ascii="宋体" w:hAnsi="宋体"/>
                <w:sz w:val="24"/>
                <w:szCs w:val="24"/>
              </w:rPr>
              <w:t>评审因素设置是否具有倾向性</w:t>
            </w:r>
          </w:p>
        </w:tc>
        <w:tc>
          <w:tcPr>
            <w:tcW w:w="2370" w:type="dxa"/>
            <w:tcBorders>
              <w:top w:val="single" w:color="auto" w:sz="4" w:space="0"/>
              <w:bottom w:val="single" w:color="auto" w:sz="4" w:space="0"/>
            </w:tcBorders>
            <w:noWrap w:val="0"/>
            <w:vAlign w:val="center"/>
            <w:tcPrChange w:id="4" w:author="Tom" w:date="2024-07-03T13:15:16Z">
              <w:tcPr>
                <w:tcW w:w="2370" w:type="dxa"/>
                <w:tcBorders>
                  <w:top w:val="single" w:color="auto" w:sz="4" w:space="0"/>
                  <w:bottom w:val="single" w:color="auto" w:sz="4" w:space="0"/>
                </w:tcBorders>
                <w:noWrap w:val="0"/>
                <w:vAlign w:val="center"/>
              </w:tcPr>
            </w:tcPrChange>
          </w:tcPr>
          <w:p w14:paraId="64A3469F">
            <w:pPr>
              <w:spacing w:line="240" w:lineRule="atLeast"/>
              <w:jc w:val="center"/>
              <w:rPr>
                <w:rFonts w:ascii="宋体" w:hAnsi="宋体" w:cs="仿宋_GB2312"/>
                <w:sz w:val="24"/>
                <w:szCs w:val="24"/>
              </w:rPr>
            </w:pPr>
            <w:r>
              <w:rPr>
                <w:rFonts w:hint="eastAsia" w:ascii="宋体" w:hAnsi="宋体" w:cs="仿宋_GB2312"/>
                <w:sz w:val="24"/>
              </w:rPr>
              <w:sym w:font="Wingdings" w:char="00A8"/>
            </w:r>
            <w:r>
              <w:rPr>
                <w:rFonts w:hint="eastAsia" w:ascii="宋体" w:hAnsi="宋体" w:cs="仿宋_GB2312"/>
                <w:sz w:val="24"/>
                <w:szCs w:val="24"/>
              </w:rPr>
              <w:t xml:space="preserve">是 </w:t>
            </w:r>
            <w:r>
              <w:rPr>
                <w:rFonts w:hint="eastAsia" w:ascii="宋体" w:hAnsi="宋体" w:cs="仿宋_GB2312"/>
                <w:sz w:val="24"/>
              </w:rPr>
              <w:sym w:font="Wingdings" w:char="00FE"/>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2D109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5" w:author="Tom" w:date="2024-07-03T13:15:14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516" w:hRule="atLeast"/>
        </w:trPr>
        <w:tc>
          <w:tcPr>
            <w:tcW w:w="1970" w:type="dxa"/>
            <w:vMerge w:val="continue"/>
            <w:noWrap w:val="0"/>
            <w:vAlign w:val="center"/>
            <w:tcPrChange w:id="6" w:author="Tom" w:date="2024-07-03T13:15:14Z">
              <w:tcPr>
                <w:tcW w:w="1970" w:type="dxa"/>
                <w:vMerge w:val="continue"/>
                <w:noWrap w:val="0"/>
                <w:vAlign w:val="center"/>
              </w:tcPr>
            </w:tcPrChange>
          </w:tcPr>
          <w:p w14:paraId="0F824636">
            <w:pPr>
              <w:spacing w:line="240" w:lineRule="atLeast"/>
              <w:rPr>
                <w:rFonts w:ascii="宋体" w:hAnsi="宋体"/>
                <w:sz w:val="24"/>
                <w:szCs w:val="24"/>
              </w:rPr>
            </w:pPr>
          </w:p>
        </w:tc>
        <w:tc>
          <w:tcPr>
            <w:tcW w:w="4688" w:type="dxa"/>
            <w:tcBorders>
              <w:top w:val="single" w:color="auto" w:sz="4" w:space="0"/>
            </w:tcBorders>
            <w:noWrap w:val="0"/>
            <w:vAlign w:val="center"/>
            <w:tcPrChange w:id="7" w:author="Tom" w:date="2024-07-03T13:15:14Z">
              <w:tcPr>
                <w:tcW w:w="4688" w:type="dxa"/>
                <w:tcBorders>
                  <w:top w:val="single" w:color="auto" w:sz="4" w:space="0"/>
                </w:tcBorders>
                <w:noWrap w:val="0"/>
                <w:vAlign w:val="center"/>
              </w:tcPr>
            </w:tcPrChange>
          </w:tcPr>
          <w:p w14:paraId="68C134F2">
            <w:pPr>
              <w:spacing w:line="240" w:lineRule="atLeast"/>
              <w:rPr>
                <w:rFonts w:ascii="宋体" w:hAnsi="宋体"/>
                <w:sz w:val="24"/>
                <w:szCs w:val="24"/>
              </w:rPr>
            </w:pPr>
            <w:r>
              <w:rPr>
                <w:rFonts w:hint="eastAsia" w:ascii="宋体" w:hAnsi="宋体"/>
                <w:sz w:val="24"/>
                <w:szCs w:val="24"/>
              </w:rPr>
              <w:t>将有关履约能力作为评审因素是否适当</w:t>
            </w:r>
          </w:p>
        </w:tc>
        <w:tc>
          <w:tcPr>
            <w:tcW w:w="2370" w:type="dxa"/>
            <w:tcBorders>
              <w:top w:val="single" w:color="auto" w:sz="4" w:space="0"/>
            </w:tcBorders>
            <w:noWrap w:val="0"/>
            <w:vAlign w:val="center"/>
            <w:tcPrChange w:id="8" w:author="Tom" w:date="2024-07-03T13:15:14Z">
              <w:tcPr>
                <w:tcW w:w="2370" w:type="dxa"/>
                <w:tcBorders>
                  <w:top w:val="single" w:color="auto" w:sz="4" w:space="0"/>
                </w:tcBorders>
                <w:noWrap w:val="0"/>
                <w:vAlign w:val="center"/>
              </w:tcPr>
            </w:tcPrChange>
          </w:tcPr>
          <w:p w14:paraId="3893E4CA">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12E7A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970" w:type="dxa"/>
            <w:vMerge w:val="restart"/>
            <w:noWrap w:val="0"/>
            <w:vAlign w:val="center"/>
          </w:tcPr>
          <w:p w14:paraId="5DC8B20F">
            <w:pPr>
              <w:spacing w:line="240" w:lineRule="atLeast"/>
              <w:rPr>
                <w:rFonts w:ascii="宋体" w:hAnsi="宋体"/>
                <w:sz w:val="24"/>
                <w:szCs w:val="24"/>
              </w:rPr>
            </w:pPr>
            <w:r>
              <w:rPr>
                <w:rFonts w:hint="eastAsia" w:ascii="宋体" w:hAnsi="宋体"/>
                <w:sz w:val="24"/>
                <w:szCs w:val="24"/>
              </w:rPr>
              <w:t>（二）竞争性审查（主要审查是否确保充分竞争）</w:t>
            </w:r>
          </w:p>
        </w:tc>
        <w:tc>
          <w:tcPr>
            <w:tcW w:w="4688" w:type="dxa"/>
            <w:tcBorders>
              <w:bottom w:val="single" w:color="auto" w:sz="4" w:space="0"/>
            </w:tcBorders>
            <w:noWrap w:val="0"/>
            <w:vAlign w:val="center"/>
          </w:tcPr>
          <w:p w14:paraId="3046C76C">
            <w:pPr>
              <w:spacing w:line="240" w:lineRule="atLeast"/>
              <w:rPr>
                <w:rFonts w:ascii="宋体" w:hAnsi="宋体"/>
                <w:b/>
                <w:sz w:val="24"/>
                <w:szCs w:val="24"/>
              </w:rPr>
            </w:pPr>
            <w:r>
              <w:rPr>
                <w:rFonts w:hint="eastAsia" w:ascii="宋体" w:hAnsi="宋体"/>
                <w:sz w:val="24"/>
                <w:szCs w:val="24"/>
              </w:rPr>
              <w:t>应当以公开方式邀请供应商的，是否依法采用公开竞争方式</w:t>
            </w:r>
          </w:p>
        </w:tc>
        <w:tc>
          <w:tcPr>
            <w:tcW w:w="2370" w:type="dxa"/>
            <w:tcBorders>
              <w:bottom w:val="single" w:color="auto" w:sz="4" w:space="0"/>
            </w:tcBorders>
            <w:noWrap w:val="0"/>
            <w:vAlign w:val="center"/>
          </w:tcPr>
          <w:p w14:paraId="6930EC10">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1D8D8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70" w:type="dxa"/>
            <w:vMerge w:val="continue"/>
            <w:noWrap w:val="0"/>
            <w:vAlign w:val="center"/>
          </w:tcPr>
          <w:p w14:paraId="5B0DD4EA">
            <w:pPr>
              <w:spacing w:line="240" w:lineRule="atLeast"/>
              <w:rPr>
                <w:rFonts w:ascii="宋体" w:hAnsi="宋体"/>
                <w:sz w:val="24"/>
                <w:szCs w:val="24"/>
              </w:rPr>
            </w:pPr>
          </w:p>
        </w:tc>
        <w:tc>
          <w:tcPr>
            <w:tcW w:w="4688" w:type="dxa"/>
            <w:tcBorders>
              <w:top w:val="single" w:color="auto" w:sz="4" w:space="0"/>
              <w:bottom w:val="single" w:color="auto" w:sz="4" w:space="0"/>
            </w:tcBorders>
            <w:noWrap w:val="0"/>
            <w:vAlign w:val="center"/>
          </w:tcPr>
          <w:p w14:paraId="592DD0E6">
            <w:pPr>
              <w:spacing w:line="240" w:lineRule="atLeast"/>
              <w:rPr>
                <w:rFonts w:ascii="宋体" w:hAnsi="宋体"/>
                <w:sz w:val="24"/>
                <w:szCs w:val="24"/>
              </w:rPr>
            </w:pPr>
            <w:r>
              <w:rPr>
                <w:rFonts w:hint="eastAsia" w:ascii="宋体" w:hAnsi="宋体"/>
                <w:sz w:val="24"/>
                <w:szCs w:val="24"/>
              </w:rPr>
              <w:t>采用单一来源采购方式的，是否符合法定情形</w:t>
            </w:r>
          </w:p>
        </w:tc>
        <w:tc>
          <w:tcPr>
            <w:tcW w:w="2370" w:type="dxa"/>
            <w:tcBorders>
              <w:top w:val="single" w:color="auto" w:sz="4" w:space="0"/>
              <w:bottom w:val="single" w:color="auto" w:sz="4" w:space="0"/>
            </w:tcBorders>
            <w:noWrap w:val="0"/>
            <w:vAlign w:val="center"/>
          </w:tcPr>
          <w:p w14:paraId="4702E09A">
            <w:pPr>
              <w:spacing w:line="240" w:lineRule="atLeast"/>
              <w:jc w:val="center"/>
              <w:rPr>
                <w:rFonts w:ascii="宋体" w:hAnsi="宋体" w:cs="仿宋_GB2312"/>
                <w:sz w:val="24"/>
                <w:szCs w:val="24"/>
              </w:rPr>
            </w:pPr>
            <w:r>
              <w:rPr>
                <w:rFonts w:hint="eastAsia" w:ascii="宋体" w:hAnsi="宋体" w:cs="仿宋_GB2312"/>
                <w:sz w:val="24"/>
              </w:rPr>
              <w:sym w:font="Wingdings" w:char="00A8"/>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FE"/>
            </w:r>
            <w:r>
              <w:rPr>
                <w:rFonts w:hint="eastAsia" w:ascii="宋体" w:hAnsi="宋体" w:cs="仿宋_GB2312"/>
                <w:sz w:val="24"/>
                <w:szCs w:val="24"/>
              </w:rPr>
              <w:t>不适用</w:t>
            </w:r>
          </w:p>
        </w:tc>
      </w:tr>
      <w:tr w14:paraId="1389C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1970" w:type="dxa"/>
            <w:vMerge w:val="continue"/>
            <w:noWrap w:val="0"/>
            <w:vAlign w:val="center"/>
          </w:tcPr>
          <w:p w14:paraId="0AFE68D4">
            <w:pPr>
              <w:spacing w:line="240" w:lineRule="atLeast"/>
              <w:rPr>
                <w:rFonts w:ascii="宋体" w:hAnsi="宋体"/>
                <w:sz w:val="24"/>
                <w:szCs w:val="24"/>
              </w:rPr>
            </w:pPr>
          </w:p>
        </w:tc>
        <w:tc>
          <w:tcPr>
            <w:tcW w:w="4688" w:type="dxa"/>
            <w:tcBorders>
              <w:top w:val="single" w:color="auto" w:sz="4" w:space="0"/>
              <w:bottom w:val="single" w:color="auto" w:sz="4" w:space="0"/>
            </w:tcBorders>
            <w:noWrap w:val="0"/>
            <w:vAlign w:val="center"/>
          </w:tcPr>
          <w:p w14:paraId="46AC77E0">
            <w:pPr>
              <w:spacing w:line="240" w:lineRule="atLeast"/>
              <w:rPr>
                <w:rFonts w:ascii="宋体" w:hAnsi="宋体"/>
                <w:sz w:val="24"/>
                <w:szCs w:val="24"/>
              </w:rPr>
            </w:pPr>
            <w:r>
              <w:rPr>
                <w:rFonts w:hint="eastAsia" w:ascii="宋体" w:hAnsi="宋体"/>
                <w:sz w:val="24"/>
                <w:szCs w:val="24"/>
              </w:rPr>
              <w:t>采购需求的内容是否完整、明确</w:t>
            </w:r>
          </w:p>
        </w:tc>
        <w:tc>
          <w:tcPr>
            <w:tcW w:w="2370" w:type="dxa"/>
            <w:tcBorders>
              <w:top w:val="single" w:color="auto" w:sz="4" w:space="0"/>
              <w:bottom w:val="single" w:color="auto" w:sz="4" w:space="0"/>
            </w:tcBorders>
            <w:noWrap w:val="0"/>
            <w:vAlign w:val="center"/>
          </w:tcPr>
          <w:p w14:paraId="110CCFD7">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否</w:t>
            </w:r>
            <w:r>
              <w:rPr>
                <w:rFonts w:hint="eastAsia" w:ascii="宋体" w:hAnsi="宋体" w:cs="仿宋_GB2312"/>
                <w:sz w:val="24"/>
                <w:szCs w:val="24"/>
                <w:lang w:val="en-US" w:eastAsia="zh-CN"/>
              </w:rPr>
              <w:t xml:space="preserve"> </w:t>
            </w:r>
            <w:r>
              <w:rPr>
                <w:rFonts w:hint="eastAsia" w:ascii="宋体" w:hAnsi="宋体" w:cs="仿宋_GB2312"/>
                <w:sz w:val="24"/>
              </w:rPr>
              <w:sym w:font="Wingdings" w:char="00A8"/>
            </w:r>
            <w:r>
              <w:rPr>
                <w:rFonts w:hint="eastAsia" w:ascii="宋体" w:hAnsi="宋体" w:cs="仿宋_GB2312"/>
                <w:sz w:val="24"/>
                <w:szCs w:val="24"/>
              </w:rPr>
              <w:t>不适用</w:t>
            </w:r>
          </w:p>
        </w:tc>
      </w:tr>
      <w:tr w14:paraId="7A036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6DB6C6E8">
            <w:pPr>
              <w:spacing w:line="240" w:lineRule="atLeast"/>
              <w:rPr>
                <w:rFonts w:ascii="宋体" w:hAnsi="宋体"/>
                <w:sz w:val="24"/>
                <w:szCs w:val="24"/>
              </w:rPr>
            </w:pPr>
          </w:p>
        </w:tc>
        <w:tc>
          <w:tcPr>
            <w:tcW w:w="4688" w:type="dxa"/>
            <w:tcBorders>
              <w:top w:val="single" w:color="auto" w:sz="4" w:space="0"/>
              <w:bottom w:val="single" w:color="auto" w:sz="4" w:space="0"/>
            </w:tcBorders>
            <w:noWrap w:val="0"/>
            <w:vAlign w:val="center"/>
          </w:tcPr>
          <w:p w14:paraId="107828C3">
            <w:pPr>
              <w:spacing w:line="240" w:lineRule="atLeast"/>
              <w:rPr>
                <w:rFonts w:ascii="宋体" w:hAnsi="宋体"/>
                <w:sz w:val="24"/>
                <w:szCs w:val="24"/>
              </w:rPr>
            </w:pPr>
            <w:r>
              <w:rPr>
                <w:rFonts w:hint="eastAsia" w:ascii="宋体" w:hAnsi="宋体"/>
                <w:sz w:val="24"/>
                <w:szCs w:val="24"/>
              </w:rPr>
              <w:t>采购需求的内容是否考虑后续采购竞争性</w:t>
            </w:r>
          </w:p>
        </w:tc>
        <w:tc>
          <w:tcPr>
            <w:tcW w:w="2370" w:type="dxa"/>
            <w:tcBorders>
              <w:top w:val="single" w:color="auto" w:sz="4" w:space="0"/>
              <w:bottom w:val="single" w:color="auto" w:sz="4" w:space="0"/>
            </w:tcBorders>
            <w:noWrap w:val="0"/>
            <w:vAlign w:val="center"/>
          </w:tcPr>
          <w:p w14:paraId="2F65983D">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4872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6569CBAC">
            <w:pPr>
              <w:spacing w:line="240" w:lineRule="atLeast"/>
              <w:rPr>
                <w:rFonts w:ascii="宋体" w:hAnsi="宋体"/>
                <w:sz w:val="24"/>
                <w:szCs w:val="24"/>
              </w:rPr>
            </w:pPr>
          </w:p>
        </w:tc>
        <w:tc>
          <w:tcPr>
            <w:tcW w:w="4688" w:type="dxa"/>
            <w:tcBorders>
              <w:top w:val="single" w:color="auto" w:sz="4" w:space="0"/>
            </w:tcBorders>
            <w:noWrap w:val="0"/>
            <w:vAlign w:val="center"/>
          </w:tcPr>
          <w:p w14:paraId="63E731CA">
            <w:pPr>
              <w:spacing w:line="240" w:lineRule="atLeast"/>
              <w:rPr>
                <w:rFonts w:ascii="宋体" w:hAnsi="宋体"/>
                <w:sz w:val="24"/>
                <w:szCs w:val="24"/>
              </w:rPr>
            </w:pPr>
            <w:r>
              <w:rPr>
                <w:rFonts w:hint="eastAsia" w:ascii="宋体" w:hAnsi="宋体"/>
                <w:sz w:val="24"/>
                <w:szCs w:val="24"/>
              </w:rPr>
              <w:t>评审方法、评审因素、价格权重等评审规则是否适当</w:t>
            </w:r>
          </w:p>
        </w:tc>
        <w:tc>
          <w:tcPr>
            <w:tcW w:w="2370" w:type="dxa"/>
            <w:tcBorders>
              <w:top w:val="single" w:color="auto" w:sz="4" w:space="0"/>
            </w:tcBorders>
            <w:noWrap w:val="0"/>
            <w:vAlign w:val="center"/>
          </w:tcPr>
          <w:p w14:paraId="617C6541">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否</w:t>
            </w:r>
            <w:r>
              <w:rPr>
                <w:rFonts w:hint="eastAsia" w:ascii="宋体" w:hAnsi="宋体" w:cs="仿宋_GB2312"/>
                <w:sz w:val="24"/>
              </w:rPr>
              <w:sym w:font="Wingdings" w:char="00A8"/>
            </w:r>
            <w:r>
              <w:rPr>
                <w:rFonts w:hint="eastAsia" w:ascii="宋体" w:hAnsi="宋体" w:cs="仿宋_GB2312"/>
                <w:sz w:val="24"/>
                <w:szCs w:val="24"/>
              </w:rPr>
              <w:t>不适用</w:t>
            </w:r>
          </w:p>
        </w:tc>
      </w:tr>
      <w:tr w14:paraId="0F238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noWrap w:val="0"/>
            <w:vAlign w:val="center"/>
          </w:tcPr>
          <w:p w14:paraId="05C61955">
            <w:pPr>
              <w:spacing w:line="240" w:lineRule="atLeast"/>
              <w:rPr>
                <w:rFonts w:ascii="宋体" w:hAnsi="宋体"/>
                <w:sz w:val="24"/>
                <w:szCs w:val="24"/>
              </w:rPr>
            </w:pPr>
            <w:r>
              <w:rPr>
                <w:rFonts w:hint="eastAsia" w:ascii="宋体" w:hAnsi="宋体"/>
                <w:sz w:val="24"/>
                <w:szCs w:val="24"/>
              </w:rPr>
              <w:t>（三）采购政策审查</w:t>
            </w:r>
          </w:p>
        </w:tc>
        <w:tc>
          <w:tcPr>
            <w:tcW w:w="4688" w:type="dxa"/>
            <w:tcBorders>
              <w:bottom w:val="single" w:color="auto" w:sz="4" w:space="0"/>
            </w:tcBorders>
            <w:noWrap w:val="0"/>
            <w:vAlign w:val="center"/>
          </w:tcPr>
          <w:p w14:paraId="3EF5EFE1">
            <w:pPr>
              <w:spacing w:line="240" w:lineRule="atLeast"/>
              <w:rPr>
                <w:rFonts w:ascii="宋体" w:hAnsi="宋体"/>
                <w:sz w:val="24"/>
                <w:szCs w:val="24"/>
              </w:rPr>
            </w:pPr>
            <w:r>
              <w:rPr>
                <w:rFonts w:hint="eastAsia" w:ascii="宋体" w:hAnsi="宋体"/>
                <w:sz w:val="24"/>
                <w:szCs w:val="24"/>
              </w:rPr>
              <w:t>进口产品的采购是否必要</w:t>
            </w:r>
          </w:p>
        </w:tc>
        <w:tc>
          <w:tcPr>
            <w:tcW w:w="2370" w:type="dxa"/>
            <w:tcBorders>
              <w:bottom w:val="single" w:color="auto" w:sz="4" w:space="0"/>
            </w:tcBorders>
            <w:noWrap w:val="0"/>
            <w:vAlign w:val="center"/>
          </w:tcPr>
          <w:p w14:paraId="194D4C9A">
            <w:pPr>
              <w:spacing w:line="240" w:lineRule="atLeast"/>
              <w:jc w:val="center"/>
              <w:rPr>
                <w:rFonts w:ascii="宋体" w:hAnsi="宋体" w:cs="仿宋_GB2312"/>
                <w:sz w:val="24"/>
                <w:szCs w:val="24"/>
              </w:rPr>
            </w:pPr>
            <w:r>
              <w:rPr>
                <w:rFonts w:hint="eastAsia" w:ascii="宋体" w:hAnsi="宋体" w:cs="仿宋_GB2312"/>
                <w:sz w:val="24"/>
              </w:rPr>
              <w:sym w:font="Wingdings" w:char="00A8"/>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FE"/>
            </w:r>
            <w:r>
              <w:rPr>
                <w:rFonts w:hint="eastAsia" w:ascii="宋体" w:hAnsi="宋体" w:cs="仿宋_GB2312"/>
                <w:sz w:val="24"/>
                <w:szCs w:val="24"/>
              </w:rPr>
              <w:t>不适用</w:t>
            </w:r>
          </w:p>
        </w:tc>
      </w:tr>
      <w:tr w14:paraId="5531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21AE7D4B">
            <w:pPr>
              <w:spacing w:line="240" w:lineRule="atLeast"/>
              <w:rPr>
                <w:rFonts w:ascii="宋体" w:hAnsi="宋体"/>
                <w:sz w:val="24"/>
                <w:szCs w:val="24"/>
              </w:rPr>
            </w:pPr>
          </w:p>
        </w:tc>
        <w:tc>
          <w:tcPr>
            <w:tcW w:w="4688" w:type="dxa"/>
            <w:tcBorders>
              <w:bottom w:val="single" w:color="auto" w:sz="4" w:space="0"/>
            </w:tcBorders>
            <w:noWrap w:val="0"/>
            <w:vAlign w:val="center"/>
          </w:tcPr>
          <w:p w14:paraId="563F9DD1">
            <w:pPr>
              <w:spacing w:line="240" w:lineRule="atLeast"/>
              <w:rPr>
                <w:rFonts w:ascii="宋体" w:hAnsi="宋体"/>
                <w:sz w:val="24"/>
                <w:szCs w:val="24"/>
              </w:rPr>
            </w:pPr>
            <w:r>
              <w:rPr>
                <w:rFonts w:hint="eastAsia" w:ascii="宋体" w:hAnsi="宋体"/>
                <w:sz w:val="24"/>
                <w:szCs w:val="24"/>
              </w:rPr>
              <w:t>是否落实支持创新政府采购政策要求</w:t>
            </w:r>
          </w:p>
        </w:tc>
        <w:tc>
          <w:tcPr>
            <w:tcW w:w="2370" w:type="dxa"/>
            <w:tcBorders>
              <w:bottom w:val="single" w:color="auto" w:sz="4" w:space="0"/>
            </w:tcBorders>
            <w:noWrap w:val="0"/>
            <w:vAlign w:val="center"/>
          </w:tcPr>
          <w:p w14:paraId="4B5475AF">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2E844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6E1BBB54">
            <w:pPr>
              <w:spacing w:line="240" w:lineRule="atLeast"/>
              <w:rPr>
                <w:rFonts w:ascii="宋体" w:hAnsi="宋体"/>
                <w:sz w:val="24"/>
                <w:szCs w:val="24"/>
              </w:rPr>
            </w:pPr>
          </w:p>
        </w:tc>
        <w:tc>
          <w:tcPr>
            <w:tcW w:w="4688" w:type="dxa"/>
            <w:tcBorders>
              <w:bottom w:val="single" w:color="auto" w:sz="4" w:space="0"/>
            </w:tcBorders>
            <w:noWrap w:val="0"/>
            <w:vAlign w:val="center"/>
          </w:tcPr>
          <w:p w14:paraId="48FB0DD7">
            <w:pPr>
              <w:spacing w:line="240" w:lineRule="atLeast"/>
              <w:rPr>
                <w:rFonts w:ascii="宋体" w:hAnsi="宋体"/>
                <w:sz w:val="24"/>
                <w:szCs w:val="24"/>
              </w:rPr>
            </w:pPr>
            <w:r>
              <w:rPr>
                <w:rFonts w:hint="eastAsia" w:ascii="宋体" w:hAnsi="宋体"/>
                <w:sz w:val="24"/>
                <w:szCs w:val="24"/>
              </w:rPr>
              <w:t>是否落实绿色发展、节能环保政府采购政策要求</w:t>
            </w:r>
          </w:p>
        </w:tc>
        <w:tc>
          <w:tcPr>
            <w:tcW w:w="2370" w:type="dxa"/>
            <w:tcBorders>
              <w:bottom w:val="single" w:color="auto" w:sz="4" w:space="0"/>
            </w:tcBorders>
            <w:noWrap w:val="0"/>
            <w:vAlign w:val="center"/>
          </w:tcPr>
          <w:p w14:paraId="12BA7BF2">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379C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6CAC613B">
            <w:pPr>
              <w:spacing w:line="240" w:lineRule="atLeast"/>
              <w:rPr>
                <w:rFonts w:ascii="宋体" w:hAnsi="宋体"/>
                <w:sz w:val="24"/>
                <w:szCs w:val="24"/>
              </w:rPr>
            </w:pPr>
          </w:p>
        </w:tc>
        <w:tc>
          <w:tcPr>
            <w:tcW w:w="4688" w:type="dxa"/>
            <w:tcBorders>
              <w:bottom w:val="single" w:color="auto" w:sz="4" w:space="0"/>
            </w:tcBorders>
            <w:noWrap w:val="0"/>
            <w:vAlign w:val="center"/>
          </w:tcPr>
          <w:p w14:paraId="44C5053C">
            <w:pPr>
              <w:spacing w:line="240" w:lineRule="atLeast"/>
              <w:rPr>
                <w:rFonts w:ascii="宋体" w:hAnsi="宋体"/>
                <w:sz w:val="24"/>
                <w:szCs w:val="24"/>
              </w:rPr>
            </w:pPr>
            <w:r>
              <w:rPr>
                <w:rFonts w:hint="eastAsia" w:ascii="宋体" w:hAnsi="宋体"/>
                <w:sz w:val="24"/>
                <w:szCs w:val="24"/>
              </w:rPr>
              <w:t>是否落实中小企业发展政府采购政策要求</w:t>
            </w:r>
          </w:p>
        </w:tc>
        <w:tc>
          <w:tcPr>
            <w:tcW w:w="2370" w:type="dxa"/>
            <w:tcBorders>
              <w:bottom w:val="single" w:color="auto" w:sz="4" w:space="0"/>
            </w:tcBorders>
            <w:noWrap w:val="0"/>
            <w:vAlign w:val="center"/>
          </w:tcPr>
          <w:p w14:paraId="41A0DBC6">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0C8E2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395B224D">
            <w:pPr>
              <w:spacing w:line="240" w:lineRule="atLeast"/>
              <w:rPr>
                <w:rFonts w:ascii="宋体" w:hAnsi="宋体"/>
                <w:sz w:val="24"/>
                <w:szCs w:val="24"/>
              </w:rPr>
            </w:pPr>
          </w:p>
        </w:tc>
        <w:tc>
          <w:tcPr>
            <w:tcW w:w="4688" w:type="dxa"/>
            <w:tcBorders>
              <w:bottom w:val="single" w:color="auto" w:sz="4" w:space="0"/>
            </w:tcBorders>
            <w:noWrap w:val="0"/>
            <w:vAlign w:val="center"/>
          </w:tcPr>
          <w:p w14:paraId="488C7C6F">
            <w:pPr>
              <w:spacing w:line="240" w:lineRule="atLeast"/>
              <w:rPr>
                <w:rFonts w:ascii="宋体" w:hAnsi="宋体"/>
                <w:sz w:val="24"/>
                <w:szCs w:val="24"/>
              </w:rPr>
            </w:pPr>
            <w:r>
              <w:rPr>
                <w:rFonts w:hint="eastAsia" w:ascii="宋体" w:hAnsi="宋体"/>
                <w:sz w:val="24"/>
                <w:szCs w:val="24"/>
              </w:rPr>
              <w:t>是否落实支持监狱发展政府采购政策要求</w:t>
            </w:r>
          </w:p>
        </w:tc>
        <w:tc>
          <w:tcPr>
            <w:tcW w:w="2370" w:type="dxa"/>
            <w:tcBorders>
              <w:bottom w:val="single" w:color="auto" w:sz="4" w:space="0"/>
            </w:tcBorders>
            <w:noWrap w:val="0"/>
            <w:vAlign w:val="center"/>
          </w:tcPr>
          <w:p w14:paraId="5733B4D2">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00741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3CF43158">
            <w:pPr>
              <w:spacing w:line="240" w:lineRule="atLeast"/>
              <w:rPr>
                <w:rFonts w:ascii="宋体" w:hAnsi="宋体"/>
                <w:sz w:val="24"/>
                <w:szCs w:val="24"/>
              </w:rPr>
            </w:pPr>
          </w:p>
        </w:tc>
        <w:tc>
          <w:tcPr>
            <w:tcW w:w="4688" w:type="dxa"/>
            <w:tcBorders>
              <w:top w:val="single" w:color="auto" w:sz="4" w:space="0"/>
            </w:tcBorders>
            <w:noWrap w:val="0"/>
            <w:vAlign w:val="center"/>
          </w:tcPr>
          <w:p w14:paraId="71A36174">
            <w:pPr>
              <w:spacing w:line="240" w:lineRule="atLeast"/>
              <w:rPr>
                <w:rFonts w:ascii="宋体" w:hAnsi="宋体"/>
                <w:sz w:val="24"/>
                <w:szCs w:val="24"/>
              </w:rPr>
            </w:pPr>
            <w:r>
              <w:rPr>
                <w:rFonts w:hint="eastAsia" w:ascii="宋体" w:hAnsi="宋体"/>
                <w:sz w:val="24"/>
                <w:szCs w:val="24"/>
              </w:rPr>
              <w:t>是否落实促进残疾人就业政府采购政策要求</w:t>
            </w:r>
          </w:p>
        </w:tc>
        <w:tc>
          <w:tcPr>
            <w:tcW w:w="2370" w:type="dxa"/>
            <w:tcBorders>
              <w:top w:val="single" w:color="auto" w:sz="4" w:space="0"/>
            </w:tcBorders>
            <w:noWrap w:val="0"/>
            <w:vAlign w:val="center"/>
          </w:tcPr>
          <w:p w14:paraId="390279CD">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62E86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noWrap w:val="0"/>
            <w:vAlign w:val="center"/>
          </w:tcPr>
          <w:p w14:paraId="0D7CF4EB">
            <w:pPr>
              <w:spacing w:line="240" w:lineRule="atLeast"/>
              <w:rPr>
                <w:rFonts w:ascii="宋体" w:hAnsi="宋体"/>
                <w:sz w:val="24"/>
                <w:szCs w:val="24"/>
              </w:rPr>
            </w:pPr>
            <w:r>
              <w:rPr>
                <w:rFonts w:hint="eastAsia" w:ascii="宋体" w:hAnsi="宋体"/>
                <w:sz w:val="24"/>
                <w:szCs w:val="24"/>
              </w:rPr>
              <w:t>（四）履约风险审查</w:t>
            </w:r>
          </w:p>
        </w:tc>
        <w:tc>
          <w:tcPr>
            <w:tcW w:w="4688" w:type="dxa"/>
            <w:tcBorders>
              <w:bottom w:val="single" w:color="auto" w:sz="4" w:space="0"/>
            </w:tcBorders>
            <w:noWrap w:val="0"/>
            <w:vAlign w:val="center"/>
          </w:tcPr>
          <w:p w14:paraId="254D1D99">
            <w:pPr>
              <w:spacing w:line="240" w:lineRule="atLeast"/>
              <w:rPr>
                <w:rFonts w:ascii="宋体" w:hAnsi="宋体"/>
                <w:color w:val="auto"/>
                <w:sz w:val="24"/>
                <w:szCs w:val="24"/>
              </w:rPr>
            </w:pPr>
            <w:r>
              <w:rPr>
                <w:rFonts w:hint="eastAsia" w:ascii="宋体" w:hAnsi="宋体"/>
                <w:color w:val="auto"/>
                <w:sz w:val="24"/>
                <w:szCs w:val="24"/>
              </w:rPr>
              <w:t>合同文本是否按规定由法律顾问审定</w:t>
            </w:r>
          </w:p>
        </w:tc>
        <w:tc>
          <w:tcPr>
            <w:tcW w:w="2370" w:type="dxa"/>
            <w:tcBorders>
              <w:bottom w:val="single" w:color="auto" w:sz="4" w:space="0"/>
            </w:tcBorders>
            <w:noWrap w:val="0"/>
            <w:vAlign w:val="center"/>
          </w:tcPr>
          <w:p w14:paraId="4A1E6DB3">
            <w:pPr>
              <w:spacing w:line="240" w:lineRule="atLeast"/>
              <w:jc w:val="center"/>
              <w:rPr>
                <w:rFonts w:ascii="宋体" w:hAnsi="宋体" w:cs="仿宋_GB2312"/>
                <w:color w:val="auto"/>
                <w:sz w:val="24"/>
                <w:szCs w:val="24"/>
              </w:rPr>
            </w:pPr>
            <w:r>
              <w:rPr>
                <w:rFonts w:hint="eastAsia" w:ascii="宋体" w:hAnsi="宋体" w:cs="仿宋_GB2312"/>
                <w:color w:val="auto"/>
                <w:sz w:val="24"/>
              </w:rPr>
              <w:sym w:font="Wingdings" w:char="00FE"/>
            </w:r>
            <w:r>
              <w:rPr>
                <w:rFonts w:hint="eastAsia" w:ascii="宋体" w:hAnsi="宋体" w:cs="仿宋_GB2312"/>
                <w:color w:val="auto"/>
                <w:sz w:val="24"/>
                <w:szCs w:val="24"/>
              </w:rPr>
              <w:t xml:space="preserve">是 </w:t>
            </w:r>
            <w:r>
              <w:rPr>
                <w:rFonts w:hint="eastAsia" w:ascii="宋体" w:hAnsi="宋体" w:cs="仿宋_GB2312"/>
                <w:color w:val="auto"/>
                <w:sz w:val="24"/>
              </w:rPr>
              <w:sym w:font="Wingdings" w:char="00A8"/>
            </w:r>
            <w:r>
              <w:rPr>
                <w:rFonts w:hint="eastAsia" w:ascii="宋体" w:hAnsi="宋体" w:cs="仿宋_GB2312"/>
                <w:color w:val="auto"/>
                <w:sz w:val="24"/>
                <w:szCs w:val="24"/>
              </w:rPr>
              <w:t xml:space="preserve">否 </w:t>
            </w:r>
            <w:r>
              <w:rPr>
                <w:rFonts w:hint="eastAsia" w:ascii="宋体" w:hAnsi="宋体" w:cs="仿宋_GB2312"/>
                <w:color w:val="auto"/>
                <w:sz w:val="24"/>
              </w:rPr>
              <w:sym w:font="Wingdings" w:char="00A8"/>
            </w:r>
            <w:r>
              <w:rPr>
                <w:rFonts w:hint="eastAsia" w:ascii="宋体" w:hAnsi="宋体" w:cs="仿宋_GB2312"/>
                <w:color w:val="auto"/>
                <w:sz w:val="24"/>
                <w:szCs w:val="24"/>
              </w:rPr>
              <w:t>不适用</w:t>
            </w:r>
          </w:p>
        </w:tc>
      </w:tr>
      <w:tr w14:paraId="7FDA4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5F0383CB">
            <w:pPr>
              <w:spacing w:line="240" w:lineRule="atLeast"/>
              <w:rPr>
                <w:rFonts w:ascii="宋体" w:hAnsi="宋体"/>
                <w:sz w:val="24"/>
                <w:szCs w:val="24"/>
              </w:rPr>
            </w:pPr>
          </w:p>
        </w:tc>
        <w:tc>
          <w:tcPr>
            <w:tcW w:w="4688" w:type="dxa"/>
            <w:tcBorders>
              <w:bottom w:val="single" w:color="auto" w:sz="4" w:space="0"/>
            </w:tcBorders>
            <w:noWrap w:val="0"/>
            <w:vAlign w:val="center"/>
          </w:tcPr>
          <w:p w14:paraId="7A7AC7E9">
            <w:pPr>
              <w:spacing w:line="240" w:lineRule="atLeast"/>
              <w:rPr>
                <w:rFonts w:ascii="宋体" w:hAnsi="宋体"/>
                <w:sz w:val="24"/>
                <w:szCs w:val="24"/>
              </w:rPr>
            </w:pPr>
            <w:r>
              <w:rPr>
                <w:rFonts w:hint="eastAsia" w:ascii="宋体" w:hAnsi="宋体"/>
                <w:sz w:val="24"/>
                <w:szCs w:val="24"/>
              </w:rPr>
              <w:t>合同文本运用是否适当</w:t>
            </w:r>
          </w:p>
        </w:tc>
        <w:tc>
          <w:tcPr>
            <w:tcW w:w="2370" w:type="dxa"/>
            <w:tcBorders>
              <w:bottom w:val="single" w:color="auto" w:sz="4" w:space="0"/>
            </w:tcBorders>
            <w:noWrap w:val="0"/>
            <w:vAlign w:val="center"/>
          </w:tcPr>
          <w:p w14:paraId="55FCAF35">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46E3A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293893B4">
            <w:pPr>
              <w:spacing w:line="240" w:lineRule="atLeast"/>
              <w:rPr>
                <w:rFonts w:ascii="宋体" w:hAnsi="宋体"/>
                <w:sz w:val="24"/>
                <w:szCs w:val="24"/>
              </w:rPr>
            </w:pPr>
          </w:p>
        </w:tc>
        <w:tc>
          <w:tcPr>
            <w:tcW w:w="4688" w:type="dxa"/>
            <w:tcBorders>
              <w:top w:val="single" w:color="auto" w:sz="4" w:space="0"/>
              <w:bottom w:val="single" w:color="auto" w:sz="4" w:space="0"/>
            </w:tcBorders>
            <w:noWrap w:val="0"/>
            <w:vAlign w:val="center"/>
          </w:tcPr>
          <w:p w14:paraId="6C9313E5">
            <w:pPr>
              <w:spacing w:line="240" w:lineRule="atLeast"/>
              <w:rPr>
                <w:rFonts w:ascii="宋体" w:hAnsi="宋体"/>
                <w:sz w:val="24"/>
                <w:szCs w:val="24"/>
              </w:rPr>
            </w:pPr>
            <w:r>
              <w:rPr>
                <w:rFonts w:hint="eastAsia" w:ascii="宋体" w:hAnsi="宋体"/>
                <w:sz w:val="24"/>
                <w:szCs w:val="24"/>
              </w:rPr>
              <w:t>是否围绕采购需求和合同履行设置权利义务</w:t>
            </w:r>
          </w:p>
        </w:tc>
        <w:tc>
          <w:tcPr>
            <w:tcW w:w="2370" w:type="dxa"/>
            <w:tcBorders>
              <w:top w:val="single" w:color="auto" w:sz="4" w:space="0"/>
              <w:bottom w:val="single" w:color="auto" w:sz="4" w:space="0"/>
            </w:tcBorders>
            <w:noWrap w:val="0"/>
            <w:vAlign w:val="center"/>
          </w:tcPr>
          <w:p w14:paraId="056710FC">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79A92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31C9E814">
            <w:pPr>
              <w:spacing w:line="240" w:lineRule="atLeast"/>
              <w:rPr>
                <w:rFonts w:ascii="宋体" w:hAnsi="宋体"/>
                <w:sz w:val="24"/>
                <w:szCs w:val="24"/>
              </w:rPr>
            </w:pPr>
          </w:p>
        </w:tc>
        <w:tc>
          <w:tcPr>
            <w:tcW w:w="4688" w:type="dxa"/>
            <w:tcBorders>
              <w:top w:val="single" w:color="auto" w:sz="4" w:space="0"/>
              <w:bottom w:val="single" w:color="auto" w:sz="4" w:space="0"/>
            </w:tcBorders>
            <w:noWrap w:val="0"/>
            <w:vAlign w:val="center"/>
          </w:tcPr>
          <w:p w14:paraId="4AE9FD2A">
            <w:pPr>
              <w:spacing w:line="240" w:lineRule="atLeast"/>
              <w:rPr>
                <w:rFonts w:ascii="宋体" w:hAnsi="宋体"/>
                <w:sz w:val="24"/>
                <w:szCs w:val="24"/>
              </w:rPr>
            </w:pPr>
            <w:r>
              <w:rPr>
                <w:rFonts w:hint="eastAsia" w:ascii="宋体" w:hAnsi="宋体"/>
                <w:sz w:val="24"/>
                <w:szCs w:val="24"/>
              </w:rPr>
              <w:t>是否明确知识产权等方面的要求</w:t>
            </w:r>
          </w:p>
        </w:tc>
        <w:tc>
          <w:tcPr>
            <w:tcW w:w="2370" w:type="dxa"/>
            <w:tcBorders>
              <w:top w:val="single" w:color="auto" w:sz="4" w:space="0"/>
              <w:bottom w:val="single" w:color="auto" w:sz="4" w:space="0"/>
            </w:tcBorders>
            <w:noWrap w:val="0"/>
            <w:vAlign w:val="center"/>
          </w:tcPr>
          <w:p w14:paraId="5396C139">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4027C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2AA0B6DF">
            <w:pPr>
              <w:spacing w:line="240" w:lineRule="atLeast"/>
              <w:rPr>
                <w:rFonts w:ascii="宋体" w:hAnsi="宋体"/>
                <w:sz w:val="24"/>
                <w:szCs w:val="24"/>
              </w:rPr>
            </w:pPr>
          </w:p>
        </w:tc>
        <w:tc>
          <w:tcPr>
            <w:tcW w:w="4688" w:type="dxa"/>
            <w:tcBorders>
              <w:top w:val="single" w:color="auto" w:sz="4" w:space="0"/>
              <w:bottom w:val="single" w:color="auto" w:sz="4" w:space="0"/>
            </w:tcBorders>
            <w:noWrap w:val="0"/>
            <w:vAlign w:val="center"/>
          </w:tcPr>
          <w:p w14:paraId="1BFE5A67">
            <w:pPr>
              <w:spacing w:line="240" w:lineRule="atLeast"/>
              <w:rPr>
                <w:rFonts w:ascii="宋体" w:hAnsi="宋体"/>
                <w:sz w:val="24"/>
                <w:szCs w:val="24"/>
              </w:rPr>
            </w:pPr>
            <w:r>
              <w:rPr>
                <w:rFonts w:hint="eastAsia" w:ascii="宋体" w:hAnsi="宋体"/>
                <w:sz w:val="24"/>
                <w:szCs w:val="24"/>
              </w:rPr>
              <w:t>履约验收方案是否完整、标准是否明确</w:t>
            </w:r>
          </w:p>
        </w:tc>
        <w:tc>
          <w:tcPr>
            <w:tcW w:w="2370" w:type="dxa"/>
            <w:tcBorders>
              <w:top w:val="single" w:color="auto" w:sz="4" w:space="0"/>
              <w:bottom w:val="single" w:color="auto" w:sz="4" w:space="0"/>
            </w:tcBorders>
            <w:noWrap w:val="0"/>
            <w:vAlign w:val="center"/>
          </w:tcPr>
          <w:p w14:paraId="0FA74FD3">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否</w:t>
            </w:r>
            <w:r>
              <w:rPr>
                <w:rFonts w:hint="eastAsia" w:ascii="宋体" w:hAnsi="宋体" w:cs="仿宋_GB2312"/>
                <w:sz w:val="24"/>
                <w:szCs w:val="24"/>
                <w:lang w:val="en-US" w:eastAsia="zh-CN"/>
              </w:rPr>
              <w:t xml:space="preserve"> </w:t>
            </w:r>
            <w:r>
              <w:rPr>
                <w:rFonts w:hint="eastAsia" w:ascii="宋体" w:hAnsi="宋体" w:cs="仿宋_GB2312"/>
                <w:sz w:val="24"/>
              </w:rPr>
              <w:sym w:font="Wingdings" w:char="00A8"/>
            </w:r>
            <w:r>
              <w:rPr>
                <w:rFonts w:hint="eastAsia" w:ascii="宋体" w:hAnsi="宋体" w:cs="仿宋_GB2312"/>
                <w:sz w:val="24"/>
                <w:szCs w:val="24"/>
              </w:rPr>
              <w:t>不适用</w:t>
            </w:r>
          </w:p>
        </w:tc>
      </w:tr>
      <w:tr w14:paraId="3BBAB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50910C8C">
            <w:pPr>
              <w:spacing w:line="240" w:lineRule="atLeast"/>
              <w:rPr>
                <w:rFonts w:ascii="宋体" w:hAnsi="宋体"/>
                <w:sz w:val="24"/>
                <w:szCs w:val="24"/>
              </w:rPr>
            </w:pPr>
          </w:p>
        </w:tc>
        <w:tc>
          <w:tcPr>
            <w:tcW w:w="4688" w:type="dxa"/>
            <w:tcBorders>
              <w:top w:val="single" w:color="auto" w:sz="4" w:space="0"/>
            </w:tcBorders>
            <w:noWrap w:val="0"/>
            <w:vAlign w:val="center"/>
          </w:tcPr>
          <w:p w14:paraId="149D6EC2">
            <w:pPr>
              <w:spacing w:line="240" w:lineRule="atLeast"/>
              <w:rPr>
                <w:rFonts w:ascii="宋体" w:hAnsi="宋体"/>
                <w:sz w:val="24"/>
                <w:szCs w:val="24"/>
              </w:rPr>
            </w:pPr>
            <w:r>
              <w:rPr>
                <w:rFonts w:hint="eastAsia" w:ascii="宋体" w:hAnsi="宋体"/>
                <w:sz w:val="24"/>
                <w:szCs w:val="24"/>
              </w:rPr>
              <w:t>风险处置措施和替代方案是否可行</w:t>
            </w:r>
          </w:p>
        </w:tc>
        <w:tc>
          <w:tcPr>
            <w:tcW w:w="2370" w:type="dxa"/>
            <w:tcBorders>
              <w:top w:val="single" w:color="auto" w:sz="4" w:space="0"/>
            </w:tcBorders>
            <w:noWrap w:val="0"/>
            <w:vAlign w:val="center"/>
          </w:tcPr>
          <w:p w14:paraId="49780805">
            <w:pPr>
              <w:spacing w:line="240" w:lineRule="atLeast"/>
              <w:jc w:val="center"/>
              <w:rPr>
                <w:rFonts w:ascii="宋体" w:hAnsi="宋体" w:cs="仿宋_GB2312"/>
                <w:sz w:val="24"/>
                <w:szCs w:val="24"/>
              </w:rPr>
            </w:pPr>
            <w:r>
              <w:rPr>
                <w:rFonts w:hint="eastAsia" w:ascii="宋体" w:hAnsi="宋体" w:cs="仿宋_GB2312"/>
                <w:sz w:val="24"/>
              </w:rPr>
              <w:sym w:font="Wingdings" w:char="00FE"/>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A8"/>
            </w:r>
            <w:r>
              <w:rPr>
                <w:rFonts w:hint="eastAsia" w:ascii="宋体" w:hAnsi="宋体" w:cs="仿宋_GB2312"/>
                <w:sz w:val="24"/>
                <w:szCs w:val="24"/>
              </w:rPr>
              <w:t>不适用</w:t>
            </w:r>
          </w:p>
        </w:tc>
      </w:tr>
      <w:tr w14:paraId="17D02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noWrap w:val="0"/>
            <w:vAlign w:val="center"/>
          </w:tcPr>
          <w:p w14:paraId="1F8DA2A4">
            <w:pPr>
              <w:spacing w:line="240" w:lineRule="atLeast"/>
              <w:rPr>
                <w:rFonts w:ascii="宋体" w:hAnsi="宋体"/>
                <w:sz w:val="24"/>
                <w:szCs w:val="24"/>
              </w:rPr>
            </w:pPr>
            <w:r>
              <w:rPr>
                <w:rFonts w:hint="eastAsia" w:ascii="宋体" w:hAnsi="宋体"/>
                <w:sz w:val="24"/>
                <w:szCs w:val="24"/>
              </w:rPr>
              <w:t>（五）采购人或者主管预算单位认为应当审查的其他内容</w:t>
            </w:r>
          </w:p>
        </w:tc>
        <w:tc>
          <w:tcPr>
            <w:tcW w:w="4688" w:type="dxa"/>
            <w:noWrap w:val="0"/>
            <w:vAlign w:val="center"/>
          </w:tcPr>
          <w:p w14:paraId="6DBDD344">
            <w:pPr>
              <w:spacing w:line="240" w:lineRule="atLeast"/>
              <w:rPr>
                <w:rFonts w:ascii="宋体" w:hAnsi="宋体"/>
                <w:sz w:val="24"/>
                <w:szCs w:val="24"/>
              </w:rPr>
            </w:pPr>
            <w:r>
              <w:rPr>
                <w:rFonts w:hint="eastAsia" w:ascii="宋体" w:hAnsi="宋体"/>
                <w:sz w:val="24"/>
                <w:szCs w:val="24"/>
              </w:rPr>
              <w:t>采购人或者主管预算单位认为应当审查的其他内容1</w:t>
            </w:r>
          </w:p>
        </w:tc>
        <w:tc>
          <w:tcPr>
            <w:tcW w:w="2370" w:type="dxa"/>
            <w:noWrap w:val="0"/>
            <w:vAlign w:val="center"/>
          </w:tcPr>
          <w:p w14:paraId="420164F9">
            <w:pPr>
              <w:spacing w:line="240" w:lineRule="atLeast"/>
              <w:jc w:val="center"/>
              <w:rPr>
                <w:rFonts w:ascii="宋体" w:hAnsi="宋体" w:cs="仿宋_GB2312"/>
                <w:sz w:val="24"/>
                <w:szCs w:val="24"/>
              </w:rPr>
            </w:pPr>
            <w:r>
              <w:rPr>
                <w:rFonts w:hint="eastAsia" w:ascii="宋体" w:hAnsi="宋体" w:cs="仿宋_GB2312"/>
                <w:sz w:val="24"/>
              </w:rPr>
              <w:sym w:font="Wingdings" w:char="00A8"/>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FE"/>
            </w:r>
            <w:r>
              <w:rPr>
                <w:rFonts w:hint="eastAsia" w:ascii="宋体" w:hAnsi="宋体" w:cs="仿宋_GB2312"/>
                <w:sz w:val="24"/>
                <w:szCs w:val="24"/>
              </w:rPr>
              <w:t>不适用</w:t>
            </w:r>
          </w:p>
        </w:tc>
      </w:tr>
      <w:tr w14:paraId="0F0F2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54703CDB">
            <w:pPr>
              <w:spacing w:line="240" w:lineRule="atLeast"/>
              <w:rPr>
                <w:rFonts w:ascii="宋体" w:hAnsi="宋体"/>
                <w:sz w:val="24"/>
                <w:szCs w:val="24"/>
              </w:rPr>
            </w:pPr>
          </w:p>
        </w:tc>
        <w:tc>
          <w:tcPr>
            <w:tcW w:w="4688" w:type="dxa"/>
            <w:noWrap w:val="0"/>
            <w:vAlign w:val="center"/>
          </w:tcPr>
          <w:p w14:paraId="651A4019">
            <w:pPr>
              <w:spacing w:line="240" w:lineRule="atLeast"/>
              <w:rPr>
                <w:rFonts w:ascii="宋体" w:hAnsi="宋体"/>
                <w:sz w:val="24"/>
                <w:szCs w:val="24"/>
              </w:rPr>
            </w:pPr>
            <w:r>
              <w:rPr>
                <w:rFonts w:hint="eastAsia" w:ascii="宋体" w:hAnsi="宋体"/>
                <w:sz w:val="24"/>
                <w:szCs w:val="24"/>
              </w:rPr>
              <w:t>采购人或者主管预算单位认为应当审查的其他内容2</w:t>
            </w:r>
          </w:p>
        </w:tc>
        <w:tc>
          <w:tcPr>
            <w:tcW w:w="2370" w:type="dxa"/>
            <w:noWrap w:val="0"/>
            <w:vAlign w:val="center"/>
          </w:tcPr>
          <w:p w14:paraId="33F9CF66">
            <w:pPr>
              <w:spacing w:line="240" w:lineRule="atLeast"/>
              <w:jc w:val="center"/>
              <w:rPr>
                <w:rFonts w:ascii="宋体" w:hAnsi="宋体" w:cs="仿宋_GB2312"/>
                <w:sz w:val="24"/>
                <w:szCs w:val="24"/>
              </w:rPr>
            </w:pPr>
            <w:r>
              <w:rPr>
                <w:rFonts w:hint="eastAsia" w:ascii="宋体" w:hAnsi="宋体" w:cs="仿宋_GB2312"/>
                <w:sz w:val="24"/>
              </w:rPr>
              <w:sym w:font="Wingdings" w:char="00A8"/>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 xml:space="preserve">否 </w:t>
            </w:r>
            <w:r>
              <w:rPr>
                <w:rFonts w:hint="eastAsia" w:ascii="宋体" w:hAnsi="宋体" w:cs="仿宋_GB2312"/>
                <w:sz w:val="24"/>
              </w:rPr>
              <w:sym w:font="Wingdings" w:char="00FE"/>
            </w:r>
            <w:r>
              <w:rPr>
                <w:rFonts w:hint="eastAsia" w:ascii="宋体" w:hAnsi="宋体" w:cs="仿宋_GB2312"/>
                <w:sz w:val="24"/>
                <w:szCs w:val="24"/>
              </w:rPr>
              <w:t>不适用</w:t>
            </w:r>
          </w:p>
        </w:tc>
      </w:tr>
      <w:tr w14:paraId="40E73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noWrap w:val="0"/>
            <w:vAlign w:val="center"/>
          </w:tcPr>
          <w:p w14:paraId="7189C5F6">
            <w:pPr>
              <w:spacing w:line="240" w:lineRule="atLeast"/>
              <w:rPr>
                <w:rFonts w:ascii="宋体" w:hAnsi="宋体"/>
                <w:sz w:val="24"/>
                <w:szCs w:val="24"/>
              </w:rPr>
            </w:pPr>
          </w:p>
        </w:tc>
        <w:tc>
          <w:tcPr>
            <w:tcW w:w="4688" w:type="dxa"/>
            <w:noWrap w:val="0"/>
            <w:vAlign w:val="center"/>
          </w:tcPr>
          <w:p w14:paraId="381DC786">
            <w:pPr>
              <w:spacing w:line="240" w:lineRule="atLeast"/>
              <w:rPr>
                <w:rFonts w:ascii="宋体" w:hAnsi="宋体"/>
                <w:sz w:val="24"/>
                <w:szCs w:val="24"/>
              </w:rPr>
            </w:pPr>
            <w:r>
              <w:rPr>
                <w:rFonts w:hint="eastAsia" w:ascii="宋体" w:hAnsi="宋体"/>
                <w:sz w:val="24"/>
                <w:szCs w:val="24"/>
              </w:rPr>
              <w:t>采购人或者主管预算单位认为应当审查的其他内容3</w:t>
            </w:r>
          </w:p>
        </w:tc>
        <w:tc>
          <w:tcPr>
            <w:tcW w:w="2370" w:type="dxa"/>
            <w:noWrap w:val="0"/>
            <w:vAlign w:val="center"/>
          </w:tcPr>
          <w:p w14:paraId="5FD7D31B">
            <w:pPr>
              <w:spacing w:line="240" w:lineRule="atLeast"/>
              <w:jc w:val="center"/>
              <w:rPr>
                <w:rFonts w:ascii="宋体" w:hAnsi="宋体" w:cs="仿宋_GB2312"/>
                <w:sz w:val="24"/>
                <w:szCs w:val="24"/>
              </w:rPr>
            </w:pPr>
            <w:r>
              <w:rPr>
                <w:rFonts w:hint="eastAsia" w:ascii="宋体" w:hAnsi="宋体" w:cs="仿宋_GB2312"/>
                <w:sz w:val="24"/>
              </w:rPr>
              <w:sym w:font="Wingdings" w:char="00A8"/>
            </w:r>
            <w:r>
              <w:rPr>
                <w:rFonts w:hint="eastAsia" w:ascii="宋体" w:hAnsi="宋体" w:cs="仿宋_GB2312"/>
                <w:sz w:val="24"/>
                <w:szCs w:val="24"/>
              </w:rPr>
              <w:t xml:space="preserve">是 </w:t>
            </w:r>
            <w:r>
              <w:rPr>
                <w:rFonts w:hint="eastAsia" w:ascii="宋体" w:hAnsi="宋体" w:cs="仿宋_GB2312"/>
                <w:sz w:val="24"/>
              </w:rPr>
              <w:sym w:font="Wingdings" w:char="00A8"/>
            </w:r>
            <w:r>
              <w:rPr>
                <w:rFonts w:hint="eastAsia" w:ascii="宋体" w:hAnsi="宋体" w:cs="仿宋_GB2312"/>
                <w:sz w:val="24"/>
                <w:szCs w:val="24"/>
              </w:rPr>
              <w:t>否</w:t>
            </w:r>
            <w:r>
              <w:rPr>
                <w:rFonts w:hint="eastAsia" w:ascii="宋体" w:hAnsi="宋体" w:cs="仿宋_GB2312"/>
                <w:sz w:val="24"/>
                <w:szCs w:val="24"/>
                <w:lang w:val="en-US" w:eastAsia="zh-CN"/>
              </w:rPr>
              <w:t xml:space="preserve"> </w:t>
            </w:r>
            <w:r>
              <w:rPr>
                <w:rFonts w:hint="eastAsia" w:ascii="宋体" w:hAnsi="宋体" w:cs="仿宋_GB2312"/>
                <w:sz w:val="24"/>
              </w:rPr>
              <w:sym w:font="Wingdings" w:char="00FE"/>
            </w:r>
            <w:r>
              <w:rPr>
                <w:rFonts w:hint="eastAsia" w:ascii="宋体" w:hAnsi="宋体" w:cs="仿宋_GB2312"/>
                <w:sz w:val="24"/>
                <w:szCs w:val="24"/>
              </w:rPr>
              <w:t>不适用</w:t>
            </w:r>
          </w:p>
        </w:tc>
      </w:tr>
    </w:tbl>
    <w:p w14:paraId="1F67A6FA">
      <w:pPr>
        <w:spacing w:line="240" w:lineRule="atLeast"/>
        <w:rPr>
          <w:rFonts w:ascii="宋体" w:hAnsi="宋体"/>
          <w:sz w:val="24"/>
          <w:szCs w:val="24"/>
        </w:rPr>
      </w:pPr>
    </w:p>
    <w:p w14:paraId="59BA280A">
      <w:pPr>
        <w:spacing w:line="240" w:lineRule="atLeast"/>
        <w:ind w:firstLine="240" w:firstLineChars="100"/>
        <w:jc w:val="left"/>
        <w:rPr>
          <w:rFonts w:ascii="宋体" w:hAnsi="宋体" w:cs="仿宋_GB2312"/>
          <w:b/>
          <w:sz w:val="24"/>
          <w:szCs w:val="24"/>
        </w:rPr>
      </w:pPr>
      <w:r>
        <w:rPr>
          <w:rFonts w:hint="eastAsia" w:ascii="宋体" w:hAnsi="宋体"/>
          <w:b/>
          <w:sz w:val="24"/>
          <w:szCs w:val="24"/>
        </w:rPr>
        <w:t xml:space="preserve">审查结果:   </w:t>
      </w:r>
      <w:r>
        <w:rPr>
          <w:rFonts w:hint="eastAsia" w:ascii="宋体" w:hAnsi="宋体" w:cs="仿宋_GB2312"/>
          <w:sz w:val="24"/>
        </w:rPr>
        <w:sym w:font="Wingdings" w:char="00FE"/>
      </w:r>
      <w:r>
        <w:rPr>
          <w:rFonts w:hint="eastAsia" w:ascii="宋体" w:hAnsi="宋体" w:cs="仿宋_GB2312"/>
          <w:b/>
          <w:sz w:val="24"/>
          <w:szCs w:val="24"/>
        </w:rPr>
        <w:t xml:space="preserve">通过   </w:t>
      </w:r>
      <w:r>
        <w:rPr>
          <w:rFonts w:hint="eastAsia" w:ascii="宋体" w:hAnsi="宋体" w:cs="仿宋_GB2312"/>
          <w:sz w:val="24"/>
        </w:rPr>
        <w:sym w:font="Wingdings" w:char="00A8"/>
      </w:r>
      <w:r>
        <w:rPr>
          <w:rFonts w:hint="eastAsia" w:ascii="宋体" w:hAnsi="宋体" w:cs="仿宋_GB2312"/>
          <w:b/>
          <w:sz w:val="24"/>
          <w:szCs w:val="24"/>
        </w:rPr>
        <w:t>不通过</w:t>
      </w:r>
    </w:p>
    <w:p w14:paraId="56DA5AAC">
      <w:pPr>
        <w:jc w:val="center"/>
        <w:rPr>
          <w:rFonts w:ascii="宋体" w:hAnsi="宋体"/>
          <w:sz w:val="24"/>
          <w:szCs w:val="24"/>
        </w:rPr>
      </w:pPr>
    </w:p>
    <w:p w14:paraId="72536E7B"/>
    <w:sectPr>
      <w:footerReference r:id="rId12" w:type="default"/>
      <w:pgSz w:w="11906" w:h="16839"/>
      <w:pgMar w:top="1431" w:right="1785" w:bottom="1797" w:left="1609" w:header="0" w:footer="15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方正小标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ADC63">
    <w:pPr>
      <w:spacing w:line="180" w:lineRule="auto"/>
      <w:ind w:left="4382"/>
      <w:rPr>
        <w:rFonts w:ascii="宋体" w:hAnsi="宋体" w:eastAsia="宋体" w:cs="宋体"/>
        <w:sz w:val="20"/>
        <w:szCs w:val="20"/>
      </w:rPr>
    </w:pPr>
    <w:r>
      <w:rPr>
        <w:rFonts w:ascii="宋体" w:hAnsi="宋体" w:eastAsia="宋体" w:cs="宋体"/>
        <w:sz w:val="20"/>
        <w:szCs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B252">
    <w:pPr>
      <w:spacing w:line="179" w:lineRule="auto"/>
      <w:ind w:left="4370"/>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EA7F6">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CEA7F6">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B8A7">
    <w:pPr>
      <w:spacing w:line="179" w:lineRule="auto"/>
      <w:ind w:left="4649"/>
      <w:rPr>
        <w:rFonts w:ascii="宋体" w:hAns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9E255">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89E255">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559B6">
    <w:pPr>
      <w:spacing w:line="180" w:lineRule="auto"/>
      <w:ind w:left="4330"/>
      <w:rPr>
        <w:rFonts w:ascii="宋体" w:hAnsi="宋体" w:eastAsia="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A0B3D">
                          <w:pPr>
                            <w:pStyle w:val="1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8AA0B3D">
                    <w:pPr>
                      <w:pStyle w:val="15"/>
                    </w:pPr>
                    <w:r>
                      <w:fldChar w:fldCharType="begin"/>
                    </w:r>
                    <w:r>
                      <w:instrText xml:space="preserve"> PAGE  \* MERGEFORMAT </w:instrText>
                    </w:r>
                    <w:r>
                      <w:fldChar w:fldCharType="separate"/>
                    </w:r>
                    <w:r>
                      <w:t>11</w:t>
                    </w:r>
                    <w:r>
                      <w:fldChar w:fldCharType="end"/>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E3475">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00E3475">
                    <w:pPr>
                      <w:pStyle w:val="1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94AFE">
    <w:pPr>
      <w:spacing w:line="180" w:lineRule="auto"/>
      <w:ind w:left="4382"/>
      <w:rPr>
        <w:rFonts w:hint="eastAsia" w:ascii="宋体" w:hAnsi="宋体" w:eastAsia="宋体" w:cs="宋体"/>
        <w:sz w:val="20"/>
        <w:szCs w:val="20"/>
        <w:lang w:val="en-US" w:eastAsia="zh-CN"/>
      </w:rPr>
    </w:pPr>
  </w:p>
  <w:p w14:paraId="3AECADC9">
    <w:pPr>
      <w:spacing w:line="180" w:lineRule="auto"/>
      <w:ind w:left="4382"/>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0209">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C2C69">
                          <w:pPr>
                            <w:pStyle w:val="15"/>
                            <w:rPr>
                              <w:rFonts w:hint="default" w:eastAsia="宋体"/>
                              <w:lang w:val="en-US" w:eastAsia="zh-CN"/>
                            </w:rPr>
                          </w:pPr>
                          <w:r>
                            <w:rPr>
                              <w:rFonts w:hint="eastAsia" w:eastAsia="宋体"/>
                              <w:lang w:val="en-US" w:eastAsia="zh-CN"/>
                            </w:rPr>
                            <w:t>18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7C2C69">
                    <w:pPr>
                      <w:pStyle w:val="15"/>
                      <w:rPr>
                        <w:rFonts w:hint="default" w:eastAsia="宋体"/>
                        <w:lang w:val="en-US" w:eastAsia="zh-CN"/>
                      </w:rPr>
                    </w:pPr>
                    <w:r>
                      <w:rPr>
                        <w:rFonts w:hint="eastAsia" w:eastAsia="宋体"/>
                        <w:lang w:val="en-US" w:eastAsia="zh-CN"/>
                      </w:rPr>
                      <w:t>18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1BA3">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DDA2">
    <w:pPr>
      <w:pStyle w:val="1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m">
    <w15:presenceInfo w15:providerId="WPS Office" w15:userId="2541067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JkMjJhYTJkOWQ0MzFiMzA2N2NjZTY3MzVmYmMwMzUifQ=="/>
  </w:docVars>
  <w:rsids>
    <w:rsidRoot w:val="00000000"/>
    <w:rsid w:val="024211E8"/>
    <w:rsid w:val="02794AD8"/>
    <w:rsid w:val="027D7D8C"/>
    <w:rsid w:val="0A280EF3"/>
    <w:rsid w:val="0DAE06EC"/>
    <w:rsid w:val="135243AB"/>
    <w:rsid w:val="157F52EF"/>
    <w:rsid w:val="1B2B721C"/>
    <w:rsid w:val="1BE31EF1"/>
    <w:rsid w:val="1F9B4A28"/>
    <w:rsid w:val="4859390D"/>
    <w:rsid w:val="58D4353A"/>
    <w:rsid w:val="5BF4E492"/>
    <w:rsid w:val="5EEF7CEF"/>
    <w:rsid w:val="5FEA660D"/>
    <w:rsid w:val="67FC3E5A"/>
    <w:rsid w:val="6BFBB3E4"/>
    <w:rsid w:val="7735148B"/>
    <w:rsid w:val="77AF6556"/>
    <w:rsid w:val="7DFC24E9"/>
    <w:rsid w:val="BD6B7E9A"/>
    <w:rsid w:val="CB7C1F89"/>
    <w:rsid w:val="FFBFB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10">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微软雅黑" w:hAnsi="微软雅黑" w:eastAsia="微软雅黑" w:cs="微软雅黑"/>
      <w:kern w:val="44"/>
      <w:sz w:val="24"/>
      <w:szCs w:val="24"/>
      <w:lang w:val="en-US" w:eastAsia="zh-CN"/>
    </w:rPr>
  </w:style>
  <w:style w:type="paragraph" w:styleId="11">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qFormat/>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line="240" w:lineRule="auto"/>
      <w:ind w:left="420" w:leftChars="200" w:firstLine="210"/>
    </w:pPr>
    <w:rPr>
      <w:sz w:val="21"/>
    </w:rPr>
  </w:style>
  <w:style w:type="paragraph" w:styleId="3">
    <w:name w:val="Body Text Indent"/>
    <w:basedOn w:val="1"/>
    <w:next w:val="4"/>
    <w:qFormat/>
    <w:uiPriority w:val="0"/>
    <w:pPr>
      <w:spacing w:line="480" w:lineRule="exact"/>
      <w:ind w:firstLine="480" w:firstLineChars="200"/>
    </w:pPr>
    <w:rPr>
      <w:rFonts w:ascii="宋体" w:hAnsi="宋体"/>
      <w:sz w:val="24"/>
    </w:rPr>
  </w:style>
  <w:style w:type="paragraph" w:customStyle="1" w:styleId="4">
    <w:name w:val="正文文本首行缩进 2"/>
    <w:basedOn w:val="5"/>
    <w:qFormat/>
    <w:uiPriority w:val="99"/>
    <w:pPr>
      <w:tabs>
        <w:tab w:val="right" w:leader="dot" w:pos="8268"/>
      </w:tabs>
      <w:spacing w:line="200" w:lineRule="atLeast"/>
      <w:ind w:firstLine="420"/>
    </w:pPr>
    <w:rPr>
      <w:rFonts w:ascii="宋体"/>
      <w:spacing w:val="-4"/>
      <w:sz w:val="18"/>
    </w:rPr>
  </w:style>
  <w:style w:type="paragraph" w:customStyle="1" w:styleId="5">
    <w:name w:val="正文缩进1"/>
    <w:basedOn w:val="6"/>
    <w:next w:val="9"/>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6">
    <w:name w:val="正文1"/>
    <w:basedOn w:val="7"/>
    <w:next w:val="8"/>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7">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8">
    <w:name w:val="标题 21"/>
    <w:basedOn w:val="6"/>
    <w:next w:val="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
    <w:name w:val="正文文本首行缩进 21"/>
    <w:basedOn w:val="5"/>
    <w:qFormat/>
    <w:uiPriority w:val="99"/>
    <w:pPr>
      <w:spacing w:line="200" w:lineRule="atLeast"/>
      <w:ind w:firstLine="420"/>
    </w:pPr>
    <w:rPr>
      <w:spacing w:val="-4"/>
      <w:sz w:val="18"/>
      <w:szCs w:val="18"/>
    </w:rPr>
  </w:style>
  <w:style w:type="paragraph" w:styleId="12">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13">
    <w:name w:val="Body Text"/>
    <w:basedOn w:val="1"/>
    <w:semiHidden/>
    <w:qFormat/>
    <w:uiPriority w:val="0"/>
    <w:rPr>
      <w:rFonts w:ascii="黑体" w:hAnsi="黑体" w:eastAsia="黑体" w:cs="黑体"/>
      <w:sz w:val="28"/>
      <w:szCs w:val="28"/>
      <w:lang w:val="en-US" w:eastAsia="en-US" w:bidi="ar-SA"/>
    </w:rPr>
  </w:style>
  <w:style w:type="paragraph" w:styleId="14">
    <w:name w:val="Plain Text"/>
    <w:basedOn w:val="1"/>
    <w:next w:val="1"/>
    <w:qFormat/>
    <w:uiPriority w:val="0"/>
    <w:rPr>
      <w:rFonts w:ascii="宋体" w:hAnsi="Courier New" w:cs="Arial"/>
      <w:snapToGrid w:val="0"/>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paragraph" w:customStyle="1" w:styleId="22">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9812</Words>
  <Characters>10071</Characters>
  <TotalTime>14</TotalTime>
  <ScaleCrop>false</ScaleCrop>
  <LinksUpToDate>false</LinksUpToDate>
  <CharactersWithSpaces>10620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2024-08-18T16:31:00Z</dcterms:created>
  <dc:creator>成燕</dc:creator>
  <cp:lastModifiedBy>Lenovo</cp:lastModifiedBy>
  <dcterms:modified xsi:type="dcterms:W3CDTF">2024-09-29T08:59:38Z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2024-09-26T09:26:12Z</vt:filetime>
  </property>
  <property fmtid="{D5CDD505-2E9C-101B-9397-08002B2CF9AE}" pid="4" name="KSOProductBuildVer">
    <vt:lpwstr>2052-12.1.0.18276</vt:lpwstr>
  </property>
  <property fmtid="{D5CDD505-2E9C-101B-9397-08002B2CF9AE}" pid="5" name="ICV">
    <vt:lpwstr>67089BF211AE6423FB19F566B5C35E57_43</vt:lpwstr>
  </property>
</Properties>
</file>