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杭州市</w:t>
      </w:r>
      <w:r>
        <w:rPr>
          <w:rFonts w:hint="eastAsia" w:ascii="宋体" w:hAnsi="宋体" w:cs="宋体"/>
          <w:sz w:val="48"/>
          <w:szCs w:val="48"/>
        </w:rPr>
        <w:t>临安区人民法院大楼空调机组</w:t>
      </w:r>
    </w:p>
    <w:p>
      <w:pPr>
        <w:adjustRightInd/>
        <w:spacing w:line="360" w:lineRule="auto"/>
        <w:jc w:val="center"/>
        <w:rPr>
          <w:rFonts w:hint="eastAsia" w:ascii="宋体" w:hAnsi="宋体" w:cs="宋体"/>
          <w:sz w:val="48"/>
          <w:szCs w:val="48"/>
        </w:rPr>
      </w:pPr>
      <w:r>
        <w:rPr>
          <w:rFonts w:hint="eastAsia" w:ascii="宋体" w:hAnsi="宋体" w:cs="宋体"/>
          <w:sz w:val="48"/>
          <w:szCs w:val="48"/>
        </w:rPr>
        <w:t>更新改造</w:t>
      </w:r>
      <w:r>
        <w:rPr>
          <w:rFonts w:hint="eastAsia" w:ascii="宋体" w:hAnsi="宋体" w:cs="宋体"/>
          <w:sz w:val="48"/>
          <w:szCs w:val="48"/>
          <w:lang w:eastAsia="zh-CN"/>
        </w:rPr>
        <w:t>采购</w:t>
      </w:r>
      <w:r>
        <w:rPr>
          <w:rFonts w:hint="eastAsia"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宋体" w:hAnsi="宋体" w:cs="宋体"/>
          <w:color w:val="auto"/>
          <w:sz w:val="30"/>
          <w:szCs w:val="30"/>
        </w:rPr>
        <w:t>（LZC-</w:t>
      </w:r>
      <w:r>
        <w:rPr>
          <w:rFonts w:hint="eastAsia" w:ascii="宋体" w:hAnsi="宋体" w:cs="宋体"/>
          <w:color w:val="auto"/>
          <w:sz w:val="30"/>
          <w:szCs w:val="30"/>
          <w:lang w:val="en-US" w:eastAsia="zh-CN"/>
        </w:rPr>
        <w:t>GK</w:t>
      </w:r>
      <w:r>
        <w:rPr>
          <w:rFonts w:hint="eastAsia" w:ascii="宋体" w:hAnsi="宋体" w:cs="宋体"/>
          <w:color w:val="auto"/>
          <w:sz w:val="30"/>
          <w:szCs w:val="30"/>
        </w:rPr>
        <w:t>-临[2024]1657号）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杭州市临安区人民法院</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eastAsia="zh-CN"/>
        </w:rPr>
        <w:t>二十八</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w:t>
      </w:r>
      <w:r>
        <w:rPr>
          <w:rFonts w:hint="eastAsia" w:cs="仿宋_GB2312" w:asciiTheme="minorEastAsia" w:hAnsiTheme="minorEastAsia" w:eastAsiaTheme="minorEastAsia"/>
          <w:color w:val="auto"/>
          <w:sz w:val="24"/>
          <w:highlight w:val="none"/>
          <w:u w:val="single"/>
        </w:rPr>
        <w:t>临安区人民法院大楼空调机组更新改造采购项目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23</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13</w:t>
      </w:r>
      <w:r>
        <w:rPr>
          <w:rStyle w:val="76"/>
          <w:rFonts w:hint="eastAsia" w:cs="Times New Roman" w:asciiTheme="minorEastAsia" w:hAnsiTheme="minorEastAsia" w:eastAsiaTheme="minorEastAsia"/>
          <w:snapToGrid/>
          <w:color w:val="auto"/>
          <w:kern w:val="2"/>
          <w:sz w:val="24"/>
          <w:szCs w:val="24"/>
          <w:highlight w:val="none"/>
          <w:u w:val="single"/>
        </w:rPr>
        <w:t xml:space="preserve"> 点 </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rPr>
        <w:t>LZC-GK-临[2024]1657号</w:t>
      </w:r>
    </w:p>
    <w:p>
      <w:pPr>
        <w:spacing w:line="360" w:lineRule="auto"/>
        <w:ind w:firstLine="480"/>
        <w:rPr>
          <w:rFonts w:hint="eastAsia" w:ascii="宋体" w:hAnsi="宋体" w:cs="宋体"/>
          <w:color w:val="0000FF"/>
          <w:sz w:val="24"/>
        </w:rPr>
      </w:pPr>
      <w:r>
        <w:rPr>
          <w:rFonts w:hint="eastAsia" w:ascii="宋体" w:hAnsi="宋体" w:cs="宋体"/>
          <w:b/>
          <w:sz w:val="24"/>
        </w:rPr>
        <w:t>项目名称：</w:t>
      </w:r>
      <w:r>
        <w:rPr>
          <w:rFonts w:hint="eastAsia" w:ascii="宋体" w:hAnsi="宋体" w:cs="宋体"/>
          <w:b w:val="0"/>
          <w:bCs/>
          <w:color w:val="auto"/>
          <w:sz w:val="24"/>
          <w:lang w:eastAsia="zh-CN"/>
        </w:rPr>
        <w:t>杭州市</w:t>
      </w:r>
      <w:r>
        <w:rPr>
          <w:rFonts w:hint="eastAsia" w:ascii="宋体" w:hAnsi="宋体" w:cs="宋体"/>
          <w:b w:val="0"/>
          <w:bCs/>
          <w:color w:val="auto"/>
          <w:sz w:val="24"/>
        </w:rPr>
        <w:t>临安区人民法院大楼空调机组更新改造采购项目</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sz w:val="24"/>
        </w:rPr>
        <w:t>预算金额（元）：</w:t>
      </w:r>
      <w:r>
        <w:rPr>
          <w:rFonts w:hint="eastAsia" w:ascii="宋体" w:hAnsi="宋体" w:cs="宋体"/>
          <w:color w:val="auto"/>
          <w:sz w:val="24"/>
          <w:lang w:val="en-US" w:eastAsia="zh-CN"/>
        </w:rPr>
        <w:t>1200000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1200000</w:t>
      </w:r>
    </w:p>
    <w:p>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临安法院大楼空调机组更新改造项目主要内容：具体以招标文件第三部分采购需求为准，供应商可点击本公告下方“浏览采购文件”查看采购需求。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合同履约期限：签订合同后40日历天内送货并安装、调试完毕。</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color w:val="auto"/>
          <w:sz w:val="24"/>
        </w:rPr>
      </w:pPr>
      <w:r>
        <w:rPr>
          <w:rFonts w:hint="eastAsia" w:ascii="宋体" w:hAnsi="宋体" w:cs="宋体"/>
          <w:b/>
          <w:sz w:val="24"/>
        </w:rPr>
        <w:t>四、提交</w:t>
      </w:r>
      <w:r>
        <w:rPr>
          <w:rFonts w:hint="eastAsia" w:ascii="宋体" w:hAnsi="宋体" w:cs="宋体"/>
          <w:b/>
          <w:color w:val="auto"/>
          <w:sz w:val="24"/>
        </w:rPr>
        <w:t>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 xml:space="preserve"> 名    称：杭州市临安区人民法院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浙江省杭州市临安区锦城街道钱王大街958号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邵卫东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项目联系方式（询问）：0571-61072772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质疑联系人：赵鑫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质疑联系方式：0571-51072709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0571-89540588</w:t>
      </w:r>
    </w:p>
    <w:p>
      <w:pPr>
        <w:spacing w:line="360" w:lineRule="auto"/>
        <w:ind w:firstLine="480"/>
        <w:rPr>
          <w:rFonts w:hint="eastAsia" w:ascii="宋体" w:hAnsi="宋体" w:cs="宋体"/>
          <w:sz w:val="24"/>
        </w:rPr>
      </w:pPr>
      <w:r>
        <w:rPr>
          <w:rFonts w:hint="eastAsia" w:ascii="宋体" w:hAnsi="宋体" w:cs="宋体"/>
          <w:sz w:val="24"/>
        </w:rPr>
        <w:t>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ind w:firstLine="480"/>
        <w:rPr>
          <w:rFonts w:hint="default" w:ascii="宋体" w:hAnsi="宋体"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89540616</w:t>
      </w:r>
    </w:p>
    <w:p>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名 称：杭州市临安区财政局政府采购监管科、浙江省政府采购行政裁决服务中心（杭州）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址：杭州市上城区四季青街道新业路市民之家G03办公室（快递仅限ems或顺丰）</w:t>
      </w:r>
    </w:p>
    <w:p>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pPr>
        <w:spacing w:line="360" w:lineRule="auto"/>
        <w:ind w:firstLine="480"/>
        <w:rPr>
          <w:rFonts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b/>
                <w:bCs/>
                <w:color w:val="auto"/>
                <w:sz w:val="24"/>
                <w:highlight w:val="none"/>
                <w:u w:val="single"/>
              </w:rPr>
              <w:t>变频低温强热型涡旋式风冷热泵机组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变频低温强热型涡旋式风冷热泵机组</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p>
            <w:pPr>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eastAsia="zh-CN"/>
              </w:rPr>
              <w:t>）标的</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u w:val="single"/>
              </w:rPr>
              <w:t>定频低温强热型涡旋式风冷热泵机组</w:t>
            </w:r>
            <w:r>
              <w:rPr>
                <w:rFonts w:hint="eastAsia" w:ascii="宋体" w:hAnsi="宋体" w:eastAsia="宋体" w:cs="宋体"/>
                <w:color w:val="auto"/>
                <w:kern w:val="0"/>
                <w:sz w:val="24"/>
                <w:lang w:eastAsia="zh-CN"/>
              </w:rPr>
              <w:t>，属于</w:t>
            </w:r>
            <w:r>
              <w:rPr>
                <w:rFonts w:hint="eastAsia" w:ascii="宋体" w:hAnsi="宋体" w:eastAsia="宋体" w:cs="宋体"/>
                <w:color w:val="auto"/>
                <w:kern w:val="0"/>
                <w:sz w:val="24"/>
                <w:u w:val="single"/>
                <w:lang w:eastAsia="zh-CN"/>
              </w:rPr>
              <w:t>工业</w:t>
            </w:r>
            <w:r>
              <w:rPr>
                <w:rFonts w:hint="eastAsia" w:ascii="宋体" w:hAnsi="宋体" w:eastAsia="宋体" w:cs="宋体"/>
                <w:color w:val="auto"/>
                <w:kern w:val="0"/>
                <w:sz w:val="24"/>
                <w:lang w:eastAsia="zh-CN"/>
              </w:rPr>
              <w:t>行业；</w:t>
            </w:r>
          </w:p>
          <w:p>
            <w:pPr>
              <w:snapToGrid w:val="0"/>
              <w:spacing w:line="360" w:lineRule="auto"/>
              <w:rPr>
                <w:rFonts w:hint="eastAsia"/>
                <w:color w:val="auto"/>
                <w:lang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eastAsia="zh-CN"/>
              </w:rPr>
              <w:t>）标的</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u w:val="single"/>
                <w:lang w:val="en-US" w:eastAsia="zh-CN"/>
              </w:rPr>
              <w:t>水泵1</w:t>
            </w:r>
            <w:r>
              <w:rPr>
                <w:rFonts w:hint="eastAsia" w:ascii="宋体" w:hAnsi="宋体" w:eastAsia="宋体" w:cs="宋体"/>
                <w:color w:val="auto"/>
                <w:kern w:val="0"/>
                <w:sz w:val="24"/>
                <w:lang w:val="en-US" w:eastAsia="zh-CN"/>
              </w:rPr>
              <w:t>，属于</w:t>
            </w:r>
            <w:r>
              <w:rPr>
                <w:rFonts w:hint="eastAsia" w:ascii="宋体" w:hAnsi="宋体" w:eastAsia="宋体" w:cs="宋体"/>
                <w:color w:val="auto"/>
                <w:kern w:val="0"/>
                <w:sz w:val="24"/>
                <w:u w:val="single"/>
                <w:lang w:eastAsia="zh-CN"/>
              </w:rPr>
              <w:t>工业</w:t>
            </w:r>
            <w:r>
              <w:rPr>
                <w:rFonts w:hint="eastAsia" w:ascii="宋体" w:hAnsi="宋体" w:eastAsia="宋体" w:cs="宋体"/>
                <w:color w:val="auto"/>
                <w:kern w:val="0"/>
                <w:sz w:val="24"/>
                <w:lang w:eastAsia="zh-CN"/>
              </w:rPr>
              <w:t>行业</w:t>
            </w:r>
            <w:r>
              <w:rPr>
                <w:rFonts w:hint="eastAsia" w:ascii="宋体" w:hAnsi="宋体" w:cs="宋体"/>
                <w:color w:val="auto"/>
                <w:kern w:val="0"/>
                <w:sz w:val="24"/>
                <w:lang w:eastAsia="zh-CN"/>
              </w:rPr>
              <w:t>；</w:t>
            </w:r>
          </w:p>
          <w:p>
            <w:pPr>
              <w:snapToGrid w:val="0"/>
              <w:spacing w:line="360" w:lineRule="auto"/>
              <w:rPr>
                <w:rFonts w:hint="default"/>
                <w:color w:val="auto"/>
                <w:lang w:val="en-US" w:eastAsia="zh-CN"/>
              </w:rPr>
            </w:pPr>
            <w:r>
              <w:rPr>
                <w:rFonts w:hint="eastAsia" w:ascii="宋体" w:hAnsi="宋体" w:eastAsia="宋体" w:cs="宋体"/>
                <w:color w:val="auto"/>
                <w:kern w:val="0"/>
                <w:sz w:val="24"/>
                <w:u w:val="none"/>
                <w:lang w:val="en-US" w:eastAsia="zh-CN"/>
              </w:rPr>
              <w:t>（4）标的4：</w:t>
            </w:r>
            <w:r>
              <w:rPr>
                <w:rFonts w:hint="eastAsia" w:ascii="宋体" w:hAnsi="宋体" w:eastAsia="宋体" w:cs="宋体"/>
                <w:color w:val="auto"/>
                <w:kern w:val="0"/>
                <w:sz w:val="24"/>
                <w:u w:val="single"/>
                <w:lang w:val="en-US" w:eastAsia="zh-CN"/>
              </w:rPr>
              <w:t>水泵2</w:t>
            </w:r>
            <w:r>
              <w:rPr>
                <w:rFonts w:hint="eastAsia" w:ascii="宋体" w:hAnsi="宋体" w:eastAsia="宋体" w:cs="宋体"/>
                <w:color w:val="auto"/>
                <w:kern w:val="0"/>
                <w:sz w:val="24"/>
                <w:u w:val="none"/>
                <w:lang w:val="en-US" w:eastAsia="zh-CN"/>
              </w:rPr>
              <w:t>，</w:t>
            </w:r>
            <w:r>
              <w:rPr>
                <w:rFonts w:hint="eastAsia" w:ascii="宋体" w:hAnsi="宋体" w:cs="宋体"/>
                <w:color w:val="auto"/>
                <w:kern w:val="0"/>
                <w:sz w:val="24"/>
                <w:lang w:eastAsia="zh-CN"/>
              </w:rPr>
              <w:t>属于</w:t>
            </w:r>
            <w:r>
              <w:rPr>
                <w:rFonts w:hint="eastAsia" w:ascii="宋体" w:hAnsi="宋体" w:cs="宋体"/>
                <w:color w:val="auto"/>
                <w:kern w:val="0"/>
                <w:sz w:val="24"/>
                <w:u w:val="single"/>
                <w:lang w:eastAsia="zh-CN"/>
              </w:rPr>
              <w:t>工业</w:t>
            </w:r>
            <w:r>
              <w:rPr>
                <w:rFonts w:hint="eastAsia" w:ascii="宋体" w:hAnsi="宋体" w:cs="宋体"/>
                <w:color w:val="auto"/>
                <w:kern w:val="0"/>
                <w:sz w:val="24"/>
                <w:lang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安装</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kern w:val="0"/>
                <w:sz w:val="24"/>
                <w:highlight w:val="none"/>
              </w:rPr>
              <w:t>供（未提供样品或提供样品不满足采购需求实质性条件的供应商，投标无效）：</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pacing w:line="360" w:lineRule="auto"/>
              <w:ind w:firstLine="240" w:firstLineChars="100"/>
              <w:rPr>
                <w:rFonts w:ascii="宋体" w:hAnsi="宋体" w:cs="宋体"/>
                <w:color w:val="auto"/>
                <w:sz w:val="24"/>
              </w:rPr>
            </w:pPr>
            <w:sdt>
              <w:sdtPr>
                <w:rPr>
                  <w:rFonts w:hint="eastAsia" w:ascii="宋体" w:hAnsi="宋体" w:cs="宋体"/>
                  <w:color w:val="0000FF"/>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color w:val="auto"/>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Wingdings" w:hAnsi="Wingdings" w:eastAsia="宋体" w:cs="宋体"/>
                    <w:kern w:val="0"/>
                    <w:sz w:val="24"/>
                    <w:szCs w:val="24"/>
                    <w:lang w:val="zh-CN" w:eastAsia="zh-CN" w:bidi="ar-SA"/>
                  </w:rPr>
                  <w:t>þ</w:t>
                </w:r>
              </w:sdtContent>
            </w:sdt>
            <w:r>
              <w:rPr>
                <w:rFonts w:hint="eastAsia" w:ascii="宋体" w:hAnsi="宋体" w:cs="宋体"/>
                <w:kern w:val="0"/>
                <w:sz w:val="24"/>
                <w:lang w:val="zh-CN"/>
              </w:rPr>
              <w:t>依据国家确定的认证机构出具的、处于有效期之内的节能产品认证证</w:t>
            </w:r>
            <w:r>
              <w:rPr>
                <w:rFonts w:hint="eastAsia" w:ascii="宋体" w:hAnsi="宋体" w:cs="宋体"/>
                <w:color w:val="auto"/>
                <w:kern w:val="0"/>
                <w:sz w:val="24"/>
                <w:lang w:val="zh-CN"/>
              </w:rPr>
              <w:t>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u w:val="single"/>
                <w:lang w:val="zh-CN"/>
              </w:rPr>
              <w:t>对变频低温强热型涡旋式风冷热泵机组、定频低温强热型涡旋式风冷热泵机组</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89540611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cyan"/>
              </w:rPr>
            </w:pPr>
            <w:r>
              <w:rPr>
                <w:rFonts w:hint="eastAsia" w:cs="Arial" w:asciiTheme="minorEastAsia" w:hAnsiTheme="minorEastAsia" w:eastAsiaTheme="minorEastAsia"/>
                <w:color w:val="auto"/>
                <w:kern w:val="0"/>
                <w:sz w:val="24"/>
                <w:highlight w:val="none"/>
              </w:rPr>
              <w:t>本项目评审报告推荐的中标候选人数量：</w:t>
            </w:r>
            <w:r>
              <w:rPr>
                <w:rFonts w:hint="eastAsia" w:cs="Arial" w:asciiTheme="minorEastAsia" w:hAnsiTheme="minorEastAsia" w:eastAsiaTheme="minorEastAsia"/>
                <w:color w:val="auto"/>
                <w:kern w:val="0"/>
                <w:sz w:val="24"/>
                <w:highlight w:val="none"/>
                <w:u w:val="single"/>
              </w:rPr>
              <w:t xml:space="preserve"> 1 </w:t>
            </w:r>
            <w:r>
              <w:rPr>
                <w:rFonts w:hint="eastAsia" w:cs="Arial" w:asciiTheme="minorEastAsia" w:hAnsiTheme="minorEastAsia" w:eastAsiaTheme="minorEastAsia"/>
                <w:color w:val="auto"/>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hint="eastAsia" w:ascii="宋体" w:hAnsi="宋体" w:cs="宋体"/>
          <w:b/>
          <w:sz w:val="32"/>
          <w:szCs w:val="20"/>
        </w:rPr>
      </w:pPr>
      <w:bookmarkStart w:id="13" w:name="_Toc164416483"/>
      <w:bookmarkStart w:id="14"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w:t>
      </w:r>
      <w:r>
        <w:rPr>
          <w:rFonts w:hint="eastAsia" w:ascii="宋体" w:hAnsi="宋体" w:cs="宋体"/>
          <w:sz w:val="24"/>
        </w:rPr>
        <w:t>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2"/>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2"/>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w:t>
      </w:r>
      <w:r>
        <w:rPr>
          <w:rFonts w:hint="eastAsia" w:ascii="宋体" w:hAnsi="宋体" w:cs="宋体"/>
          <w:szCs w:val="24"/>
          <w:highlight w:val="none"/>
        </w:rPr>
        <w:t>回投标文件。补充或者修改投标文件的，应当先行撤回原文件，补充、修改后重新传输递交。供应商撤回投标不得损害国家利益、社会公共利益、采购人利益、代理机构利益、其他供应商利益，否则，供应商撤销（撤回）投标无效。投标截</w:t>
      </w:r>
      <w:r>
        <w:rPr>
          <w:rFonts w:hint="eastAsia" w:ascii="宋体" w:hAnsi="宋体" w:cs="宋体"/>
          <w:szCs w:val="24"/>
        </w:rPr>
        <w:t>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hint="eastAsia" w:ascii="宋体" w:hAnsi="宋体" w:cs="宋体"/>
          <w:highlight w:val="cyan"/>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 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highlight w:val="none"/>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75236011"/>
      <w:bookmarkEnd w:id="19"/>
      <w:bookmarkStart w:id="20" w:name="_Hlt74714665"/>
      <w:bookmarkEnd w:id="20"/>
      <w:bookmarkStart w:id="21" w:name="_Hlt74707468"/>
      <w:bookmarkEnd w:id="21"/>
      <w:bookmarkStart w:id="22" w:name="_Hlt68403820"/>
      <w:bookmarkEnd w:id="22"/>
      <w:bookmarkStart w:id="23" w:name="_Hlt75236290"/>
      <w:bookmarkEnd w:id="23"/>
      <w:bookmarkStart w:id="24" w:name="_Hlt68057669"/>
      <w:bookmarkEnd w:id="24"/>
      <w:bookmarkStart w:id="25" w:name="_Hlt75236101"/>
      <w:bookmarkEnd w:id="25"/>
      <w:bookmarkStart w:id="26" w:name="_Hlt68072990"/>
      <w:bookmarkEnd w:id="26"/>
      <w:bookmarkStart w:id="27" w:name="_Hlt74730295"/>
      <w:bookmarkEnd w:id="27"/>
      <w:bookmarkStart w:id="28" w:name="_Hlt68072998"/>
      <w:bookmarkEnd w:id="28"/>
      <w:bookmarkStart w:id="29" w:name="_Hlt68073093"/>
      <w:bookmarkEnd w:id="29"/>
      <w:bookmarkStart w:id="30" w:name="_Hlt7472976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tabs>
          <w:tab w:val="left" w:pos="312"/>
        </w:tabs>
        <w:jc w:val="left"/>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项目现状：</w:t>
      </w:r>
    </w:p>
    <w:p>
      <w:pPr>
        <w:tabs>
          <w:tab w:val="left" w:pos="312"/>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楼主体原配置1台制冷量628kw的三菱重工品牌风冷热泵型冷水机组，附楼原配置2台制冷量220KW的三菱重工品牌风冷热泵型冷水机组一备一用。空调系统于2003年采购，2004年投入使用，已投入运行20年。现设备趋于老化，近几年故障率高、制冷制热效果不佳，现已严重影响空调系统正常运行。</w:t>
      </w:r>
    </w:p>
    <w:p>
      <w:pPr>
        <w:tabs>
          <w:tab w:val="left" w:pos="312"/>
        </w:tabs>
        <w:jc w:val="left"/>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二、改造方案</w:t>
      </w:r>
      <w:r>
        <w:rPr>
          <w:rFonts w:hint="eastAsia" w:ascii="宋体" w:hAnsi="宋体" w:cs="宋体"/>
          <w:b/>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具体改造内容与要求如下：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（一）风冷热泵主机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1、对室外风冷热泵进行换新，主楼采用2台制冷量300KW（共600KW）的低温强热风冷涡旋热泵机组，附楼采用3台制冷量130KW（共390KW）的变频风冷涡旋热泵机组，机房部分水管根据实际情况做局部调整。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空调水泵换新，主楼采用2台立式变频管道泵，流量;110m³/h,扬程：32m,转速：1450r/mm，一备一用。附楼采用2台立式变频管道泵，流量;70m³/h,扬程：32m,转速：1450r/mm，一备一用。水泵控制柜采用304室外防水型配电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3、空调水补水采用高位膨胀水箱，设置在最高处。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GB"/>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风冷热泵系统电气方面：</w:t>
      </w:r>
    </w:p>
    <w:p>
      <w:pPr>
        <w:pStyle w:val="23"/>
        <w:ind w:firstLine="480" w:firstLineChars="200"/>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（1）原配置：每台风冷热泵主机在配电房单独设框架式空气开关并配置相应的保护模块。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（2）本项目电气设计方案：地面机房原二组风冷热泵机组的原配电主干电缆不变，总配电柜至新的热泵模块控制箱的配电电缆及电缆桥架重新配置。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主楼每台风冷热泵机组89KW共2台用电容量的标准模块构成，按每个标准模块自带控制箱处理，最终结合设备采购落实设备控制箱的选定和安装，并根据厂家的安装要求实施。附楼每台风冷热泵机组42KW共3台用电容量的标准模块构成，按每个标准模块自带控制箱处理，最终结合设备采购落实设备控制箱的选定和安装，并根据厂家的安装要求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原配电电缆规格满足要求的干线电缆详原设计不变，本工程风冷热泵机组及其循环水泵仅为设备更换，水泵不改变原有电缆管线，风冷热泵机组的总电源线不变，但是总配电柜到新的风冷模块的小电缆要重新布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（5）如原配电线路、开关等配置不满足新设备要求，请投标方提出方案，征得设计同意后实施。相关费用含在本次报价中。</w:t>
      </w:r>
    </w:p>
    <w:p>
      <w:pPr>
        <w:tabs>
          <w:tab w:val="left" w:pos="312"/>
        </w:tabs>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三、项目改造措施及相关要求：</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1、风冷热泵机组消声降噪：</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要自带降噪隔声措施；2）采用电子换向直流无刷风机，能根据负荷变化无级调节风机转速，降低机组风机运行噪声；3）采用独立风道设计，单系统运行只开一个风机，有效降低风机运行运转音；4）风机、电机、支架、风罩、导风圈以及变频驱动器一体化设计，保证风扇偏心距，谨防风机异响；5）采用新一代微电脑控制中心，实时监控机组关键部件运行转态，优化机组运行逻辑，有效降低机组启停运转音。</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所投的产品配备的降噪组件及采取相应的噪声控制技术措施，需提供专项说明（写明配备的降噪组件及采取的技术措施，以及设备运行时总噪声分贝）。设备自带降噪组件和采取的噪声控制技术相关费用应含在风冷热泵机组设备报价中。</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2、施工降噪措施</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1）对每组风冷热泵机组减震装置采用空气垫的方式；2）为减少机组噪声，建议由专业厂家对机组四周设置消声屏或消声导风罩。</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3、设备安装</w:t>
      </w:r>
    </w:p>
    <w:p>
      <w:pPr>
        <w:snapToGrid w:val="0"/>
        <w:spacing w:before="40" w:after="40"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选型采用小型模块变频风冷涡旋热泵机组，外形结构尺寸要紧凑，重量轻，方便吊机进行设备就位安装和搬运，方便现场运输；2）拼接方式灵活：多台机组安装时，可长度或者宽度方向拼接，也可以根据实际现场安装场地的需求进行排布。3）设备安装方案由设备施工单位组织实施。4）</w:t>
      </w:r>
      <w:r>
        <w:rPr>
          <w:rFonts w:hint="eastAsia" w:ascii="宋体" w:hAnsi="宋体" w:cs="宋体"/>
          <w:b/>
          <w:bCs/>
          <w:color w:val="000000" w:themeColor="text1"/>
          <w:sz w:val="24"/>
          <w14:textFill>
            <w14:solidFill>
              <w14:schemeClr w14:val="tx1"/>
            </w14:solidFill>
          </w14:textFill>
        </w:rPr>
        <w:t>主机设备的吊装方案需要专家论证（费用由投标方承担）、用户认可后方可实施。5）投标人提供项目实施过程中可能造成的设施、设备损坏情况的应急处置修复预案。</w:t>
      </w:r>
    </w:p>
    <w:p>
      <w:pPr>
        <w:tabs>
          <w:tab w:val="left" w:pos="312"/>
        </w:tabs>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四、执行标准</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所涉及的设备制造、系统安装、调试和验收应符合下列规范和标准：</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1）《民用建筑供暖通风与空气调节设计规范》（GB50736-2012）；</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2）《通风与空调工程施工质量验收规范》（GB50243—2016）；</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3）《工业金属管道设计规范》（GB50316—2008）；</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4）《建筑设计防火规范》（GB50116－2014（2018版））；</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5）《公用建筑节能设计标准》（GB50189-2015）；</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6）浙江省《公共建筑节能设计标准》（DB33/1036-2021）；</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7）浙江省《绿色建筑设计标准》（DB33/1092-2021）；</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8）多联机空调系统工程技术规程（JGJ174-2010）；</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9）《低压配电设计规范》（GB50054-2011）；</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10）《民用建筑电气设计规范》（JGJ16-2008）；</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11）《建筑机电工程抗震设计规范》（GB50981-2014）；</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12）《通风与空调工程施工规范》（GB50738-2011）；</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13）《建筑给水排水及采暖工程施工质量验收规范》（GB50242-2002）；</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14）《风机、压缩机、泵安装工程施工及验收规范》（GB50275-2010）；</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15）《工业设备及管道绝热工程施工质量验收规范》（GB50185-2010）；</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16）《建筑材料及制品燃烧性能分级》（GB8624-2012）；</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17）《室内空气质量标准》（GB/T18883-2022）；</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未述及的规范和标准，均按相关现行的国家标准执行。规范和标准有最新版本的，按最新版本执行。</w:t>
      </w:r>
    </w:p>
    <w:p>
      <w:pPr>
        <w:tabs>
          <w:tab w:val="left" w:pos="312"/>
        </w:tabs>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五、采购主要内容</w:t>
      </w:r>
    </w:p>
    <w:p>
      <w:pPr>
        <w:snapToGrid w:val="0"/>
        <w:spacing w:before="40" w:after="4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为“交钥匙”项目，一切费用均包含在报价内，请各投标单位认真考虑其各种风险。投标总报价包括提供设备的方案、接线图、布置图的费用，内部设计费用、设备、运输、安装、电试、校验、仓储、保险、运费、措施费、各种税费、劳保、专利技术及质保期间等一切费用；其中项目装潢修补费包含本次报价由供应商酌情考虑。</w:t>
      </w:r>
    </w:p>
    <w:p>
      <w:pPr>
        <w:tabs>
          <w:tab w:val="left" w:pos="312"/>
        </w:tabs>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六、招标范围</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本次采购的项目为临安区人民法院大楼空调系统设备、设备及深化设计、提供材料、设备供货、工程基础施工、现场调试、竣工验收、相关技术培训、技术服务以及售后服务的工作。</w:t>
      </w:r>
    </w:p>
    <w:p>
      <w:pPr>
        <w:tabs>
          <w:tab w:val="left" w:pos="312"/>
        </w:tabs>
        <w:spacing w:line="360" w:lineRule="auto"/>
        <w:jc w:val="left"/>
        <w:rPr>
          <w:rFonts w:ascii="宋体" w:hAnsi="宋体" w:cs="宋体"/>
          <w:b/>
          <w:color w:val="000000" w:themeColor="text1"/>
          <w:sz w:val="24"/>
          <w14:textFill>
            <w14:solidFill>
              <w14:schemeClr w14:val="tx1"/>
            </w14:solidFill>
          </w14:textFill>
        </w:rPr>
      </w:pPr>
      <w:bookmarkStart w:id="32" w:name="_Toc29388715"/>
      <w:bookmarkStart w:id="33" w:name="_Toc58641133"/>
      <w:bookmarkStart w:id="34" w:name="_Toc153028311"/>
      <w:r>
        <w:rPr>
          <w:rFonts w:hint="eastAsia" w:ascii="宋体" w:hAnsi="宋体" w:cs="宋体"/>
          <w:b/>
          <w:color w:val="000000" w:themeColor="text1"/>
          <w:sz w:val="24"/>
          <w14:textFill>
            <w14:solidFill>
              <w14:schemeClr w14:val="tx1"/>
            </w14:solidFill>
          </w14:textFill>
        </w:rPr>
        <w:t>七、工作范围与基本要求</w:t>
      </w:r>
      <w:bookmarkEnd w:id="32"/>
      <w:bookmarkEnd w:id="33"/>
      <w:bookmarkEnd w:id="34"/>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按本技术规格书的要求完成设备的设计、制造、运输、就位、安装、调试及试运行、培训及售后服务等工作。</w:t>
      </w:r>
    </w:p>
    <w:p>
      <w:pPr>
        <w:tabs>
          <w:tab w:val="left" w:pos="312"/>
        </w:tabs>
        <w:spacing w:line="360" w:lineRule="auto"/>
        <w:jc w:val="lef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八、主要技术参数</w:t>
      </w:r>
    </w:p>
    <w:p>
      <w:pPr>
        <w:tabs>
          <w:tab w:val="left" w:pos="2460"/>
        </w:tabs>
        <w:spacing w:line="360" w:lineRule="auto"/>
        <w:jc w:val="left"/>
        <w:outlineLvl w:val="0"/>
        <w:rPr>
          <w:rFonts w:ascii="宋体" w:hAnsi="宋体" w:cs="宋体"/>
          <w:b/>
          <w:bCs/>
          <w:color w:val="000000"/>
          <w:sz w:val="24"/>
        </w:rPr>
      </w:pPr>
      <w:r>
        <w:rPr>
          <w:rFonts w:hint="eastAsia" w:ascii="宋体" w:hAnsi="宋体" w:cs="宋体"/>
          <w:b/>
          <w:bCs/>
          <w:color w:val="000000"/>
          <w:sz w:val="24"/>
        </w:rPr>
        <w:t>8.1.1、变频低温强热型涡旋式风冷热泵机组</w:t>
      </w:r>
    </w:p>
    <w:tbl>
      <w:tblPr>
        <w:tblStyle w:val="62"/>
        <w:tblW w:w="9187" w:type="dxa"/>
        <w:jc w:val="center"/>
        <w:shd w:val="clear" w:color="auto" w:fill="FFFFFF"/>
        <w:tblLayout w:type="fixed"/>
        <w:tblCellMar>
          <w:top w:w="0" w:type="dxa"/>
          <w:left w:w="108" w:type="dxa"/>
          <w:bottom w:w="0" w:type="dxa"/>
          <w:right w:w="108" w:type="dxa"/>
        </w:tblCellMar>
      </w:tblPr>
      <w:tblGrid>
        <w:gridCol w:w="736"/>
        <w:gridCol w:w="2636"/>
        <w:gridCol w:w="2977"/>
        <w:gridCol w:w="2838"/>
      </w:tblGrid>
      <w:tr>
        <w:tblPrEx>
          <w:shd w:val="clear" w:color="auto" w:fill="FFFFFF"/>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3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29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技术要求</w:t>
            </w:r>
          </w:p>
        </w:tc>
        <w:tc>
          <w:tcPr>
            <w:tcW w:w="283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3台</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★单台额定制冷量（kW）</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≥130KW</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工况为出水温度7℃、额定流量、室外环境干球温度35℃</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★单台额定制热量（kW）</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≥140KW</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工况为室外环境干球温度7℃/湿球温度6℃，额定流量、出水温度45℃</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额定制冷输入功率</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≤42kw</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如偏离需在偏离表中体现，以校核配电功率</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★能效等级</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国标一级能效</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★压缩机类型</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直流变频涡旋压缩机</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能量调节范围</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15%~100%</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4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★国标工况IPLV</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38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水侧压降（含水过滤器）</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≤45 kPa</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制冷剂类型</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R410a</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380V/3相/50HZ</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水侧换热器</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高效真空钎焊板式换热器</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风机防护等级</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≥IP55</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整机噪音值</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≤70 dB(A)</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除霜模式</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投标人提供</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9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控制系统</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全电脑控制机组运行状态，自动记录，具备和楼宇自控系统联网的接口，并开放MODBUS或其它通讯协议。</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控制器</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液晶控制屏</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单台冷媒水流量（m</w:t>
            </w:r>
            <w:r>
              <w:rPr>
                <w:rFonts w:hint="eastAsia" w:ascii="宋体" w:hAnsi="宋体" w:cs="宋体"/>
                <w:color w:val="000000"/>
                <w:kern w:val="0"/>
                <w:sz w:val="24"/>
                <w:vertAlign w:val="superscript"/>
              </w:rPr>
              <w:t>3</w:t>
            </w:r>
            <w:r>
              <w:rPr>
                <w:rFonts w:hint="eastAsia" w:ascii="宋体" w:hAnsi="宋体" w:cs="宋体"/>
                <w:color w:val="000000"/>
                <w:kern w:val="0"/>
                <w:sz w:val="24"/>
              </w:rPr>
              <w:t>/h）</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由投标人提供（制冷/制热）</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冷媒水供水温度（℃）</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冷媒水回水温度（℃）</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热媒水供水温度（℃）</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45</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热媒水回水温度（℃）</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40</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水侧换热器最大承压（Mpa）</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节流机构</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电子膨胀阀</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2636"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宋体" w:hAnsi="宋体" w:cs="宋体"/>
                <w:color w:val="000000"/>
                <w:kern w:val="0"/>
                <w:sz w:val="24"/>
              </w:rPr>
              <w:t>驱动方式</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变频驱动</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空气侧换热器结构</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铜管铝翅片</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空气侧换热器铝翅片</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采用亲水铝翅片</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263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风机类型</w:t>
            </w:r>
          </w:p>
        </w:tc>
        <w:tc>
          <w:tcPr>
            <w:tcW w:w="2977"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直流变频轴流风机</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2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机组尺寸mm（长x宽x高）</w:t>
            </w:r>
          </w:p>
        </w:tc>
        <w:tc>
          <w:tcPr>
            <w:tcW w:w="297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由投标人提供</w:t>
            </w:r>
          </w:p>
        </w:tc>
        <w:tc>
          <w:tcPr>
            <w:tcW w:w="28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机组运行重量kg</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由投标人提供</w:t>
            </w:r>
          </w:p>
        </w:tc>
        <w:tc>
          <w:tcPr>
            <w:tcW w:w="28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2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★运行环境温度</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黑体"/>
                <w:color w:val="333333"/>
                <w:sz w:val="24"/>
              </w:rPr>
            </w:pPr>
            <w:r>
              <w:rPr>
                <w:rFonts w:hint="eastAsia" w:ascii="宋体" w:hAnsi="宋体" w:cs="黑体"/>
                <w:color w:val="333333"/>
                <w:sz w:val="24"/>
              </w:rPr>
              <w:t>制冷-15℃~48℃</w:t>
            </w:r>
          </w:p>
          <w:p>
            <w:pPr>
              <w:widowControl/>
              <w:jc w:val="center"/>
              <w:rPr>
                <w:rFonts w:ascii="宋体" w:hAnsi="宋体" w:cs="宋体"/>
                <w:color w:val="000000"/>
                <w:kern w:val="0"/>
                <w:sz w:val="24"/>
              </w:rPr>
            </w:pPr>
            <w:r>
              <w:rPr>
                <w:rFonts w:hint="eastAsia" w:ascii="宋体" w:hAnsi="宋体" w:cs="黑体"/>
                <w:color w:val="333333"/>
                <w:sz w:val="24"/>
              </w:rPr>
              <w:t>制热-26℃-</w:t>
            </w:r>
            <w:r>
              <w:rPr>
                <w:rFonts w:hint="eastAsia" w:ascii="宋体" w:hAnsi="宋体" w:cs="黑体"/>
                <w:color w:val="333333"/>
                <w:sz w:val="24"/>
                <w:lang w:val="en-US" w:eastAsia="zh-CN"/>
              </w:rPr>
              <w:t>30</w:t>
            </w:r>
            <w:r>
              <w:rPr>
                <w:rFonts w:hint="eastAsia" w:ascii="宋体" w:hAnsi="宋体" w:cs="黑体"/>
                <w:color w:val="333333"/>
                <w:sz w:val="24"/>
              </w:rPr>
              <w:t>℃</w:t>
            </w:r>
          </w:p>
        </w:tc>
        <w:tc>
          <w:tcPr>
            <w:tcW w:w="28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bl>
    <w:p>
      <w:pPr>
        <w:spacing w:line="360" w:lineRule="auto"/>
        <w:rPr>
          <w:rFonts w:ascii="宋体" w:hAnsi="宋体" w:cs="黑体"/>
          <w:b/>
          <w:bCs/>
          <w:sz w:val="24"/>
        </w:rPr>
      </w:pPr>
      <w:r>
        <w:rPr>
          <w:rFonts w:hint="eastAsia" w:ascii="宋体" w:hAnsi="宋体" w:cs="黑体"/>
          <w:b/>
          <w:bCs/>
          <w:sz w:val="24"/>
        </w:rPr>
        <w:t>技术要求：</w:t>
      </w:r>
    </w:p>
    <w:p>
      <w:pPr>
        <w:pStyle w:val="128"/>
        <w:spacing w:before="0"/>
        <w:ind w:firstLine="482"/>
        <w:rPr>
          <w:rFonts w:ascii="宋体" w:hAnsi="宋体" w:cs="黑体"/>
          <w:b/>
          <w:bCs/>
          <w:color w:val="333333"/>
          <w:szCs w:val="24"/>
        </w:rPr>
      </w:pPr>
      <w:r>
        <w:rPr>
          <w:rFonts w:hint="eastAsia" w:ascii="宋体" w:hAnsi="宋体" w:cs="宋体"/>
          <w:b/>
          <w:color w:val="000000"/>
          <w:szCs w:val="24"/>
        </w:rPr>
        <w:t>总体要求投标机组单台成套供货范围包括：底座、压缩机、蒸发器、冷凝器、微机控制柜、冷媒、水流开关（或水压差开关）、水过滤器、润滑系统、保温保冷，备品备件及保证机组正常运行的其它零部件。</w:t>
      </w:r>
    </w:p>
    <w:p>
      <w:pPr>
        <w:spacing w:line="360" w:lineRule="auto"/>
        <w:ind w:firstLine="480" w:firstLineChars="200"/>
        <w:rPr>
          <w:rFonts w:ascii="宋体" w:hAnsi="宋体" w:cs="宋体"/>
          <w:sz w:val="24"/>
        </w:rPr>
      </w:pPr>
      <w:r>
        <w:rPr>
          <w:rFonts w:hint="eastAsia" w:ascii="宋体" w:hAnsi="宋体" w:cs="宋体"/>
          <w:sz w:val="24"/>
        </w:rPr>
        <w:t>1、采用</w:t>
      </w:r>
      <w:r>
        <w:rPr>
          <w:rFonts w:hint="eastAsia" w:ascii="宋体" w:hAnsi="宋体" w:cs="宋体"/>
          <w:sz w:val="24"/>
          <w:lang w:val="en-US" w:eastAsia="zh-CN"/>
        </w:rPr>
        <w:t>2</w:t>
      </w:r>
      <w:r>
        <w:rPr>
          <w:rFonts w:hint="eastAsia" w:ascii="宋体" w:hAnsi="宋体" w:cs="宋体"/>
          <w:sz w:val="24"/>
        </w:rPr>
        <w:t>台直流变频涡旋压缩机，在实现低温制热能力的同时，保证压缩机运行的可靠与安全，提升整机运行的动力与能效，实现强劲制热、节能安全的运行效果。</w:t>
      </w:r>
    </w:p>
    <w:p>
      <w:pPr>
        <w:pStyle w:val="255"/>
        <w:ind w:firstLine="480"/>
        <w:rPr>
          <w:rFonts w:ascii="宋体" w:hAnsi="宋体" w:eastAsia="宋体" w:cs="宋体"/>
        </w:rPr>
      </w:pPr>
      <w:r>
        <w:rPr>
          <w:rFonts w:hint="eastAsia" w:ascii="宋体" w:hAnsi="宋体" w:eastAsia="宋体" w:cs="宋体"/>
        </w:rPr>
        <w:t>2、制热运行环境温度范围-26℃-</w:t>
      </w:r>
      <w:r>
        <w:rPr>
          <w:rFonts w:hint="eastAsia" w:ascii="宋体" w:hAnsi="宋体" w:eastAsia="宋体" w:cs="宋体"/>
          <w:lang w:val="en-US" w:eastAsia="zh-CN"/>
        </w:rPr>
        <w:t>30</w:t>
      </w:r>
      <w:r>
        <w:rPr>
          <w:rFonts w:hint="eastAsia" w:ascii="宋体" w:hAnsi="宋体" w:eastAsia="宋体" w:cs="宋体"/>
        </w:rPr>
        <w:t>℃，制冷运行环境温度范围-15℃~48℃。</w:t>
      </w:r>
    </w:p>
    <w:p>
      <w:pPr>
        <w:pStyle w:val="255"/>
        <w:ind w:firstLine="480"/>
        <w:rPr>
          <w:rFonts w:ascii="宋体" w:hAnsi="宋体" w:eastAsia="宋体" w:cs="宋体"/>
        </w:rPr>
      </w:pPr>
      <w:r>
        <w:rPr>
          <w:rFonts w:hint="eastAsia" w:ascii="宋体" w:hAnsi="宋体" w:eastAsia="宋体" w:cs="宋体"/>
        </w:rPr>
        <w:t>3、根据临安气候条件，当-12 ℃环境温度时需满足出水温度50℃。</w:t>
      </w:r>
    </w:p>
    <w:p>
      <w:pPr>
        <w:spacing w:line="360" w:lineRule="auto"/>
        <w:ind w:firstLine="484" w:firstLineChars="202"/>
        <w:rPr>
          <w:rFonts w:ascii="宋体" w:hAnsi="宋体" w:cs="宋体"/>
          <w:sz w:val="24"/>
        </w:rPr>
      </w:pPr>
      <w:r>
        <w:rPr>
          <w:rFonts w:hint="eastAsia" w:ascii="宋体" w:hAnsi="宋体" w:cs="宋体"/>
          <w:sz w:val="24"/>
        </w:rPr>
        <w:t>4、机组采用无级变频技术，压缩机的运转速度可以根据系统容量的变化进行连续、自由调节，精度更高，实现了无级变频，与自适应控制技术相结合，根据实际空调负荷自动调节能力输出，保证达到更平滑的变化曲线来满足更高需求的舒适度。</w:t>
      </w:r>
    </w:p>
    <w:p>
      <w:pPr>
        <w:spacing w:line="360" w:lineRule="auto"/>
        <w:ind w:firstLine="484" w:firstLineChars="202"/>
        <w:rPr>
          <w:rFonts w:ascii="宋体" w:hAnsi="宋体" w:cs="宋体"/>
          <w:sz w:val="24"/>
        </w:rPr>
      </w:pPr>
      <w:r>
        <w:rPr>
          <w:rFonts w:hint="eastAsia" w:ascii="宋体" w:hAnsi="宋体" w:cs="宋体"/>
          <w:sz w:val="24"/>
        </w:rPr>
        <w:t>5、变频器除了具有普通变频器的变频运行功能之外，需具备功率因数修正、整流、滤波、驱动、过流保护和抗热漂移等功能。具备抑制谐波电流，变频器抗电磁干扰的能力。</w:t>
      </w:r>
    </w:p>
    <w:p>
      <w:pPr>
        <w:spacing w:line="360" w:lineRule="auto"/>
        <w:ind w:firstLine="484" w:firstLineChars="202"/>
        <w:rPr>
          <w:rFonts w:ascii="宋体" w:hAnsi="宋体" w:cs="宋体"/>
          <w:sz w:val="24"/>
        </w:rPr>
      </w:pPr>
      <w:r>
        <w:rPr>
          <w:rFonts w:hint="eastAsia" w:ascii="宋体" w:hAnsi="宋体" w:cs="宋体"/>
          <w:sz w:val="24"/>
        </w:rPr>
        <w:t>6、变频器具备降噪算法，根据压缩机运行频率和负荷状况，智能改变开关频率的大小，达到高效降噪的目的。</w:t>
      </w:r>
    </w:p>
    <w:p>
      <w:pPr>
        <w:spacing w:line="360" w:lineRule="auto"/>
        <w:ind w:firstLine="484" w:firstLineChars="202"/>
        <w:rPr>
          <w:rFonts w:ascii="宋体" w:hAnsi="宋体" w:cs="宋体"/>
          <w:sz w:val="24"/>
        </w:rPr>
      </w:pPr>
      <w:r>
        <w:rPr>
          <w:rFonts w:hint="eastAsia" w:ascii="宋体" w:hAnsi="宋体" w:cs="宋体"/>
          <w:sz w:val="24"/>
        </w:rPr>
        <w:t>7、室外主机风扇电机采用直流变频风扇电机，室外机风扇根据环境温度的变化进行调速，实现变频调节。</w:t>
      </w:r>
    </w:p>
    <w:p>
      <w:pPr>
        <w:spacing w:line="360" w:lineRule="auto"/>
        <w:ind w:firstLine="484" w:firstLineChars="202"/>
        <w:rPr>
          <w:rFonts w:ascii="宋体" w:hAnsi="宋体" w:cs="宋体"/>
          <w:sz w:val="24"/>
        </w:rPr>
      </w:pPr>
      <w:r>
        <w:rPr>
          <w:rFonts w:hint="eastAsia" w:ascii="宋体" w:hAnsi="宋体" w:cs="宋体"/>
          <w:sz w:val="24"/>
        </w:rPr>
        <w:t>8.风扇、压缩机采用一套整流、滤波、稳压装置，即可控制室外风扇电机、压缩机，实现高效变频控制。</w:t>
      </w:r>
    </w:p>
    <w:p>
      <w:pPr>
        <w:pStyle w:val="255"/>
        <w:ind w:firstLine="480"/>
        <w:jc w:val="left"/>
        <w:rPr>
          <w:rFonts w:ascii="宋体" w:hAnsi="宋体" w:eastAsia="宋体" w:cs="宋体"/>
        </w:rPr>
      </w:pPr>
      <w:r>
        <w:rPr>
          <w:rFonts w:hint="eastAsia" w:ascii="宋体" w:hAnsi="宋体" w:eastAsia="宋体" w:cs="宋体"/>
        </w:rPr>
        <w:t>9、变频驱动器配置双散热风扇及高效铝翅片散热器，搭配防护等级IP68散热风扇。</w:t>
      </w:r>
    </w:p>
    <w:p>
      <w:pPr>
        <w:spacing w:line="360" w:lineRule="auto"/>
        <w:ind w:firstLine="480" w:firstLineChars="200"/>
        <w:rPr>
          <w:rFonts w:ascii="宋体" w:hAnsi="宋体" w:cs="宋体"/>
          <w:sz w:val="24"/>
        </w:rPr>
      </w:pPr>
      <w:r>
        <w:rPr>
          <w:rFonts w:hint="eastAsia" w:ascii="宋体" w:hAnsi="宋体" w:cs="宋体"/>
          <w:sz w:val="24"/>
        </w:rPr>
        <w:t>10、空调水侧采用高效板式换热器，换热器材质采用不锈钢板片，耐压压力可达1.6MPa以上。水压降（含过滤器）≤45Kpa。</w:t>
      </w:r>
    </w:p>
    <w:p>
      <w:pPr>
        <w:pStyle w:val="255"/>
        <w:ind w:firstLine="480"/>
        <w:rPr>
          <w:rFonts w:ascii="宋体" w:hAnsi="宋体" w:eastAsia="宋体" w:cs="宋体"/>
        </w:rPr>
      </w:pPr>
      <w:r>
        <w:rPr>
          <w:rFonts w:hint="eastAsia" w:ascii="宋体" w:hAnsi="宋体" w:eastAsia="宋体" w:cs="宋体"/>
        </w:rPr>
        <w:t>11、风侧换热器，铜管管径为7mm高效内螺纹管换热器，采用波纹开窗型亲水涂层。</w:t>
      </w:r>
    </w:p>
    <w:p>
      <w:pPr>
        <w:pStyle w:val="255"/>
        <w:ind w:firstLine="480"/>
        <w:rPr>
          <w:rFonts w:ascii="宋体" w:hAnsi="宋体" w:eastAsia="宋体" w:cs="宋体"/>
        </w:rPr>
      </w:pPr>
      <w:r>
        <w:rPr>
          <w:rFonts w:hint="eastAsia" w:ascii="宋体" w:hAnsi="宋体" w:eastAsia="宋体" w:cs="宋体"/>
        </w:rPr>
        <w:t>12、具有智能除霜技术，翅片换热器配置双温度传感器，准确判定结霜状态，根据运行状态智能判断，及时除霜。</w:t>
      </w:r>
    </w:p>
    <w:p>
      <w:pPr>
        <w:pStyle w:val="255"/>
        <w:ind w:firstLine="480"/>
        <w:jc w:val="left"/>
        <w:rPr>
          <w:rFonts w:ascii="宋体" w:hAnsi="宋体" w:eastAsia="宋体" w:cs="宋体"/>
        </w:rPr>
      </w:pPr>
      <w:r>
        <w:rPr>
          <w:rFonts w:hint="eastAsia" w:ascii="宋体" w:hAnsi="宋体" w:eastAsia="宋体" w:cs="宋体"/>
        </w:rPr>
        <w:t>13、主机采用双压缩机双系统，风侧完全分开，可以独立运转。实现整个机组翅片换热器轮换除霜，除霜不停机。</w:t>
      </w:r>
    </w:p>
    <w:p>
      <w:pPr>
        <w:spacing w:line="360" w:lineRule="auto"/>
        <w:ind w:firstLine="480" w:firstLineChars="200"/>
        <w:rPr>
          <w:rFonts w:ascii="宋体" w:hAnsi="宋体" w:cs="宋体"/>
          <w:sz w:val="24"/>
        </w:rPr>
      </w:pPr>
      <w:r>
        <w:rPr>
          <w:rFonts w:hint="eastAsia" w:ascii="宋体" w:hAnsi="宋体" w:cs="宋体"/>
          <w:sz w:val="24"/>
        </w:rPr>
        <w:t>14、在恶劣环境下制热时，机组设计有手动除霜功能，在机组积雪时、环境湿度高而形成较厚霜层或者恶劣低温形成冰层时，可以执行手动强制除霜功能，及时彻底清除积雪、霜或冰层，确保机组的持久可靠运行和制热效果。</w:t>
      </w:r>
    </w:p>
    <w:p>
      <w:pPr>
        <w:pStyle w:val="255"/>
        <w:ind w:firstLine="480"/>
        <w:rPr>
          <w:rFonts w:ascii="宋体" w:hAnsi="宋体" w:eastAsia="宋体" w:cs="宋体"/>
        </w:rPr>
      </w:pPr>
      <w:r>
        <w:rPr>
          <w:rFonts w:hint="eastAsia" w:ascii="宋体" w:hAnsi="宋体" w:eastAsia="宋体" w:cs="宋体"/>
        </w:rPr>
        <w:t>15、机组节流装置采用不小于480步开度调节的高精度电子膨胀阀，系统根据环境和水温变化实现动态开度控制。</w:t>
      </w:r>
    </w:p>
    <w:p>
      <w:pPr>
        <w:spacing w:line="360" w:lineRule="auto"/>
        <w:ind w:firstLine="484" w:firstLineChars="202"/>
        <w:rPr>
          <w:rFonts w:ascii="宋体" w:hAnsi="宋体" w:cs="宋体"/>
          <w:sz w:val="24"/>
        </w:rPr>
      </w:pPr>
      <w:r>
        <w:rPr>
          <w:rFonts w:hint="eastAsia" w:ascii="宋体" w:hAnsi="宋体" w:cs="宋体"/>
          <w:sz w:val="24"/>
        </w:rPr>
        <w:t>16、机组具备压缩机、风扇电机、水流量、制冷系统高低压、水温、电源、电流、通讯等多项安全保护功能，标配水流开关及多重防冻保护程序，对机组和系统提供全面防断流、防冻结保护；待机时自启动防冻保护，根据环境温度及进出水温度自动执行防冻控制，启动水泵或热泵运行。</w:t>
      </w:r>
    </w:p>
    <w:p>
      <w:pPr>
        <w:spacing w:line="360" w:lineRule="auto"/>
        <w:ind w:firstLine="484" w:firstLineChars="202"/>
        <w:rPr>
          <w:rFonts w:ascii="宋体" w:hAnsi="宋体" w:cs="宋体"/>
          <w:sz w:val="24"/>
        </w:rPr>
      </w:pPr>
      <w:r>
        <w:rPr>
          <w:rFonts w:hint="eastAsia" w:ascii="宋体" w:hAnsi="宋体" w:cs="宋体"/>
          <w:sz w:val="24"/>
        </w:rPr>
        <w:t>17、机组实现无级变频智能能量调节，可实现15%~100%无级容量调节，可精确实现根据负荷智能调节输出，低负荷，低输出，低能耗。变频机组随负荷变化实现无极调节。</w:t>
      </w:r>
    </w:p>
    <w:p>
      <w:pPr>
        <w:spacing w:line="360" w:lineRule="auto"/>
        <w:ind w:firstLine="484" w:firstLineChars="202"/>
        <w:rPr>
          <w:rFonts w:ascii="宋体" w:hAnsi="宋体" w:cs="宋体"/>
          <w:sz w:val="24"/>
        </w:rPr>
      </w:pPr>
      <w:r>
        <w:rPr>
          <w:rFonts w:hint="eastAsia" w:ascii="宋体" w:hAnsi="宋体" w:cs="宋体"/>
          <w:sz w:val="24"/>
        </w:rPr>
        <w:t>18、整机需实现双系统独立运转，两个系统的冷凝器、风机彻底分离，独立运转，互不干扰。</w:t>
      </w:r>
    </w:p>
    <w:p>
      <w:pPr>
        <w:pStyle w:val="255"/>
        <w:ind w:firstLine="480"/>
        <w:rPr>
          <w:rFonts w:ascii="宋体" w:hAnsi="宋体" w:eastAsia="宋体" w:cs="宋体"/>
        </w:rPr>
      </w:pPr>
      <w:r>
        <w:rPr>
          <w:rFonts w:hint="eastAsia" w:ascii="宋体" w:hAnsi="宋体" w:eastAsia="宋体" w:cs="宋体"/>
        </w:rPr>
        <w:t>19、双系统互为备用，单系统运转时，另一个系统风机可以停转，节省机组功耗，提升部分负荷效率。</w:t>
      </w:r>
    </w:p>
    <w:p>
      <w:pPr>
        <w:spacing w:line="360" w:lineRule="auto"/>
        <w:ind w:firstLine="484" w:firstLineChars="202"/>
        <w:rPr>
          <w:rFonts w:ascii="宋体" w:hAnsi="宋体" w:cs="宋体"/>
          <w:sz w:val="24"/>
        </w:rPr>
      </w:pPr>
      <w:r>
        <w:rPr>
          <w:rFonts w:hint="eastAsia" w:ascii="宋体" w:hAnsi="宋体" w:cs="宋体"/>
          <w:sz w:val="24"/>
        </w:rPr>
        <w:t>20、机组具备压缩机均时运转技术，机组控制系统实时记录各压机运行状况、每台压缩机的运行时间，从而实现对每台压缩机的运转时间智能均衡调配，加载时优先加载累计运行时间短的压机，卸载时先卸载累计运行时间长的压机，从而延长机组整体寿命。</w:t>
      </w:r>
    </w:p>
    <w:p>
      <w:pPr>
        <w:spacing w:line="360" w:lineRule="auto"/>
        <w:ind w:firstLine="480" w:firstLineChars="200"/>
        <w:rPr>
          <w:rFonts w:ascii="宋体" w:hAnsi="宋体" w:cs="宋体"/>
          <w:sz w:val="24"/>
        </w:rPr>
      </w:pPr>
      <w:r>
        <w:rPr>
          <w:rFonts w:hint="eastAsia" w:ascii="宋体" w:hAnsi="宋体" w:cs="宋体"/>
          <w:sz w:val="24"/>
        </w:rPr>
        <w:t>21、模块化设计、组合方便快捷。可实现同系列不同规格的任意拼接。一个水系统可组合16台机组。主机、子机无差异化设计，系统内任意机组均可作为主机使用，组合更方便、快捷。</w:t>
      </w:r>
    </w:p>
    <w:p>
      <w:pPr>
        <w:spacing w:line="360" w:lineRule="auto"/>
        <w:ind w:firstLine="480" w:firstLineChars="200"/>
        <w:rPr>
          <w:rFonts w:ascii="宋体" w:hAnsi="宋体" w:cs="宋体"/>
          <w:sz w:val="24"/>
        </w:rPr>
      </w:pPr>
      <w:r>
        <w:rPr>
          <w:rFonts w:hint="eastAsia" w:ascii="宋体" w:hAnsi="宋体" w:cs="宋体"/>
          <w:sz w:val="24"/>
        </w:rPr>
        <w:t>22、机组水管出管方向统一，便于运输、安装和调试，有利于系统的自由扩容。</w:t>
      </w:r>
    </w:p>
    <w:p>
      <w:pPr>
        <w:spacing w:line="360" w:lineRule="auto"/>
        <w:ind w:firstLine="480" w:firstLineChars="200"/>
        <w:rPr>
          <w:rFonts w:ascii="宋体" w:hAnsi="宋体" w:cs="宋体"/>
          <w:sz w:val="24"/>
        </w:rPr>
      </w:pPr>
      <w:r>
        <w:rPr>
          <w:rFonts w:hint="eastAsia" w:ascii="宋体" w:hAnsi="宋体" w:cs="宋体"/>
          <w:sz w:val="24"/>
        </w:rPr>
        <w:t>23、机组配置智能控制系统，操作器为液晶显示，机组具有485接口，支持MODBUS协议，可接入集控系统；具有七日定时功能；具有瞬时断电记忆的功能；</w:t>
      </w:r>
    </w:p>
    <w:p>
      <w:pPr>
        <w:spacing w:line="360" w:lineRule="auto"/>
        <w:ind w:firstLine="480" w:firstLineChars="200"/>
        <w:rPr>
          <w:rFonts w:ascii="宋体" w:hAnsi="宋体" w:cs="宋体"/>
          <w:sz w:val="24"/>
        </w:rPr>
      </w:pPr>
      <w:r>
        <w:rPr>
          <w:rFonts w:hint="eastAsia" w:ascii="宋体" w:hAnsi="宋体" w:cs="宋体"/>
          <w:sz w:val="24"/>
        </w:rPr>
        <w:t>24、控制器采用密码设计，有效避免非专业人士对机组进行错误操作，确保机组稳定可靠运行。</w:t>
      </w:r>
    </w:p>
    <w:p>
      <w:pPr>
        <w:spacing w:line="360" w:lineRule="auto"/>
        <w:ind w:firstLine="480" w:firstLineChars="200"/>
        <w:rPr>
          <w:rFonts w:ascii="宋体" w:hAnsi="宋体" w:cs="宋体"/>
          <w:sz w:val="24"/>
        </w:rPr>
      </w:pPr>
      <w:r>
        <w:rPr>
          <w:rFonts w:hint="eastAsia" w:ascii="宋体" w:hAnsi="宋体" w:cs="宋体"/>
          <w:sz w:val="24"/>
        </w:rPr>
        <w:t>25、控制器采用集成电源设计，无需单独提供电源供电，灵活放置，方便安装和使用。</w:t>
      </w:r>
    </w:p>
    <w:p>
      <w:pPr>
        <w:spacing w:line="360" w:lineRule="auto"/>
        <w:ind w:firstLine="480" w:firstLineChars="200"/>
        <w:rPr>
          <w:rFonts w:ascii="宋体" w:hAnsi="宋体" w:cs="宋体"/>
          <w:sz w:val="24"/>
        </w:rPr>
      </w:pPr>
      <w:r>
        <w:rPr>
          <w:rFonts w:hint="eastAsia" w:ascii="宋体" w:hAnsi="宋体" w:cs="宋体"/>
          <w:sz w:val="24"/>
        </w:rPr>
        <w:t>26、多模块组合时，某个模块故障时，各模块之间进行互备运转；各模块内各独立冷媒回路系统之间可实现应急互备运转。</w:t>
      </w:r>
    </w:p>
    <w:p>
      <w:pPr>
        <w:spacing w:line="360" w:lineRule="auto"/>
        <w:ind w:firstLine="480" w:firstLineChars="200"/>
        <w:rPr>
          <w:rFonts w:ascii="宋体" w:hAnsi="宋体" w:cs="宋体"/>
          <w:sz w:val="24"/>
        </w:rPr>
      </w:pPr>
      <w:r>
        <w:rPr>
          <w:rFonts w:hint="eastAsia" w:ascii="宋体" w:hAnsi="宋体" w:cs="宋体"/>
          <w:sz w:val="24"/>
        </w:rPr>
        <w:t>27、机组可自动检测故障情况，及时在控制器显示故障代码并全面记录故障前机组运行参数，方便查询和维护。</w:t>
      </w:r>
    </w:p>
    <w:p>
      <w:pPr>
        <w:spacing w:line="360" w:lineRule="auto"/>
        <w:ind w:firstLine="480" w:firstLineChars="200"/>
        <w:rPr>
          <w:rFonts w:ascii="宋体" w:hAnsi="宋体" w:cs="宋体"/>
          <w:sz w:val="24"/>
        </w:rPr>
      </w:pPr>
      <w:r>
        <w:rPr>
          <w:rFonts w:hint="eastAsia" w:ascii="宋体" w:hAnsi="宋体" w:cs="宋体"/>
          <w:sz w:val="24"/>
        </w:rPr>
        <w:t>28、机组可对机组安全无影响的意外报警停机，机组会自动识别，并根据容忍等级自动恢复运行，减轻维护工作量。</w:t>
      </w:r>
    </w:p>
    <w:p>
      <w:pPr>
        <w:spacing w:line="360" w:lineRule="auto"/>
        <w:ind w:firstLine="480" w:firstLineChars="200"/>
        <w:rPr>
          <w:rFonts w:ascii="宋体" w:hAnsi="宋体" w:cs="宋体"/>
          <w:sz w:val="24"/>
        </w:rPr>
      </w:pPr>
      <w:r>
        <w:rPr>
          <w:rFonts w:hint="eastAsia" w:ascii="宋体" w:hAnsi="宋体" w:cs="宋体"/>
          <w:sz w:val="24"/>
        </w:rPr>
        <w:t>28、当系统参数恢复正常时，故障需自动消除，机组自动恢复运行，无需重新复位。</w:t>
      </w:r>
    </w:p>
    <w:p>
      <w:pPr>
        <w:spacing w:line="360" w:lineRule="auto"/>
        <w:ind w:firstLine="480" w:firstLineChars="200"/>
        <w:rPr>
          <w:rFonts w:ascii="宋体" w:hAnsi="宋体" w:cs="宋体"/>
          <w:sz w:val="24"/>
        </w:rPr>
      </w:pPr>
      <w:r>
        <w:rPr>
          <w:rFonts w:hint="eastAsia" w:ascii="宋体" w:hAnsi="宋体" w:cs="宋体"/>
          <w:sz w:val="24"/>
        </w:rPr>
        <w:t>30、机组可联动控制水泵启停，避免因水泵与机组不同步带来机组损坏。</w:t>
      </w:r>
    </w:p>
    <w:p>
      <w:pPr>
        <w:spacing w:line="360" w:lineRule="auto"/>
        <w:outlineLvl w:val="0"/>
        <w:rPr>
          <w:rFonts w:ascii="宋体" w:hAnsi="宋体" w:cs="宋体"/>
          <w:b/>
          <w:bCs/>
          <w:color w:val="000000"/>
          <w:sz w:val="24"/>
        </w:rPr>
      </w:pPr>
      <w:r>
        <w:rPr>
          <w:rFonts w:hint="eastAsia" w:ascii="宋体" w:hAnsi="宋体" w:cs="宋体"/>
          <w:b/>
          <w:bCs/>
          <w:color w:val="000000"/>
          <w:sz w:val="24"/>
        </w:rPr>
        <w:t>8.1.2、定频低温强热型涡旋式风冷热泵机组</w:t>
      </w:r>
    </w:p>
    <w:tbl>
      <w:tblPr>
        <w:tblStyle w:val="62"/>
        <w:tblW w:w="9326" w:type="dxa"/>
        <w:jc w:val="center"/>
        <w:shd w:val="clear" w:color="auto" w:fill="FFFFFF"/>
        <w:tblLayout w:type="fixed"/>
        <w:tblCellMar>
          <w:top w:w="0" w:type="dxa"/>
          <w:left w:w="108" w:type="dxa"/>
          <w:bottom w:w="0" w:type="dxa"/>
          <w:right w:w="108" w:type="dxa"/>
        </w:tblCellMar>
      </w:tblPr>
      <w:tblGrid>
        <w:gridCol w:w="736"/>
        <w:gridCol w:w="2526"/>
        <w:gridCol w:w="2969"/>
        <w:gridCol w:w="3095"/>
      </w:tblGrid>
      <w:tr>
        <w:tblPrEx>
          <w:shd w:val="clear" w:color="auto" w:fill="FFFFFF"/>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52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29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技术要求</w:t>
            </w:r>
          </w:p>
        </w:tc>
        <w:tc>
          <w:tcPr>
            <w:tcW w:w="309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2台</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★单台额定制冷量（kW）</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≥300KW</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允许3%以内制冷量负偏离，正偏离不限</w:t>
            </w:r>
          </w:p>
          <w:p>
            <w:pPr>
              <w:widowControl/>
              <w:jc w:val="center"/>
              <w:rPr>
                <w:rFonts w:ascii="宋体" w:hAnsi="宋体" w:cs="宋体"/>
                <w:color w:val="000000"/>
                <w:kern w:val="0"/>
                <w:sz w:val="24"/>
              </w:rPr>
            </w:pPr>
            <w:r>
              <w:rPr>
                <w:rFonts w:hint="eastAsia" w:ascii="宋体" w:hAnsi="宋体" w:cs="宋体"/>
                <w:color w:val="000000"/>
                <w:kern w:val="0"/>
                <w:sz w:val="24"/>
              </w:rPr>
              <w:t>工况为出水温度7℃、额定流量、室外环境干球温度35℃</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★单台额定制热量（kW）</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≥300KW</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工况为室外环境干球温度7℃/湿球温度6℃，额定流量、出水温度45℃</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额定制冷输入功率</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≤88.2kw</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如偏离需在偏离表中体现，以校核配电功率</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★能效等级</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国标一级能效</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5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★压缩机类型</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喷气增焓全封闭涡旋压缩机</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★国标工况COP</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4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★国标工况IPLV</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388"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水侧压降（含水过滤器）</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≤50 kPa</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制冷剂类型</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R410a</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380V/3相/50HZ</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水侧换热器</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高效真空钎焊板式换热器</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风机防护等级</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≥IP55</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整机噪音值</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≤74 dB(A)</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除霜模式</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投标人提供</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b/>
                <w:bCs/>
                <w:color w:val="000000"/>
                <w:kern w:val="0"/>
                <w:sz w:val="24"/>
                <w:lang w:eastAsia="zh-CN"/>
              </w:rPr>
              <w:t>需提供</w:t>
            </w:r>
            <w:r>
              <w:rPr>
                <w:rFonts w:hint="eastAsia" w:ascii="宋体" w:hAnsi="宋体" w:cs="宋体"/>
                <w:b/>
                <w:bCs/>
                <w:color w:val="000000"/>
                <w:kern w:val="0"/>
                <w:sz w:val="24"/>
              </w:rPr>
              <w:t>制造商样本或说明或检测报告或能效标识网数据截屏</w:t>
            </w:r>
          </w:p>
        </w:tc>
      </w:tr>
      <w:tr>
        <w:tblPrEx>
          <w:tblCellMar>
            <w:top w:w="0" w:type="dxa"/>
            <w:left w:w="108" w:type="dxa"/>
            <w:bottom w:w="0" w:type="dxa"/>
            <w:right w:w="108" w:type="dxa"/>
          </w:tblCellMar>
        </w:tblPrEx>
        <w:trPr>
          <w:trHeight w:val="94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控制系统</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全电脑控制机组运行状态，自动记录，具备和楼宇自控系统联网的接口，并开放MODBUS或其它通讯协议。</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控制器</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液晶控制屏</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单台冷媒水流量（m</w:t>
            </w:r>
            <w:r>
              <w:rPr>
                <w:rFonts w:hint="eastAsia" w:ascii="宋体" w:hAnsi="宋体" w:cs="宋体"/>
                <w:color w:val="000000"/>
                <w:kern w:val="0"/>
                <w:sz w:val="24"/>
                <w:vertAlign w:val="superscript"/>
              </w:rPr>
              <w:t>3</w:t>
            </w:r>
            <w:r>
              <w:rPr>
                <w:rFonts w:hint="eastAsia" w:ascii="宋体" w:hAnsi="宋体" w:cs="宋体"/>
                <w:color w:val="000000"/>
                <w:kern w:val="0"/>
                <w:sz w:val="24"/>
              </w:rPr>
              <w:t>/h）</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由投标人提供（制冷/制热）</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冷媒水供水温度（℃）</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冷媒水回水温度（℃）</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热媒水供水温度（℃）</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45</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热媒水回水温度（℃）</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40</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水侧换热器最大承压（Mpa）</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1.6</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节流机构</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电子膨胀阀</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空气侧换热器结构</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铜管铝翅片</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空气侧换热器铝翅片</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采用亲水铝翅片</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35"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2526"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风机类型</w:t>
            </w:r>
          </w:p>
        </w:tc>
        <w:tc>
          <w:tcPr>
            <w:tcW w:w="296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双速轴流风机</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0" w:hRule="atLeast"/>
          <w:jc w:val="center"/>
        </w:trPr>
        <w:tc>
          <w:tcPr>
            <w:tcW w:w="73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252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机组尺寸mm（长x宽x高）</w:t>
            </w:r>
          </w:p>
        </w:tc>
        <w:tc>
          <w:tcPr>
            <w:tcW w:w="29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由投标人提供</w:t>
            </w:r>
          </w:p>
        </w:tc>
        <w:tc>
          <w:tcPr>
            <w:tcW w:w="309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机组运行重量kg</w:t>
            </w:r>
          </w:p>
        </w:tc>
        <w:tc>
          <w:tcPr>
            <w:tcW w:w="2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由投标人提供</w:t>
            </w:r>
          </w:p>
        </w:tc>
        <w:tc>
          <w:tcPr>
            <w:tcW w:w="3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25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★运行环境温度</w:t>
            </w:r>
          </w:p>
        </w:tc>
        <w:tc>
          <w:tcPr>
            <w:tcW w:w="2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黑体"/>
                <w:color w:val="333333"/>
                <w:sz w:val="24"/>
              </w:rPr>
            </w:pPr>
            <w:r>
              <w:rPr>
                <w:rFonts w:hint="eastAsia" w:ascii="宋体" w:hAnsi="宋体" w:cs="黑体"/>
                <w:color w:val="333333"/>
                <w:sz w:val="24"/>
              </w:rPr>
              <w:t>制冷10℃~48℃</w:t>
            </w:r>
          </w:p>
          <w:p>
            <w:pPr>
              <w:widowControl/>
              <w:jc w:val="center"/>
              <w:rPr>
                <w:rFonts w:ascii="宋体" w:hAnsi="宋体" w:cs="宋体"/>
                <w:color w:val="000000"/>
                <w:kern w:val="0"/>
                <w:sz w:val="24"/>
              </w:rPr>
            </w:pPr>
            <w:r>
              <w:rPr>
                <w:rFonts w:hint="eastAsia" w:ascii="宋体" w:hAnsi="宋体" w:cs="黑体"/>
                <w:color w:val="333333"/>
                <w:sz w:val="24"/>
              </w:rPr>
              <w:t>制热-26℃-</w:t>
            </w:r>
            <w:r>
              <w:rPr>
                <w:rFonts w:hint="eastAsia" w:ascii="宋体" w:hAnsi="宋体" w:cs="黑体"/>
                <w:color w:val="333333"/>
                <w:sz w:val="24"/>
                <w:lang w:val="en-US" w:eastAsia="zh-CN"/>
              </w:rPr>
              <w:t>30</w:t>
            </w:r>
            <w:r>
              <w:rPr>
                <w:rFonts w:hint="eastAsia" w:ascii="宋体" w:hAnsi="宋体" w:cs="黑体"/>
                <w:color w:val="333333"/>
                <w:sz w:val="24"/>
              </w:rPr>
              <w:t>℃</w:t>
            </w:r>
          </w:p>
        </w:tc>
        <w:tc>
          <w:tcPr>
            <w:tcW w:w="3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4"/>
              </w:rPr>
            </w:pPr>
          </w:p>
        </w:tc>
      </w:tr>
    </w:tbl>
    <w:p>
      <w:pPr>
        <w:pStyle w:val="128"/>
        <w:spacing w:before="0"/>
        <w:ind w:firstLine="482"/>
        <w:rPr>
          <w:rFonts w:ascii="宋体" w:hAnsi="宋体" w:cs="宋体"/>
          <w:b/>
          <w:color w:val="000000"/>
          <w:szCs w:val="24"/>
        </w:rPr>
      </w:pPr>
      <w:r>
        <w:rPr>
          <w:rFonts w:hint="eastAsia" w:ascii="宋体" w:hAnsi="宋体" w:cs="宋体"/>
          <w:b/>
          <w:color w:val="000000"/>
          <w:szCs w:val="24"/>
        </w:rPr>
        <w:t>技术要求：</w:t>
      </w:r>
    </w:p>
    <w:p>
      <w:pPr>
        <w:pStyle w:val="128"/>
        <w:spacing w:before="0"/>
        <w:ind w:firstLine="482"/>
        <w:rPr>
          <w:rFonts w:ascii="宋体" w:hAnsi="宋体" w:cs="宋体"/>
          <w:b/>
          <w:color w:val="000000"/>
          <w:szCs w:val="24"/>
        </w:rPr>
      </w:pPr>
      <w:r>
        <w:rPr>
          <w:rFonts w:hint="eastAsia" w:ascii="宋体" w:hAnsi="宋体" w:cs="宋体"/>
          <w:b/>
          <w:color w:val="000000"/>
          <w:szCs w:val="24"/>
        </w:rPr>
        <w:t>总体要求投标机组单台成套供货范围包括：底座、压缩机、蒸发器、冷凝器、微机控制柜、冷媒、水流开关（或水压差开关）、水过滤器、润滑系统、保温保冷，备品备件及保证机组正常运行的其它零部件。</w:t>
      </w:r>
    </w:p>
    <w:p>
      <w:pPr>
        <w:spacing w:line="360" w:lineRule="auto"/>
        <w:ind w:firstLine="480" w:firstLineChars="200"/>
        <w:rPr>
          <w:rFonts w:ascii="宋体" w:hAnsi="宋体" w:cs="宋体"/>
          <w:sz w:val="24"/>
        </w:rPr>
      </w:pPr>
      <w:r>
        <w:rPr>
          <w:rFonts w:hint="eastAsia" w:ascii="宋体" w:hAnsi="宋体" w:cs="宋体"/>
          <w:sz w:val="24"/>
        </w:rPr>
        <w:t>1、机组采用</w:t>
      </w:r>
      <w:r>
        <w:rPr>
          <w:rFonts w:hint="eastAsia" w:ascii="宋体" w:hAnsi="宋体" w:cs="宋体"/>
          <w:sz w:val="24"/>
          <w:lang w:val="en-US" w:eastAsia="zh-CN"/>
        </w:rPr>
        <w:t>4</w:t>
      </w:r>
      <w:bookmarkStart w:id="582" w:name="_GoBack"/>
      <w:bookmarkEnd w:id="582"/>
      <w:r>
        <w:rPr>
          <w:rFonts w:hint="eastAsia" w:ascii="宋体" w:hAnsi="宋体" w:cs="宋体"/>
          <w:sz w:val="24"/>
        </w:rPr>
        <w:t>台补气增焓全封闭涡旋压缩机，全面柔性涡旋盘设计，高效轴向 + 径向柔性密封技术，对涡旋盘中的液态冷媒或系统异物有更佳的处理能力，确保机组运行高效稳定、低噪音，压缩机振动小，使用寿命更长久。</w:t>
      </w:r>
    </w:p>
    <w:p>
      <w:pPr>
        <w:spacing w:line="360" w:lineRule="auto"/>
        <w:ind w:firstLine="480" w:firstLineChars="200"/>
        <w:rPr>
          <w:rFonts w:ascii="宋体" w:hAnsi="宋体" w:cs="宋体"/>
          <w:sz w:val="24"/>
        </w:rPr>
      </w:pPr>
      <w:r>
        <w:rPr>
          <w:rFonts w:hint="eastAsia" w:ascii="宋体" w:hAnsi="宋体" w:cs="宋体"/>
          <w:sz w:val="24"/>
        </w:rPr>
        <w:t>2、机组采用补气增焓（EVI）涡旋压缩机，达到准二级压缩效果，在低温制热条件下，改善制热循环，提升制热效果。</w:t>
      </w:r>
    </w:p>
    <w:p>
      <w:pPr>
        <w:spacing w:line="360" w:lineRule="auto"/>
        <w:ind w:firstLine="480" w:firstLineChars="200"/>
        <w:rPr>
          <w:rFonts w:ascii="宋体" w:hAnsi="宋体" w:cs="宋体"/>
          <w:sz w:val="24"/>
        </w:rPr>
      </w:pPr>
      <w:r>
        <w:rPr>
          <w:rFonts w:hint="eastAsia" w:ascii="宋体" w:hAnsi="宋体" w:cs="宋体"/>
          <w:sz w:val="24"/>
        </w:rPr>
        <w:t xml:space="preserve">3、机组需满足国标一级能效要求，按照GB19577《冷水机组能效限定值及能效等级》标准，环境温度35℃，7℃出水温度时，制冷COP≥3.4，IPLV(C)≥4.0 ，均满足国家1级能效； </w:t>
      </w:r>
    </w:p>
    <w:p>
      <w:pPr>
        <w:spacing w:line="360" w:lineRule="auto"/>
        <w:ind w:firstLine="480" w:firstLineChars="200"/>
        <w:rPr>
          <w:rFonts w:ascii="宋体" w:hAnsi="宋体" w:cs="宋体"/>
          <w:sz w:val="24"/>
        </w:rPr>
      </w:pPr>
      <w:r>
        <w:rPr>
          <w:rFonts w:hint="eastAsia" w:ascii="宋体" w:hAnsi="宋体" w:cs="宋体"/>
          <w:sz w:val="24"/>
        </w:rPr>
        <w:t>4、根据临安气候条件，当-12 ℃环境温度时需满足出水温度50℃。</w:t>
      </w:r>
    </w:p>
    <w:p>
      <w:pPr>
        <w:spacing w:line="360" w:lineRule="auto"/>
        <w:ind w:firstLine="480" w:firstLineChars="200"/>
        <w:rPr>
          <w:rFonts w:ascii="宋体" w:hAnsi="宋体" w:cs="宋体"/>
          <w:sz w:val="24"/>
        </w:rPr>
      </w:pPr>
      <w:r>
        <w:rPr>
          <w:rFonts w:hint="eastAsia" w:ascii="宋体" w:hAnsi="宋体" w:cs="宋体"/>
          <w:sz w:val="24"/>
        </w:rPr>
        <w:t>5、制热运行环境温度范围-26℃-</w:t>
      </w:r>
      <w:r>
        <w:rPr>
          <w:rFonts w:hint="eastAsia" w:ascii="宋体" w:hAnsi="宋体" w:cs="宋体"/>
          <w:sz w:val="24"/>
          <w:lang w:val="en-US" w:eastAsia="zh-CN"/>
        </w:rPr>
        <w:t>30</w:t>
      </w:r>
      <w:r>
        <w:rPr>
          <w:rFonts w:hint="eastAsia" w:ascii="宋体" w:hAnsi="宋体" w:cs="宋体"/>
          <w:sz w:val="24"/>
        </w:rPr>
        <w:t>℃，制冷运行环境温度范围10℃~48℃。</w:t>
      </w:r>
    </w:p>
    <w:p>
      <w:pPr>
        <w:spacing w:line="360" w:lineRule="auto"/>
        <w:ind w:firstLine="480" w:firstLineChars="200"/>
        <w:rPr>
          <w:rFonts w:ascii="宋体" w:hAnsi="宋体" w:cs="宋体"/>
          <w:sz w:val="24"/>
        </w:rPr>
      </w:pPr>
      <w:r>
        <w:rPr>
          <w:rFonts w:hint="eastAsia" w:ascii="宋体" w:hAnsi="宋体" w:cs="宋体"/>
          <w:sz w:val="24"/>
        </w:rPr>
        <w:t>6、机组采用压缩机并联系统，部分负荷能效更高，耗能更少，换热器采用独立风道设计，换热更充分。</w:t>
      </w:r>
    </w:p>
    <w:p>
      <w:pPr>
        <w:spacing w:line="360" w:lineRule="auto"/>
        <w:ind w:firstLine="480" w:firstLineChars="200"/>
        <w:rPr>
          <w:rFonts w:ascii="宋体" w:hAnsi="宋体" w:cs="宋体"/>
          <w:sz w:val="24"/>
        </w:rPr>
      </w:pPr>
      <w:r>
        <w:rPr>
          <w:rFonts w:hint="eastAsia" w:ascii="宋体" w:hAnsi="宋体" w:cs="宋体"/>
          <w:sz w:val="24"/>
        </w:rPr>
        <w:t>7、风冷换热器采用多列Φ7冷媒管设计，有效增加换热器的换热面积，提高换热器的换热效率。</w:t>
      </w:r>
    </w:p>
    <w:p>
      <w:pPr>
        <w:spacing w:line="360" w:lineRule="auto"/>
        <w:ind w:firstLine="480" w:firstLineChars="200"/>
        <w:rPr>
          <w:rFonts w:ascii="宋体" w:hAnsi="宋体" w:cs="宋体"/>
          <w:sz w:val="24"/>
        </w:rPr>
      </w:pPr>
      <w:r>
        <w:rPr>
          <w:rFonts w:hint="eastAsia" w:ascii="宋体" w:hAnsi="宋体" w:cs="宋体"/>
          <w:sz w:val="24"/>
        </w:rPr>
        <w:t>8、水侧采用高效板式换热器，采用不锈钢板片，测试耐压压力达 1.6MPa 以上，可靠耐用。水阻力（含过滤器）≤50kpa。</w:t>
      </w:r>
    </w:p>
    <w:p>
      <w:pPr>
        <w:spacing w:line="360" w:lineRule="auto"/>
        <w:ind w:firstLine="480" w:firstLineChars="200"/>
        <w:rPr>
          <w:rFonts w:ascii="宋体" w:hAnsi="宋体" w:cs="宋体"/>
          <w:sz w:val="24"/>
        </w:rPr>
      </w:pPr>
      <w:r>
        <w:rPr>
          <w:rFonts w:hint="eastAsia" w:ascii="宋体" w:hAnsi="宋体" w:cs="宋体"/>
          <w:sz w:val="24"/>
        </w:rPr>
        <w:t>9、具有智能除霜技术，翅片换热器配置双温度传感器，准确判定结霜状态，根据运行状态智能判断，及时除霜。</w:t>
      </w:r>
    </w:p>
    <w:p>
      <w:pPr>
        <w:spacing w:line="360" w:lineRule="auto"/>
        <w:ind w:firstLine="480" w:firstLineChars="200"/>
        <w:rPr>
          <w:rFonts w:ascii="宋体" w:hAnsi="宋体" w:cs="宋体"/>
          <w:sz w:val="24"/>
        </w:rPr>
      </w:pPr>
      <w:r>
        <w:rPr>
          <w:rFonts w:hint="eastAsia" w:ascii="宋体" w:hAnsi="宋体" w:cs="宋体"/>
          <w:sz w:val="24"/>
        </w:rPr>
        <w:t>10、机组采用两个系统设计方案，双系统独立运转，冷凝器、风机分离，独立运转，互不干扰。双系统互为备用，单系统运转时，另一个系统风机可以停转，因而节省机组功耗，机组部分负荷效率更高。</w:t>
      </w:r>
    </w:p>
    <w:p>
      <w:pPr>
        <w:spacing w:line="360" w:lineRule="auto"/>
        <w:ind w:firstLine="480" w:firstLineChars="200"/>
        <w:rPr>
          <w:rFonts w:ascii="宋体" w:hAnsi="宋体" w:cs="宋体"/>
          <w:sz w:val="24"/>
        </w:rPr>
      </w:pPr>
      <w:r>
        <w:rPr>
          <w:rFonts w:hint="eastAsia" w:ascii="宋体" w:hAnsi="宋体" w:cs="宋体"/>
          <w:sz w:val="24"/>
        </w:rPr>
        <w:t>11、机组下半部外加钣金封闭，有效屏蔽压缩机噪声外传；</w:t>
      </w:r>
    </w:p>
    <w:p>
      <w:pPr>
        <w:spacing w:line="360" w:lineRule="auto"/>
        <w:ind w:firstLine="480" w:firstLineChars="200"/>
        <w:rPr>
          <w:rFonts w:ascii="宋体" w:hAnsi="宋体" w:cs="宋体"/>
          <w:sz w:val="24"/>
        </w:rPr>
      </w:pPr>
      <w:r>
        <w:rPr>
          <w:rFonts w:hint="eastAsia" w:ascii="宋体" w:hAnsi="宋体" w:cs="宋体"/>
          <w:sz w:val="24"/>
        </w:rPr>
        <w:t>12、风机采用低噪声双速轴流式风机叶片，电机直联传动，根据环境变化适时执行低速运行，叶片经动平衡和静平衡试验。</w:t>
      </w:r>
    </w:p>
    <w:p>
      <w:pPr>
        <w:spacing w:line="360" w:lineRule="auto"/>
        <w:ind w:firstLine="480" w:firstLineChars="200"/>
        <w:rPr>
          <w:rFonts w:ascii="宋体" w:hAnsi="宋体" w:cs="宋体"/>
          <w:sz w:val="24"/>
        </w:rPr>
      </w:pPr>
      <w:r>
        <w:rPr>
          <w:rFonts w:hint="eastAsia" w:ascii="宋体" w:hAnsi="宋体" w:cs="宋体"/>
          <w:sz w:val="24"/>
        </w:rPr>
        <w:t>13、电机防尘防水等级IP55，户外应用保障安全使用。</w:t>
      </w:r>
    </w:p>
    <w:p>
      <w:pPr>
        <w:spacing w:line="360" w:lineRule="auto"/>
        <w:ind w:firstLine="480" w:firstLineChars="200"/>
        <w:rPr>
          <w:rFonts w:ascii="宋体" w:hAnsi="宋体" w:cs="宋体"/>
          <w:sz w:val="24"/>
        </w:rPr>
      </w:pPr>
      <w:r>
        <w:rPr>
          <w:rFonts w:hint="eastAsia" w:ascii="宋体" w:hAnsi="宋体" w:cs="宋体"/>
          <w:sz w:val="24"/>
        </w:rPr>
        <w:t xml:space="preserve">14、电机支架采用非共振吊架结构，确保电机工作性能稳定，降低震动噪音。 </w:t>
      </w:r>
    </w:p>
    <w:p>
      <w:pPr>
        <w:spacing w:line="360" w:lineRule="auto"/>
        <w:ind w:firstLine="480" w:firstLineChars="200"/>
        <w:rPr>
          <w:rFonts w:ascii="宋体" w:hAnsi="宋体" w:cs="宋体"/>
          <w:sz w:val="24"/>
        </w:rPr>
      </w:pPr>
      <w:r>
        <w:rPr>
          <w:rFonts w:hint="eastAsia" w:ascii="宋体" w:hAnsi="宋体" w:cs="宋体"/>
          <w:sz w:val="24"/>
        </w:rPr>
        <w:t>15、机组节流装置采用不小于480步开度调节的高精度电子膨胀阀，系统根据环境和水温变化实现动态开度控制。</w:t>
      </w:r>
    </w:p>
    <w:p>
      <w:pPr>
        <w:spacing w:line="360" w:lineRule="auto"/>
        <w:ind w:firstLine="480" w:firstLineChars="200"/>
        <w:rPr>
          <w:rFonts w:ascii="宋体" w:hAnsi="宋体" w:cs="宋体"/>
          <w:sz w:val="24"/>
        </w:rPr>
      </w:pPr>
      <w:r>
        <w:rPr>
          <w:rFonts w:hint="eastAsia" w:ascii="宋体" w:hAnsi="宋体" w:cs="宋体"/>
          <w:sz w:val="24"/>
        </w:rPr>
        <w:t>16、机组具备压缩机、风扇电机、水流量、制冷系统高低压、水温、电源、电流、通讯等多项安全保护功能，标配水流开关及多重防冻保护程序，对机组和系统提供全面防断流、防冻结保护；待机时自启动防冻保护，根据环境温度及进出水温度自动执行防冻控制，启动水泵或热泵运行。</w:t>
      </w:r>
    </w:p>
    <w:p>
      <w:pPr>
        <w:spacing w:line="360" w:lineRule="auto"/>
        <w:ind w:firstLine="480" w:firstLineChars="200"/>
        <w:rPr>
          <w:rFonts w:ascii="宋体" w:hAnsi="宋体" w:cs="宋体"/>
          <w:sz w:val="24"/>
        </w:rPr>
      </w:pPr>
      <w:r>
        <w:rPr>
          <w:rFonts w:hint="eastAsia" w:ascii="宋体" w:hAnsi="宋体" w:cs="宋体"/>
          <w:sz w:val="24"/>
        </w:rPr>
        <w:t>17、机组配置智能控制系统，操作器为液晶显示，机组具有485接口，支持MODBUS协议，可接入集控系统；具有七日定时功能，具有瞬时断电记忆的功能。</w:t>
      </w:r>
    </w:p>
    <w:p>
      <w:pPr>
        <w:spacing w:line="360" w:lineRule="auto"/>
        <w:ind w:firstLine="480" w:firstLineChars="200"/>
        <w:rPr>
          <w:rFonts w:ascii="宋体" w:hAnsi="宋体" w:cs="宋体"/>
          <w:sz w:val="24"/>
        </w:rPr>
      </w:pPr>
      <w:r>
        <w:rPr>
          <w:rFonts w:hint="eastAsia" w:ascii="宋体" w:hAnsi="宋体" w:cs="宋体"/>
          <w:sz w:val="24"/>
        </w:rPr>
        <w:t>18、机组可联动控制水泵启停，避免因水泵与机组不同步带来机组损坏。</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8.2、主要技术要求</w:t>
      </w:r>
    </w:p>
    <w:p>
      <w:pPr>
        <w:tabs>
          <w:tab w:val="left" w:pos="840"/>
        </w:tabs>
        <w:spacing w:line="360" w:lineRule="auto"/>
        <w:ind w:left="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8.2.1管道技术要求</w:t>
      </w:r>
    </w:p>
    <w:p>
      <w:pPr>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2.1.1 空调水系统最大工作压力为1.0MPa 。</w:t>
      </w:r>
    </w:p>
    <w:p>
      <w:pPr>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8.2.1.2 水管管材</w:t>
      </w:r>
      <w:r>
        <w:rPr>
          <w:rFonts w:hint="eastAsia" w:ascii="宋体" w:hAnsi="宋体" w:cs="宋体"/>
          <w:color w:val="000000" w:themeColor="text1"/>
          <w:sz w:val="24"/>
          <w14:textFill>
            <w14:solidFill>
              <w14:schemeClr w14:val="tx1"/>
            </w14:solidFill>
          </w14:textFill>
        </w:rPr>
        <w:t>：</w:t>
      </w:r>
    </w:p>
    <w:tbl>
      <w:tblPr>
        <w:tblStyle w:val="62"/>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0"/>
        <w:gridCol w:w="1941"/>
        <w:gridCol w:w="1149"/>
        <w:gridCol w:w="1386"/>
        <w:gridCol w:w="184"/>
        <w:gridCol w:w="156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700" w:type="dxa"/>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类型</w:t>
            </w:r>
          </w:p>
        </w:tc>
        <w:tc>
          <w:tcPr>
            <w:tcW w:w="3090" w:type="dxa"/>
            <w:gridSpan w:val="2"/>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材  质</w:t>
            </w:r>
          </w:p>
        </w:tc>
        <w:tc>
          <w:tcPr>
            <w:tcW w:w="1570" w:type="dxa"/>
            <w:gridSpan w:val="2"/>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厚度</w:t>
            </w:r>
          </w:p>
        </w:tc>
        <w:tc>
          <w:tcPr>
            <w:tcW w:w="1561" w:type="dxa"/>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连接方式</w:t>
            </w:r>
          </w:p>
        </w:tc>
        <w:tc>
          <w:tcPr>
            <w:tcW w:w="1574" w:type="dxa"/>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0" w:type="dxa"/>
            <w:vMerge w:val="restart"/>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空调供回水管</w:t>
            </w:r>
          </w:p>
        </w:tc>
        <w:tc>
          <w:tcPr>
            <w:tcW w:w="3090" w:type="dxa"/>
            <w:gridSpan w:val="2"/>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管径&lt; DN100，采用镀锌钢管</w:t>
            </w:r>
          </w:p>
        </w:tc>
        <w:tc>
          <w:tcPr>
            <w:tcW w:w="1570" w:type="dxa"/>
            <w:gridSpan w:val="2"/>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见加厚镀锌钢管厚度表</w:t>
            </w:r>
          </w:p>
        </w:tc>
        <w:tc>
          <w:tcPr>
            <w:tcW w:w="1561" w:type="dxa"/>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螺纹连接</w:t>
            </w:r>
          </w:p>
        </w:tc>
        <w:tc>
          <w:tcPr>
            <w:tcW w:w="1574" w:type="dxa"/>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GB/T3091-2015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00" w:type="dxa"/>
            <w:vMerge w:val="continue"/>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3090" w:type="dxa"/>
            <w:gridSpan w:val="2"/>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DN200 ≥管径≥</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DN100,采用无缝钢管</w:t>
            </w:r>
          </w:p>
        </w:tc>
        <w:tc>
          <w:tcPr>
            <w:tcW w:w="1570" w:type="dxa"/>
            <w:gridSpan w:val="2"/>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见无缝钢管厚度表</w:t>
            </w:r>
          </w:p>
        </w:tc>
        <w:tc>
          <w:tcPr>
            <w:tcW w:w="1561" w:type="dxa"/>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法兰连接，</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镀锌二次安装</w:t>
            </w:r>
          </w:p>
        </w:tc>
        <w:tc>
          <w:tcPr>
            <w:tcW w:w="1574" w:type="dxa"/>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GB/T8163-2018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000000" w:sz="4" w:space="0"/>
              <w:left w:val="single" w:color="000000" w:sz="4" w:space="0"/>
              <w:bottom w:val="single" w:color="000000" w:sz="4" w:space="0"/>
              <w:right w:val="single" w:color="000000" w:sz="4" w:space="0"/>
            </w:tcBorders>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管材</w:t>
            </w:r>
          </w:p>
        </w:tc>
        <w:tc>
          <w:tcPr>
            <w:tcW w:w="2535" w:type="dxa"/>
            <w:gridSpan w:val="2"/>
            <w:tcBorders>
              <w:top w:val="single" w:color="000000" w:sz="4" w:space="0"/>
              <w:left w:val="nil"/>
              <w:bottom w:val="single" w:color="000000" w:sz="4" w:space="0"/>
              <w:right w:val="single" w:color="000000" w:sz="4" w:space="0"/>
            </w:tcBorders>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公称直径</w:t>
            </w:r>
          </w:p>
        </w:tc>
        <w:tc>
          <w:tcPr>
            <w:tcW w:w="3319" w:type="dxa"/>
            <w:gridSpan w:val="3"/>
            <w:tcBorders>
              <w:top w:val="single" w:color="000000" w:sz="4" w:space="0"/>
              <w:left w:val="nil"/>
              <w:bottom w:val="single" w:color="000000" w:sz="4" w:space="0"/>
              <w:right w:val="single" w:color="000000" w:sz="4" w:space="0"/>
            </w:tcBorders>
            <w:shd w:val="clear" w:color="auto" w:fill="8DB3E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外径×壁厚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nil"/>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D26.9X2.8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nil"/>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D33.7X3.2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nil"/>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DN32</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D42.4X3.5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3641" w:type="dxa"/>
            <w:gridSpan w:val="2"/>
            <w:tcBorders>
              <w:top w:val="nil"/>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DN40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D48.3X3.5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nil"/>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DN50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D60.3X3.8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nil"/>
              <w:left w:val="single" w:color="000000" w:sz="4" w:space="0"/>
              <w:bottom w:val="single" w:color="auto"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000000" w:sz="4" w:space="0"/>
              <w:left w:val="nil"/>
              <w:bottom w:val="single" w:color="auto"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DN65</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D76.1X4.0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镀锌钢管</w:t>
            </w:r>
          </w:p>
        </w:tc>
        <w:tc>
          <w:tcPr>
            <w:tcW w:w="2535" w:type="dxa"/>
            <w:gridSpan w:val="2"/>
            <w:tcBorders>
              <w:top w:val="single" w:color="auto" w:sz="4" w:space="0"/>
              <w:left w:val="nil"/>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DN80</w:t>
            </w:r>
          </w:p>
        </w:tc>
        <w:tc>
          <w:tcPr>
            <w:tcW w:w="3319" w:type="dxa"/>
            <w:gridSpan w:val="3"/>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D88.9X4.0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000000" w:sz="4" w:space="0"/>
              <w:bottom w:val="single" w:color="auto"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无缝钢管</w:t>
            </w:r>
          </w:p>
        </w:tc>
        <w:tc>
          <w:tcPr>
            <w:tcW w:w="2535" w:type="dxa"/>
            <w:gridSpan w:val="2"/>
            <w:tcBorders>
              <w:top w:val="single" w:color="auto"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DN100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D108X4.0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无缝钢管</w:t>
            </w:r>
          </w:p>
        </w:tc>
        <w:tc>
          <w:tcPr>
            <w:tcW w:w="2535" w:type="dxa"/>
            <w:gridSpan w:val="2"/>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DN125</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D133X4.5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无缝钢管</w:t>
            </w:r>
          </w:p>
        </w:tc>
        <w:tc>
          <w:tcPr>
            <w:tcW w:w="2535" w:type="dxa"/>
            <w:gridSpan w:val="2"/>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DN150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D159X6.0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无缝钢管</w:t>
            </w:r>
          </w:p>
        </w:tc>
        <w:tc>
          <w:tcPr>
            <w:tcW w:w="2535" w:type="dxa"/>
            <w:gridSpan w:val="2"/>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D219X7.0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无缝钢管</w:t>
            </w:r>
          </w:p>
        </w:tc>
        <w:tc>
          <w:tcPr>
            <w:tcW w:w="2535" w:type="dxa"/>
            <w:gridSpan w:val="2"/>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DN250</w:t>
            </w: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D73X8.0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41" w:type="dxa"/>
            <w:gridSpan w:val="2"/>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2535" w:type="dxa"/>
            <w:gridSpan w:val="2"/>
            <w:tcBorders>
              <w:top w:val="single" w:color="000000" w:sz="4" w:space="0"/>
              <w:left w:val="single" w:color="auto"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3319" w:type="dxa"/>
            <w:gridSpan w:val="3"/>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r>
    </w:tbl>
    <w:p>
      <w:pPr>
        <w:autoSpaceDE w:val="0"/>
        <w:autoSpaceDN w:val="0"/>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8.2.1.3 管道支架：管道活动支架最大间距(m)</w:t>
      </w:r>
    </w:p>
    <w:tbl>
      <w:tblPr>
        <w:tblStyle w:val="6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3"/>
        <w:gridCol w:w="1091"/>
        <w:gridCol w:w="845"/>
        <w:gridCol w:w="818"/>
        <w:gridCol w:w="955"/>
        <w:gridCol w:w="1036"/>
        <w:gridCol w:w="107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304" w:type="dxa"/>
            <w:gridSpan w:val="2"/>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公称直径 DN（mm）</w:t>
            </w:r>
          </w:p>
        </w:tc>
        <w:tc>
          <w:tcPr>
            <w:tcW w:w="84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25～40</w:t>
            </w:r>
          </w:p>
        </w:tc>
        <w:tc>
          <w:tcPr>
            <w:tcW w:w="818"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50～65</w:t>
            </w:r>
          </w:p>
        </w:tc>
        <w:tc>
          <w:tcPr>
            <w:tcW w:w="95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80～125</w:t>
            </w:r>
          </w:p>
        </w:tc>
        <w:tc>
          <w:tcPr>
            <w:tcW w:w="103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150～200</w:t>
            </w:r>
          </w:p>
        </w:tc>
        <w:tc>
          <w:tcPr>
            <w:tcW w:w="1077"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250～300</w:t>
            </w:r>
          </w:p>
        </w:tc>
        <w:tc>
          <w:tcPr>
            <w:tcW w:w="147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213" w:type="dxa"/>
            <w:vMerge w:val="restart"/>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地上敷设或</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通行管沟敷设</w:t>
            </w:r>
          </w:p>
        </w:tc>
        <w:tc>
          <w:tcPr>
            <w:tcW w:w="1091"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直管段</w:t>
            </w:r>
          </w:p>
        </w:tc>
        <w:tc>
          <w:tcPr>
            <w:tcW w:w="84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18"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95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103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1077"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147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213" w:type="dxa"/>
            <w:vMerge w:val="continue"/>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1091"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转角管段</w:t>
            </w:r>
          </w:p>
        </w:tc>
        <w:tc>
          <w:tcPr>
            <w:tcW w:w="84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818"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955"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103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1077"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1476" w:type="dxa"/>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r>
    </w:tbl>
    <w:p>
      <w:pPr>
        <w:autoSpaceDE w:val="0"/>
        <w:autoSpaceDN w:val="0"/>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8.2.1.4管道保温：</w:t>
      </w:r>
    </w:p>
    <w:tbl>
      <w:tblPr>
        <w:tblStyle w:val="62"/>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9"/>
        <w:gridCol w:w="2386"/>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519" w:type="dxa"/>
            <w:vMerge w:val="restart"/>
            <w:tcBorders>
              <w:top w:val="single" w:color="000000" w:sz="4" w:space="0"/>
              <w:left w:val="single" w:color="000000" w:sz="4" w:space="0"/>
              <w:right w:val="single" w:color="000000" w:sz="4" w:space="0"/>
              <w:tl2br w:val="single" w:color="auto" w:sz="4" w:space="0"/>
            </w:tcBorders>
          </w:tcPr>
          <w:p>
            <w:pPr>
              <w:widowControl/>
              <w:ind w:firstLine="3360" w:firstLineChars="1400"/>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绝热材料</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管道类型</w:t>
            </w:r>
          </w:p>
        </w:tc>
        <w:tc>
          <w:tcPr>
            <w:tcW w:w="5022" w:type="dxa"/>
            <w:gridSpan w:val="2"/>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柔性泡沫橡塑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19" w:type="dxa"/>
            <w:vMerge w:val="continue"/>
            <w:tcBorders>
              <w:left w:val="single" w:color="000000" w:sz="4" w:space="0"/>
              <w:bottom w:val="single" w:color="000000" w:sz="4" w:space="0"/>
              <w:right w:val="single" w:color="000000" w:sz="4" w:space="0"/>
              <w:tl2br w:val="single" w:color="auto"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公称管径（mm）</w:t>
            </w:r>
          </w:p>
        </w:tc>
        <w:tc>
          <w:tcPr>
            <w:tcW w:w="263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519" w:type="dxa"/>
            <w:vMerge w:val="restart"/>
            <w:tcBorders>
              <w:top w:val="single" w:color="000000" w:sz="4" w:space="0"/>
              <w:left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单冷管道（管内介质温度 5℃～常温）</w:t>
            </w:r>
          </w:p>
        </w:tc>
        <w:tc>
          <w:tcPr>
            <w:tcW w:w="238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≤DN25</w:t>
            </w:r>
          </w:p>
        </w:tc>
        <w:tc>
          <w:tcPr>
            <w:tcW w:w="263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519" w:type="dxa"/>
            <w:vMerge w:val="continue"/>
            <w:tcBorders>
              <w:left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DN32～DN150</w:t>
            </w:r>
          </w:p>
        </w:tc>
        <w:tc>
          <w:tcPr>
            <w:tcW w:w="263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519" w:type="dxa"/>
            <w:vMerge w:val="continue"/>
            <w:tcBorders>
              <w:left w:val="single" w:color="000000" w:sz="4" w:space="0"/>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DN200～DN250</w:t>
            </w:r>
          </w:p>
        </w:tc>
        <w:tc>
          <w:tcPr>
            <w:tcW w:w="2636" w:type="dxa"/>
            <w:tcBorders>
              <w:top w:val="single" w:color="000000" w:sz="4" w:space="0"/>
              <w:left w:val="nil"/>
              <w:bottom w:val="single" w:color="000000" w:sz="4" w:space="0"/>
              <w:right w:val="single" w:color="000000" w:sz="4" w:space="0"/>
            </w:tcBorders>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bl>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管道穿墙和楼板时，保温层不能间断，在套管空隙以不燃保温材料填充。采用闭孔橡塑海棉保温的室外管道，保温后外包 0.5 mm 铝皮保护。</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2.1.5 试压冲洗：空调系统供回水管应按照规范 GB50738-2011 进行水压试验，试验压力1.0 MPa 。水压试验采用电动或手动泵缓慢升压，升压过程中应随时观察与检查，不得有渗漏；不应以气压试验代替水压试验。</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经试压合格后，应对系统进行的反复冲洗，直至排出水中不夹带泥砂，铁屑等杂质,且水色不浑浊时方为合格。所有水管在试压（凝结水管灌水试验）合格并冲洗后，方可进行保温施工。</w:t>
      </w:r>
    </w:p>
    <w:p>
      <w:pPr>
        <w:tabs>
          <w:tab w:val="left" w:pos="900"/>
        </w:tabs>
        <w:spacing w:before="240" w:beforeLines="100" w:after="240" w:afterLines="100"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8.3、空调主机技术要求</w:t>
      </w:r>
    </w:p>
    <w:p>
      <w:pPr>
        <w:spacing w:line="360" w:lineRule="auto"/>
        <w:ind w:firstLine="482" w:firstLineChars="200"/>
        <w:rPr>
          <w:rFonts w:ascii="宋体" w:hAnsi="宋体" w:cs="宋体"/>
          <w:b/>
          <w:bCs/>
          <w:color w:val="000000" w:themeColor="text1"/>
          <w:sz w:val="24"/>
          <w14:textFill>
            <w14:solidFill>
              <w14:schemeClr w14:val="tx1"/>
            </w14:solidFill>
          </w14:textFill>
        </w:rPr>
      </w:pPr>
      <w:bookmarkStart w:id="35" w:name="_Toc215752403"/>
      <w:r>
        <w:rPr>
          <w:rFonts w:hint="eastAsia" w:ascii="宋体" w:hAnsi="宋体" w:cs="宋体"/>
          <w:b/>
          <w:bCs/>
          <w:color w:val="000000" w:themeColor="text1"/>
          <w:sz w:val="24"/>
          <w14:textFill>
            <w14:solidFill>
              <w14:schemeClr w14:val="tx1"/>
            </w14:solidFill>
          </w14:textFill>
        </w:rPr>
        <w:t>8.3.1 总则</w:t>
      </w:r>
    </w:p>
    <w:p>
      <w:pPr>
        <w:spacing w:line="360" w:lineRule="auto"/>
        <w:ind w:firstLine="240" w:firstLineChars="100"/>
        <w:rPr>
          <w:rFonts w:ascii="宋体" w:hAnsi="宋体" w:cs="宋体"/>
          <w:color w:val="000000" w:themeColor="text1"/>
          <w:sz w:val="24"/>
          <w14:textFill>
            <w14:solidFill>
              <w14:schemeClr w14:val="tx1"/>
            </w14:solidFill>
          </w14:textFill>
        </w:rPr>
      </w:pPr>
      <w:bookmarkStart w:id="36" w:name="_Toc7782"/>
      <w:bookmarkStart w:id="37" w:name="_Toc6460"/>
      <w:bookmarkStart w:id="38" w:name="_Toc5606"/>
      <w:bookmarkStart w:id="39" w:name="_Toc17451"/>
      <w:bookmarkStart w:id="40" w:name="_Toc40775509"/>
      <w:bookmarkStart w:id="41" w:name="_Toc28226"/>
      <w:r>
        <w:rPr>
          <w:rFonts w:hint="eastAsia" w:ascii="宋体" w:hAnsi="宋体" w:cs="宋体"/>
          <w:color w:val="000000" w:themeColor="text1"/>
          <w:sz w:val="24"/>
          <w14:textFill>
            <w14:solidFill>
              <w14:schemeClr w14:val="tx1"/>
            </w14:solidFill>
          </w14:textFill>
        </w:rPr>
        <w:t>（1）以下技术规格书及要求为最低限技术要求，并未对所有技术细节做出规定，也未充分引述有关标准和规范的条文，投标人应保证提供符合本技术规格及要求和相关标准、规范的优质产品。</w:t>
      </w:r>
      <w:bookmarkEnd w:id="36"/>
      <w:bookmarkEnd w:id="37"/>
      <w:bookmarkEnd w:id="38"/>
      <w:bookmarkEnd w:id="39"/>
      <w:bookmarkEnd w:id="40"/>
      <w:bookmarkEnd w:id="41"/>
    </w:p>
    <w:p>
      <w:pPr>
        <w:spacing w:line="360" w:lineRule="auto"/>
        <w:ind w:firstLine="240" w:firstLineChars="100"/>
        <w:rPr>
          <w:rFonts w:ascii="宋体" w:hAnsi="宋体" w:cs="宋体"/>
          <w:color w:val="000000" w:themeColor="text1"/>
          <w:sz w:val="24"/>
          <w14:textFill>
            <w14:solidFill>
              <w14:schemeClr w14:val="tx1"/>
            </w14:solidFill>
          </w14:textFill>
        </w:rPr>
      </w:pPr>
      <w:bookmarkStart w:id="42" w:name="_Toc326074452"/>
      <w:bookmarkStart w:id="43" w:name="_Toc330239548"/>
      <w:bookmarkStart w:id="44" w:name="_Toc335722541"/>
      <w:r>
        <w:rPr>
          <w:rFonts w:hint="eastAsia" w:ascii="宋体" w:hAnsi="宋体" w:cs="宋体"/>
          <w:color w:val="000000" w:themeColor="text1"/>
          <w:sz w:val="24"/>
          <w14:textFill>
            <w14:solidFill>
              <w14:schemeClr w14:val="tx1"/>
            </w14:solidFill>
          </w14:textFill>
        </w:rPr>
        <w:t>（2）所有送到工地的机组均应是全新及无缺陷的产品，需有标示以辨别其等级及原生产厂，产品需保证在交货日期6个月内生产。</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auto"/>
          <w:kern w:val="0"/>
          <w:sz w:val="24"/>
        </w:rPr>
        <w:t>▲</w:t>
      </w:r>
      <w:r>
        <w:rPr>
          <w:rFonts w:hint="eastAsia" w:ascii="宋体" w:hAnsi="宋体" w:cs="宋体"/>
          <w:b/>
          <w:bCs/>
          <w:color w:val="auto"/>
          <w:sz w:val="24"/>
        </w:rPr>
        <w:t>（3）变频低温强热型涡旋式风冷热泵机组、定频低温强热型涡旋式风冷热泵机组</w:t>
      </w:r>
      <w:r>
        <w:rPr>
          <w:rFonts w:hint="eastAsia" w:ascii="宋体" w:hAnsi="宋体" w:cs="宋体"/>
          <w:b/>
          <w:bCs/>
          <w:color w:val="000000" w:themeColor="text1"/>
          <w:sz w:val="24"/>
          <w14:textFill>
            <w14:solidFill>
              <w14:schemeClr w14:val="tx1"/>
            </w14:solidFill>
          </w14:textFill>
        </w:rPr>
        <w:t>产品需符合“公共建筑节能设计标准”GB50189-2015要求。须</w:t>
      </w:r>
      <w:r>
        <w:rPr>
          <w:rFonts w:hint="eastAsia" w:ascii="宋体" w:hAnsi="宋体" w:cs="宋体"/>
          <w:b/>
          <w:bCs/>
          <w:color w:val="000000" w:themeColor="text1"/>
          <w:sz w:val="24"/>
          <w:lang w:eastAsia="zh-CN"/>
          <w14:textFill>
            <w14:solidFill>
              <w14:schemeClr w14:val="tx1"/>
            </w14:solidFill>
          </w14:textFill>
        </w:rPr>
        <w:t>在商务技术文件中</w:t>
      </w:r>
      <w:r>
        <w:rPr>
          <w:rFonts w:hint="eastAsia" w:ascii="宋体" w:hAnsi="宋体" w:cs="宋体"/>
          <w:b/>
          <w:bCs/>
          <w:color w:val="000000" w:themeColor="text1"/>
          <w:sz w:val="24"/>
          <w14:textFill>
            <w14:solidFill>
              <w14:schemeClr w14:val="tx1"/>
            </w14:solidFill>
          </w14:textFill>
        </w:rPr>
        <w:t>提供</w:t>
      </w:r>
      <w:r>
        <w:rPr>
          <w:rFonts w:hint="eastAsia" w:ascii="宋体" w:hAnsi="宋体" w:cs="宋体"/>
          <w:b/>
          <w:bCs/>
          <w:color w:val="000000" w:themeColor="text1"/>
          <w:sz w:val="24"/>
          <w:lang w:eastAsia="zh-CN"/>
          <w14:textFill>
            <w14:solidFill>
              <w14:schemeClr w14:val="tx1"/>
            </w14:solidFill>
          </w14:textFill>
        </w:rPr>
        <w:t>以上</w:t>
      </w:r>
      <w:r>
        <w:rPr>
          <w:rFonts w:hint="eastAsia" w:ascii="宋体" w:hAnsi="宋体" w:cs="宋体"/>
          <w:b/>
          <w:bCs/>
          <w:color w:val="000000" w:themeColor="text1"/>
          <w:sz w:val="24"/>
          <w14:textFill>
            <w14:solidFill>
              <w14:schemeClr w14:val="tx1"/>
            </w14:solidFill>
          </w14:textFill>
        </w:rPr>
        <w:t>投标机型的中国节能产品认证证书</w:t>
      </w:r>
      <w:r>
        <w:rPr>
          <w:rFonts w:hint="eastAsia" w:ascii="宋体" w:hAnsi="宋体" w:cs="宋体"/>
          <w:b/>
          <w:bCs/>
          <w:color w:val="000000" w:themeColor="text1"/>
          <w:sz w:val="24"/>
          <w:lang w:eastAsia="zh-CN"/>
          <w14:textFill>
            <w14:solidFill>
              <w14:schemeClr w14:val="tx1"/>
            </w14:solidFill>
          </w14:textFill>
        </w:rPr>
        <w:t>，否则投标无效</w:t>
      </w:r>
      <w:r>
        <w:rPr>
          <w:rFonts w:hint="eastAsia" w:ascii="宋体" w:hAnsi="宋体" w:cs="宋体"/>
          <w:b/>
          <w:bCs/>
          <w:color w:val="000000" w:themeColor="text1"/>
          <w:sz w:val="24"/>
          <w14:textFill>
            <w14:solidFill>
              <w14:schemeClr w14:val="tx1"/>
            </w14:solidFill>
          </w14:textFill>
        </w:rPr>
        <w:t>。</w:t>
      </w:r>
    </w:p>
    <w:bookmarkEnd w:id="42"/>
    <w:bookmarkEnd w:id="43"/>
    <w:bookmarkEnd w:id="44"/>
    <w:p>
      <w:pPr>
        <w:spacing w:line="360" w:lineRule="auto"/>
        <w:ind w:firstLine="482" w:firstLineChars="200"/>
        <w:rPr>
          <w:rFonts w:ascii="宋体" w:hAnsi="宋体" w:cs="宋体"/>
          <w:b/>
          <w:bCs/>
          <w:color w:val="000000" w:themeColor="text1"/>
          <w:sz w:val="24"/>
          <w14:textFill>
            <w14:solidFill>
              <w14:schemeClr w14:val="tx1"/>
            </w14:solidFill>
          </w14:textFill>
        </w:rPr>
      </w:pPr>
      <w:bookmarkStart w:id="45" w:name="_Toc335722544"/>
      <w:bookmarkStart w:id="46" w:name="_Toc326074455"/>
      <w:bookmarkStart w:id="47" w:name="_Toc330239551"/>
      <w:bookmarkStart w:id="48" w:name="_Toc40775516"/>
      <w:r>
        <w:rPr>
          <w:rFonts w:hint="eastAsia" w:ascii="宋体" w:hAnsi="宋体" w:cs="宋体"/>
          <w:b/>
          <w:bCs/>
          <w:color w:val="000000" w:themeColor="text1"/>
          <w:sz w:val="24"/>
          <w14:textFill>
            <w14:solidFill>
              <w14:schemeClr w14:val="tx1"/>
            </w14:solidFill>
          </w14:textFill>
        </w:rPr>
        <w:t>8.3.2 工作条件及场所</w:t>
      </w:r>
      <w:bookmarkEnd w:id="45"/>
      <w:bookmarkEnd w:id="46"/>
      <w:bookmarkEnd w:id="47"/>
      <w:bookmarkEnd w:id="48"/>
    </w:p>
    <w:p>
      <w:pPr>
        <w:spacing w:line="360" w:lineRule="auto"/>
        <w:ind w:firstLine="240" w:firstLineChars="100"/>
        <w:rPr>
          <w:rFonts w:ascii="宋体" w:hAnsi="宋体" w:cs="宋体"/>
          <w:color w:val="000000" w:themeColor="text1"/>
          <w:sz w:val="24"/>
          <w14:textFill>
            <w14:solidFill>
              <w14:schemeClr w14:val="tx1"/>
            </w14:solidFill>
          </w14:textFill>
        </w:rPr>
      </w:pPr>
      <w:bookmarkStart w:id="49" w:name="_Toc40775517"/>
      <w:r>
        <w:rPr>
          <w:rFonts w:hint="eastAsia" w:ascii="宋体" w:hAnsi="宋体" w:cs="宋体"/>
          <w:color w:val="000000" w:themeColor="text1"/>
          <w:sz w:val="24"/>
          <w14:textFill>
            <w14:solidFill>
              <w14:schemeClr w14:val="tx1"/>
            </w14:solidFill>
          </w14:textFill>
        </w:rPr>
        <w:t>（1）</w:t>
      </w:r>
      <w:bookmarkEnd w:id="49"/>
      <w:r>
        <w:rPr>
          <w:rFonts w:hint="eastAsia" w:ascii="宋体" w:hAnsi="宋体" w:cs="宋体"/>
          <w:color w:val="000000" w:themeColor="text1"/>
          <w:sz w:val="24"/>
          <w14:textFill>
            <w14:solidFill>
              <w14:schemeClr w14:val="tx1"/>
            </w14:solidFill>
          </w14:textFill>
        </w:rPr>
        <w:t>机组应确保在室外环境温度-15℃～48℃时可正常制冷运行，在室外环境温度-25℃～</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℃时可正常制热运行。</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（2）供电电源：机组采用三相交流380V/50Hz，电压波动不影响运行范围：±10%。</w:t>
      </w:r>
    </w:p>
    <w:p>
      <w:pPr>
        <w:spacing w:line="360" w:lineRule="auto"/>
        <w:ind w:firstLine="482" w:firstLineChars="200"/>
        <w:rPr>
          <w:rFonts w:ascii="宋体" w:hAnsi="宋体" w:cs="宋体"/>
          <w:b/>
          <w:bCs/>
          <w:color w:val="000000" w:themeColor="text1"/>
          <w:sz w:val="24"/>
          <w14:textFill>
            <w14:solidFill>
              <w14:schemeClr w14:val="tx1"/>
            </w14:solidFill>
          </w14:textFill>
        </w:rPr>
      </w:pPr>
      <w:bookmarkStart w:id="50" w:name="_Toc8275"/>
      <w:bookmarkStart w:id="51" w:name="_Toc40775527"/>
      <w:bookmarkStart w:id="52" w:name="_Toc21456"/>
      <w:r>
        <w:rPr>
          <w:rFonts w:hint="eastAsia" w:ascii="宋体" w:hAnsi="宋体" w:cs="宋体"/>
          <w:b/>
          <w:bCs/>
          <w:color w:val="000000" w:themeColor="text1"/>
          <w:sz w:val="24"/>
          <w14:textFill>
            <w14:solidFill>
              <w14:schemeClr w14:val="tx1"/>
            </w14:solidFill>
          </w14:textFill>
        </w:rPr>
        <w:t>8.3.3 电气及控制要求</w:t>
      </w:r>
      <w:bookmarkEnd w:id="50"/>
      <w:bookmarkEnd w:id="51"/>
      <w:bookmarkEnd w:id="52"/>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机组应自带控制系统和人机界面，对本机进行智能控制和手动控制。主机控制面板为最先进的大屏幕全中文显示，方便操作，且能清晰全面地显示和监控各种参数，包括时间和日期、机组运行状态、启停模式、模块数量、制冷/制热进出水温度、风机状态、压缩机状态以及各种工作状态，并能随时检测和进行有关功能如报警、停机等的设定。机组通过RS485接口直接与BAS通信，BAS通过通信接口实现机组运行控制和监视要求。</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（2）为了便于管理及备用所需，机组均具有双控制器功能。</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（3）机组应自带掉电记忆功能。</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（4）机组应能记录和保存最后多个故障的情况，包括故障发生的时间、名称等。</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bookmarkStart w:id="53" w:name="_Hlk114502826"/>
      <w:r>
        <w:rPr>
          <w:rFonts w:hint="eastAsia" w:ascii="宋体" w:hAnsi="宋体" w:cs="宋体"/>
          <w:color w:val="000000" w:themeColor="text1"/>
          <w:sz w:val="24"/>
          <w14:textFill>
            <w14:solidFill>
              <w14:schemeClr w14:val="tx1"/>
            </w14:solidFill>
          </w14:textFill>
        </w:rPr>
        <w:t>机组具有多重除霜功能，既有智能自动除霜及手动除霜功能，同时也要具有单机组制热除霜不停机功能，单机可一边制热一边除霜，使冬季运行更稳定，制热效果更有保障，保证机组在任何恶劣天气情况下能够快速、彻底的除霜。</w:t>
      </w:r>
      <w:bookmarkEnd w:id="53"/>
      <w:r>
        <w:rPr>
          <w:rFonts w:hint="eastAsia" w:ascii="宋体" w:hAnsi="宋体" w:cs="宋体"/>
          <w:color w:val="000000" w:themeColor="text1"/>
          <w:sz w:val="24"/>
          <w14:textFill>
            <w14:solidFill>
              <w14:schemeClr w14:val="tx1"/>
            </w14:solidFill>
          </w14:textFill>
        </w:rPr>
        <w:t xml:space="preserve"> </w:t>
      </w:r>
    </w:p>
    <w:p>
      <w:pPr>
        <w:spacing w:line="360" w:lineRule="auto"/>
        <w:ind w:firstLine="240" w:firstLineChars="100"/>
        <w:rPr>
          <w:rFonts w:ascii="宋体" w:hAnsi="宋体" w:cs="宋体"/>
          <w:color w:val="000000" w:themeColor="text1"/>
          <w:sz w:val="32"/>
          <w:szCs w:val="40"/>
          <w14:textFill>
            <w14:solidFill>
              <w14:schemeClr w14:val="tx1"/>
            </w14:solidFill>
          </w14:textFill>
        </w:rPr>
      </w:pPr>
      <w:r>
        <w:rPr>
          <w:rFonts w:hint="eastAsia" w:ascii="宋体" w:hAnsi="宋体" w:cs="宋体"/>
          <w:color w:val="000000" w:themeColor="text1"/>
          <w:sz w:val="24"/>
          <w14:textFill>
            <w14:solidFill>
              <w14:schemeClr w14:val="tx1"/>
            </w14:solidFill>
          </w14:textFill>
        </w:rPr>
        <w:t>（6）机组具有多重防冻保护，使机组能够可靠运行。</w:t>
      </w:r>
    </w:p>
    <w:p>
      <w:pPr>
        <w:tabs>
          <w:tab w:val="left" w:pos="900"/>
        </w:tabs>
        <w:spacing w:before="240" w:beforeLines="100" w:after="240" w:afterLines="100" w:line="360" w:lineRule="auto"/>
        <w:ind w:firstLine="482"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8.4、阀门技术要求：</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）供货时应提供原产地证明、质量证明、使用手册等必要的证明文件，提供产品的调试及技术服务。</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）产品的技术性能应满足或优于招标要求。</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）对于投标的所有技术参数规格，必须可以在样本、检测报告或公司网站上能够查询。</w:t>
      </w:r>
    </w:p>
    <w:p>
      <w:pPr>
        <w:tabs>
          <w:tab w:val="left" w:pos="900"/>
        </w:tabs>
        <w:spacing w:before="240" w:beforeLines="100" w:after="240" w:afterLines="100"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8.5、电气方面：</w:t>
      </w:r>
    </w:p>
    <w:p>
      <w:pPr>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（1）电源容量：电表容量应大于空调机和其它电器用电量之和。</w:t>
      </w:r>
      <w:bookmarkStart w:id="54" w:name="bookmark588"/>
      <w:bookmarkEnd w:id="54"/>
    </w:p>
    <w:p>
      <w:pPr>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（2）设置空调机专用分支电路：电路的最大允许电流应是空调机额定电流的1.5倍，以考虑空调机的超负荷运转。</w:t>
      </w:r>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55" w:name="bookmark589"/>
      <w:bookmarkEnd w:id="55"/>
      <w:r>
        <w:rPr>
          <w:rFonts w:hint="eastAsia" w:ascii="宋体" w:hAnsi="宋体" w:cs="宋体"/>
          <w:color w:val="000000" w:themeColor="text1"/>
          <w:sz w:val="24"/>
          <w14:textFill>
            <w14:solidFill>
              <w14:schemeClr w14:val="tx1"/>
            </w14:solidFill>
          </w14:textFill>
        </w:rPr>
        <w:t>（3）电源插座中应有良好的接地线，接地电阻应小于4口。</w:t>
      </w:r>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56" w:name="bookmark590"/>
      <w:bookmarkEnd w:id="56"/>
      <w:r>
        <w:rPr>
          <w:rFonts w:hint="eastAsia" w:ascii="宋体" w:hAnsi="宋体" w:cs="宋体"/>
          <w:color w:val="000000" w:themeColor="text1"/>
          <w:sz w:val="24"/>
          <w14:textFill>
            <w14:solidFill>
              <w14:schemeClr w14:val="tx1"/>
            </w14:solidFill>
          </w14:textFill>
        </w:rPr>
        <w:t>（4）空调机的接地电阻要小于4Q；空调机的绝缘电阻要大于2MQ。当电网配电板上没有接地线，则应重新埋设接地线。接地线和接地棒的规格应根据电工手册的推荐数据选取，以保证接地有效。</w:t>
      </w:r>
      <w:bookmarkStart w:id="57" w:name="_Toc294197688"/>
      <w:bookmarkStart w:id="58" w:name="_Toc294197690"/>
    </w:p>
    <w:bookmarkEnd w:id="57"/>
    <w:bookmarkEnd w:id="58"/>
    <w:p>
      <w:pPr>
        <w:spacing w:line="360" w:lineRule="auto"/>
        <w:ind w:firstLine="470" w:firstLineChars="196"/>
        <w:rPr>
          <w:rFonts w:ascii="宋体" w:hAnsi="宋体" w:cs="宋体"/>
          <w:color w:val="000000" w:themeColor="text1"/>
          <w:sz w:val="24"/>
          <w:highlight w:val="yellow"/>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九、工程实施、培训及售后服务</w:t>
      </w:r>
      <w:bookmarkEnd w:id="35"/>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9.1、工作范围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1）投标人需对产品的专利及软件的著作权负责，并保证不伤害招标人的利益。所有文字、商标和技术侵权造成的相关费用，招标人概不负责。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2）投标人需按本招标文件的要求完成产品的具体的设计选型、运输、存放、装卸、调试及运行、验收、售后服务等必须完成的工作。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3）按要求提供自控系统及其辅助设备。</w:t>
      </w:r>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9.2、系统运行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当所有的设备、以及其它的软、硬件安装调试和测试完成后，根据测试结果招标人认为达到要求和目标，系统应按要求完成试运行，并做好试运行记录。保证全部系统硬件、软件、材料、结构安装适当，履行本技术规范和全部系统具有稳定，可靠的水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备试运行在招标人组织和主导下进行，投标人提供所需的使用规程、操作方法、实用经验、注意事项等一切运行和使用过程中所涉及的要素。在试运行中碰到的软、硬件故障修复后，有必要的延长试运行时间，直至需方认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3）中标人依据试运行期间的记录提出试运行报告。</w:t>
      </w:r>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9.3、售后服务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两年免费服务及时准确的解决招标人系统及软硬件设备的故障，投标人须承诺在接到招标人报修电话4小时内现场响应，12小时内排除故障。如未能及时解决业主系统及软件设备的故障，需能够提供备用设备供业主使用做到不影响日常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2）中标人必须对合同中规定的系统及产品提供至少2年的质保期，时间从验收通过之日起计算。质保期内供方须免费负责修理和替换任何由于产品自身质量问题造成的损坏及故障维修和技术服务。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3）如果系统升级，应提供免费升级。</w:t>
      </w:r>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9.4、技术培训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供应商应对用户的技术人员和操作人员进行集中培训和现场操作，是其能对设备进行日常的维护保养及能对一般故障进行维修。</w:t>
      </w:r>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9.5、保密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凡涉及招标人项目的有关信息，不得透漏给第三方。</w:t>
      </w:r>
    </w:p>
    <w:p>
      <w:pPr>
        <w:tabs>
          <w:tab w:val="left" w:pos="900"/>
        </w:tabs>
        <w:spacing w:before="240" w:beforeLines="100" w:after="240" w:afterLines="10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9.6、验收及要求</w:t>
      </w:r>
    </w:p>
    <w:p>
      <w:pPr>
        <w:spacing w:line="360" w:lineRule="auto"/>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1）运行结果符合合同要求</w:t>
      </w:r>
    </w:p>
    <w:p>
      <w:pPr>
        <w:spacing w:line="360" w:lineRule="auto"/>
        <w:ind w:left="795" w:leftChars="207"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2）在进行测试、试运行及验收运行过程中发生的故障和发现的隐患已被排除并得到买方的认可。</w:t>
      </w:r>
    </w:p>
    <w:p>
      <w:pPr>
        <w:spacing w:line="360" w:lineRule="auto"/>
        <w:ind w:firstLine="43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3）所有合同中规定的货物和资料都已提交。</w:t>
      </w:r>
    </w:p>
    <w:p>
      <w:pPr>
        <w:spacing w:line="360" w:lineRule="auto"/>
        <w:ind w:firstLine="435"/>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4）整套控制系统图纸及技术文件都已提交并得到接受。</w:t>
      </w:r>
    </w:p>
    <w:p>
      <w:pPr>
        <w:spacing w:line="360" w:lineRule="auto"/>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十、主要材料清单</w:t>
      </w:r>
    </w:p>
    <w:tbl>
      <w:tblPr>
        <w:tblStyle w:val="62"/>
        <w:tblW w:w="5108" w:type="pct"/>
        <w:jc w:val="center"/>
        <w:shd w:val="clear" w:color="auto" w:fill="FFFFFF"/>
        <w:tblLayout w:type="autofit"/>
        <w:tblCellMar>
          <w:top w:w="0" w:type="dxa"/>
          <w:left w:w="108" w:type="dxa"/>
          <w:bottom w:w="0" w:type="dxa"/>
          <w:right w:w="108" w:type="dxa"/>
        </w:tblCellMar>
      </w:tblPr>
      <w:tblGrid>
        <w:gridCol w:w="712"/>
        <w:gridCol w:w="1928"/>
        <w:gridCol w:w="3703"/>
        <w:gridCol w:w="777"/>
        <w:gridCol w:w="767"/>
        <w:gridCol w:w="1603"/>
      </w:tblGrid>
      <w:tr>
        <w:tblPrEx>
          <w:shd w:val="clear" w:color="auto" w:fill="FFFFFF"/>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959"/>
                <w:rFonts w:hint="default"/>
                <w:color w:val="000000" w:themeColor="text1"/>
                <w:sz w:val="24"/>
                <w:szCs w:val="24"/>
                <w:lang w:bidi="ar"/>
                <w14:textFill>
                  <w14:solidFill>
                    <w14:schemeClr w14:val="tx1"/>
                  </w14:solidFill>
                </w14:textFill>
              </w:rPr>
              <w:t>序号</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959"/>
                <w:rFonts w:hint="default"/>
                <w:color w:val="000000" w:themeColor="text1"/>
                <w:sz w:val="24"/>
                <w:szCs w:val="24"/>
                <w:lang w:bidi="ar"/>
                <w14:textFill>
                  <w14:solidFill>
                    <w14:schemeClr w14:val="tx1"/>
                  </w14:solidFill>
                </w14:textFill>
              </w:rPr>
              <w:t>名称</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959"/>
                <w:rFonts w:hint="default"/>
                <w:color w:val="000000" w:themeColor="text1"/>
                <w:sz w:val="24"/>
                <w:szCs w:val="24"/>
                <w:lang w:bidi="ar"/>
                <w14:textFill>
                  <w14:solidFill>
                    <w14:schemeClr w14:val="tx1"/>
                  </w14:solidFill>
                </w14:textFill>
              </w:rPr>
              <w:t>参数说明</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959"/>
                <w:rFonts w:hint="default"/>
                <w:color w:val="000000" w:themeColor="text1"/>
                <w:sz w:val="24"/>
                <w:szCs w:val="24"/>
                <w:lang w:bidi="ar"/>
                <w14:textFill>
                  <w14:solidFill>
                    <w14:schemeClr w14:val="tx1"/>
                  </w14:solidFill>
                </w14:textFill>
              </w:rPr>
              <w:t>单位</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959"/>
                <w:rFonts w:hint="default"/>
                <w:color w:val="000000" w:themeColor="text1"/>
                <w:sz w:val="24"/>
                <w:szCs w:val="24"/>
                <w:lang w:bidi="ar"/>
                <w14:textFill>
                  <w14:solidFill>
                    <w14:schemeClr w14:val="tx1"/>
                  </w14:solidFill>
                </w14:textFill>
              </w:rPr>
              <w:t>数量</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sz w:val="24"/>
              </w:rPr>
              <w:t>变频低温强热型涡旋式风冷热泵机组</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1、设备要求详见8.1.1。</w:t>
            </w:r>
          </w:p>
          <w:p>
            <w:pPr>
              <w:pStyle w:val="23"/>
              <w:jc w:val="center"/>
              <w:rPr>
                <w:rFonts w:hAnsi="宋体" w:cs="宋体"/>
                <w:color w:val="000000" w:themeColor="text1"/>
                <w:szCs w:val="24"/>
                <w14:textFill>
                  <w14:solidFill>
                    <w14:schemeClr w14:val="tx1"/>
                  </w14:solidFill>
                </w14:textFill>
              </w:rPr>
            </w:pPr>
            <w:r>
              <w:rPr>
                <w:rFonts w:hint="eastAsia" w:hAnsi="宋体" w:cs="宋体"/>
                <w:color w:val="000000" w:themeColor="text1"/>
                <w:kern w:val="0"/>
                <w:szCs w:val="24"/>
                <w:lang w:val="en-US"/>
                <w14:textFill>
                  <w14:solidFill>
                    <w14:schemeClr w14:val="tx1"/>
                  </w14:solidFill>
                </w14:textFill>
              </w:rPr>
              <w:t>2</w:t>
            </w:r>
            <w:r>
              <w:rPr>
                <w:rFonts w:hint="eastAsia" w:hAnsi="宋体" w:cs="宋体"/>
                <w:color w:val="000000" w:themeColor="text1"/>
                <w:kern w:val="0"/>
                <w:szCs w:val="24"/>
                <w14:textFill>
                  <w14:solidFill>
                    <w14:schemeClr w14:val="tx1"/>
                  </w14:solidFill>
                </w14:textFill>
              </w:rPr>
              <w:t>、含设备的吊装及就位安装，管道的铺设、保温、阀门及配电柜到设备的接线；</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Style w:val="143"/>
                <w:rFonts w:hint="default" w:ascii="宋体" w:hAnsi="宋体" w:eastAsia="宋体" w:cs="宋体"/>
                <w:color w:val="000000" w:themeColor="text1"/>
                <w:sz w:val="24"/>
                <w:szCs w:val="24"/>
                <w:lang w:bidi="ar"/>
                <w14:textFill>
                  <w14:solidFill>
                    <w14:schemeClr w14:val="tx1"/>
                  </w14:solidFill>
                </w14:textFill>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（核心产品）</w:t>
            </w: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b w:val="0"/>
                <w:bCs w:val="0"/>
                <w:color w:val="000000"/>
                <w:sz w:val="24"/>
              </w:rPr>
              <w:t>定频低温强热型涡旋式风冷热泵机组</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1、设备要求详见8.1.2；由于安装空间限制，不接受二台及多台组合方式；</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2、含设备的吊装及就位安装，管道的铺设、保温、阀门及配电柜到设备的接线；</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Style w:val="143"/>
                <w:rFonts w:hint="default" w:ascii="宋体" w:hAnsi="宋体" w:eastAsia="宋体" w:cs="宋体"/>
                <w:color w:val="000000" w:themeColor="text1"/>
                <w:sz w:val="24"/>
                <w:szCs w:val="24"/>
                <w:lang w:bidi="ar"/>
                <w14:textFill>
                  <w14:solidFill>
                    <w14:schemeClr w14:val="tx1"/>
                  </w14:solidFill>
                </w14:textFill>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bidi="ar"/>
              </w:rPr>
              <w:t>水泵</w:t>
            </w:r>
            <w:r>
              <w:rPr>
                <w:rFonts w:hint="eastAsia" w:ascii="宋体" w:hAnsi="宋体" w:cs="宋体"/>
                <w:color w:val="auto"/>
                <w:kern w:val="0"/>
                <w:sz w:val="24"/>
                <w:lang w:val="en-US" w:eastAsia="zh-CN" w:bidi="ar"/>
              </w:rPr>
              <w:t>1</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立式水泵更换，设备参照或相当于现有型号：NBG125-34，流量70m3/h, 扬程32m，转速1450r/min ，含设备检查接线</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bidi="ar"/>
              </w:rPr>
              <w:t>水泵</w:t>
            </w:r>
            <w:r>
              <w:rPr>
                <w:rFonts w:hint="eastAsia" w:ascii="宋体" w:hAnsi="宋体" w:cs="宋体"/>
                <w:color w:val="auto"/>
                <w:kern w:val="0"/>
                <w:sz w:val="24"/>
                <w:lang w:val="en-US" w:eastAsia="zh-CN" w:bidi="ar"/>
              </w:rPr>
              <w:t>2</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立式水泵更换，设备参照或相当于现有型号：NBG80-29，流量110m3/h, 扬程32m，转速1450r/min ，含设备检查接线</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24"/>
                <w:lang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5</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阀门配件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DN65~DN250</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批</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6</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电缆线</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10㎡~90㎡</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批</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16</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7</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钢管</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DN25~DN250</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批</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8</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水泵控制柜</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9</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橡塑</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室外管道保温厚度50mm</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项</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10</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铝皮</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室外管道保温外层保护</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项</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r>
        <w:tblPrEx>
          <w:tblCellMar>
            <w:top w:w="0" w:type="dxa"/>
            <w:left w:w="108" w:type="dxa"/>
            <w:bottom w:w="0" w:type="dxa"/>
            <w:right w:w="108"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11</w:t>
            </w:r>
          </w:p>
        </w:tc>
        <w:tc>
          <w:tcPr>
            <w:tcW w:w="10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高位补水箱自带保温</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1立方米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default" w:ascii="宋体" w:hAnsi="宋体" w:cs="宋体"/>
                <w:color w:val="auto"/>
                <w:kern w:val="0"/>
                <w:sz w:val="24"/>
                <w:lang w:bidi="ar"/>
              </w:rPr>
              <w:t>个</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bidi="ar"/>
              </w:rPr>
              <w:t>2</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 w:val="24"/>
                <w:lang w:val="en-US" w:eastAsia="zh-CN" w:bidi="ar"/>
              </w:rPr>
            </w:pPr>
          </w:p>
        </w:tc>
      </w:tr>
    </w:tbl>
    <w:p>
      <w:pPr>
        <w:spacing w:line="360" w:lineRule="auto"/>
        <w:ind w:firstLine="480" w:firstLineChars="200"/>
        <w:rPr>
          <w:rFonts w:ascii="宋体" w:hAnsi="宋体" w:cs="宋体"/>
          <w:bCs/>
          <w:color w:val="auto"/>
          <w:sz w:val="24"/>
        </w:rPr>
      </w:pPr>
      <w:r>
        <w:rPr>
          <w:rFonts w:ascii="宋体" w:hAnsi="宋体" w:cs="宋体"/>
          <w:bCs/>
          <w:color w:val="auto"/>
          <w:sz w:val="24"/>
        </w:rPr>
        <w:t>10.1</w:t>
      </w:r>
      <w:r>
        <w:rPr>
          <w:rFonts w:hint="eastAsia" w:ascii="宋体" w:hAnsi="宋体" w:cs="宋体"/>
          <w:bCs/>
          <w:color w:val="auto"/>
          <w:sz w:val="24"/>
        </w:rPr>
        <w:t>、投标总价必须是完成包含原空调机组拆除及吊装、新空调机组设备、水泵、相关配件等供货、吊装、安装施工、智能控与原设备对接、调试、培训、售后服务等一系列工作产生的所有费用，费用一次性包干，不予调整。</w:t>
      </w:r>
    </w:p>
    <w:p>
      <w:pPr>
        <w:spacing w:line="360" w:lineRule="auto"/>
        <w:ind w:firstLine="480" w:firstLineChars="200"/>
        <w:rPr>
          <w:rFonts w:hint="eastAsia" w:ascii="宋体" w:hAnsi="宋体" w:eastAsia="宋体" w:cs="宋体"/>
          <w:b/>
          <w:bCs w:val="0"/>
          <w:color w:val="auto"/>
          <w:sz w:val="24"/>
          <w:lang w:eastAsia="zh-CN"/>
        </w:rPr>
      </w:pPr>
      <w:r>
        <w:rPr>
          <w:rFonts w:hint="eastAsia" w:ascii="宋体" w:hAnsi="宋体" w:cs="宋体"/>
          <w:color w:val="auto"/>
          <w:kern w:val="0"/>
          <w:sz w:val="24"/>
        </w:rPr>
        <w:t>▲</w:t>
      </w:r>
      <w:r>
        <w:rPr>
          <w:rFonts w:hint="eastAsia" w:ascii="宋体" w:hAnsi="宋体" w:cs="宋体"/>
          <w:b/>
          <w:bCs w:val="0"/>
          <w:color w:val="auto"/>
          <w:sz w:val="24"/>
        </w:rPr>
        <w:t>1</w:t>
      </w:r>
      <w:r>
        <w:rPr>
          <w:rFonts w:ascii="宋体" w:hAnsi="宋体" w:cs="宋体"/>
          <w:b/>
          <w:bCs w:val="0"/>
          <w:color w:val="auto"/>
          <w:sz w:val="24"/>
        </w:rPr>
        <w:t>0.2</w:t>
      </w:r>
      <w:r>
        <w:rPr>
          <w:rFonts w:hint="eastAsia" w:ascii="宋体" w:hAnsi="宋体" w:cs="宋体"/>
          <w:b/>
          <w:bCs w:val="0"/>
          <w:color w:val="auto"/>
          <w:sz w:val="24"/>
        </w:rPr>
        <w:t>、</w:t>
      </w:r>
      <w:r>
        <w:rPr>
          <w:rFonts w:hint="eastAsia" w:ascii="宋体" w:hAnsi="宋体" w:cs="宋体"/>
          <w:b/>
          <w:bCs w:val="0"/>
          <w:color w:val="auto"/>
          <w:sz w:val="24"/>
          <w:lang w:val="en-US" w:eastAsia="zh-CN"/>
        </w:rPr>
        <w:t>三</w:t>
      </w:r>
      <w:r>
        <w:rPr>
          <w:rFonts w:hint="eastAsia" w:ascii="宋体" w:hAnsi="宋体" w:cs="宋体"/>
          <w:b/>
          <w:bCs w:val="0"/>
          <w:color w:val="auto"/>
          <w:sz w:val="24"/>
        </w:rPr>
        <w:t>台旧空调设备按不少于评估公司评估价协议转让给中标单位，经专业评估公司评估，</w:t>
      </w:r>
      <w:r>
        <w:rPr>
          <w:rFonts w:hint="eastAsia" w:ascii="宋体" w:hAnsi="宋体" w:cs="宋体"/>
          <w:b/>
          <w:bCs w:val="0"/>
          <w:color w:val="auto"/>
          <w:sz w:val="24"/>
          <w:lang w:eastAsia="zh-CN"/>
        </w:rPr>
        <w:t>三</w:t>
      </w:r>
      <w:r>
        <w:rPr>
          <w:rFonts w:hint="eastAsia" w:ascii="宋体" w:hAnsi="宋体" w:cs="宋体"/>
          <w:b/>
          <w:bCs w:val="0"/>
          <w:color w:val="auto"/>
          <w:sz w:val="24"/>
        </w:rPr>
        <w:t>台旧空调设备的残余价值为壹拾壹万元整，中标方需按甲方要求在开工后15个工作日内将旧空调设备协议转让款项汇至指定财政账户。</w:t>
      </w:r>
      <w:r>
        <w:rPr>
          <w:rFonts w:hint="eastAsia" w:ascii="宋体" w:hAnsi="宋体" w:cs="宋体"/>
          <w:b/>
          <w:bCs w:val="0"/>
          <w:color w:val="auto"/>
          <w:sz w:val="24"/>
          <w:lang w:eastAsia="zh-CN"/>
        </w:rPr>
        <w:t>须在商务技术文件中提供相应承诺，否则投标无效。</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十一、工程量清单</w:t>
      </w:r>
    </w:p>
    <w:p>
      <w:pPr>
        <w:widowControl/>
        <w:numPr>
          <w:ilvl w:val="0"/>
          <w:numId w:val="2"/>
        </w:numPr>
        <w:spacing w:line="360" w:lineRule="auto"/>
        <w:ind w:firstLine="36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1、工程测算仅为招标人根据现场情况自行测算的必要的投入,投标人的基本配置不得低于以下配置.投标人可根据自身情况适当调整,但需在满足招标人使用前提下进行调整,所调整部分,包含在总价内.</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2、本项目为“交钥匙”工程，设计图中未涉及的，但属于达到使用功能而必须的设备、配件等，均认定为含在总价内。</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空调主机施工范围内属于达到使用功能而必须实施的土建、钢结构工程均含在总价内。为达到使用要求而需要拆除的现有的土建或结构的部分修整性凿除、施工、处理（清运）、垃圾外运等，涉及的费用均包含在总价内。</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4、原空调主机和原室内空气处理机组等设备拆除后，由中标单位负责清运、处置。</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5、中标单位需根据自身情况，对设计方案进行深化，最终能达到招标人的使用要求。</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6、供水暂按屋面考虑，高配低压柜由甲方负责，预留空调电源空开，空开至屋面电缆部分由投标人负责。招标人保留施工范围调整权力，中标人需无条件配合调整，不得因调整提出任何补偿性要求。</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7、投标单位中标后，在公示期结束前，需提供风冷热泵空调机组制造商盖公章的项目授权书原件。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8、投标单位中标后，在公示期结束前需提供空调设备制造商出具的售后服务承诺函，有效期与本次招标要求质保期一致；</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十二、售后服务要求： </w:t>
      </w:r>
    </w:p>
    <w:p>
      <w:pPr>
        <w:spacing w:line="360" w:lineRule="auto"/>
        <w:ind w:firstLine="470" w:firstLineChars="196"/>
        <w:rPr>
          <w:rFonts w:ascii="宋体" w:hAnsi="宋体" w:cs="宋体"/>
          <w:bCs/>
          <w:color w:val="auto"/>
          <w:sz w:val="24"/>
        </w:rPr>
      </w:pPr>
      <w:r>
        <w:rPr>
          <w:rFonts w:hint="eastAsia" w:ascii="宋体" w:hAnsi="宋体" w:cs="宋体"/>
          <w:bCs/>
          <w:color w:val="auto"/>
          <w:sz w:val="24"/>
        </w:rPr>
        <w:t>1、质保期：从验收合格之日起</w:t>
      </w:r>
      <w:r>
        <w:rPr>
          <w:rFonts w:hint="eastAsia" w:ascii="宋体" w:hAnsi="宋体" w:cs="宋体"/>
          <w:bCs/>
          <w:color w:val="auto"/>
          <w:sz w:val="24"/>
          <w:lang w:val="en-US" w:eastAsia="zh-CN"/>
        </w:rPr>
        <w:t>2</w:t>
      </w:r>
      <w:r>
        <w:rPr>
          <w:rFonts w:hint="eastAsia" w:ascii="宋体" w:hAnsi="宋体" w:cs="宋体"/>
          <w:bCs/>
          <w:color w:val="auto"/>
          <w:sz w:val="24"/>
        </w:rPr>
        <w:t xml:space="preserve">年； </w:t>
      </w:r>
    </w:p>
    <w:p>
      <w:pPr>
        <w:spacing w:line="360" w:lineRule="auto"/>
        <w:ind w:firstLine="470" w:firstLineChars="196"/>
        <w:rPr>
          <w:rFonts w:ascii="宋体" w:hAnsi="宋体" w:cs="宋体"/>
          <w:bCs/>
          <w:color w:val="auto"/>
          <w:sz w:val="24"/>
        </w:rPr>
      </w:pPr>
      <w:r>
        <w:rPr>
          <w:rFonts w:hint="eastAsia" w:ascii="宋体" w:hAnsi="宋体" w:cs="宋体"/>
          <w:bCs/>
          <w:color w:val="auto"/>
          <w:sz w:val="24"/>
        </w:rPr>
        <w:t xml:space="preserve">2、质保期内的维修费用（包括配件）全部由供货方负责； </w:t>
      </w:r>
    </w:p>
    <w:p>
      <w:pPr>
        <w:spacing w:line="360" w:lineRule="auto"/>
        <w:ind w:firstLine="470" w:firstLineChars="196"/>
        <w:rPr>
          <w:rFonts w:ascii="宋体" w:hAnsi="宋体" w:cs="宋体"/>
          <w:bCs/>
          <w:color w:val="auto"/>
          <w:sz w:val="24"/>
        </w:rPr>
      </w:pPr>
      <w:r>
        <w:rPr>
          <w:rFonts w:hint="eastAsia" w:ascii="宋体" w:hAnsi="宋体" w:cs="宋体"/>
          <w:bCs/>
          <w:color w:val="auto"/>
          <w:sz w:val="24"/>
        </w:rPr>
        <w:t>3、技术支持要求：要求提供全年无节假日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小时内用同样的品牌、规格或更高的部件更换到位，以保证系统连续运行。</w:t>
      </w:r>
    </w:p>
    <w:p>
      <w:pPr>
        <w:spacing w:line="360" w:lineRule="auto"/>
        <w:ind w:firstLine="480" w:firstLineChars="200"/>
        <w:rPr>
          <w:rFonts w:ascii="宋体" w:hAnsi="宋体" w:cs="宋体"/>
          <w:b/>
          <w:color w:val="auto"/>
          <w:sz w:val="24"/>
        </w:rPr>
      </w:pPr>
      <w:r>
        <w:rPr>
          <w:rFonts w:hint="eastAsia" w:ascii="宋体" w:hAnsi="宋体" w:cs="宋体"/>
          <w:bCs/>
          <w:color w:val="auto"/>
          <w:sz w:val="24"/>
        </w:rPr>
        <w:t>4、在保修期内供方必须不得以任何理由影响用户的正常使用。投标方必须对所供产品实行终身维修，配件按市场价格收取。</w:t>
      </w:r>
      <w:r>
        <w:rPr>
          <w:rFonts w:hint="eastAsia" w:ascii="宋体" w:hAnsi="宋体" w:cs="宋体"/>
          <w:b/>
          <w:color w:val="auto"/>
          <w:sz w:val="24"/>
        </w:rPr>
        <w:t xml:space="preserve">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十三、工期要求： </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中标单位与采购人签订合同后</w:t>
      </w:r>
      <w:r>
        <w:rPr>
          <w:rFonts w:hint="eastAsia" w:ascii="宋体" w:hAnsi="宋体" w:cs="宋体"/>
          <w:bCs/>
          <w:color w:val="000000" w:themeColor="text1"/>
          <w:sz w:val="24"/>
          <w:u w:val="single"/>
          <w14:textFill>
            <w14:solidFill>
              <w14:schemeClr w14:val="tx1"/>
            </w14:solidFill>
          </w14:textFill>
        </w:rPr>
        <w:t>40</w:t>
      </w:r>
      <w:r>
        <w:rPr>
          <w:rFonts w:hint="eastAsia" w:ascii="宋体" w:hAnsi="宋体" w:cs="宋体"/>
          <w:bCs/>
          <w:color w:val="000000" w:themeColor="text1"/>
          <w:sz w:val="24"/>
          <w14:textFill>
            <w14:solidFill>
              <w14:schemeClr w14:val="tx1"/>
            </w14:solidFill>
          </w14:textFill>
        </w:rPr>
        <w:t>日历天内送货并安装、调试完毕，不得延误工期，影响甲方按期使用，具体工期按本项目装修进度。</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十四、履约保证金和质量保证金： </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十五、货款结算方式：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货款支付：</w:t>
      </w:r>
      <w:r>
        <w:rPr>
          <w:rFonts w:hint="eastAsia" w:ascii="宋体" w:hAnsi="宋体" w:cs="宋体"/>
          <w:bCs/>
          <w:color w:val="000000" w:themeColor="text1"/>
          <w:sz w:val="24"/>
          <w:highlight w:val="none"/>
          <w14:textFill>
            <w14:solidFill>
              <w14:schemeClr w14:val="tx1"/>
            </w14:solidFill>
          </w14:textFill>
        </w:rPr>
        <w:t>合同签订后支付40%预付款，验收完成后支付剩余款项。</w:t>
      </w:r>
    </w:p>
    <w:p>
      <w:pPr>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59" w:name="_Toc184313239"/>
      <w:bookmarkEnd w:id="59"/>
      <w:bookmarkStart w:id="60" w:name="_Toc184310324"/>
      <w:bookmarkEnd w:id="60"/>
      <w:bookmarkStart w:id="61" w:name="_Toc184313250"/>
      <w:bookmarkEnd w:id="61"/>
      <w:bookmarkStart w:id="62" w:name="_Toc184308086"/>
      <w:bookmarkEnd w:id="62"/>
      <w:bookmarkStart w:id="63" w:name="_Toc184310314"/>
      <w:bookmarkEnd w:id="63"/>
      <w:bookmarkStart w:id="64" w:name="_Toc184308042"/>
      <w:bookmarkEnd w:id="64"/>
      <w:bookmarkStart w:id="65" w:name="_Toc184312081"/>
      <w:bookmarkEnd w:id="65"/>
      <w:bookmarkStart w:id="66" w:name="_Toc184312075"/>
      <w:bookmarkEnd w:id="66"/>
      <w:bookmarkStart w:id="67" w:name="_Toc184308100"/>
      <w:bookmarkEnd w:id="67"/>
      <w:bookmarkStart w:id="68" w:name="_Toc184313272"/>
      <w:bookmarkEnd w:id="68"/>
      <w:bookmarkStart w:id="69" w:name="_Toc184313301"/>
      <w:bookmarkEnd w:id="69"/>
      <w:bookmarkStart w:id="70" w:name="_Toc184314461"/>
      <w:bookmarkEnd w:id="70"/>
      <w:bookmarkStart w:id="71" w:name="_Toc184313295"/>
      <w:bookmarkEnd w:id="71"/>
      <w:bookmarkStart w:id="72" w:name="_Toc184314450"/>
      <w:bookmarkEnd w:id="72"/>
      <w:bookmarkStart w:id="73" w:name="_Toc184313282"/>
      <w:bookmarkEnd w:id="73"/>
      <w:bookmarkStart w:id="74" w:name="_Toc184310279"/>
      <w:bookmarkEnd w:id="74"/>
      <w:bookmarkStart w:id="75" w:name="_Toc184308094"/>
      <w:bookmarkEnd w:id="75"/>
      <w:bookmarkStart w:id="76" w:name="_Toc184314420"/>
      <w:bookmarkEnd w:id="76"/>
      <w:bookmarkStart w:id="77" w:name="_Toc184312085"/>
      <w:bookmarkEnd w:id="77"/>
      <w:bookmarkStart w:id="78" w:name="_Toc184310311"/>
      <w:bookmarkEnd w:id="78"/>
      <w:bookmarkStart w:id="79" w:name="_Toc184310289"/>
      <w:bookmarkEnd w:id="79"/>
      <w:bookmarkStart w:id="80" w:name="_Toc184314447"/>
      <w:bookmarkEnd w:id="80"/>
      <w:bookmarkStart w:id="81" w:name="_Toc184314472"/>
      <w:bookmarkEnd w:id="81"/>
      <w:bookmarkStart w:id="82" w:name="_Toc184312067"/>
      <w:bookmarkEnd w:id="82"/>
      <w:bookmarkStart w:id="83" w:name="_Toc184312071"/>
      <w:bookmarkEnd w:id="83"/>
      <w:bookmarkStart w:id="84" w:name="_Toc184310285"/>
      <w:bookmarkEnd w:id="84"/>
      <w:bookmarkStart w:id="85" w:name="_Toc184310333"/>
      <w:bookmarkEnd w:id="85"/>
      <w:bookmarkStart w:id="86" w:name="_Toc184310283"/>
      <w:bookmarkEnd w:id="86"/>
      <w:bookmarkStart w:id="87" w:name="_Toc184310303"/>
      <w:bookmarkEnd w:id="87"/>
      <w:bookmarkStart w:id="88" w:name="_Toc184313244"/>
      <w:bookmarkEnd w:id="88"/>
      <w:bookmarkStart w:id="89" w:name="_Toc184310301"/>
      <w:bookmarkEnd w:id="89"/>
      <w:bookmarkStart w:id="90" w:name="_Toc184314449"/>
      <w:bookmarkEnd w:id="90"/>
      <w:bookmarkStart w:id="91" w:name="_Toc184312129"/>
      <w:bookmarkEnd w:id="91"/>
      <w:bookmarkStart w:id="92" w:name="_Toc184310272"/>
      <w:bookmarkEnd w:id="92"/>
      <w:bookmarkStart w:id="93" w:name="_Toc184310323"/>
      <w:bookmarkEnd w:id="93"/>
      <w:bookmarkStart w:id="94" w:name="_Toc184313238"/>
      <w:bookmarkEnd w:id="94"/>
      <w:bookmarkStart w:id="95" w:name="_Toc184313306"/>
      <w:bookmarkEnd w:id="95"/>
      <w:bookmarkStart w:id="96" w:name="_Toc184313254"/>
      <w:bookmarkEnd w:id="96"/>
      <w:bookmarkStart w:id="97" w:name="_Toc184308096"/>
      <w:bookmarkEnd w:id="97"/>
      <w:bookmarkStart w:id="98" w:name="_Toc184314444"/>
      <w:bookmarkEnd w:id="98"/>
      <w:bookmarkStart w:id="99" w:name="_Toc184308106"/>
      <w:bookmarkEnd w:id="99"/>
      <w:bookmarkStart w:id="100" w:name="_Toc184314482"/>
      <w:bookmarkEnd w:id="100"/>
      <w:bookmarkStart w:id="101" w:name="_Toc184312139"/>
      <w:bookmarkEnd w:id="101"/>
      <w:bookmarkStart w:id="102" w:name="_Toc184312098"/>
      <w:bookmarkEnd w:id="102"/>
      <w:bookmarkStart w:id="103" w:name="_Toc184310288"/>
      <w:bookmarkEnd w:id="103"/>
      <w:bookmarkStart w:id="104" w:name="_Toc184312112"/>
      <w:bookmarkEnd w:id="104"/>
      <w:bookmarkStart w:id="105" w:name="_Toc184313299"/>
      <w:bookmarkEnd w:id="105"/>
      <w:bookmarkStart w:id="106" w:name="_Toc184312132"/>
      <w:bookmarkEnd w:id="106"/>
      <w:bookmarkStart w:id="107" w:name="_Toc184312117"/>
      <w:bookmarkEnd w:id="107"/>
      <w:bookmarkStart w:id="108" w:name="_Toc184314459"/>
      <w:bookmarkEnd w:id="108"/>
      <w:bookmarkStart w:id="109" w:name="_Toc184308058"/>
      <w:bookmarkEnd w:id="109"/>
      <w:bookmarkStart w:id="110" w:name="_Toc184314475"/>
      <w:bookmarkEnd w:id="110"/>
      <w:bookmarkStart w:id="111" w:name="_Toc184313241"/>
      <w:bookmarkEnd w:id="111"/>
      <w:bookmarkStart w:id="112" w:name="_Toc184312124"/>
      <w:bookmarkEnd w:id="112"/>
      <w:bookmarkStart w:id="113" w:name="_Toc184312072"/>
      <w:bookmarkEnd w:id="113"/>
      <w:bookmarkStart w:id="114" w:name="_Toc184314481"/>
      <w:bookmarkEnd w:id="114"/>
      <w:bookmarkStart w:id="115" w:name="_Toc184308070"/>
      <w:bookmarkEnd w:id="115"/>
      <w:bookmarkStart w:id="116" w:name="_Toc184308095"/>
      <w:bookmarkEnd w:id="116"/>
      <w:bookmarkStart w:id="117" w:name="_Toc184314422"/>
      <w:bookmarkEnd w:id="117"/>
      <w:bookmarkStart w:id="118" w:name="_Toc184314451"/>
      <w:bookmarkEnd w:id="118"/>
      <w:bookmarkStart w:id="119" w:name="_Toc184308102"/>
      <w:bookmarkEnd w:id="119"/>
      <w:bookmarkStart w:id="120" w:name="_Toc184308088"/>
      <w:bookmarkEnd w:id="120"/>
      <w:bookmarkStart w:id="121" w:name="_Toc184312083"/>
      <w:bookmarkEnd w:id="121"/>
      <w:bookmarkStart w:id="122" w:name="_Toc184310313"/>
      <w:bookmarkEnd w:id="122"/>
      <w:bookmarkStart w:id="123" w:name="_Toc184314437"/>
      <w:bookmarkEnd w:id="123"/>
      <w:bookmarkStart w:id="124" w:name="_Toc184313271"/>
      <w:bookmarkEnd w:id="124"/>
      <w:bookmarkStart w:id="125" w:name="_Toc184310308"/>
      <w:bookmarkEnd w:id="125"/>
      <w:bookmarkStart w:id="126" w:name="_Toc184310340"/>
      <w:bookmarkEnd w:id="126"/>
      <w:bookmarkStart w:id="127" w:name="_Toc184313303"/>
      <w:bookmarkEnd w:id="127"/>
      <w:bookmarkStart w:id="128" w:name="_Toc184312134"/>
      <w:bookmarkEnd w:id="128"/>
      <w:bookmarkStart w:id="129" w:name="_Toc184314435"/>
      <w:bookmarkEnd w:id="129"/>
      <w:bookmarkStart w:id="130" w:name="_Toc184310332"/>
      <w:bookmarkEnd w:id="130"/>
      <w:bookmarkStart w:id="131" w:name="_Toc184313285"/>
      <w:bookmarkEnd w:id="131"/>
      <w:bookmarkStart w:id="132" w:name="_Toc184313310"/>
      <w:bookmarkEnd w:id="132"/>
      <w:bookmarkStart w:id="133" w:name="_Toc184312076"/>
      <w:bookmarkEnd w:id="133"/>
      <w:bookmarkStart w:id="134" w:name="_Toc184312106"/>
      <w:bookmarkEnd w:id="134"/>
      <w:bookmarkStart w:id="135" w:name="_Toc184312131"/>
      <w:bookmarkEnd w:id="135"/>
      <w:bookmarkStart w:id="136" w:name="_Toc184314413"/>
      <w:bookmarkEnd w:id="136"/>
      <w:bookmarkStart w:id="137" w:name="_Toc184314454"/>
      <w:bookmarkEnd w:id="137"/>
      <w:bookmarkStart w:id="138" w:name="_Toc184312087"/>
      <w:bookmarkEnd w:id="138"/>
      <w:bookmarkStart w:id="139" w:name="_Toc184312088"/>
      <w:bookmarkEnd w:id="139"/>
      <w:bookmarkStart w:id="140" w:name="_Toc184313287"/>
      <w:bookmarkEnd w:id="140"/>
      <w:bookmarkStart w:id="141" w:name="_Toc184312068"/>
      <w:bookmarkEnd w:id="141"/>
      <w:bookmarkStart w:id="142" w:name="_Toc184312122"/>
      <w:bookmarkEnd w:id="142"/>
      <w:bookmarkStart w:id="143" w:name="_Toc184312121"/>
      <w:bookmarkEnd w:id="143"/>
      <w:bookmarkStart w:id="144" w:name="_Toc184313281"/>
      <w:bookmarkEnd w:id="144"/>
      <w:bookmarkStart w:id="145" w:name="_Toc184308052"/>
      <w:bookmarkEnd w:id="145"/>
      <w:bookmarkStart w:id="146" w:name="_Toc184310305"/>
      <w:bookmarkEnd w:id="146"/>
      <w:bookmarkStart w:id="147" w:name="_Toc184310304"/>
      <w:bookmarkEnd w:id="147"/>
      <w:bookmarkStart w:id="148" w:name="_Toc184308047"/>
      <w:bookmarkEnd w:id="148"/>
      <w:bookmarkStart w:id="149" w:name="_Toc184314424"/>
      <w:bookmarkEnd w:id="149"/>
      <w:bookmarkStart w:id="150" w:name="_Toc184314423"/>
      <w:bookmarkEnd w:id="150"/>
      <w:bookmarkStart w:id="151" w:name="_Toc184312113"/>
      <w:bookmarkEnd w:id="151"/>
      <w:bookmarkStart w:id="152" w:name="_Toc184308090"/>
      <w:bookmarkEnd w:id="152"/>
      <w:bookmarkStart w:id="153" w:name="_Toc184313258"/>
      <w:bookmarkEnd w:id="153"/>
      <w:bookmarkStart w:id="154" w:name="_Toc184314468"/>
      <w:bookmarkEnd w:id="154"/>
      <w:bookmarkStart w:id="155" w:name="_Toc184314439"/>
      <w:bookmarkEnd w:id="155"/>
      <w:bookmarkStart w:id="156" w:name="_Toc184312097"/>
      <w:bookmarkEnd w:id="156"/>
      <w:bookmarkStart w:id="157" w:name="_Toc184312107"/>
      <w:bookmarkEnd w:id="157"/>
      <w:bookmarkStart w:id="158" w:name="_Toc184313248"/>
      <w:bookmarkEnd w:id="158"/>
      <w:bookmarkStart w:id="159" w:name="_Toc184310317"/>
      <w:bookmarkEnd w:id="159"/>
      <w:bookmarkStart w:id="160" w:name="_Toc184314480"/>
      <w:bookmarkEnd w:id="160"/>
      <w:bookmarkStart w:id="161" w:name="_Toc184313278"/>
      <w:bookmarkEnd w:id="161"/>
      <w:bookmarkStart w:id="162" w:name="_Toc184310322"/>
      <w:bookmarkEnd w:id="162"/>
      <w:bookmarkStart w:id="163" w:name="_Toc184308107"/>
      <w:bookmarkEnd w:id="163"/>
      <w:bookmarkStart w:id="164" w:name="_Toc184308085"/>
      <w:bookmarkEnd w:id="164"/>
      <w:bookmarkStart w:id="165" w:name="_Toc184313242"/>
      <w:bookmarkEnd w:id="165"/>
      <w:bookmarkStart w:id="166" w:name="_Toc184308077"/>
      <w:bookmarkEnd w:id="166"/>
      <w:bookmarkStart w:id="167" w:name="_Toc184312125"/>
      <w:bookmarkEnd w:id="167"/>
      <w:bookmarkStart w:id="168" w:name="_Toc184314479"/>
      <w:bookmarkEnd w:id="168"/>
      <w:bookmarkStart w:id="169" w:name="_Toc184308072"/>
      <w:bookmarkEnd w:id="169"/>
      <w:bookmarkStart w:id="170" w:name="_Toc184310286"/>
      <w:bookmarkEnd w:id="170"/>
      <w:bookmarkStart w:id="171" w:name="_Toc184308055"/>
      <w:bookmarkEnd w:id="171"/>
      <w:bookmarkStart w:id="172" w:name="_Toc184314443"/>
      <w:bookmarkEnd w:id="172"/>
      <w:bookmarkStart w:id="173" w:name="_Toc184314476"/>
      <w:bookmarkEnd w:id="173"/>
      <w:bookmarkStart w:id="174" w:name="_Toc184313286"/>
      <w:bookmarkEnd w:id="174"/>
      <w:bookmarkStart w:id="175" w:name="_Toc184308051"/>
      <w:bookmarkEnd w:id="175"/>
      <w:bookmarkStart w:id="176" w:name="_Toc184314436"/>
      <w:bookmarkEnd w:id="176"/>
      <w:bookmarkStart w:id="177" w:name="_Toc184310280"/>
      <w:bookmarkEnd w:id="177"/>
      <w:bookmarkStart w:id="178" w:name="_Toc184314452"/>
      <w:bookmarkEnd w:id="178"/>
      <w:bookmarkStart w:id="179" w:name="_Toc184308103"/>
      <w:bookmarkEnd w:id="179"/>
      <w:bookmarkStart w:id="180" w:name="_Toc184310327"/>
      <w:bookmarkEnd w:id="180"/>
      <w:bookmarkStart w:id="181" w:name="_Toc184312137"/>
      <w:bookmarkEnd w:id="181"/>
      <w:bookmarkStart w:id="182" w:name="_Toc184313293"/>
      <w:bookmarkEnd w:id="182"/>
      <w:bookmarkStart w:id="183" w:name="_Toc184310338"/>
      <w:bookmarkEnd w:id="183"/>
      <w:bookmarkStart w:id="184" w:name="_Toc184312119"/>
      <w:bookmarkEnd w:id="184"/>
      <w:bookmarkStart w:id="185" w:name="_Toc184312130"/>
      <w:bookmarkEnd w:id="185"/>
      <w:bookmarkStart w:id="186" w:name="_Toc184308037"/>
      <w:bookmarkEnd w:id="186"/>
      <w:bookmarkStart w:id="187" w:name="_Toc184308104"/>
      <w:bookmarkEnd w:id="187"/>
      <w:bookmarkStart w:id="188" w:name="_Toc184312118"/>
      <w:bookmarkEnd w:id="188"/>
      <w:bookmarkStart w:id="189" w:name="_Toc184313298"/>
      <w:bookmarkEnd w:id="189"/>
      <w:bookmarkStart w:id="190" w:name="_Toc184312116"/>
      <w:bookmarkEnd w:id="190"/>
      <w:bookmarkStart w:id="191" w:name="_Toc184314465"/>
      <w:bookmarkEnd w:id="191"/>
      <w:bookmarkStart w:id="192" w:name="_Toc184313290"/>
      <w:bookmarkEnd w:id="192"/>
      <w:bookmarkStart w:id="193" w:name="_Toc184310321"/>
      <w:bookmarkEnd w:id="193"/>
      <w:bookmarkStart w:id="194" w:name="_Toc184308056"/>
      <w:bookmarkEnd w:id="194"/>
      <w:bookmarkStart w:id="195" w:name="_Toc184312114"/>
      <w:bookmarkEnd w:id="195"/>
      <w:bookmarkStart w:id="196" w:name="_Toc184313247"/>
      <w:bookmarkEnd w:id="196"/>
      <w:bookmarkStart w:id="197" w:name="_Toc184312128"/>
      <w:bookmarkEnd w:id="197"/>
      <w:bookmarkStart w:id="198" w:name="_Toc184312094"/>
      <w:bookmarkEnd w:id="198"/>
      <w:bookmarkStart w:id="199" w:name="_Toc184308099"/>
      <w:bookmarkEnd w:id="199"/>
      <w:bookmarkStart w:id="200" w:name="_Toc184313279"/>
      <w:bookmarkEnd w:id="200"/>
      <w:bookmarkStart w:id="201" w:name="_Toc184310330"/>
      <w:bookmarkEnd w:id="201"/>
      <w:bookmarkStart w:id="202" w:name="_Toc184312090"/>
      <w:bookmarkEnd w:id="202"/>
      <w:bookmarkStart w:id="203" w:name="_Toc184308069"/>
      <w:bookmarkEnd w:id="203"/>
      <w:bookmarkStart w:id="204" w:name="_Toc184308098"/>
      <w:bookmarkEnd w:id="204"/>
      <w:bookmarkStart w:id="205" w:name="_Toc184308068"/>
      <w:bookmarkEnd w:id="205"/>
      <w:bookmarkStart w:id="206" w:name="_Toc184313297"/>
      <w:bookmarkEnd w:id="206"/>
      <w:bookmarkStart w:id="207" w:name="_Toc184310291"/>
      <w:bookmarkEnd w:id="207"/>
      <w:bookmarkStart w:id="208" w:name="_Toc184312135"/>
      <w:bookmarkEnd w:id="208"/>
      <w:bookmarkStart w:id="209" w:name="_Toc184310335"/>
      <w:bookmarkEnd w:id="209"/>
      <w:bookmarkStart w:id="210" w:name="_Toc184308065"/>
      <w:bookmarkEnd w:id="210"/>
      <w:bookmarkStart w:id="211" w:name="_Toc184313257"/>
      <w:bookmarkEnd w:id="211"/>
      <w:bookmarkStart w:id="212" w:name="_Toc184314419"/>
      <w:bookmarkEnd w:id="212"/>
      <w:bookmarkStart w:id="213" w:name="_Toc184308080"/>
      <w:bookmarkEnd w:id="213"/>
      <w:bookmarkStart w:id="214" w:name="_Toc184310298"/>
      <w:bookmarkEnd w:id="214"/>
      <w:bookmarkStart w:id="215" w:name="_Toc184313263"/>
      <w:bookmarkEnd w:id="215"/>
      <w:bookmarkStart w:id="216" w:name="_Toc184313255"/>
      <w:bookmarkEnd w:id="216"/>
      <w:bookmarkStart w:id="217" w:name="_Toc184314425"/>
      <w:bookmarkEnd w:id="217"/>
      <w:bookmarkStart w:id="218" w:name="_Toc184308092"/>
      <w:bookmarkEnd w:id="218"/>
      <w:bookmarkStart w:id="219" w:name="_Toc184313253"/>
      <w:bookmarkEnd w:id="219"/>
      <w:bookmarkStart w:id="220" w:name="_Toc184313270"/>
      <w:bookmarkEnd w:id="220"/>
      <w:bookmarkStart w:id="221" w:name="_Toc184310309"/>
      <w:bookmarkEnd w:id="221"/>
      <w:bookmarkStart w:id="222" w:name="_Toc184313276"/>
      <w:bookmarkEnd w:id="222"/>
      <w:bookmarkStart w:id="223" w:name="_Toc184312136"/>
      <w:bookmarkEnd w:id="223"/>
      <w:bookmarkStart w:id="224" w:name="_Toc184308064"/>
      <w:bookmarkEnd w:id="224"/>
      <w:bookmarkStart w:id="225" w:name="_Toc184308075"/>
      <w:bookmarkEnd w:id="225"/>
      <w:bookmarkStart w:id="226" w:name="_Toc184308036"/>
      <w:bookmarkEnd w:id="226"/>
      <w:bookmarkStart w:id="227" w:name="_Toc184310334"/>
      <w:bookmarkEnd w:id="227"/>
      <w:bookmarkStart w:id="228" w:name="_Toc184312109"/>
      <w:bookmarkEnd w:id="228"/>
      <w:bookmarkStart w:id="229" w:name="_Toc184313268"/>
      <w:bookmarkEnd w:id="229"/>
      <w:bookmarkStart w:id="230" w:name="_Toc184314446"/>
      <w:bookmarkEnd w:id="230"/>
      <w:bookmarkStart w:id="231" w:name="_Toc184314455"/>
      <w:bookmarkEnd w:id="231"/>
      <w:bookmarkStart w:id="232" w:name="_Toc184308073"/>
      <w:bookmarkEnd w:id="232"/>
      <w:bookmarkStart w:id="233" w:name="_Toc184313251"/>
      <w:bookmarkEnd w:id="233"/>
      <w:bookmarkStart w:id="234" w:name="_Toc184310302"/>
      <w:bookmarkEnd w:id="234"/>
      <w:bookmarkStart w:id="235" w:name="_Toc184310325"/>
      <w:bookmarkEnd w:id="235"/>
      <w:bookmarkStart w:id="236" w:name="_Toc184312133"/>
      <w:bookmarkEnd w:id="236"/>
      <w:bookmarkStart w:id="237" w:name="_Toc184312096"/>
      <w:bookmarkEnd w:id="237"/>
      <w:bookmarkStart w:id="238" w:name="_Toc184310336"/>
      <w:bookmarkEnd w:id="238"/>
      <w:bookmarkStart w:id="239" w:name="_Toc184313269"/>
      <w:bookmarkEnd w:id="239"/>
      <w:bookmarkStart w:id="240" w:name="_Toc184308074"/>
      <w:bookmarkEnd w:id="240"/>
      <w:bookmarkStart w:id="241" w:name="_Toc184314427"/>
      <w:bookmarkEnd w:id="241"/>
      <w:bookmarkStart w:id="242" w:name="_Toc184313240"/>
      <w:bookmarkEnd w:id="242"/>
      <w:bookmarkStart w:id="243" w:name="_Toc184313288"/>
      <w:bookmarkEnd w:id="243"/>
      <w:bookmarkStart w:id="244" w:name="_Toc184310307"/>
      <w:bookmarkEnd w:id="244"/>
      <w:bookmarkStart w:id="245" w:name="_Toc184308048"/>
      <w:bookmarkEnd w:id="245"/>
      <w:bookmarkStart w:id="246" w:name="_Toc184308054"/>
      <w:bookmarkEnd w:id="246"/>
      <w:bookmarkStart w:id="247" w:name="_Toc184308078"/>
      <w:bookmarkEnd w:id="247"/>
      <w:bookmarkStart w:id="248" w:name="_Toc184314469"/>
      <w:bookmarkEnd w:id="248"/>
      <w:bookmarkStart w:id="249" w:name="_Toc184310294"/>
      <w:bookmarkEnd w:id="249"/>
      <w:bookmarkStart w:id="250" w:name="_Toc184308049"/>
      <w:bookmarkEnd w:id="250"/>
      <w:bookmarkStart w:id="251" w:name="_Toc184314464"/>
      <w:bookmarkEnd w:id="251"/>
      <w:bookmarkStart w:id="252" w:name="_Toc184310274"/>
      <w:bookmarkEnd w:id="252"/>
      <w:bookmarkStart w:id="253" w:name="_Toc184310278"/>
      <w:bookmarkEnd w:id="253"/>
      <w:bookmarkStart w:id="254" w:name="_Toc184308038"/>
      <w:bookmarkEnd w:id="254"/>
      <w:bookmarkStart w:id="255" w:name="_Toc184314417"/>
      <w:bookmarkEnd w:id="255"/>
      <w:bookmarkStart w:id="256" w:name="_Toc184313300"/>
      <w:bookmarkEnd w:id="256"/>
      <w:bookmarkStart w:id="257" w:name="_Toc184314470"/>
      <w:bookmarkEnd w:id="257"/>
      <w:bookmarkStart w:id="258" w:name="_Toc184308046"/>
      <w:bookmarkEnd w:id="258"/>
      <w:bookmarkStart w:id="259" w:name="_Toc184314453"/>
      <w:bookmarkEnd w:id="259"/>
      <w:bookmarkStart w:id="260" w:name="_Toc184314458"/>
      <w:bookmarkEnd w:id="260"/>
      <w:bookmarkStart w:id="261" w:name="_Toc184310326"/>
      <w:bookmarkEnd w:id="261"/>
      <w:bookmarkStart w:id="262" w:name="_Toc184308061"/>
      <w:bookmarkEnd w:id="262"/>
      <w:bookmarkStart w:id="263" w:name="_Toc184310331"/>
      <w:bookmarkEnd w:id="263"/>
      <w:bookmarkStart w:id="264" w:name="_Toc184310337"/>
      <w:bookmarkEnd w:id="264"/>
      <w:bookmarkStart w:id="265" w:name="_Toc184308040"/>
      <w:bookmarkEnd w:id="265"/>
      <w:bookmarkStart w:id="266" w:name="_Toc184312091"/>
      <w:bookmarkEnd w:id="266"/>
      <w:bookmarkStart w:id="267" w:name="_Toc184313308"/>
      <w:bookmarkEnd w:id="267"/>
      <w:bookmarkStart w:id="268" w:name="_Toc184308043"/>
      <w:bookmarkEnd w:id="268"/>
      <w:bookmarkStart w:id="269" w:name="_Toc184308057"/>
      <w:bookmarkEnd w:id="269"/>
      <w:bookmarkStart w:id="270" w:name="_Toc184310290"/>
      <w:bookmarkEnd w:id="270"/>
      <w:bookmarkStart w:id="271" w:name="_Toc184312108"/>
      <w:bookmarkEnd w:id="271"/>
      <w:bookmarkStart w:id="272" w:name="_Toc184313245"/>
      <w:bookmarkEnd w:id="272"/>
      <w:bookmarkStart w:id="273" w:name="_Toc184314466"/>
      <w:bookmarkEnd w:id="273"/>
      <w:bookmarkStart w:id="274" w:name="_Toc184310342"/>
      <w:bookmarkEnd w:id="274"/>
      <w:bookmarkStart w:id="275" w:name="_Toc184310273"/>
      <w:bookmarkEnd w:id="275"/>
      <w:bookmarkStart w:id="276" w:name="_Toc184314463"/>
      <w:bookmarkEnd w:id="276"/>
      <w:bookmarkStart w:id="277" w:name="_Toc184313304"/>
      <w:bookmarkEnd w:id="277"/>
      <w:bookmarkStart w:id="278" w:name="_Toc184308084"/>
      <w:bookmarkEnd w:id="278"/>
      <w:bookmarkStart w:id="279" w:name="_Toc184313246"/>
      <w:bookmarkEnd w:id="279"/>
      <w:bookmarkStart w:id="280" w:name="_Toc184308091"/>
      <w:bookmarkEnd w:id="280"/>
      <w:bookmarkStart w:id="281" w:name="_Toc184313273"/>
      <w:bookmarkEnd w:id="281"/>
      <w:bookmarkStart w:id="282" w:name="_Toc184312077"/>
      <w:bookmarkEnd w:id="282"/>
      <w:bookmarkStart w:id="283" w:name="_Toc184313267"/>
      <w:bookmarkEnd w:id="283"/>
      <w:bookmarkStart w:id="284" w:name="_Toc184312120"/>
      <w:bookmarkEnd w:id="284"/>
      <w:bookmarkStart w:id="285" w:name="_Toc184314434"/>
      <w:bookmarkEnd w:id="285"/>
      <w:bookmarkStart w:id="286" w:name="_Toc184308083"/>
      <w:bookmarkEnd w:id="286"/>
      <w:bookmarkStart w:id="287" w:name="_Toc184308081"/>
      <w:bookmarkEnd w:id="287"/>
      <w:bookmarkStart w:id="288" w:name="_Toc184308105"/>
      <w:bookmarkEnd w:id="288"/>
      <w:bookmarkStart w:id="289" w:name="_Toc184314438"/>
      <w:bookmarkEnd w:id="289"/>
      <w:bookmarkStart w:id="290" w:name="_Toc184312082"/>
      <w:bookmarkEnd w:id="290"/>
      <w:bookmarkStart w:id="291" w:name="_Toc184312084"/>
      <w:bookmarkEnd w:id="291"/>
      <w:bookmarkStart w:id="292" w:name="_Toc184312123"/>
      <w:bookmarkEnd w:id="292"/>
      <w:bookmarkStart w:id="293" w:name="_Toc184314412"/>
      <w:bookmarkEnd w:id="293"/>
      <w:bookmarkStart w:id="294" w:name="_Toc184314429"/>
      <w:bookmarkEnd w:id="294"/>
      <w:bookmarkStart w:id="295" w:name="_Toc184308050"/>
      <w:bookmarkEnd w:id="295"/>
      <w:bookmarkStart w:id="296" w:name="_Toc184310320"/>
      <w:bookmarkEnd w:id="296"/>
      <w:bookmarkStart w:id="297" w:name="_Toc184310312"/>
      <w:bookmarkEnd w:id="297"/>
      <w:bookmarkStart w:id="298" w:name="_Toc184312105"/>
      <w:bookmarkEnd w:id="298"/>
      <w:bookmarkStart w:id="299" w:name="_Toc184312115"/>
      <w:bookmarkEnd w:id="299"/>
      <w:bookmarkStart w:id="300" w:name="_Toc184314433"/>
      <w:bookmarkEnd w:id="300"/>
      <w:bookmarkStart w:id="301" w:name="_Toc184314428"/>
      <w:bookmarkEnd w:id="301"/>
      <w:bookmarkStart w:id="302" w:name="_Toc184313289"/>
      <w:bookmarkEnd w:id="302"/>
      <w:bookmarkStart w:id="303" w:name="_Toc184314460"/>
      <w:bookmarkEnd w:id="303"/>
      <w:bookmarkStart w:id="304" w:name="_Toc184310306"/>
      <w:bookmarkEnd w:id="304"/>
      <w:bookmarkStart w:id="305" w:name="_Toc184312070"/>
      <w:bookmarkEnd w:id="305"/>
      <w:bookmarkStart w:id="306" w:name="_Toc184314478"/>
      <w:bookmarkEnd w:id="306"/>
      <w:bookmarkStart w:id="307" w:name="_Toc184308089"/>
      <w:bookmarkEnd w:id="307"/>
      <w:bookmarkStart w:id="308" w:name="_Toc184314410"/>
      <w:bookmarkEnd w:id="308"/>
      <w:bookmarkStart w:id="309" w:name="_Toc184310287"/>
      <w:bookmarkEnd w:id="309"/>
      <w:bookmarkStart w:id="310" w:name="_Toc184308093"/>
      <w:bookmarkEnd w:id="310"/>
      <w:bookmarkStart w:id="311" w:name="_Toc184312126"/>
      <w:bookmarkEnd w:id="311"/>
      <w:bookmarkStart w:id="312" w:name="_Toc184308045"/>
      <w:bookmarkEnd w:id="312"/>
      <w:bookmarkStart w:id="313" w:name="_Toc184310281"/>
      <w:bookmarkEnd w:id="313"/>
      <w:bookmarkStart w:id="314" w:name="_Toc184313294"/>
      <w:bookmarkEnd w:id="314"/>
      <w:bookmarkStart w:id="315" w:name="_Toc184312102"/>
      <w:bookmarkEnd w:id="315"/>
      <w:bookmarkStart w:id="316" w:name="_Toc184310316"/>
      <w:bookmarkEnd w:id="316"/>
      <w:bookmarkStart w:id="317" w:name="_Toc184313309"/>
      <w:bookmarkEnd w:id="317"/>
      <w:bookmarkStart w:id="318" w:name="_Toc184312138"/>
      <w:bookmarkEnd w:id="318"/>
      <w:bookmarkStart w:id="319" w:name="_Toc184312110"/>
      <w:bookmarkEnd w:id="319"/>
      <w:bookmarkStart w:id="320" w:name="_Toc184310328"/>
      <w:bookmarkEnd w:id="320"/>
      <w:bookmarkStart w:id="321" w:name="_Toc184312086"/>
      <w:bookmarkEnd w:id="321"/>
      <w:bookmarkStart w:id="322" w:name="_Toc184313305"/>
      <w:bookmarkEnd w:id="322"/>
      <w:bookmarkStart w:id="323" w:name="_Toc184312103"/>
      <w:bookmarkEnd w:id="323"/>
      <w:bookmarkStart w:id="324" w:name="_Toc184313277"/>
      <w:bookmarkEnd w:id="324"/>
      <w:bookmarkStart w:id="325" w:name="_Toc184312078"/>
      <w:bookmarkEnd w:id="325"/>
      <w:bookmarkStart w:id="326" w:name="_Toc184308062"/>
      <w:bookmarkEnd w:id="326"/>
      <w:bookmarkStart w:id="327" w:name="_Toc184308097"/>
      <w:bookmarkEnd w:id="327"/>
      <w:bookmarkStart w:id="328" w:name="_Toc184314474"/>
      <w:bookmarkEnd w:id="328"/>
      <w:bookmarkStart w:id="329" w:name="_Toc184310318"/>
      <w:bookmarkEnd w:id="329"/>
      <w:bookmarkStart w:id="330" w:name="_Toc184308066"/>
      <w:bookmarkEnd w:id="330"/>
      <w:bookmarkStart w:id="331" w:name="_Toc184308101"/>
      <w:bookmarkEnd w:id="331"/>
      <w:bookmarkStart w:id="332" w:name="_Toc184313292"/>
      <w:bookmarkEnd w:id="332"/>
      <w:bookmarkStart w:id="333" w:name="_Toc184313259"/>
      <w:bookmarkEnd w:id="333"/>
      <w:bookmarkStart w:id="334" w:name="_Toc184312127"/>
      <w:bookmarkEnd w:id="334"/>
      <w:bookmarkStart w:id="335" w:name="_Toc184314442"/>
      <w:bookmarkEnd w:id="335"/>
      <w:bookmarkStart w:id="336" w:name="_Toc184314418"/>
      <w:bookmarkEnd w:id="336"/>
      <w:bookmarkStart w:id="337" w:name="_Toc184310282"/>
      <w:bookmarkEnd w:id="337"/>
      <w:bookmarkStart w:id="338" w:name="_Toc184313274"/>
      <w:bookmarkEnd w:id="338"/>
      <w:bookmarkStart w:id="339" w:name="_Toc184310297"/>
      <w:bookmarkEnd w:id="339"/>
      <w:bookmarkStart w:id="340" w:name="_Toc184310300"/>
      <w:bookmarkEnd w:id="340"/>
      <w:bookmarkStart w:id="341" w:name="_Toc184310292"/>
      <w:bookmarkEnd w:id="341"/>
      <w:bookmarkStart w:id="342" w:name="_Toc184314467"/>
      <w:bookmarkEnd w:id="342"/>
      <w:bookmarkStart w:id="343" w:name="_Toc184310329"/>
      <w:bookmarkEnd w:id="343"/>
      <w:bookmarkStart w:id="344" w:name="_Toc184308067"/>
      <w:bookmarkEnd w:id="344"/>
      <w:bookmarkStart w:id="345" w:name="_Toc184313280"/>
      <w:bookmarkEnd w:id="345"/>
      <w:bookmarkStart w:id="346" w:name="_Toc184314416"/>
      <w:bookmarkEnd w:id="346"/>
      <w:bookmarkStart w:id="347" w:name="_Toc184313249"/>
      <w:bookmarkEnd w:id="347"/>
      <w:bookmarkStart w:id="348" w:name="_Toc184312080"/>
      <w:bookmarkEnd w:id="348"/>
      <w:bookmarkStart w:id="349" w:name="_Toc184313302"/>
      <w:bookmarkEnd w:id="349"/>
      <w:bookmarkStart w:id="350" w:name="_Toc184314430"/>
      <w:bookmarkEnd w:id="350"/>
      <w:bookmarkStart w:id="351" w:name="_Toc184313296"/>
      <w:bookmarkEnd w:id="351"/>
      <w:bookmarkStart w:id="352" w:name="_Toc184313275"/>
      <w:bookmarkEnd w:id="352"/>
      <w:bookmarkStart w:id="353" w:name="_Toc184314457"/>
      <w:bookmarkEnd w:id="353"/>
      <w:bookmarkStart w:id="354" w:name="_Toc184314456"/>
      <w:bookmarkEnd w:id="354"/>
      <w:bookmarkStart w:id="355" w:name="_Toc184312079"/>
      <w:bookmarkEnd w:id="355"/>
      <w:bookmarkStart w:id="356" w:name="_Toc184308039"/>
      <w:bookmarkEnd w:id="356"/>
      <w:bookmarkStart w:id="357" w:name="_Toc184313291"/>
      <w:bookmarkEnd w:id="357"/>
      <w:bookmarkStart w:id="358" w:name="_Toc184314445"/>
      <w:bookmarkEnd w:id="358"/>
      <w:bookmarkStart w:id="359" w:name="_Toc184312073"/>
      <w:bookmarkEnd w:id="359"/>
      <w:bookmarkStart w:id="360" w:name="_Toc184310275"/>
      <w:bookmarkEnd w:id="360"/>
      <w:bookmarkStart w:id="361" w:name="_Toc184314448"/>
      <w:bookmarkEnd w:id="361"/>
      <w:bookmarkStart w:id="362" w:name="_Toc184308059"/>
      <w:bookmarkEnd w:id="362"/>
      <w:bookmarkStart w:id="363" w:name="_Toc184308079"/>
      <w:bookmarkEnd w:id="363"/>
      <w:bookmarkStart w:id="364" w:name="_Toc184314441"/>
      <w:bookmarkEnd w:id="364"/>
      <w:bookmarkStart w:id="365" w:name="_Toc184312074"/>
      <w:bookmarkEnd w:id="365"/>
      <w:bookmarkStart w:id="366" w:name="_Toc184313243"/>
      <w:bookmarkEnd w:id="366"/>
      <w:bookmarkStart w:id="367" w:name="_Toc184313260"/>
      <w:bookmarkEnd w:id="367"/>
      <w:bookmarkStart w:id="368" w:name="_Toc184313262"/>
      <w:bookmarkEnd w:id="368"/>
      <w:bookmarkStart w:id="369" w:name="_Toc184310310"/>
      <w:bookmarkEnd w:id="369"/>
      <w:bookmarkStart w:id="370" w:name="_Toc184310296"/>
      <w:bookmarkEnd w:id="370"/>
      <w:bookmarkStart w:id="371" w:name="_Toc184312089"/>
      <w:bookmarkEnd w:id="371"/>
      <w:bookmarkStart w:id="372" w:name="_Toc184310315"/>
      <w:bookmarkEnd w:id="372"/>
      <w:bookmarkStart w:id="373" w:name="_Toc184308053"/>
      <w:bookmarkEnd w:id="373"/>
      <w:bookmarkStart w:id="374" w:name="_Toc184312069"/>
      <w:bookmarkEnd w:id="374"/>
      <w:bookmarkStart w:id="375" w:name="_Toc184312101"/>
      <w:bookmarkEnd w:id="375"/>
      <w:bookmarkStart w:id="376" w:name="_Toc184310295"/>
      <w:bookmarkEnd w:id="376"/>
      <w:bookmarkStart w:id="377" w:name="_Toc184313256"/>
      <w:bookmarkEnd w:id="377"/>
      <w:bookmarkStart w:id="378" w:name="_Toc184314471"/>
      <w:bookmarkEnd w:id="378"/>
      <w:bookmarkStart w:id="379" w:name="_Toc184313283"/>
      <w:bookmarkEnd w:id="379"/>
      <w:bookmarkStart w:id="380" w:name="_Toc184308076"/>
      <w:bookmarkEnd w:id="380"/>
      <w:bookmarkStart w:id="381" w:name="_Toc184308071"/>
      <w:bookmarkEnd w:id="381"/>
      <w:bookmarkStart w:id="382" w:name="_Toc184310339"/>
      <w:bookmarkEnd w:id="382"/>
      <w:bookmarkStart w:id="383" w:name="_Toc184314477"/>
      <w:bookmarkEnd w:id="383"/>
      <w:bookmarkStart w:id="384" w:name="_Toc184314411"/>
      <w:bookmarkEnd w:id="384"/>
      <w:bookmarkStart w:id="385" w:name="_Toc184312093"/>
      <w:bookmarkEnd w:id="385"/>
      <w:bookmarkStart w:id="386" w:name="_Toc184313261"/>
      <w:bookmarkEnd w:id="386"/>
      <w:bookmarkStart w:id="387" w:name="_Toc184314415"/>
      <w:bookmarkEnd w:id="387"/>
      <w:bookmarkStart w:id="388" w:name="_Toc184314440"/>
      <w:bookmarkEnd w:id="388"/>
      <w:bookmarkStart w:id="389" w:name="_Toc184308044"/>
      <w:bookmarkEnd w:id="389"/>
      <w:bookmarkStart w:id="390" w:name="_Toc184310284"/>
      <w:bookmarkEnd w:id="390"/>
      <w:bookmarkStart w:id="391" w:name="_Toc184314421"/>
      <w:bookmarkEnd w:id="391"/>
      <w:bookmarkStart w:id="392" w:name="_Toc184314462"/>
      <w:bookmarkEnd w:id="392"/>
      <w:bookmarkStart w:id="393" w:name="_Toc184310293"/>
      <w:bookmarkEnd w:id="393"/>
      <w:bookmarkStart w:id="394" w:name="_Toc184308082"/>
      <w:bookmarkEnd w:id="394"/>
      <w:bookmarkStart w:id="395" w:name="_Toc184308041"/>
      <w:bookmarkEnd w:id="395"/>
      <w:bookmarkStart w:id="396" w:name="_Toc184312111"/>
      <w:bookmarkEnd w:id="396"/>
      <w:bookmarkStart w:id="397" w:name="_Toc184313266"/>
      <w:bookmarkEnd w:id="397"/>
      <w:bookmarkStart w:id="398" w:name="_Toc184310299"/>
      <w:bookmarkEnd w:id="398"/>
      <w:bookmarkStart w:id="399" w:name="_Toc184310276"/>
      <w:bookmarkEnd w:id="399"/>
      <w:bookmarkStart w:id="400" w:name="_Toc184314426"/>
      <w:bookmarkEnd w:id="400"/>
      <w:bookmarkStart w:id="401" w:name="_Toc184310277"/>
      <w:bookmarkEnd w:id="401"/>
      <w:bookmarkStart w:id="402" w:name="_Toc184313252"/>
      <w:bookmarkEnd w:id="402"/>
      <w:bookmarkStart w:id="403" w:name="_Toc184312099"/>
      <w:bookmarkEnd w:id="403"/>
      <w:bookmarkStart w:id="404" w:name="_Toc184312092"/>
      <w:bookmarkEnd w:id="404"/>
      <w:bookmarkStart w:id="405" w:name="_Toc184310343"/>
      <w:bookmarkEnd w:id="405"/>
      <w:bookmarkStart w:id="406" w:name="_Toc184308087"/>
      <w:bookmarkEnd w:id="406"/>
      <w:bookmarkStart w:id="407" w:name="_Toc184310344"/>
      <w:bookmarkEnd w:id="407"/>
      <w:bookmarkStart w:id="408" w:name="_Toc184312104"/>
      <w:bookmarkEnd w:id="408"/>
      <w:bookmarkStart w:id="409" w:name="_Toc184312095"/>
      <w:bookmarkEnd w:id="409"/>
      <w:bookmarkStart w:id="410" w:name="_Toc184313284"/>
      <w:bookmarkEnd w:id="410"/>
      <w:bookmarkStart w:id="411" w:name="_Toc184312100"/>
      <w:bookmarkEnd w:id="411"/>
      <w:bookmarkStart w:id="412" w:name="_Toc184310341"/>
      <w:bookmarkEnd w:id="412"/>
      <w:bookmarkStart w:id="413" w:name="_Toc184313265"/>
      <w:bookmarkEnd w:id="413"/>
      <w:bookmarkStart w:id="414" w:name="_Toc184310319"/>
      <w:bookmarkEnd w:id="414"/>
      <w:bookmarkStart w:id="415" w:name="_Toc184308060"/>
      <w:bookmarkEnd w:id="415"/>
      <w:bookmarkStart w:id="416" w:name="_Toc184308063"/>
      <w:bookmarkEnd w:id="416"/>
      <w:bookmarkStart w:id="417" w:name="_Toc184313307"/>
      <w:bookmarkEnd w:id="417"/>
      <w:bookmarkStart w:id="418" w:name="_Toc184313264"/>
      <w:bookmarkEnd w:id="418"/>
      <w:bookmarkStart w:id="419" w:name="_Toc184314431"/>
      <w:bookmarkEnd w:id="419"/>
      <w:bookmarkStart w:id="420" w:name="_Toc184314414"/>
      <w:bookmarkEnd w:id="420"/>
      <w:bookmarkStart w:id="421" w:name="_Toc184308108"/>
      <w:bookmarkEnd w:id="421"/>
      <w:bookmarkStart w:id="422" w:name="_Toc184314432"/>
      <w:bookmarkEnd w:id="422"/>
      <w:bookmarkStart w:id="423" w:name="_Toc184314473"/>
      <w:bookmarkEnd w:id="42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117"/>
        <w:gridCol w:w="763"/>
        <w:gridCol w:w="124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2756"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411"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670" w:type="pct"/>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818"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2756" w:type="pct"/>
            <w:vAlign w:val="center"/>
          </w:tcPr>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sz w:val="24"/>
              </w:rPr>
              <w:t>投标人具有有效期内的质量管理体系认证证书、环境管理体系认证证书，须提供相关证书，每提供一个得1分，共</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sz w:val="24"/>
                <w:lang w:val="en-US" w:eastAsia="zh-CN"/>
              </w:rPr>
              <w:t>2</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sz w:val="24"/>
              </w:rPr>
              <w:t>客观分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sz w:val="24"/>
              </w:rPr>
              <w:t>（一）</w:t>
            </w:r>
            <w:r>
              <w:rPr>
                <w:rFonts w:hint="eastAsia" w:cs="仿宋_GB2312" w:asciiTheme="minorEastAsia" w:hAnsiTheme="minorEastAsia" w:eastAsiaTheme="minorEastAsia"/>
                <w:sz w:val="24"/>
                <w:lang w:eastAsia="zh-CN"/>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2756" w:type="pct"/>
            <w:vAlign w:val="center"/>
          </w:tcPr>
          <w:p>
            <w:pPr>
              <w:snapToGrid w:val="0"/>
              <w:spacing w:line="360" w:lineRule="auto"/>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2020年1月1日至开标时间止（以合同签订时间为准），</w:t>
            </w:r>
            <w:r>
              <w:rPr>
                <w:rFonts w:hint="eastAsia" w:cs="仿宋_GB2312" w:asciiTheme="minorEastAsia" w:hAnsiTheme="minorEastAsia" w:eastAsiaTheme="minorEastAsia"/>
                <w:color w:val="auto"/>
                <w:sz w:val="24"/>
                <w:lang w:eastAsia="zh-CN"/>
              </w:rPr>
              <w:t>投标人</w:t>
            </w:r>
            <w:r>
              <w:rPr>
                <w:rFonts w:hint="eastAsia" w:cs="仿宋_GB2312" w:asciiTheme="minorEastAsia" w:hAnsiTheme="minorEastAsia" w:eastAsiaTheme="minorEastAsia"/>
                <w:color w:val="auto"/>
                <w:sz w:val="24"/>
              </w:rPr>
              <w:t>承担</w:t>
            </w:r>
            <w:r>
              <w:rPr>
                <w:rFonts w:hint="eastAsia" w:cs="仿宋_GB2312" w:asciiTheme="minorEastAsia" w:hAnsiTheme="minorEastAsia" w:eastAsiaTheme="minorEastAsia"/>
                <w:color w:val="auto"/>
                <w:sz w:val="24"/>
                <w:lang w:eastAsia="zh-CN"/>
              </w:rPr>
              <w:t>过</w:t>
            </w:r>
            <w:r>
              <w:rPr>
                <w:rFonts w:hint="eastAsia" w:cs="仿宋_GB2312" w:asciiTheme="minorEastAsia" w:hAnsiTheme="minorEastAsia" w:eastAsiaTheme="minorEastAsia"/>
                <w:color w:val="auto"/>
                <w:sz w:val="24"/>
              </w:rPr>
              <w:t>类似项目业绩</w:t>
            </w:r>
            <w:r>
              <w:rPr>
                <w:rFonts w:hint="eastAsia" w:cs="仿宋_GB2312" w:asciiTheme="minorEastAsia" w:hAnsiTheme="minorEastAsia" w:eastAsiaTheme="minorEastAsia"/>
                <w:color w:val="auto"/>
                <w:sz w:val="24"/>
                <w:lang w:eastAsia="zh-CN"/>
              </w:rPr>
              <w:t>（须含</w:t>
            </w:r>
            <w:r>
              <w:rPr>
                <w:rFonts w:hint="eastAsia" w:ascii="宋体" w:hAnsi="宋体" w:cs="宋体"/>
                <w:b w:val="0"/>
                <w:bCs w:val="0"/>
                <w:color w:val="000000"/>
                <w:sz w:val="24"/>
              </w:rPr>
              <w:t>风冷热泵机组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，须提供合同。每提供一个得1分，</w:t>
            </w:r>
            <w:r>
              <w:rPr>
                <w:rFonts w:hint="eastAsia" w:cs="仿宋_GB2312" w:asciiTheme="minorEastAsia" w:hAnsiTheme="minorEastAsia" w:eastAsiaTheme="minorEastAsia"/>
                <w:color w:val="auto"/>
                <w:sz w:val="24"/>
                <w:lang w:eastAsia="zh-CN"/>
              </w:rPr>
              <w:t>共</w:t>
            </w:r>
            <w:r>
              <w:rPr>
                <w:rFonts w:hint="eastAsia" w:cs="仿宋_GB2312" w:asciiTheme="minorEastAsia" w:hAnsiTheme="minorEastAsia" w:eastAsiaTheme="minorEastAsia"/>
                <w:color w:val="auto"/>
                <w:sz w:val="24"/>
              </w:rPr>
              <w:t>3分。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818"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2756" w:type="pct"/>
            <w:vAlign w:val="center"/>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投标人针对本项目场地现状及需求理解的全面性、准确性、针对性进行叙述分析，根据理解程度清晰及细节把握精准程度进行综合</w:t>
            </w:r>
            <w:r>
              <w:rPr>
                <w:rFonts w:hint="eastAsia" w:cs="仿宋_GB2312" w:asciiTheme="minorEastAsia" w:hAnsiTheme="minorEastAsia" w:eastAsiaTheme="minorEastAsia"/>
                <w:color w:val="auto"/>
                <w:sz w:val="24"/>
                <w:lang w:eastAsia="zh-CN"/>
              </w:rPr>
              <w:t>分析</w:t>
            </w:r>
            <w:r>
              <w:rPr>
                <w:rFonts w:hint="eastAsia" w:cs="仿宋_GB2312" w:asciiTheme="minorEastAsia" w:hAnsiTheme="minorEastAsia" w:eastAsiaTheme="minorEastAsia"/>
                <w:color w:val="auto"/>
                <w:sz w:val="24"/>
              </w:rPr>
              <w:t>，对现状理解全面、详细，需求理解清晰完整视为符合，全部符合</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基本符合得</w:t>
            </w:r>
            <w:r>
              <w:rPr>
                <w:rFonts w:hint="eastAsia" w:cs="仿宋_GB2312" w:asciiTheme="minorEastAsia" w:hAnsiTheme="minorEastAsia" w:eastAsiaTheme="minorEastAsia"/>
                <w:color w:val="auto"/>
                <w:sz w:val="24"/>
                <w:lang w:val="en-US" w:eastAsia="zh-CN"/>
              </w:rPr>
              <w:t>2分，</w:t>
            </w:r>
            <w:r>
              <w:rPr>
                <w:rFonts w:hint="eastAsia" w:cs="仿宋_GB2312" w:asciiTheme="minorEastAsia" w:hAnsiTheme="minorEastAsia" w:eastAsiaTheme="minorEastAsia"/>
                <w:color w:val="auto"/>
                <w:sz w:val="24"/>
              </w:rPr>
              <w:t>部分符合得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分，不符合不得分</w:t>
            </w:r>
            <w:r>
              <w:rPr>
                <w:rFonts w:hint="eastAsia" w:cs="仿宋_GB2312" w:asciiTheme="minorEastAsia" w:hAnsiTheme="minorEastAsia" w:eastAsiaTheme="minorEastAsia"/>
                <w:color w:val="auto"/>
                <w:sz w:val="24"/>
                <w:lang w:eastAsia="zh-CN"/>
              </w:rPr>
              <w:t>。共</w:t>
            </w:r>
            <w:r>
              <w:rPr>
                <w:rFonts w:hint="eastAsia" w:cs="仿宋_GB2312" w:asciiTheme="minorEastAsia" w:hAnsiTheme="minorEastAsia" w:eastAsiaTheme="minorEastAsia"/>
                <w:color w:val="auto"/>
                <w:sz w:val="24"/>
                <w:lang w:val="en-US" w:eastAsia="zh-CN"/>
              </w:rPr>
              <w:t>3分。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（三）综合分析方案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2756" w:type="pct"/>
            <w:vAlign w:val="center"/>
          </w:tcPr>
          <w:p>
            <w:pPr>
              <w:snapToGrid w:val="0"/>
              <w:spacing w:line="360" w:lineRule="auto"/>
              <w:jc w:val="both"/>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color w:val="auto"/>
                <w:sz w:val="24"/>
                <w:lang w:eastAsia="zh-CN"/>
              </w:rPr>
              <w:t>改造方案及措施</w:t>
            </w:r>
            <w:r>
              <w:rPr>
                <w:rFonts w:hint="eastAsia" w:cs="仿宋_GB2312" w:asciiTheme="minorEastAsia" w:hAnsiTheme="minorEastAsia" w:eastAsiaTheme="minorEastAsia"/>
                <w:color w:val="auto"/>
                <w:sz w:val="24"/>
              </w:rPr>
              <w:t>，方案科学、合理、可靠，满足采购需求视为符合，符合得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分，基本符合得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部分符合的得1分，不符合或没提供不得分。共</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5</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eastAsia="zh-CN"/>
              </w:rPr>
              <w:t>（四）改造方案及措施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2756" w:type="pct"/>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投标人</w:t>
            </w:r>
            <w:r>
              <w:rPr>
                <w:rFonts w:hint="eastAsia" w:cs="仿宋_GB2312" w:asciiTheme="minorEastAsia" w:hAnsiTheme="minorEastAsia" w:eastAsiaTheme="minorEastAsia"/>
                <w:color w:val="auto"/>
                <w:sz w:val="24"/>
                <w:lang w:eastAsia="zh-CN"/>
              </w:rPr>
              <w:t>根据</w:t>
            </w:r>
            <w:r>
              <w:rPr>
                <w:rFonts w:hint="eastAsia" w:cs="仿宋_GB2312" w:asciiTheme="minorEastAsia" w:hAnsiTheme="minorEastAsia" w:eastAsiaTheme="minorEastAsia"/>
                <w:color w:val="auto"/>
                <w:sz w:val="24"/>
              </w:rPr>
              <w:t>项目需求提供供货、安装、调试</w:t>
            </w:r>
            <w:r>
              <w:rPr>
                <w:rFonts w:hint="eastAsia" w:cs="仿宋_GB2312" w:asciiTheme="minorEastAsia" w:hAnsiTheme="minorEastAsia" w:eastAsiaTheme="minorEastAsia"/>
                <w:color w:val="auto"/>
                <w:sz w:val="24"/>
                <w:lang w:eastAsia="zh-CN"/>
              </w:rPr>
              <w:t>等</w:t>
            </w:r>
            <w:r>
              <w:rPr>
                <w:rFonts w:hint="eastAsia" w:cs="仿宋_GB2312" w:asciiTheme="minorEastAsia" w:hAnsiTheme="minorEastAsia" w:eastAsiaTheme="minorEastAsia"/>
                <w:color w:val="auto"/>
                <w:sz w:val="24"/>
              </w:rPr>
              <w:t>方案，方案完整</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科学合理</w:t>
            </w:r>
            <w:r>
              <w:rPr>
                <w:rFonts w:hint="eastAsia" w:cs="仿宋_GB2312" w:asciiTheme="minorEastAsia" w:hAnsiTheme="minorEastAsia" w:eastAsiaTheme="minorEastAsia"/>
                <w:color w:val="auto"/>
                <w:sz w:val="24"/>
                <w:lang w:eastAsia="zh-CN"/>
              </w:rPr>
              <w:t>，符合采购需求，</w:t>
            </w:r>
            <w:r>
              <w:rPr>
                <w:rFonts w:hint="eastAsia" w:cs="仿宋_GB2312" w:asciiTheme="minorEastAsia" w:hAnsiTheme="minorEastAsia" w:eastAsiaTheme="minorEastAsia"/>
                <w:color w:val="auto"/>
                <w:sz w:val="24"/>
              </w:rPr>
              <w:t>可行性强视为符合，全部符合得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基本符合得</w:t>
            </w:r>
            <w:r>
              <w:rPr>
                <w:rFonts w:hint="eastAsia" w:cs="仿宋_GB2312" w:asciiTheme="minorEastAsia" w:hAnsiTheme="minorEastAsia" w:eastAsiaTheme="minorEastAsia"/>
                <w:color w:val="auto"/>
                <w:sz w:val="24"/>
                <w:lang w:val="en-US" w:eastAsia="zh-CN"/>
              </w:rPr>
              <w:t>3分，</w:t>
            </w:r>
            <w:r>
              <w:rPr>
                <w:rFonts w:hint="eastAsia" w:cs="仿宋_GB2312" w:asciiTheme="minorEastAsia" w:hAnsiTheme="minorEastAsia" w:eastAsiaTheme="minorEastAsia"/>
                <w:color w:val="auto"/>
                <w:sz w:val="24"/>
              </w:rPr>
              <w:t>部分符合得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不符合不得分。共</w:t>
            </w:r>
            <w:r>
              <w:rPr>
                <w:rFonts w:hint="eastAsia" w:cs="仿宋_GB2312" w:asciiTheme="minorEastAsia" w:hAnsiTheme="minorEastAsia" w:eastAsiaTheme="minorEastAsia"/>
                <w:color w:val="auto"/>
                <w:sz w:val="24"/>
                <w:lang w:val="en-US" w:eastAsia="zh-CN"/>
              </w:rPr>
              <w:t>5分。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（五）供货、安装、调试方案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2756" w:type="pct"/>
          </w:tcPr>
          <w:p>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投标人根据项目需求提供</w:t>
            </w:r>
            <w:r>
              <w:rPr>
                <w:rFonts w:hint="eastAsia" w:cs="仿宋_GB2312" w:asciiTheme="minorEastAsia" w:hAnsiTheme="minorEastAsia" w:eastAsiaTheme="minorEastAsia"/>
                <w:color w:val="auto"/>
                <w:sz w:val="24"/>
              </w:rPr>
              <w:t>电气设计方案</w:t>
            </w:r>
            <w:r>
              <w:rPr>
                <w:rFonts w:hint="eastAsia" w:cs="仿宋_GB2312" w:asciiTheme="minorEastAsia" w:hAnsiTheme="minorEastAsia" w:eastAsiaTheme="minorEastAsia"/>
                <w:color w:val="auto"/>
                <w:sz w:val="24"/>
                <w:lang w:eastAsia="zh-CN"/>
              </w:rPr>
              <w:t>，方</w:t>
            </w:r>
            <w:r>
              <w:rPr>
                <w:rFonts w:hint="eastAsia" w:cs="仿宋_GB2312" w:asciiTheme="minorEastAsia" w:hAnsiTheme="minorEastAsia" w:eastAsiaTheme="minorEastAsia"/>
                <w:color w:val="auto"/>
                <w:sz w:val="24"/>
              </w:rPr>
              <w:t>案完整、科学合理，</w:t>
            </w:r>
            <w:r>
              <w:rPr>
                <w:rFonts w:hint="eastAsia" w:cs="仿宋_GB2312" w:asciiTheme="minorEastAsia" w:hAnsiTheme="minorEastAsia" w:eastAsiaTheme="minorEastAsia"/>
                <w:color w:val="auto"/>
                <w:sz w:val="24"/>
                <w:lang w:eastAsia="zh-CN"/>
              </w:rPr>
              <w:t>满足采购需求，</w:t>
            </w:r>
            <w:r>
              <w:rPr>
                <w:rFonts w:hint="eastAsia" w:cs="仿宋_GB2312" w:asciiTheme="minorEastAsia" w:hAnsiTheme="minorEastAsia" w:eastAsiaTheme="minorEastAsia"/>
                <w:color w:val="auto"/>
                <w:sz w:val="24"/>
              </w:rPr>
              <w:t>可行性强视为符合，全部符合得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基本符合得</w:t>
            </w:r>
            <w:r>
              <w:rPr>
                <w:rFonts w:hint="eastAsia" w:cs="仿宋_GB2312" w:asciiTheme="minorEastAsia" w:hAnsiTheme="minorEastAsia" w:eastAsiaTheme="minorEastAsia"/>
                <w:color w:val="auto"/>
                <w:sz w:val="24"/>
                <w:lang w:val="en-US" w:eastAsia="zh-CN"/>
              </w:rPr>
              <w:t>2分，</w:t>
            </w:r>
            <w:r>
              <w:rPr>
                <w:rFonts w:hint="eastAsia" w:cs="仿宋_GB2312" w:asciiTheme="minorEastAsia" w:hAnsiTheme="minorEastAsia" w:eastAsiaTheme="minorEastAsia"/>
                <w:color w:val="auto"/>
                <w:sz w:val="24"/>
              </w:rPr>
              <w:t>部分符合得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不符合不得分。共</w:t>
            </w:r>
            <w:r>
              <w:rPr>
                <w:rFonts w:hint="eastAsia" w:cs="仿宋_GB2312" w:asciiTheme="minorEastAsia" w:hAnsiTheme="minorEastAsia" w:eastAsiaTheme="minorEastAsia"/>
                <w:color w:val="auto"/>
                <w:sz w:val="24"/>
                <w:lang w:val="en-US" w:eastAsia="zh-CN"/>
              </w:rPr>
              <w:t>3分。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（六）电气设计方案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2756" w:type="pct"/>
          </w:tcPr>
          <w:p>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highlight w:val="none"/>
                <w:lang w:eastAsia="zh-CN"/>
              </w:rPr>
              <w:t>投标产品中：取得具备CMA或CNAS资质的第三方检测机构出具的低温制热性能报告，每提供一项得2分，需提供检测报告复印件，不提供不得分。共</w:t>
            </w:r>
            <w:r>
              <w:rPr>
                <w:rFonts w:hint="eastAsia" w:cs="仿宋_GB2312" w:asciiTheme="minorEastAsia" w:hAnsiTheme="minorEastAsia" w:eastAsiaTheme="minorEastAsia"/>
                <w:color w:val="auto"/>
                <w:sz w:val="24"/>
                <w:highlight w:val="none"/>
                <w:lang w:val="en-US" w:eastAsia="zh-CN"/>
              </w:rPr>
              <w:t>4分。</w:t>
            </w:r>
          </w:p>
        </w:tc>
        <w:tc>
          <w:tcPr>
            <w:tcW w:w="411"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（七）低温制热能力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2756" w:type="pct"/>
          </w:tcPr>
          <w:p>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投标人根据项目需求提供风冷热泵综合高效节能优化设计方案，方案完整、科学合理，可行性强视为符合，全部符合得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lang w:eastAsia="zh-CN"/>
              </w:rPr>
              <w:t>分，基本符合得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lang w:eastAsia="zh-CN"/>
              </w:rPr>
              <w:t>分，部分符合得1分，不符合不得分。共</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lang w:eastAsia="zh-CN"/>
              </w:rPr>
              <w:t>分。</w:t>
            </w:r>
          </w:p>
        </w:tc>
        <w:tc>
          <w:tcPr>
            <w:tcW w:w="411"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（八）优化设计方案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2756" w:type="pct"/>
          </w:tcPr>
          <w:p>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投标人根据项目需求提供技术培训</w:t>
            </w:r>
            <w:r>
              <w:rPr>
                <w:rFonts w:hint="eastAsia" w:cs="仿宋_GB2312" w:asciiTheme="minorEastAsia" w:hAnsiTheme="minorEastAsia" w:eastAsiaTheme="minorEastAsia"/>
                <w:color w:val="auto"/>
                <w:sz w:val="24"/>
                <w:lang w:eastAsia="zh-CN"/>
              </w:rPr>
              <w:t>方案，方</w:t>
            </w:r>
            <w:r>
              <w:rPr>
                <w:rFonts w:hint="eastAsia" w:cs="仿宋_GB2312" w:asciiTheme="minorEastAsia" w:hAnsiTheme="minorEastAsia" w:eastAsiaTheme="minorEastAsia"/>
                <w:color w:val="auto"/>
                <w:sz w:val="24"/>
              </w:rPr>
              <w:t>案完整、科学合理，可行性强视为符合，全部符合得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基本符合得</w:t>
            </w:r>
            <w:r>
              <w:rPr>
                <w:rFonts w:hint="eastAsia" w:cs="仿宋_GB2312" w:asciiTheme="minorEastAsia" w:hAnsiTheme="minorEastAsia" w:eastAsiaTheme="minorEastAsia"/>
                <w:color w:val="auto"/>
                <w:sz w:val="24"/>
                <w:lang w:val="en-US" w:eastAsia="zh-CN"/>
              </w:rPr>
              <w:t>2分，</w:t>
            </w:r>
            <w:r>
              <w:rPr>
                <w:rFonts w:hint="eastAsia" w:cs="仿宋_GB2312" w:asciiTheme="minorEastAsia" w:hAnsiTheme="minorEastAsia" w:eastAsiaTheme="minorEastAsia"/>
                <w:color w:val="auto"/>
                <w:sz w:val="24"/>
              </w:rPr>
              <w:t>部分符合得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不符合不得分。共</w:t>
            </w:r>
            <w:r>
              <w:rPr>
                <w:rFonts w:hint="eastAsia" w:cs="仿宋_GB2312" w:asciiTheme="minorEastAsia" w:hAnsiTheme="minorEastAsia" w:eastAsiaTheme="minorEastAsia"/>
                <w:color w:val="auto"/>
                <w:sz w:val="24"/>
                <w:lang w:val="en-US" w:eastAsia="zh-CN"/>
              </w:rPr>
              <w:t>3分。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（九）技术培训方案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2756" w:type="pct"/>
          </w:tcPr>
          <w:p>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投标人根据项目需求项目维保方案，包括①日常维护作业；②主要设备维保；方</w:t>
            </w:r>
            <w:r>
              <w:rPr>
                <w:rFonts w:hint="eastAsia" w:cs="仿宋_GB2312" w:asciiTheme="minorEastAsia" w:hAnsiTheme="minorEastAsia" w:eastAsiaTheme="minorEastAsia"/>
                <w:color w:val="auto"/>
                <w:sz w:val="24"/>
              </w:rPr>
              <w:t>案完整、科学合理，</w:t>
            </w:r>
            <w:r>
              <w:rPr>
                <w:rFonts w:hint="eastAsia" w:cs="仿宋_GB2312" w:asciiTheme="minorEastAsia" w:hAnsiTheme="minorEastAsia" w:eastAsiaTheme="minorEastAsia"/>
                <w:color w:val="auto"/>
                <w:sz w:val="24"/>
                <w:lang w:eastAsia="zh-CN"/>
              </w:rPr>
              <w:t>满足采购需求，</w:t>
            </w:r>
            <w:r>
              <w:rPr>
                <w:rFonts w:hint="eastAsia" w:cs="仿宋_GB2312" w:asciiTheme="minorEastAsia" w:hAnsiTheme="minorEastAsia" w:eastAsiaTheme="minorEastAsia"/>
                <w:color w:val="auto"/>
                <w:sz w:val="24"/>
              </w:rPr>
              <w:t>可行性强视为符合，全部符合得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基本符合得</w:t>
            </w:r>
            <w:r>
              <w:rPr>
                <w:rFonts w:hint="eastAsia" w:cs="仿宋_GB2312" w:asciiTheme="minorEastAsia" w:hAnsiTheme="minorEastAsia" w:eastAsiaTheme="minorEastAsia"/>
                <w:color w:val="auto"/>
                <w:sz w:val="24"/>
                <w:lang w:val="en-US" w:eastAsia="zh-CN"/>
              </w:rPr>
              <w:t>3分，</w:t>
            </w:r>
            <w:r>
              <w:rPr>
                <w:rFonts w:hint="eastAsia" w:cs="仿宋_GB2312" w:asciiTheme="minorEastAsia" w:hAnsiTheme="minorEastAsia" w:eastAsiaTheme="minorEastAsia"/>
                <w:color w:val="auto"/>
                <w:sz w:val="24"/>
              </w:rPr>
              <w:t>部分符合得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不符合不得分。共</w:t>
            </w:r>
            <w:r>
              <w:rPr>
                <w:rFonts w:hint="eastAsia" w:cs="仿宋_GB2312" w:asciiTheme="minorEastAsia" w:hAnsiTheme="minorEastAsia" w:eastAsiaTheme="minorEastAsia"/>
                <w:color w:val="auto"/>
                <w:sz w:val="24"/>
                <w:lang w:val="en-US" w:eastAsia="zh-CN"/>
              </w:rPr>
              <w:t>5分。</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（十）项目维保方案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2756" w:type="pct"/>
          </w:tcPr>
          <w:p>
            <w:pPr>
              <w:snapToGrid w:val="0"/>
              <w:spacing w:line="360" w:lineRule="auto"/>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所有设备至少提供</w:t>
            </w:r>
            <w:r>
              <w:rPr>
                <w:rFonts w:hint="eastAsia" w:cs="仿宋_GB2312" w:asciiTheme="minorEastAsia" w:hAnsiTheme="minorEastAsia" w:eastAsiaTheme="minorEastAsia"/>
                <w:color w:val="auto"/>
                <w:sz w:val="24"/>
                <w:highlight w:val="none"/>
              </w:rPr>
              <w:t>2年</w:t>
            </w:r>
            <w:r>
              <w:rPr>
                <w:rFonts w:hint="eastAsia" w:cs="仿宋_GB2312" w:asciiTheme="minorEastAsia" w:hAnsiTheme="minorEastAsia" w:eastAsiaTheme="minorEastAsia"/>
                <w:color w:val="auto"/>
                <w:sz w:val="24"/>
              </w:rPr>
              <w:t>质保服务，每延长一年得1分，共3分，需提供相应承诺</w:t>
            </w:r>
            <w:r>
              <w:rPr>
                <w:rFonts w:hint="eastAsia" w:cs="仿宋_GB2312" w:asciiTheme="minorEastAsia" w:hAnsiTheme="minorEastAsia" w:eastAsiaTheme="minorEastAsia"/>
                <w:color w:val="auto"/>
                <w:sz w:val="24"/>
                <w:lang w:eastAsia="zh-CN"/>
              </w:rPr>
              <w:t>，否则不得分</w:t>
            </w:r>
            <w:r>
              <w:rPr>
                <w:rFonts w:hint="eastAsia" w:cs="仿宋_GB2312" w:asciiTheme="minorEastAsia" w:hAnsiTheme="minorEastAsia" w:eastAsiaTheme="minorEastAsia"/>
                <w:color w:val="auto"/>
                <w:sz w:val="24"/>
              </w:rPr>
              <w:t>。</w:t>
            </w:r>
          </w:p>
        </w:tc>
        <w:tc>
          <w:tcPr>
            <w:tcW w:w="411"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（十一）质保服务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sz w:val="24"/>
                <w:lang w:val="en-US" w:eastAsia="zh-CN"/>
              </w:rPr>
              <w:t>12</w:t>
            </w:r>
          </w:p>
        </w:tc>
        <w:tc>
          <w:tcPr>
            <w:tcW w:w="2756" w:type="pct"/>
            <w:vAlign w:val="top"/>
          </w:tcPr>
          <w:p>
            <w:pPr>
              <w:snapToGrid w:val="0"/>
              <w:spacing w:line="360" w:lineRule="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sz w:val="24"/>
              </w:rPr>
              <w:t>本项目团队人员中：</w:t>
            </w:r>
            <w:r>
              <w:rPr>
                <w:rFonts w:hint="eastAsia" w:cs="仿宋_GB2312" w:asciiTheme="minorEastAsia" w:hAnsiTheme="minorEastAsia" w:eastAsiaTheme="minorEastAsia"/>
                <w:sz w:val="24"/>
                <w:highlight w:val="none"/>
              </w:rPr>
              <w:t>①</w:t>
            </w:r>
            <w:r>
              <w:rPr>
                <w:rFonts w:hint="eastAsia" w:cs="仿宋_GB2312" w:asciiTheme="minorEastAsia" w:hAnsiTheme="minorEastAsia" w:eastAsiaTheme="minorEastAsia"/>
                <w:sz w:val="24"/>
                <w:highlight w:val="none"/>
                <w:lang w:val="en-US" w:eastAsia="zh-CN"/>
              </w:rPr>
              <w:t>项目负责人具有中级工程师及以上（暖通专业）职称</w:t>
            </w:r>
            <w:r>
              <w:rPr>
                <w:rFonts w:hint="eastAsia" w:cs="仿宋_GB2312" w:asciiTheme="minorEastAsia" w:hAnsiTheme="minorEastAsia" w:eastAsiaTheme="minorEastAsia"/>
                <w:sz w:val="24"/>
                <w:highlight w:val="none"/>
              </w:rPr>
              <w:t>的得</w:t>
            </w:r>
            <w:r>
              <w:rPr>
                <w:rFonts w:hint="eastAsia" w:cs="仿宋_GB2312" w:asciiTheme="minorEastAsia" w:hAnsiTheme="minorEastAsia" w:eastAsiaTheme="minorEastAsia"/>
                <w:sz w:val="24"/>
                <w:highlight w:val="none"/>
                <w:lang w:val="en-US" w:eastAsia="zh-CN"/>
              </w:rPr>
              <w:t>2</w:t>
            </w:r>
            <w:r>
              <w:rPr>
                <w:rFonts w:hint="eastAsia" w:cs="仿宋_GB2312" w:asciiTheme="minorEastAsia" w:hAnsiTheme="minorEastAsia" w:eastAsiaTheme="minorEastAsia"/>
                <w:sz w:val="24"/>
                <w:highlight w:val="none"/>
              </w:rPr>
              <w:t>分，不满足不得分。②具有</w:t>
            </w:r>
            <w:r>
              <w:rPr>
                <w:rFonts w:hint="eastAsia" w:cs="仿宋_GB2312" w:asciiTheme="minorEastAsia" w:hAnsiTheme="minorEastAsia" w:eastAsiaTheme="minorEastAsia"/>
                <w:sz w:val="24"/>
              </w:rPr>
              <w:t>类似项目建设经验</w:t>
            </w:r>
            <w:r>
              <w:rPr>
                <w:rFonts w:hint="eastAsia" w:cs="仿宋_GB2312" w:asciiTheme="minorEastAsia" w:hAnsiTheme="minorEastAsia" w:eastAsiaTheme="minorEastAsia"/>
                <w:sz w:val="24"/>
                <w:lang w:eastAsia="zh-CN"/>
              </w:rPr>
              <w:t>（</w:t>
            </w:r>
            <w:r>
              <w:rPr>
                <w:rFonts w:hint="eastAsia" w:asciiTheme="minorEastAsia" w:hAnsiTheme="minorEastAsia" w:eastAsiaTheme="minorEastAsia" w:cstheme="minorEastAsia"/>
                <w:color w:val="auto"/>
                <w:sz w:val="24"/>
                <w:szCs w:val="24"/>
                <w:highlight w:val="none"/>
                <w:lang w:val="en-US" w:eastAsia="zh-CN"/>
              </w:rPr>
              <w:t>需提供服务单位盖章证明文件，格式自拟，附业主联系方式</w:t>
            </w:r>
            <w:r>
              <w:rPr>
                <w:rFonts w:hint="eastAsia" w:cs="仿宋_GB2312" w:asciiTheme="minorEastAsia" w:hAnsiTheme="minorEastAsia" w:eastAsiaTheme="minorEastAsia"/>
                <w:sz w:val="24"/>
                <w:lang w:eastAsia="zh-CN"/>
              </w:rPr>
              <w:t>）</w:t>
            </w:r>
            <w:r>
              <w:rPr>
                <w:rFonts w:hint="eastAsia" w:asciiTheme="minorEastAsia" w:hAnsiTheme="minorEastAsia" w:eastAsiaTheme="minorEastAsia" w:cstheme="minorEastAsia"/>
                <w:bCs/>
                <w:color w:val="auto"/>
                <w:kern w:val="0"/>
                <w:sz w:val="24"/>
                <w:szCs w:val="24"/>
                <w:highlight w:val="none"/>
              </w:rPr>
              <w:t>，</w:t>
            </w:r>
            <w:r>
              <w:rPr>
                <w:rFonts w:hint="eastAsia" w:cs="仿宋_GB2312" w:asciiTheme="minorEastAsia" w:hAnsiTheme="minorEastAsia" w:eastAsiaTheme="minorEastAsia"/>
                <w:sz w:val="24"/>
              </w:rPr>
              <w:t>提供1个项目建设经验的得1分，最多得2分。以上需同时提供人员相关证明材料及在投标单位的社保缴纳证明方有效，否则此项不得分。共</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分。</w:t>
            </w:r>
          </w:p>
        </w:tc>
        <w:tc>
          <w:tcPr>
            <w:tcW w:w="411"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sz w:val="24"/>
                <w:lang w:val="en-US" w:eastAsia="zh-CN"/>
              </w:rPr>
              <w:t>4</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sz w:val="24"/>
              </w:rPr>
              <w:t>客观分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sz w:val="24"/>
              </w:rPr>
              <w:t>（十</w:t>
            </w:r>
            <w:r>
              <w:rPr>
                <w:rFonts w:hint="eastAsia" w:cs="仿宋_GB2312" w:asciiTheme="minorEastAsia" w:hAnsiTheme="minorEastAsia" w:eastAsiaTheme="minorEastAsia"/>
                <w:sz w:val="24"/>
                <w:lang w:eastAsia="zh-CN"/>
              </w:rPr>
              <w:t>二</w:t>
            </w:r>
            <w:r>
              <w:rPr>
                <w:rFonts w:hint="eastAsia" w:cs="仿宋_GB2312" w:asciiTheme="minorEastAsia" w:hAnsiTheme="minorEastAsia" w:eastAsiaTheme="minorEastAsia"/>
                <w:sz w:val="24"/>
              </w:rPr>
              <w:t>）售后服务能力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2756" w:type="pct"/>
          </w:tcPr>
          <w:p>
            <w:pPr>
              <w:keepNext w:val="0"/>
              <w:keepLines w:val="0"/>
              <w:pageBreakBefore w:val="0"/>
              <w:kinsoku/>
              <w:wordWrap/>
              <w:overflowPunct/>
              <w:topLinePunct w:val="0"/>
              <w:autoSpaceDE/>
              <w:autoSpaceDN/>
              <w:bidi w:val="0"/>
              <w:spacing w:line="360" w:lineRule="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根据</w:t>
            </w:r>
            <w:r>
              <w:rPr>
                <w:rFonts w:hint="eastAsia" w:cs="仿宋_GB2312" w:asciiTheme="minorEastAsia" w:hAnsiTheme="minorEastAsia" w:eastAsiaTheme="minorEastAsia"/>
                <w:color w:val="auto"/>
                <w:sz w:val="24"/>
                <w:lang w:eastAsia="zh-CN"/>
              </w:rPr>
              <w:t>采购需求“八、主要技术参数”</w:t>
            </w:r>
            <w:r>
              <w:rPr>
                <w:rFonts w:hint="eastAsia" w:cs="仿宋_GB2312" w:asciiTheme="minorEastAsia" w:hAnsiTheme="minorEastAsia" w:eastAsiaTheme="minorEastAsia"/>
                <w:color w:val="auto"/>
                <w:sz w:val="24"/>
              </w:rPr>
              <w:t>对</w:t>
            </w:r>
            <w:r>
              <w:rPr>
                <w:rFonts w:hint="eastAsia" w:cs="仿宋_GB2312" w:asciiTheme="minorEastAsia" w:hAnsiTheme="minorEastAsia" w:eastAsiaTheme="minorEastAsia"/>
                <w:color w:val="auto"/>
                <w:sz w:val="24"/>
                <w:lang w:eastAsia="zh-CN"/>
              </w:rPr>
              <w:t>投标产品的</w:t>
            </w:r>
            <w:r>
              <w:rPr>
                <w:rFonts w:hint="eastAsia" w:cs="仿宋_GB2312" w:asciiTheme="minorEastAsia" w:hAnsiTheme="minorEastAsia" w:eastAsiaTheme="minorEastAsia"/>
                <w:color w:val="auto"/>
                <w:sz w:val="24"/>
              </w:rPr>
              <w:t>技术参数响应情况进行评分，</w:t>
            </w:r>
            <w:r>
              <w:rPr>
                <w:rFonts w:hint="eastAsia" w:asciiTheme="minorEastAsia" w:hAnsiTheme="minorEastAsia" w:eastAsiaTheme="minorEastAsia" w:cstheme="minorEastAsia"/>
                <w:b w:val="0"/>
                <w:bCs w:val="0"/>
                <w:color w:val="auto"/>
                <w:kern w:val="2"/>
                <w:sz w:val="24"/>
                <w:szCs w:val="24"/>
                <w:highlight w:val="none"/>
                <w:lang w:val="en-US" w:eastAsia="zh-CN" w:bidi="ar-SA"/>
              </w:rPr>
              <w:t>满足采购件技术指标的得基准分25分</w:t>
            </w:r>
            <w:r>
              <w:rPr>
                <w:rFonts w:hint="eastAsia" w:cs="仿宋_GB2312" w:asciiTheme="minorEastAsia" w:hAnsiTheme="minorEastAsia" w:eastAsiaTheme="minorEastAsia"/>
                <w:color w:val="auto"/>
                <w:sz w:val="24"/>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带“▲”为实际业务需要，不得出现负偏离，否则做无效标处理；</w:t>
            </w:r>
            <w:r>
              <w:rPr>
                <w:rFonts w:hint="eastAsia" w:cs="仿宋_GB2312" w:asciiTheme="minorEastAsia" w:hAnsiTheme="minorEastAsia" w:eastAsiaTheme="minorEastAsia"/>
                <w:color w:val="auto"/>
                <w:sz w:val="24"/>
              </w:rPr>
              <w:t>带★的为</w:t>
            </w:r>
            <w:r>
              <w:rPr>
                <w:rFonts w:hint="eastAsia" w:cs="仿宋_GB2312" w:asciiTheme="minorEastAsia" w:hAnsiTheme="minorEastAsia" w:eastAsiaTheme="minorEastAsia"/>
                <w:color w:val="auto"/>
                <w:sz w:val="24"/>
                <w:lang w:eastAsia="zh-CN"/>
              </w:rPr>
              <w:t>重要</w:t>
            </w:r>
            <w:r>
              <w:rPr>
                <w:rFonts w:hint="eastAsia" w:cs="仿宋_GB2312" w:asciiTheme="minorEastAsia" w:hAnsiTheme="minorEastAsia" w:eastAsiaTheme="minorEastAsia"/>
                <w:color w:val="auto"/>
                <w:sz w:val="24"/>
              </w:rPr>
              <w:t>参数指标，</w:t>
            </w:r>
            <w:r>
              <w:rPr>
                <w:rFonts w:hint="eastAsia" w:asciiTheme="minorEastAsia" w:hAnsiTheme="minorEastAsia" w:eastAsiaTheme="minorEastAsia" w:cstheme="minorEastAsia"/>
                <w:b w:val="0"/>
                <w:bCs w:val="0"/>
                <w:color w:val="auto"/>
                <w:kern w:val="2"/>
                <w:sz w:val="24"/>
                <w:szCs w:val="24"/>
                <w:highlight w:val="none"/>
                <w:lang w:val="en-US" w:eastAsia="zh-CN" w:bidi="ar-SA"/>
              </w:rPr>
              <w:t>负偏离或未响应的每项</w:t>
            </w:r>
            <w:r>
              <w:rPr>
                <w:rFonts w:hint="eastAsia" w:cs="仿宋_GB2312" w:asciiTheme="minorEastAsia" w:hAnsiTheme="minorEastAsia" w:eastAsiaTheme="minorEastAsia"/>
                <w:color w:val="auto"/>
                <w:sz w:val="24"/>
              </w:rPr>
              <w:t>扣2分；</w:t>
            </w:r>
            <w:r>
              <w:rPr>
                <w:rFonts w:hint="eastAsia" w:asciiTheme="minorEastAsia" w:hAnsiTheme="minorEastAsia" w:eastAsiaTheme="minorEastAsia" w:cstheme="minorEastAsia"/>
                <w:b w:val="0"/>
                <w:bCs w:val="0"/>
                <w:color w:val="auto"/>
                <w:kern w:val="2"/>
                <w:sz w:val="24"/>
                <w:szCs w:val="24"/>
                <w:highlight w:val="none"/>
                <w:lang w:val="en-US" w:eastAsia="zh-CN" w:bidi="ar-SA"/>
              </w:rPr>
              <w:t>对其他参数或功能要求负偏离或未响应的每项扣1分，</w:t>
            </w:r>
            <w:r>
              <w:rPr>
                <w:rFonts w:hint="eastAsia" w:cs="仿宋_GB2312" w:asciiTheme="minorEastAsia" w:hAnsiTheme="minorEastAsia" w:eastAsiaTheme="minorEastAsia"/>
                <w:color w:val="auto"/>
                <w:sz w:val="24"/>
              </w:rPr>
              <w:t>扣完为止。同一条技术指标在多处出现时,不重复扣分。</w:t>
            </w:r>
            <w:r>
              <w:rPr>
                <w:rFonts w:hint="eastAsia" w:cs="仿宋_GB2312" w:asciiTheme="minorEastAsia" w:hAnsiTheme="minorEastAsia" w:eastAsiaTheme="minorEastAsia"/>
                <w:color w:val="auto"/>
                <w:sz w:val="24"/>
                <w:lang w:eastAsia="zh-CN"/>
              </w:rPr>
              <w:t>共</w:t>
            </w:r>
            <w:r>
              <w:rPr>
                <w:rFonts w:hint="eastAsia" w:cs="仿宋_GB2312" w:asciiTheme="minorEastAsia" w:hAnsiTheme="minorEastAsia" w:eastAsiaTheme="minorEastAsia"/>
                <w:color w:val="auto"/>
                <w:sz w:val="24"/>
                <w:lang w:val="en-US" w:eastAsia="zh-CN"/>
              </w:rPr>
              <w:t>25分。</w:t>
            </w:r>
          </w:p>
          <w:p>
            <w:pPr>
              <w:snapToGrid w:val="0"/>
              <w:spacing w:line="360" w:lineRule="auto"/>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注：根据技术参数要求提供证明</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证书</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报告</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功能截图</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说明书</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图片等资料证明的，应当提供上述证明材料；没有要求提供证明材料的，应当根据技术参数要求进行响应。否则视为不满足或不响应或负偏离该项指标或要求。</w:t>
            </w:r>
          </w:p>
        </w:tc>
        <w:tc>
          <w:tcPr>
            <w:tcW w:w="411"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25</w:t>
            </w:r>
          </w:p>
        </w:tc>
        <w:tc>
          <w:tcPr>
            <w:tcW w:w="670"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818"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（十三）技术参数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2756" w:type="pct"/>
          </w:tcPr>
          <w:p>
            <w:pPr>
              <w:spacing w:line="360" w:lineRule="auto"/>
              <w:jc w:val="both"/>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30</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both"/>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15" w:lineRule="atLeast"/>
              <w:ind w:firstLine="420"/>
              <w:jc w:val="both"/>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%的扣除，用扣除后的价格参加评审。</w:t>
            </w:r>
          </w:p>
        </w:tc>
        <w:tc>
          <w:tcPr>
            <w:tcW w:w="411" w:type="pct"/>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670" w:type="pct"/>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c>
          <w:tcPr>
            <w:tcW w:w="818" w:type="pct"/>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rPr>
          <w:color w:val="auto"/>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color w:val="auto"/>
          <w:kern w:val="0"/>
          <w:sz w:val="24"/>
          <w:highlight w:val="none"/>
        </w:rPr>
        <w:t>4.2.15</w:t>
      </w:r>
      <w:r>
        <w:rPr>
          <w:rFonts w:hint="eastAsia" w:ascii="宋体" w:hAnsi="宋体" w:cs="宋体"/>
          <w:kern w:val="0"/>
          <w:sz w:val="24"/>
          <w:highlight w:val="none"/>
        </w:rPr>
        <w:t>法</w:t>
      </w:r>
      <w:r>
        <w:rPr>
          <w:rFonts w:hint="eastAsia" w:ascii="宋体" w:hAnsi="宋体" w:cs="宋体"/>
          <w:kern w:val="0"/>
          <w:sz w:val="24"/>
        </w:rPr>
        <w:t>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424" w:name="第五部分"/>
      <w:bookmarkStart w:id="42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footerReference r:id="rId8" w:type="default"/>
          <w:pgSz w:w="11907" w:h="16840"/>
          <w:pgMar w:top="680" w:right="1417" w:bottom="471" w:left="1417" w:header="851" w:footer="851" w:gutter="0"/>
          <w:pgNumType w:fmt="decimal"/>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26" w:name="_Toc24059"/>
      <w:bookmarkStart w:id="427" w:name="_Toc3029"/>
      <w:bookmarkStart w:id="428" w:name="_Toc2232"/>
      <w:r>
        <w:rPr>
          <w:rFonts w:hint="eastAsia" w:ascii="宋体" w:hAnsi="宋体" w:cs="宋体"/>
          <w:b/>
          <w:sz w:val="24"/>
        </w:rPr>
        <w:t>1.1 合同组成部分</w:t>
      </w:r>
      <w:bookmarkEnd w:id="426"/>
      <w:bookmarkEnd w:id="427"/>
      <w:bookmarkEnd w:id="42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29" w:name="_Toc21295"/>
      <w:bookmarkStart w:id="430" w:name="_Toc24300"/>
      <w:bookmarkStart w:id="431" w:name="_Toc27126"/>
      <w:r>
        <w:rPr>
          <w:rFonts w:hint="eastAsia" w:ascii="宋体" w:hAnsi="宋体" w:cs="宋体"/>
          <w:b/>
          <w:sz w:val="24"/>
        </w:rPr>
        <w:t>1.2 货物</w:t>
      </w:r>
      <w:bookmarkEnd w:id="429"/>
      <w:bookmarkEnd w:id="430"/>
      <w:bookmarkEnd w:id="431"/>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32" w:name="_Toc21551"/>
      <w:bookmarkStart w:id="433" w:name="_Toc21631"/>
      <w:bookmarkStart w:id="434" w:name="_Toc23292"/>
      <w:r>
        <w:rPr>
          <w:rFonts w:hint="eastAsia" w:ascii="宋体" w:hAnsi="宋体" w:cs="宋体"/>
          <w:b/>
          <w:sz w:val="24"/>
        </w:rPr>
        <w:t>1.3 价款</w:t>
      </w:r>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35" w:name="_Toc1814"/>
      <w:bookmarkStart w:id="436" w:name="_Toc22618"/>
      <w:bookmarkStart w:id="437" w:name="_Toc1034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lang w:eastAsia="zh-CN"/>
        </w:rPr>
        <w:t>否</w:t>
      </w:r>
      <w:r>
        <w:rPr>
          <w:rFonts w:hint="eastAsia"/>
          <w:highlight w:val="none"/>
        </w:rPr>
        <w:t>（是</w:t>
      </w:r>
      <w:r>
        <w:rPr>
          <w:rFonts w:hint="eastAsia" w:ascii="仿宋" w:hAnsi="仿宋" w:eastAsia="仿宋" w:cs="仿宋"/>
          <w:highlight w:val="none"/>
        </w:rPr>
        <w:t>/</w:t>
      </w:r>
      <w:r>
        <w:rPr>
          <w:rFonts w:hint="eastAsia"/>
          <w:highlight w:val="none"/>
        </w:rPr>
        <w:t>否）</w:t>
      </w:r>
      <w:r>
        <w:rPr>
          <w:rFonts w:hint="eastAsia"/>
        </w:rPr>
        <w:t>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w:t>
      </w:r>
      <w:r>
        <w:rPr>
          <w:rFonts w:hint="eastAsia" w:ascii="宋体" w:hAnsi="宋体" w:cs="宋体"/>
          <w:kern w:val="0"/>
          <w:sz w:val="24"/>
          <w:highlight w:val="none"/>
        </w:rPr>
        <w:t>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5"/>
      <w:bookmarkEnd w:id="436"/>
      <w:bookmarkEnd w:id="437"/>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38" w:name="_Toc2846"/>
      <w:bookmarkStart w:id="439" w:name="_Toc32071"/>
      <w:bookmarkStart w:id="440" w:name="_Toc19304"/>
      <w:r>
        <w:rPr>
          <w:rFonts w:hint="eastAsia" w:ascii="宋体" w:hAnsi="宋体" w:cs="宋体"/>
          <w:b/>
          <w:sz w:val="24"/>
        </w:rPr>
        <w:t>1.7货物交付期限、地点和方式</w:t>
      </w:r>
      <w:bookmarkEnd w:id="438"/>
      <w:bookmarkEnd w:id="439"/>
      <w:bookmarkEnd w:id="440"/>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1" w:name="_Toc21423"/>
      <w:bookmarkStart w:id="442" w:name="_Toc27250"/>
      <w:bookmarkStart w:id="443" w:name="_Toc19554"/>
      <w:r>
        <w:rPr>
          <w:rFonts w:hint="eastAsia" w:ascii="宋体" w:hAnsi="宋体" w:cs="宋体"/>
          <w:b/>
          <w:sz w:val="24"/>
        </w:rPr>
        <w:t>1.8违约责任</w:t>
      </w:r>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44" w:name="_Toc15583"/>
      <w:bookmarkStart w:id="445" w:name="_Toc16021"/>
      <w:bookmarkStart w:id="446" w:name="_Toc28375"/>
      <w:r>
        <w:rPr>
          <w:rFonts w:hint="eastAsia" w:ascii="宋体" w:hAnsi="宋体" w:cs="宋体"/>
          <w:b/>
          <w:sz w:val="24"/>
        </w:rPr>
        <w:t>1.9合同争议的解决</w:t>
      </w:r>
      <w:bookmarkEnd w:id="444"/>
      <w:bookmarkEnd w:id="445"/>
      <w:bookmarkEnd w:id="44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7" w:name="_Toc11173"/>
      <w:bookmarkStart w:id="448" w:name="_Toc7245"/>
      <w:bookmarkStart w:id="449" w:name="_Toc15322"/>
      <w:r>
        <w:rPr>
          <w:rFonts w:hint="eastAsia" w:ascii="宋体" w:hAnsi="宋体" w:cs="宋体"/>
          <w:b/>
          <w:sz w:val="24"/>
        </w:rPr>
        <w:t>2.0 合同生效</w:t>
      </w:r>
      <w:bookmarkEnd w:id="447"/>
      <w:bookmarkEnd w:id="448"/>
      <w:bookmarkEnd w:id="44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50" w:name="_Toc259093669"/>
      <w:bookmarkStart w:id="451" w:name="_Ref467379205"/>
      <w:bookmarkStart w:id="452" w:name="_Ref467379214"/>
      <w:bookmarkStart w:id="453" w:name="_Toc19614"/>
      <w:bookmarkStart w:id="454" w:name="_Toc28763"/>
      <w:bookmarkStart w:id="455" w:name="_Ref467379109"/>
      <w:bookmarkStart w:id="456" w:name="_Ref467379195"/>
      <w:bookmarkStart w:id="457" w:name="_Toc16917"/>
      <w:bookmarkStart w:id="458" w:name="_Ref467378499"/>
      <w:bookmarkStart w:id="459" w:name="_Ref467378404"/>
      <w:bookmarkStart w:id="460" w:name="_Ref467379094"/>
      <w:bookmarkStart w:id="461" w:name="_Toc279701240"/>
      <w:bookmarkStart w:id="462" w:name="_Toc487900349"/>
      <w:bookmarkStart w:id="463" w:name="_Ref467379101"/>
      <w:bookmarkStart w:id="464" w:name="_Ref467379225"/>
      <w:bookmarkStart w:id="465" w:name="_Ref467378463"/>
      <w:r>
        <w:rPr>
          <w:rFonts w:hint="eastAsia" w:ascii="宋体" w:hAnsi="宋体" w:cs="宋体"/>
          <w:b/>
          <w:sz w:val="24"/>
        </w:rPr>
        <w:t>2.1 定义</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66" w:name="_Ref467378840"/>
      <w:r>
        <w:rPr>
          <w:rFonts w:hint="eastAsia" w:ascii="宋体" w:hAnsi="宋体" w:cs="宋体"/>
          <w:sz w:val="24"/>
        </w:rPr>
        <w:t>2.1.4 “甲方”系指与中标或成交供应商签署合同的采购人</w:t>
      </w:r>
      <w:bookmarkEnd w:id="46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67" w:name="_Ref467379400"/>
      <w:r>
        <w:rPr>
          <w:rFonts w:hint="eastAsia" w:ascii="宋体" w:hAnsi="宋体" w:cs="宋体"/>
          <w:sz w:val="24"/>
        </w:rPr>
        <w:t>2.1.5 “乙方”系指根据合同约定交付货物的中标或成交供应商</w:t>
      </w:r>
      <w:bookmarkEnd w:id="46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68" w:name="_Ref467379436"/>
      <w:r>
        <w:rPr>
          <w:rFonts w:hint="eastAsia" w:ascii="宋体" w:hAnsi="宋体" w:cs="宋体"/>
          <w:sz w:val="24"/>
        </w:rPr>
        <w:t>2.1.6 “现场”系指合同约定货物将要运至或者安装的地点。</w:t>
      </w:r>
      <w:bookmarkEnd w:id="468"/>
    </w:p>
    <w:p>
      <w:pPr>
        <w:spacing w:line="560" w:lineRule="exact"/>
        <w:ind w:firstLine="482" w:firstLineChars="200"/>
        <w:outlineLvl w:val="0"/>
        <w:rPr>
          <w:rFonts w:ascii="宋体" w:hAnsi="宋体" w:cs="宋体"/>
          <w:b/>
          <w:sz w:val="24"/>
        </w:rPr>
      </w:pPr>
      <w:bookmarkStart w:id="469" w:name="_Toc487900350"/>
      <w:bookmarkStart w:id="470" w:name="_Toc259093670"/>
      <w:bookmarkStart w:id="471" w:name="_Toc279701241"/>
      <w:bookmarkStart w:id="472" w:name="_Toc13336"/>
      <w:bookmarkStart w:id="473" w:name="_Toc27635"/>
      <w:bookmarkStart w:id="474" w:name="_Toc32504"/>
      <w:r>
        <w:rPr>
          <w:rFonts w:hint="eastAsia" w:ascii="宋体" w:hAnsi="宋体" w:cs="宋体"/>
          <w:b/>
          <w:sz w:val="24"/>
        </w:rPr>
        <w:t>2.2 技术规范</w:t>
      </w:r>
      <w:bookmarkEnd w:id="469"/>
      <w:bookmarkEnd w:id="470"/>
      <w:bookmarkEnd w:id="471"/>
      <w:bookmarkEnd w:id="472"/>
      <w:bookmarkEnd w:id="473"/>
      <w:bookmarkEnd w:id="474"/>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75" w:name="_Toc27853"/>
      <w:bookmarkStart w:id="476" w:name="_Toc259093671"/>
      <w:bookmarkStart w:id="477" w:name="_Toc31634"/>
      <w:bookmarkStart w:id="478" w:name="_Toc487900351"/>
      <w:bookmarkStart w:id="479" w:name="_Toc279701242"/>
      <w:bookmarkStart w:id="480" w:name="_Toc9829"/>
      <w:r>
        <w:rPr>
          <w:rFonts w:hint="eastAsia" w:ascii="宋体" w:hAnsi="宋体" w:cs="宋体"/>
          <w:b/>
          <w:sz w:val="24"/>
        </w:rPr>
        <w:t>2.3 知识产权</w:t>
      </w:r>
      <w:bookmarkEnd w:id="475"/>
      <w:bookmarkEnd w:id="476"/>
      <w:bookmarkEnd w:id="477"/>
      <w:bookmarkEnd w:id="478"/>
      <w:bookmarkEnd w:id="479"/>
      <w:bookmarkEnd w:id="480"/>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1" w:name="_Toc29149"/>
      <w:bookmarkStart w:id="482" w:name="_Toc4194"/>
      <w:bookmarkStart w:id="483" w:name="_Toc11932"/>
      <w:r>
        <w:rPr>
          <w:rFonts w:hint="eastAsia" w:ascii="宋体" w:hAnsi="宋体" w:cs="宋体"/>
          <w:b/>
          <w:sz w:val="24"/>
        </w:rPr>
        <w:t>2.4 包装和装运</w:t>
      </w:r>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4" w:name="_Ref467379527"/>
      <w:bookmarkStart w:id="485" w:name="_Ref467379536"/>
      <w:bookmarkStart w:id="486" w:name="_Ref467379542"/>
      <w:bookmarkStart w:id="487" w:name="_Ref467378541"/>
      <w:bookmarkStart w:id="488" w:name="_Toc259093674"/>
      <w:bookmarkStart w:id="489" w:name="_Toc487900354"/>
      <w:bookmarkStart w:id="490" w:name="_Toc279701245"/>
      <w:bookmarkStart w:id="491" w:name="_Ref467378591"/>
      <w:bookmarkStart w:id="492" w:name="_Toc30272"/>
      <w:bookmarkStart w:id="493" w:name="_Toc26182"/>
      <w:bookmarkStart w:id="494" w:name="_Toc19074"/>
      <w:r>
        <w:rPr>
          <w:rFonts w:hint="eastAsia" w:ascii="宋体" w:hAnsi="宋体" w:cs="宋体"/>
          <w:b/>
          <w:sz w:val="24"/>
        </w:rPr>
        <w:t>2.</w:t>
      </w:r>
      <w:bookmarkEnd w:id="484"/>
      <w:bookmarkEnd w:id="485"/>
      <w:bookmarkEnd w:id="486"/>
      <w:bookmarkEnd w:id="487"/>
      <w:bookmarkEnd w:id="488"/>
      <w:bookmarkEnd w:id="489"/>
      <w:bookmarkEnd w:id="490"/>
      <w:bookmarkEnd w:id="491"/>
      <w:r>
        <w:rPr>
          <w:rFonts w:hint="eastAsia" w:ascii="宋体" w:hAnsi="宋体" w:cs="宋体"/>
          <w:b/>
          <w:sz w:val="24"/>
        </w:rPr>
        <w:t>5 履约检查和问题反馈</w:t>
      </w:r>
      <w:bookmarkEnd w:id="492"/>
      <w:bookmarkEnd w:id="493"/>
      <w:bookmarkEnd w:id="494"/>
    </w:p>
    <w:p>
      <w:pPr>
        <w:spacing w:line="560" w:lineRule="exact"/>
        <w:ind w:firstLine="480" w:firstLineChars="200"/>
        <w:rPr>
          <w:rFonts w:ascii="宋体" w:hAnsi="宋体" w:cs="宋体"/>
          <w:sz w:val="24"/>
        </w:rPr>
      </w:pPr>
      <w:bookmarkStart w:id="495" w:name="_Ref467379657"/>
      <w:r>
        <w:rPr>
          <w:rFonts w:hint="eastAsia" w:ascii="宋体" w:hAnsi="宋体" w:cs="宋体"/>
          <w:sz w:val="24"/>
        </w:rPr>
        <w:t>2.5.1</w:t>
      </w:r>
      <w:bookmarkEnd w:id="495"/>
      <w:bookmarkStart w:id="496" w:name="_Toc186431854"/>
      <w:bookmarkStart w:id="497" w:name="_Toc279701247"/>
      <w:bookmarkStart w:id="498" w:name="_Toc259093676"/>
      <w:bookmarkStart w:id="499" w:name="_Toc487900357"/>
      <w:bookmarkStart w:id="500" w:name="_Ref467379793"/>
      <w:bookmarkStart w:id="501"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96"/>
      <w:bookmarkStart w:id="502" w:name="_Toc186431855"/>
      <w:r>
        <w:rPr>
          <w:rFonts w:hint="eastAsia" w:ascii="宋体" w:hAnsi="宋体" w:cs="宋体"/>
          <w:sz w:val="24"/>
        </w:rPr>
        <w:t>。</w:t>
      </w:r>
    </w:p>
    <w:bookmarkEnd w:id="497"/>
    <w:bookmarkEnd w:id="498"/>
    <w:bookmarkEnd w:id="499"/>
    <w:bookmarkEnd w:id="500"/>
    <w:bookmarkEnd w:id="501"/>
    <w:bookmarkEnd w:id="502"/>
    <w:p>
      <w:pPr>
        <w:spacing w:line="560" w:lineRule="exact"/>
        <w:ind w:firstLine="482" w:firstLineChars="200"/>
        <w:outlineLvl w:val="0"/>
        <w:rPr>
          <w:rFonts w:ascii="宋体" w:hAnsi="宋体" w:cs="宋体"/>
          <w:b/>
          <w:sz w:val="24"/>
        </w:rPr>
      </w:pPr>
      <w:bookmarkStart w:id="503" w:name="_Toc259093677"/>
      <w:bookmarkStart w:id="504" w:name="_Ref467379852"/>
      <w:bookmarkStart w:id="505" w:name="_Ref467379923"/>
      <w:bookmarkStart w:id="506" w:name="_Toc279701248"/>
      <w:bookmarkStart w:id="507" w:name="_Ref467379863"/>
      <w:bookmarkStart w:id="508" w:name="_Toc487900358"/>
      <w:bookmarkStart w:id="509" w:name="_Toc3225"/>
      <w:bookmarkStart w:id="510" w:name="_Toc774"/>
      <w:bookmarkStart w:id="511" w:name="_Toc16110"/>
      <w:r>
        <w:rPr>
          <w:rFonts w:hint="eastAsia" w:ascii="宋体" w:hAnsi="宋体" w:cs="宋体"/>
          <w:b/>
          <w:sz w:val="24"/>
        </w:rPr>
        <w:t>2.6 技术资料</w:t>
      </w:r>
      <w:bookmarkEnd w:id="503"/>
      <w:bookmarkEnd w:id="504"/>
      <w:bookmarkEnd w:id="505"/>
      <w:bookmarkEnd w:id="506"/>
      <w:bookmarkEnd w:id="507"/>
      <w:bookmarkEnd w:id="508"/>
      <w:r>
        <w:rPr>
          <w:rFonts w:hint="eastAsia" w:ascii="宋体" w:hAnsi="宋体" w:cs="宋体"/>
          <w:b/>
          <w:sz w:val="24"/>
        </w:rPr>
        <w:t>和保密义务</w:t>
      </w:r>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512" w:name="_Toc7860"/>
      <w:r>
        <w:rPr>
          <w:rFonts w:hint="eastAsia" w:ascii="宋体" w:hAnsi="宋体" w:cs="宋体"/>
          <w:b/>
          <w:sz w:val="24"/>
        </w:rPr>
        <w:t>2.7 质量保证</w:t>
      </w:r>
      <w:bookmarkEnd w:id="512"/>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513" w:name="_Toc17244"/>
      <w:bookmarkStart w:id="514" w:name="_Toc259093681"/>
      <w:bookmarkStart w:id="515" w:name="_Toc487900362"/>
      <w:bookmarkStart w:id="516" w:name="_Toc279701252"/>
      <w:r>
        <w:rPr>
          <w:rFonts w:hint="eastAsia" w:ascii="宋体" w:hAnsi="宋体" w:cs="宋体"/>
          <w:b/>
          <w:sz w:val="24"/>
        </w:rPr>
        <w:t>2.8 货物的风险负担</w:t>
      </w:r>
      <w:bookmarkEnd w:id="513"/>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17" w:name="_Toc14055"/>
      <w:r>
        <w:rPr>
          <w:rFonts w:hint="eastAsia" w:ascii="宋体" w:hAnsi="宋体" w:cs="宋体"/>
          <w:b/>
          <w:sz w:val="24"/>
        </w:rPr>
        <w:t>2.9 延迟交货</w:t>
      </w:r>
      <w:bookmarkEnd w:id="514"/>
      <w:bookmarkEnd w:id="515"/>
      <w:bookmarkEnd w:id="516"/>
      <w:bookmarkEnd w:id="517"/>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518" w:name="_Toc7502"/>
      <w:bookmarkStart w:id="519" w:name="_Toc259093683"/>
      <w:bookmarkStart w:id="520" w:name="_Toc487900364"/>
      <w:bookmarkStart w:id="521" w:name="_Toc279701254"/>
      <w:bookmarkStart w:id="522" w:name="_Ref467378121"/>
      <w:r>
        <w:rPr>
          <w:rFonts w:hint="eastAsia" w:ascii="宋体" w:hAnsi="宋体" w:cs="宋体"/>
          <w:b/>
          <w:sz w:val="24"/>
        </w:rPr>
        <w:t>2.10 合同变更</w:t>
      </w:r>
      <w:bookmarkEnd w:id="51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23" w:name="_Toc487900369"/>
      <w:bookmarkStart w:id="524" w:name="_Toc259093688"/>
      <w:bookmarkStart w:id="525" w:name="_Toc279701259"/>
    </w:p>
    <w:p>
      <w:pPr>
        <w:spacing w:line="560" w:lineRule="exact"/>
        <w:ind w:firstLine="482" w:firstLineChars="200"/>
        <w:outlineLvl w:val="0"/>
        <w:rPr>
          <w:rFonts w:ascii="宋体" w:hAnsi="宋体" w:cs="宋体"/>
          <w:b/>
          <w:sz w:val="24"/>
        </w:rPr>
      </w:pPr>
      <w:bookmarkStart w:id="526" w:name="_Toc15237"/>
      <w:bookmarkStart w:id="527" w:name="_Toc10366"/>
      <w:bookmarkStart w:id="528" w:name="_Toc22955"/>
      <w:r>
        <w:rPr>
          <w:rFonts w:hint="eastAsia" w:ascii="宋体" w:hAnsi="宋体" w:cs="宋体"/>
          <w:b/>
          <w:sz w:val="24"/>
        </w:rPr>
        <w:t>2.11 合同转让</w:t>
      </w:r>
      <w:bookmarkEnd w:id="523"/>
      <w:bookmarkEnd w:id="524"/>
      <w:bookmarkEnd w:id="525"/>
      <w:r>
        <w:rPr>
          <w:rFonts w:hint="eastAsia" w:ascii="宋体" w:hAnsi="宋体" w:cs="宋体"/>
          <w:b/>
          <w:sz w:val="24"/>
        </w:rPr>
        <w:t>和分包</w:t>
      </w:r>
      <w:bookmarkEnd w:id="526"/>
      <w:bookmarkEnd w:id="527"/>
      <w:bookmarkEnd w:id="528"/>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29" w:name="_Toc13566"/>
      <w:bookmarkStart w:id="530" w:name="_Toc14066"/>
      <w:bookmarkStart w:id="531" w:name="_Toc16508"/>
      <w:r>
        <w:rPr>
          <w:rFonts w:hint="eastAsia" w:ascii="宋体" w:hAnsi="宋体" w:cs="宋体"/>
          <w:b/>
          <w:sz w:val="24"/>
        </w:rPr>
        <w:t>2.12 不可抗力</w:t>
      </w:r>
      <w:bookmarkEnd w:id="529"/>
      <w:bookmarkEnd w:id="530"/>
      <w:bookmarkEnd w:id="531"/>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32" w:name="_Toc259093684"/>
      <w:bookmarkStart w:id="533" w:name="_Toc6969"/>
      <w:bookmarkStart w:id="534" w:name="_Toc30676"/>
      <w:bookmarkStart w:id="535" w:name="_Toc487900365"/>
      <w:bookmarkStart w:id="536" w:name="_Toc689"/>
      <w:bookmarkStart w:id="537" w:name="_Toc279701255"/>
      <w:r>
        <w:rPr>
          <w:rFonts w:hint="eastAsia" w:ascii="宋体" w:hAnsi="宋体" w:cs="宋体"/>
          <w:b/>
          <w:sz w:val="24"/>
        </w:rPr>
        <w:t>2.13 税费</w:t>
      </w:r>
      <w:bookmarkEnd w:id="532"/>
      <w:bookmarkEnd w:id="533"/>
      <w:bookmarkEnd w:id="534"/>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38" w:name="_Toc8298"/>
      <w:bookmarkStart w:id="539" w:name="_Toc7102"/>
      <w:bookmarkStart w:id="540" w:name="_Toc259093687"/>
      <w:bookmarkStart w:id="541" w:name="_Toc16959"/>
      <w:bookmarkStart w:id="542" w:name="_Toc487900368"/>
      <w:bookmarkStart w:id="543" w:name="_Toc279701258"/>
      <w:r>
        <w:rPr>
          <w:rFonts w:hint="eastAsia" w:ascii="宋体" w:hAnsi="宋体" w:cs="宋体"/>
          <w:b/>
          <w:sz w:val="24"/>
        </w:rPr>
        <w:t>2.14乙方破产</w:t>
      </w:r>
      <w:bookmarkEnd w:id="538"/>
      <w:bookmarkEnd w:id="539"/>
      <w:bookmarkEnd w:id="540"/>
      <w:bookmarkEnd w:id="541"/>
      <w:bookmarkEnd w:id="542"/>
      <w:bookmarkEnd w:id="543"/>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44" w:name="_Toc6134"/>
      <w:bookmarkStart w:id="545" w:name="_Toc29333"/>
      <w:bookmarkStart w:id="546" w:name="_Toc15387"/>
      <w:r>
        <w:rPr>
          <w:rFonts w:hint="eastAsia" w:ascii="宋体" w:hAnsi="宋体" w:cs="宋体"/>
          <w:b/>
          <w:sz w:val="24"/>
        </w:rPr>
        <w:t>2.15 合同中止、终止</w:t>
      </w:r>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47" w:name="_Toc6596"/>
      <w:bookmarkStart w:id="548" w:name="_Toc1125"/>
      <w:bookmarkStart w:id="549" w:name="_Toc14563"/>
      <w:r>
        <w:rPr>
          <w:rFonts w:hint="eastAsia" w:ascii="宋体" w:hAnsi="宋体" w:cs="宋体"/>
          <w:b/>
          <w:sz w:val="24"/>
        </w:rPr>
        <w:t>2.16检验和验收</w:t>
      </w:r>
      <w:bookmarkEnd w:id="547"/>
      <w:bookmarkEnd w:id="548"/>
      <w:bookmarkEnd w:id="549"/>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19"/>
    <w:bookmarkEnd w:id="520"/>
    <w:bookmarkEnd w:id="521"/>
    <w:bookmarkEnd w:id="522"/>
    <w:p>
      <w:pPr>
        <w:spacing w:line="560" w:lineRule="exact"/>
        <w:ind w:firstLine="482" w:firstLineChars="200"/>
        <w:outlineLvl w:val="0"/>
        <w:rPr>
          <w:rFonts w:ascii="宋体" w:hAnsi="宋体" w:cs="宋体"/>
          <w:b/>
          <w:sz w:val="24"/>
        </w:rPr>
      </w:pPr>
      <w:bookmarkStart w:id="550" w:name="_Toc279701261"/>
      <w:bookmarkStart w:id="551" w:name="_Toc487900371"/>
      <w:bookmarkStart w:id="552" w:name="_Toc259093690"/>
      <w:bookmarkStart w:id="553" w:name="_Toc19604"/>
      <w:bookmarkStart w:id="554" w:name="_Toc25182"/>
      <w:bookmarkStart w:id="555" w:name="_Toc11284"/>
      <w:r>
        <w:rPr>
          <w:rFonts w:hint="eastAsia" w:ascii="宋体" w:hAnsi="宋体" w:cs="宋体"/>
          <w:b/>
          <w:sz w:val="24"/>
        </w:rPr>
        <w:t>2.17 通知</w:t>
      </w:r>
      <w:bookmarkEnd w:id="550"/>
      <w:bookmarkEnd w:id="551"/>
      <w:bookmarkEnd w:id="552"/>
      <w:r>
        <w:rPr>
          <w:rFonts w:hint="eastAsia" w:ascii="宋体" w:hAnsi="宋体" w:cs="宋体"/>
          <w:b/>
          <w:sz w:val="24"/>
        </w:rPr>
        <w:t>和送达</w:t>
      </w:r>
      <w:bookmarkEnd w:id="553"/>
      <w:bookmarkEnd w:id="554"/>
      <w:bookmarkEnd w:id="555"/>
    </w:p>
    <w:p>
      <w:pPr>
        <w:spacing w:line="560" w:lineRule="exact"/>
        <w:ind w:firstLine="480" w:firstLineChars="200"/>
        <w:rPr>
          <w:rFonts w:ascii="宋体" w:hAnsi="宋体" w:cs="宋体"/>
          <w:sz w:val="24"/>
        </w:rPr>
      </w:pPr>
      <w:bookmarkStart w:id="556" w:name="_Toc3135"/>
      <w:bookmarkStart w:id="557" w:name="_Toc6698"/>
      <w:bookmarkStart w:id="558" w:name="_Toc279701262"/>
      <w:bookmarkStart w:id="559" w:name="_Toc487900372"/>
      <w:bookmarkStart w:id="560"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56"/>
      <w:bookmarkEnd w:id="557"/>
    </w:p>
    <w:p>
      <w:pPr>
        <w:spacing w:line="560" w:lineRule="exact"/>
        <w:ind w:firstLine="480" w:firstLineChars="200"/>
        <w:rPr>
          <w:rFonts w:ascii="宋体" w:hAnsi="宋体" w:cs="宋体"/>
          <w:sz w:val="24"/>
        </w:rPr>
      </w:pPr>
      <w:bookmarkStart w:id="561" w:name="_Toc23128"/>
      <w:bookmarkStart w:id="56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1"/>
      <w:bookmarkEnd w:id="562"/>
    </w:p>
    <w:p>
      <w:pPr>
        <w:spacing w:line="560" w:lineRule="exact"/>
        <w:ind w:firstLine="482" w:firstLineChars="200"/>
        <w:outlineLvl w:val="0"/>
        <w:rPr>
          <w:rFonts w:ascii="宋体" w:hAnsi="宋体" w:cs="宋体"/>
          <w:b/>
          <w:sz w:val="24"/>
        </w:rPr>
      </w:pPr>
      <w:bookmarkStart w:id="563" w:name="_Toc4355"/>
      <w:bookmarkStart w:id="564" w:name="_Toc30599"/>
      <w:bookmarkStart w:id="565" w:name="_Toc18540"/>
      <w:r>
        <w:rPr>
          <w:rFonts w:hint="eastAsia" w:ascii="宋体" w:hAnsi="宋体" w:cs="宋体"/>
          <w:b/>
          <w:sz w:val="24"/>
        </w:rPr>
        <w:t>2.18 计量单位</w:t>
      </w:r>
      <w:bookmarkEnd w:id="558"/>
      <w:bookmarkEnd w:id="559"/>
      <w:bookmarkEnd w:id="560"/>
      <w:bookmarkEnd w:id="563"/>
      <w:bookmarkEnd w:id="564"/>
      <w:bookmarkEnd w:id="56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66" w:name="_Toc259093692"/>
      <w:bookmarkStart w:id="567" w:name="_Toc487900373"/>
      <w:bookmarkStart w:id="568" w:name="_Toc10330"/>
      <w:bookmarkStart w:id="569" w:name="_Toc279701263"/>
      <w:bookmarkStart w:id="570" w:name="_Toc18567"/>
      <w:bookmarkStart w:id="571" w:name="_Toc12773"/>
      <w:r>
        <w:rPr>
          <w:rFonts w:hint="eastAsia" w:ascii="宋体" w:hAnsi="宋体" w:cs="宋体"/>
          <w:b/>
          <w:sz w:val="24"/>
        </w:rPr>
        <w:t>2.19 合同使用的文字和适用的法律</w:t>
      </w:r>
      <w:bookmarkEnd w:id="566"/>
      <w:bookmarkEnd w:id="567"/>
      <w:bookmarkEnd w:id="568"/>
      <w:bookmarkEnd w:id="569"/>
      <w:bookmarkEnd w:id="570"/>
      <w:bookmarkEnd w:id="571"/>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72" w:name="_Toc19890"/>
      <w:bookmarkStart w:id="573" w:name="_Toc14001"/>
      <w:bookmarkStart w:id="574" w:name="_Toc6885"/>
      <w:r>
        <w:rPr>
          <w:rFonts w:hint="eastAsia" w:ascii="宋体" w:hAnsi="宋体" w:cs="宋体"/>
          <w:b/>
          <w:sz w:val="24"/>
        </w:rPr>
        <w:t>2.20 合同份数</w:t>
      </w:r>
      <w:bookmarkEnd w:id="572"/>
      <w:bookmarkEnd w:id="573"/>
      <w:bookmarkEnd w:id="574"/>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45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napToGrid w:val="0"/>
                <w:kern w:val="0"/>
                <w:sz w:val="24"/>
                <w:highlight w:val="none"/>
              </w:rPr>
              <w:t>合同签订后支付40%预付款，验收完成后支付剩余款项。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sz w:val="24"/>
              </w:rPr>
              <w:t>合同签订后支付40%预付款，验收完成后支付剩余款项。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签订合同后40日历天内送货并安装、调试完毕。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24"/>
      <w:r>
        <w:rPr>
          <w:rFonts w:hint="eastAsia" w:ascii="宋体" w:hAnsi="宋体" w:cs="宋体"/>
          <w:b/>
          <w:sz w:val="36"/>
          <w:szCs w:val="20"/>
        </w:rPr>
        <w:t xml:space="preserve"> </w:t>
      </w:r>
      <w:bookmarkEnd w:id="42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二、联</w:t>
      </w:r>
      <w:r>
        <w:rPr>
          <w:rFonts w:hint="eastAsia" w:ascii="宋体" w:hAnsi="宋体" w:cs="宋体"/>
          <w:b/>
          <w:color w:val="auto"/>
          <w:kern w:val="0"/>
          <w:sz w:val="32"/>
          <w:szCs w:val="32"/>
        </w:rPr>
        <w:t>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pStyle w:val="4"/>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75"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75"/>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4"/>
        <w:rPr>
          <w:color w:val="auto"/>
          <w:lang w:val="en-US"/>
        </w:rPr>
      </w:pPr>
    </w:p>
    <w:p>
      <w:pPr>
        <w:rPr>
          <w:color w:val="auto"/>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76" w:name="_Hlk101259491"/>
      <w:r>
        <w:rPr>
          <w:rFonts w:hint="eastAsia" w:ascii="宋体" w:hAnsi="宋体" w:eastAsia="宋体" w:cs="宋体"/>
          <w:color w:val="auto"/>
          <w:sz w:val="32"/>
          <w:szCs w:val="32"/>
          <w:highlight w:val="none"/>
        </w:rPr>
        <w:t>（如果有）</w:t>
      </w:r>
      <w:bookmarkEnd w:id="57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77" w:name="_Toc465665161"/>
      <w:r>
        <w:rPr>
          <w:rFonts w:hint="eastAsia" w:ascii="宋体" w:hAnsi="宋体" w:cs="宋体"/>
          <w:highlight w:val="none"/>
        </w:rPr>
        <w:t>附件</w:t>
      </w:r>
      <w:bookmarkEnd w:id="577"/>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78" w:name="OLE_LINK14"/>
      <w:bookmarkStart w:id="579" w:name="OLE_LINK13"/>
      <w:r>
        <w:rPr>
          <w:rFonts w:hint="eastAsia" w:ascii="宋体" w:hAnsi="宋体" w:cs="宋体"/>
          <w:b/>
          <w:spacing w:val="6"/>
          <w:sz w:val="32"/>
          <w:szCs w:val="32"/>
          <w:highlight w:val="none"/>
        </w:rPr>
        <w:t>残疾人福利性单位声明函</w:t>
      </w:r>
    </w:p>
    <w:bookmarkEnd w:id="578"/>
    <w:bookmarkEnd w:id="579"/>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本单位郑重声明，根据《</w:t>
      </w:r>
      <w:r>
        <w:rPr>
          <w:rFonts w:hint="eastAsia" w:ascii="宋体" w:hAnsi="宋体" w:cs="宋体"/>
          <w:color w:val="auto"/>
          <w:sz w:val="24"/>
          <w:highlight w:val="none"/>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color w:val="0000FF"/>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80"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80"/>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w:t>
      </w:r>
      <w:r>
        <w:rPr>
          <w:rFonts w:hint="eastAsia" w:ascii="宋体" w:hAnsi="宋体" w:cs="宋体"/>
          <w:b/>
          <w:color w:val="auto"/>
          <w:sz w:val="24"/>
          <w:highlight w:val="none"/>
        </w:rPr>
        <w:t>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w:t>
      </w:r>
      <w:r>
        <w:rPr>
          <w:rFonts w:hint="eastAsia" w:ascii="宋体" w:hAnsi="宋体" w:cs="宋体"/>
          <w:kern w:val="0"/>
          <w:sz w:val="24"/>
          <w:highlight w:val="none"/>
          <w:u w:val="single"/>
        </w:rPr>
        <w:t>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8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81"/>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4"/>
        <w:rPr>
          <w:rFonts w:ascii="宋体" w:hAnsi="宋体" w:cs="宋体"/>
          <w:b/>
          <w:spacing w:val="6"/>
          <w:sz w:val="32"/>
          <w:szCs w:val="32"/>
          <w:highlight w:val="none"/>
        </w:rPr>
      </w:pPr>
    </w:p>
    <w:p>
      <w:pPr>
        <w:rPr>
          <w:rFonts w:ascii="宋体" w:hAnsi="宋体" w:cs="宋体"/>
          <w:b/>
          <w:spacing w:val="6"/>
          <w:sz w:val="32"/>
          <w:szCs w:val="32"/>
          <w:highlight w:val="none"/>
        </w:rPr>
      </w:pPr>
    </w:p>
    <w:p>
      <w:pPr>
        <w:pStyle w:val="4"/>
        <w:rPr>
          <w:rFonts w:ascii="宋体" w:hAnsi="宋体" w:cs="宋体"/>
          <w:b/>
          <w:spacing w:val="6"/>
          <w:sz w:val="32"/>
          <w:szCs w:val="32"/>
          <w:highlight w:val="none"/>
        </w:rPr>
      </w:pPr>
    </w:p>
    <w:p>
      <w:pPr>
        <w:rPr>
          <w:rFonts w:ascii="宋体" w:hAnsi="宋体" w:cs="宋体"/>
          <w:b/>
          <w:spacing w:val="6"/>
          <w:sz w:val="32"/>
          <w:szCs w:val="32"/>
          <w:highlight w:val="none"/>
        </w:rPr>
      </w:pPr>
    </w:p>
    <w:p>
      <w:pPr>
        <w:pStyle w:val="4"/>
        <w:rPr>
          <w:rFonts w:ascii="宋体" w:hAnsi="宋体" w:cs="宋体"/>
          <w:b/>
          <w:spacing w:val="6"/>
          <w:sz w:val="32"/>
          <w:szCs w:val="32"/>
          <w:highlight w:val="none"/>
        </w:rPr>
      </w:pPr>
    </w:p>
    <w:p>
      <w:pPr>
        <w:rPr>
          <w:rFonts w:ascii="宋体" w:hAnsi="宋体" w:cs="宋体"/>
          <w:b/>
          <w:spacing w:val="6"/>
          <w:sz w:val="32"/>
          <w:szCs w:val="32"/>
          <w:highlight w:val="none"/>
        </w:rPr>
      </w:pPr>
    </w:p>
    <w:p>
      <w:pPr>
        <w:pStyle w:val="4"/>
        <w:rPr>
          <w:rFonts w:ascii="宋体" w:hAnsi="宋体" w:cs="宋体"/>
          <w:b/>
          <w:spacing w:val="6"/>
          <w:sz w:val="32"/>
          <w:szCs w:val="32"/>
          <w:highlight w:val="none"/>
        </w:rPr>
      </w:pPr>
    </w:p>
    <w:p>
      <w:pPr>
        <w:rPr>
          <w:rFonts w:ascii="宋体" w:hAnsi="宋体" w:cs="宋体"/>
          <w:b/>
          <w:spacing w:val="6"/>
          <w:sz w:val="32"/>
          <w:szCs w:val="32"/>
          <w:highlight w:val="none"/>
        </w:rPr>
      </w:pPr>
    </w:p>
    <w:p>
      <w:pPr>
        <w:pStyle w:val="4"/>
        <w:rPr>
          <w:rFonts w:ascii="宋体" w:hAnsi="宋体" w:cs="宋体"/>
          <w:b/>
          <w:spacing w:val="6"/>
          <w:sz w:val="32"/>
          <w:szCs w:val="32"/>
          <w:highlight w:val="none"/>
        </w:rPr>
      </w:pPr>
    </w:p>
    <w:p>
      <w:pP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7</w:t>
      </w:r>
      <w:r>
        <w:rPr>
          <w:rFonts w:hint="eastAsia" w:ascii="宋体" w:hAnsi="宋体" w:cs="宋体"/>
          <w:b/>
          <w:kern w:val="0"/>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w:t>
      </w:r>
      <w:r>
        <w:rPr>
          <w:rFonts w:hint="eastAsia" w:ascii="宋体" w:hAnsi="宋体" w:cs="宋体"/>
          <w:color w:val="auto"/>
          <w:sz w:val="24"/>
          <w:highlight w:val="none"/>
        </w:rPr>
        <w:t xml:space="preserve">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cs="仿宋_GB2312" w:asciiTheme="minorEastAsia" w:hAnsiTheme="minorEastAsia" w:eastAsiaTheme="minorEastAsia"/>
          <w:b/>
          <w:sz w:val="32"/>
          <w:szCs w:val="32"/>
          <w:highlight w:val="none"/>
        </w:rPr>
      </w:pPr>
    </w:p>
    <w:p>
      <w:pPr>
        <w:pStyle w:val="23"/>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8:</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3692652350@qq.com）</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杭州市公共资源交易中心临安分中心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I．其他利害关系情况 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sz w:val="24"/>
          <w:szCs w:val="24"/>
          <w:highlight w:val="none"/>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（如未填写，视同“无”）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pPr>
        <w:spacing w:line="360" w:lineRule="auto"/>
        <w:jc w:val="both"/>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D6E7719C"/>
    <w:multiLevelType w:val="singleLevel"/>
    <w:tmpl w:val="D6E7719C"/>
    <w:lvl w:ilvl="0" w:tentative="0">
      <w:start w:val="1"/>
      <w:numFmt w:val="chineseCounting"/>
      <w:suff w:val="nothing"/>
      <w:lvlText w:val="（%1）"/>
      <w:lvlJc w:val="left"/>
      <w:rPr>
        <w:rFonts w:hint="eastAsia"/>
      </w:rPr>
    </w:lvl>
  </w:abstractNum>
  <w:abstractNum w:abstractNumId="2">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463C31"/>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2C4A96"/>
    <w:rsid w:val="048F763B"/>
    <w:rsid w:val="049F330E"/>
    <w:rsid w:val="04AA775C"/>
    <w:rsid w:val="04AF1889"/>
    <w:rsid w:val="04F66F48"/>
    <w:rsid w:val="05017147"/>
    <w:rsid w:val="05251E14"/>
    <w:rsid w:val="05A16594"/>
    <w:rsid w:val="05A7762D"/>
    <w:rsid w:val="060E5941"/>
    <w:rsid w:val="06110FAF"/>
    <w:rsid w:val="061D5EF6"/>
    <w:rsid w:val="06493CA7"/>
    <w:rsid w:val="065A6178"/>
    <w:rsid w:val="066F1CF3"/>
    <w:rsid w:val="067D29FE"/>
    <w:rsid w:val="06930BB8"/>
    <w:rsid w:val="07245D42"/>
    <w:rsid w:val="07264C62"/>
    <w:rsid w:val="0779354C"/>
    <w:rsid w:val="07DD45C5"/>
    <w:rsid w:val="08061376"/>
    <w:rsid w:val="08452D77"/>
    <w:rsid w:val="086401F8"/>
    <w:rsid w:val="086B7716"/>
    <w:rsid w:val="08751CAA"/>
    <w:rsid w:val="087E4C40"/>
    <w:rsid w:val="08A871D0"/>
    <w:rsid w:val="08D66AD6"/>
    <w:rsid w:val="08DA33A3"/>
    <w:rsid w:val="08E80F13"/>
    <w:rsid w:val="09335624"/>
    <w:rsid w:val="0944690F"/>
    <w:rsid w:val="09535675"/>
    <w:rsid w:val="095F057D"/>
    <w:rsid w:val="09606070"/>
    <w:rsid w:val="09642282"/>
    <w:rsid w:val="09733572"/>
    <w:rsid w:val="09772C16"/>
    <w:rsid w:val="098353B5"/>
    <w:rsid w:val="09A92330"/>
    <w:rsid w:val="09B06B87"/>
    <w:rsid w:val="09C13146"/>
    <w:rsid w:val="09D52A35"/>
    <w:rsid w:val="09E04166"/>
    <w:rsid w:val="09F816B3"/>
    <w:rsid w:val="0A1C0718"/>
    <w:rsid w:val="0A3E7710"/>
    <w:rsid w:val="0A5618E5"/>
    <w:rsid w:val="0A5B7E63"/>
    <w:rsid w:val="0A982E1A"/>
    <w:rsid w:val="0AA374A5"/>
    <w:rsid w:val="0AAB7649"/>
    <w:rsid w:val="0ABC5606"/>
    <w:rsid w:val="0AD3610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4B1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234E5"/>
    <w:rsid w:val="0EB803EE"/>
    <w:rsid w:val="0EF92A89"/>
    <w:rsid w:val="0EF94D4B"/>
    <w:rsid w:val="0F4958DC"/>
    <w:rsid w:val="0F515DF7"/>
    <w:rsid w:val="0F596BA8"/>
    <w:rsid w:val="0F6248D2"/>
    <w:rsid w:val="0F693536"/>
    <w:rsid w:val="0F7B0511"/>
    <w:rsid w:val="0F7B76D9"/>
    <w:rsid w:val="0F816ACD"/>
    <w:rsid w:val="0F9832DB"/>
    <w:rsid w:val="0FBF3FD2"/>
    <w:rsid w:val="0FBF7FF3"/>
    <w:rsid w:val="10646583"/>
    <w:rsid w:val="10743856"/>
    <w:rsid w:val="107D4B15"/>
    <w:rsid w:val="108A3C80"/>
    <w:rsid w:val="10C26171"/>
    <w:rsid w:val="10F33360"/>
    <w:rsid w:val="10FC16EA"/>
    <w:rsid w:val="110F1D40"/>
    <w:rsid w:val="11266F33"/>
    <w:rsid w:val="118963A1"/>
    <w:rsid w:val="118C0A8E"/>
    <w:rsid w:val="11C6522A"/>
    <w:rsid w:val="11E104CC"/>
    <w:rsid w:val="11E20309"/>
    <w:rsid w:val="12255233"/>
    <w:rsid w:val="12387CD0"/>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23B1E"/>
    <w:rsid w:val="154A6454"/>
    <w:rsid w:val="15762120"/>
    <w:rsid w:val="157F5DCE"/>
    <w:rsid w:val="16A8729C"/>
    <w:rsid w:val="16B33777"/>
    <w:rsid w:val="16BC70A7"/>
    <w:rsid w:val="16C6339E"/>
    <w:rsid w:val="172F2D79"/>
    <w:rsid w:val="17557BEF"/>
    <w:rsid w:val="17D17FED"/>
    <w:rsid w:val="17D349C1"/>
    <w:rsid w:val="18244F26"/>
    <w:rsid w:val="1830729E"/>
    <w:rsid w:val="185D5E16"/>
    <w:rsid w:val="1870062C"/>
    <w:rsid w:val="18817102"/>
    <w:rsid w:val="18830A15"/>
    <w:rsid w:val="18852B28"/>
    <w:rsid w:val="188B5321"/>
    <w:rsid w:val="18DC2C5B"/>
    <w:rsid w:val="19932372"/>
    <w:rsid w:val="19A20DD5"/>
    <w:rsid w:val="19AE03F1"/>
    <w:rsid w:val="1A071A03"/>
    <w:rsid w:val="1A1F16AE"/>
    <w:rsid w:val="1A3532D0"/>
    <w:rsid w:val="1A3B5C77"/>
    <w:rsid w:val="1A91637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B0541"/>
    <w:rsid w:val="1C9A1D36"/>
    <w:rsid w:val="1D266CE1"/>
    <w:rsid w:val="1D3963AF"/>
    <w:rsid w:val="1D6A673C"/>
    <w:rsid w:val="1D7F409B"/>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E4456"/>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50BA"/>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3854"/>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C28C6"/>
    <w:rsid w:val="2BA50BF7"/>
    <w:rsid w:val="2BBF00EC"/>
    <w:rsid w:val="2BC37CFD"/>
    <w:rsid w:val="2BD5237F"/>
    <w:rsid w:val="2BE536CE"/>
    <w:rsid w:val="2BE758D9"/>
    <w:rsid w:val="2BF346BB"/>
    <w:rsid w:val="2C09049E"/>
    <w:rsid w:val="2C0A653C"/>
    <w:rsid w:val="2C191F85"/>
    <w:rsid w:val="2CE82D6F"/>
    <w:rsid w:val="2D343236"/>
    <w:rsid w:val="2D415355"/>
    <w:rsid w:val="2D575011"/>
    <w:rsid w:val="2DD15014"/>
    <w:rsid w:val="2DF72DE4"/>
    <w:rsid w:val="2E0220AF"/>
    <w:rsid w:val="2E4B082A"/>
    <w:rsid w:val="2E5D4E86"/>
    <w:rsid w:val="2E5D790B"/>
    <w:rsid w:val="2E9A3C18"/>
    <w:rsid w:val="2EBB0FEE"/>
    <w:rsid w:val="2EC63002"/>
    <w:rsid w:val="2F0A6B38"/>
    <w:rsid w:val="2F1E7B67"/>
    <w:rsid w:val="2F4E6D2F"/>
    <w:rsid w:val="2F946CCB"/>
    <w:rsid w:val="2FD25781"/>
    <w:rsid w:val="2FDC745C"/>
    <w:rsid w:val="2FFD7934"/>
    <w:rsid w:val="30733ACD"/>
    <w:rsid w:val="308C3862"/>
    <w:rsid w:val="309379D8"/>
    <w:rsid w:val="309500DA"/>
    <w:rsid w:val="30A270F7"/>
    <w:rsid w:val="30DF1478"/>
    <w:rsid w:val="30EC586F"/>
    <w:rsid w:val="318D4C83"/>
    <w:rsid w:val="319C6071"/>
    <w:rsid w:val="31AC537E"/>
    <w:rsid w:val="31E3679B"/>
    <w:rsid w:val="31E732FD"/>
    <w:rsid w:val="32195A2A"/>
    <w:rsid w:val="32517576"/>
    <w:rsid w:val="32BE5C2C"/>
    <w:rsid w:val="32FB6478"/>
    <w:rsid w:val="33263B3F"/>
    <w:rsid w:val="336963EB"/>
    <w:rsid w:val="33816EEB"/>
    <w:rsid w:val="339B7F5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E11168"/>
    <w:rsid w:val="39FC5695"/>
    <w:rsid w:val="3A006D8E"/>
    <w:rsid w:val="3A3651E5"/>
    <w:rsid w:val="3A744481"/>
    <w:rsid w:val="3A8C7BEF"/>
    <w:rsid w:val="3A906246"/>
    <w:rsid w:val="3B2349B7"/>
    <w:rsid w:val="3B4D1E59"/>
    <w:rsid w:val="3B616CFF"/>
    <w:rsid w:val="3B6259F6"/>
    <w:rsid w:val="3B976654"/>
    <w:rsid w:val="3BC01EFC"/>
    <w:rsid w:val="3BCA786A"/>
    <w:rsid w:val="3BD31E2F"/>
    <w:rsid w:val="3BF15831"/>
    <w:rsid w:val="3C105946"/>
    <w:rsid w:val="3C471448"/>
    <w:rsid w:val="3C5F759A"/>
    <w:rsid w:val="3C6C525A"/>
    <w:rsid w:val="3CCE23CB"/>
    <w:rsid w:val="3CD17D17"/>
    <w:rsid w:val="3CDC3C1A"/>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3436A"/>
    <w:rsid w:val="42CD1CE0"/>
    <w:rsid w:val="42E1381E"/>
    <w:rsid w:val="42ED6459"/>
    <w:rsid w:val="42FE58DD"/>
    <w:rsid w:val="43174B3D"/>
    <w:rsid w:val="434B790E"/>
    <w:rsid w:val="4360274F"/>
    <w:rsid w:val="43977AB6"/>
    <w:rsid w:val="43A3342B"/>
    <w:rsid w:val="43C77C27"/>
    <w:rsid w:val="43D404B3"/>
    <w:rsid w:val="43DE09EE"/>
    <w:rsid w:val="44002FAD"/>
    <w:rsid w:val="449101DD"/>
    <w:rsid w:val="44DE1391"/>
    <w:rsid w:val="44F56C87"/>
    <w:rsid w:val="451B225C"/>
    <w:rsid w:val="452410C9"/>
    <w:rsid w:val="45317DFB"/>
    <w:rsid w:val="456D3CE4"/>
    <w:rsid w:val="4579042C"/>
    <w:rsid w:val="457F0571"/>
    <w:rsid w:val="45851176"/>
    <w:rsid w:val="45C63B94"/>
    <w:rsid w:val="45CC2153"/>
    <w:rsid w:val="460E7DA5"/>
    <w:rsid w:val="46422483"/>
    <w:rsid w:val="4659254A"/>
    <w:rsid w:val="465B0637"/>
    <w:rsid w:val="465E3F0D"/>
    <w:rsid w:val="466A16E6"/>
    <w:rsid w:val="46893F2B"/>
    <w:rsid w:val="46C4686E"/>
    <w:rsid w:val="477B778F"/>
    <w:rsid w:val="478203EC"/>
    <w:rsid w:val="47B025FA"/>
    <w:rsid w:val="47B957E4"/>
    <w:rsid w:val="47D439E4"/>
    <w:rsid w:val="4809698F"/>
    <w:rsid w:val="4811697D"/>
    <w:rsid w:val="48503F1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454BF"/>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C2CE1"/>
    <w:rsid w:val="50BD5BC9"/>
    <w:rsid w:val="50C11EEE"/>
    <w:rsid w:val="50CE09B0"/>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C1548"/>
    <w:rsid w:val="54B3506A"/>
    <w:rsid w:val="54CA0D16"/>
    <w:rsid w:val="54DD4057"/>
    <w:rsid w:val="54E7490F"/>
    <w:rsid w:val="550764A4"/>
    <w:rsid w:val="550B2BF6"/>
    <w:rsid w:val="55214EB5"/>
    <w:rsid w:val="55364EFD"/>
    <w:rsid w:val="555D4828"/>
    <w:rsid w:val="557A4C8B"/>
    <w:rsid w:val="558931E1"/>
    <w:rsid w:val="55923347"/>
    <w:rsid w:val="55925180"/>
    <w:rsid w:val="559306CF"/>
    <w:rsid w:val="55983B1B"/>
    <w:rsid w:val="55A8376B"/>
    <w:rsid w:val="55DC29B6"/>
    <w:rsid w:val="55DD4241"/>
    <w:rsid w:val="55E05E3D"/>
    <w:rsid w:val="566B6D1E"/>
    <w:rsid w:val="56FD188D"/>
    <w:rsid w:val="57032A2C"/>
    <w:rsid w:val="570F5219"/>
    <w:rsid w:val="573F692A"/>
    <w:rsid w:val="574761C5"/>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95DBE"/>
    <w:rsid w:val="61D6614A"/>
    <w:rsid w:val="61F94C26"/>
    <w:rsid w:val="62000E56"/>
    <w:rsid w:val="624F3E49"/>
    <w:rsid w:val="62632286"/>
    <w:rsid w:val="62885958"/>
    <w:rsid w:val="62DB0B75"/>
    <w:rsid w:val="62F40B65"/>
    <w:rsid w:val="62FC2CFE"/>
    <w:rsid w:val="63024505"/>
    <w:rsid w:val="635600A5"/>
    <w:rsid w:val="635B1DB5"/>
    <w:rsid w:val="63711FED"/>
    <w:rsid w:val="63880DDC"/>
    <w:rsid w:val="638D750D"/>
    <w:rsid w:val="63945613"/>
    <w:rsid w:val="63AC6CC0"/>
    <w:rsid w:val="64055776"/>
    <w:rsid w:val="64240056"/>
    <w:rsid w:val="643E143A"/>
    <w:rsid w:val="64491666"/>
    <w:rsid w:val="648B6EEF"/>
    <w:rsid w:val="64C158BF"/>
    <w:rsid w:val="64CE2EAA"/>
    <w:rsid w:val="653C3090"/>
    <w:rsid w:val="657009D9"/>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04D13"/>
    <w:rsid w:val="689F444F"/>
    <w:rsid w:val="68B96DBB"/>
    <w:rsid w:val="68C519DF"/>
    <w:rsid w:val="68CA2805"/>
    <w:rsid w:val="68E13B0C"/>
    <w:rsid w:val="68E937A3"/>
    <w:rsid w:val="693E15D3"/>
    <w:rsid w:val="69627681"/>
    <w:rsid w:val="6977531D"/>
    <w:rsid w:val="69CC2BFF"/>
    <w:rsid w:val="69FD55B8"/>
    <w:rsid w:val="6A0B1C62"/>
    <w:rsid w:val="6A2406C8"/>
    <w:rsid w:val="6ADE0BD1"/>
    <w:rsid w:val="6AE96859"/>
    <w:rsid w:val="6B005BA3"/>
    <w:rsid w:val="6B147746"/>
    <w:rsid w:val="6B24787C"/>
    <w:rsid w:val="6B573233"/>
    <w:rsid w:val="6B5B6274"/>
    <w:rsid w:val="6B935D53"/>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12E7"/>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34568"/>
    <w:rsid w:val="75067759"/>
    <w:rsid w:val="752E6DCD"/>
    <w:rsid w:val="7551380D"/>
    <w:rsid w:val="75600BE5"/>
    <w:rsid w:val="7564475C"/>
    <w:rsid w:val="7573673D"/>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E7D94"/>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43B9F"/>
    <w:rsid w:val="79E27E8B"/>
    <w:rsid w:val="79F850CE"/>
    <w:rsid w:val="79FD443C"/>
    <w:rsid w:val="7A1D1975"/>
    <w:rsid w:val="7A3E5150"/>
    <w:rsid w:val="7A4670D6"/>
    <w:rsid w:val="7A534B63"/>
    <w:rsid w:val="7A615382"/>
    <w:rsid w:val="7A67303B"/>
    <w:rsid w:val="7A6D6C15"/>
    <w:rsid w:val="7AAB1D04"/>
    <w:rsid w:val="7ABA4368"/>
    <w:rsid w:val="7AD05746"/>
    <w:rsid w:val="7AD658DD"/>
    <w:rsid w:val="7B257FFD"/>
    <w:rsid w:val="7B343476"/>
    <w:rsid w:val="7B5A2978"/>
    <w:rsid w:val="7B5A7E4C"/>
    <w:rsid w:val="7B667AF9"/>
    <w:rsid w:val="7B7468F8"/>
    <w:rsid w:val="7BEE0103"/>
    <w:rsid w:val="7C0A0FE4"/>
    <w:rsid w:val="7C0C23D1"/>
    <w:rsid w:val="7C254906"/>
    <w:rsid w:val="7C590818"/>
    <w:rsid w:val="7C7C10F6"/>
    <w:rsid w:val="7C853BEA"/>
    <w:rsid w:val="7C881368"/>
    <w:rsid w:val="7CDE7E66"/>
    <w:rsid w:val="7CE27788"/>
    <w:rsid w:val="7D0C32F1"/>
    <w:rsid w:val="7D0F408D"/>
    <w:rsid w:val="7D491C6C"/>
    <w:rsid w:val="7D5429C0"/>
    <w:rsid w:val="7D6E6D43"/>
    <w:rsid w:val="7DB57A34"/>
    <w:rsid w:val="7DE60973"/>
    <w:rsid w:val="7DEF0916"/>
    <w:rsid w:val="7E1E5218"/>
    <w:rsid w:val="7E9A4E1F"/>
    <w:rsid w:val="7EA7723A"/>
    <w:rsid w:val="7EB96BC4"/>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2"/>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2"/>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2"/>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2"/>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2"/>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2"/>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104</TotalTime>
  <ScaleCrop>false</ScaleCrop>
  <LinksUpToDate>false</LinksUpToDate>
  <CharactersWithSpaces>37757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2024-09-05T06:16:52Z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