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65D9F">
      <w:pPr>
        <w:spacing w:line="360" w:lineRule="auto"/>
        <w:jc w:val="center"/>
        <w:rPr>
          <w:rFonts w:hint="eastAsia" w:ascii="宋体" w:hAnsi="宋体" w:eastAsia="宋体" w:cs="宋体"/>
          <w:sz w:val="44"/>
          <w:szCs w:val="44"/>
          <w:lang w:eastAsia="zh-CN"/>
        </w:rPr>
      </w:pPr>
      <w:r>
        <w:rPr>
          <w:rFonts w:hint="eastAsia" w:ascii="宋体" w:hAnsi="宋体" w:eastAsia="宋体" w:cs="宋体"/>
          <w:b/>
          <w:bCs/>
          <w:sz w:val="44"/>
          <w:szCs w:val="44"/>
          <w:lang w:eastAsia="zh-CN"/>
        </w:rPr>
        <w:t>2024年波形钢护栏板、钢结构候车亭等材料（含安装）采购项目</w:t>
      </w:r>
    </w:p>
    <w:p w14:paraId="2A343774">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（电子招投标）</w:t>
      </w:r>
    </w:p>
    <w:p w14:paraId="0ABA9C5C">
      <w:pPr>
        <w:spacing w:line="360" w:lineRule="auto"/>
        <w:rPr>
          <w:rFonts w:hint="eastAsia" w:ascii="宋体" w:hAnsi="宋体" w:eastAsia="宋体" w:cs="宋体"/>
          <w:b/>
          <w:sz w:val="44"/>
          <w:szCs w:val="44"/>
        </w:rPr>
      </w:pPr>
    </w:p>
    <w:p w14:paraId="4C5293EA">
      <w:pPr>
        <w:spacing w:line="1100" w:lineRule="exact"/>
        <w:jc w:val="center"/>
        <w:rPr>
          <w:rFonts w:hint="eastAsia" w:ascii="宋体" w:hAnsi="宋体" w:eastAsia="宋体" w:cs="宋体"/>
          <w:b/>
          <w:bCs/>
          <w:sz w:val="80"/>
          <w:szCs w:val="80"/>
        </w:rPr>
      </w:pPr>
      <w:r>
        <w:rPr>
          <w:rFonts w:hint="eastAsia" w:ascii="宋体" w:hAnsi="宋体" w:eastAsia="宋体" w:cs="宋体"/>
          <w:b/>
          <w:bCs/>
          <w:sz w:val="80"/>
          <w:szCs w:val="80"/>
        </w:rPr>
        <w:t>招</w:t>
      </w:r>
    </w:p>
    <w:p w14:paraId="2682525C">
      <w:pPr>
        <w:spacing w:line="1100" w:lineRule="exact"/>
        <w:jc w:val="center"/>
        <w:rPr>
          <w:rFonts w:hint="eastAsia" w:ascii="宋体" w:hAnsi="宋体" w:eastAsia="宋体" w:cs="宋体"/>
          <w:b/>
          <w:bCs/>
          <w:sz w:val="80"/>
          <w:szCs w:val="80"/>
        </w:rPr>
      </w:pPr>
      <w:r>
        <w:rPr>
          <w:rFonts w:hint="eastAsia" w:ascii="宋体" w:hAnsi="宋体" w:eastAsia="宋体" w:cs="宋体"/>
          <w:b/>
          <w:bCs/>
          <w:sz w:val="80"/>
          <w:szCs w:val="80"/>
        </w:rPr>
        <w:t>标</w:t>
      </w:r>
    </w:p>
    <w:p w14:paraId="02BAA46A">
      <w:pPr>
        <w:spacing w:line="1100" w:lineRule="exact"/>
        <w:jc w:val="center"/>
        <w:rPr>
          <w:rFonts w:hint="eastAsia" w:ascii="宋体" w:hAnsi="宋体" w:eastAsia="宋体" w:cs="宋体"/>
          <w:b/>
          <w:bCs/>
          <w:sz w:val="80"/>
          <w:szCs w:val="80"/>
        </w:rPr>
      </w:pPr>
      <w:r>
        <w:rPr>
          <w:rFonts w:hint="eastAsia" w:ascii="宋体" w:hAnsi="宋体" w:eastAsia="宋体" w:cs="宋体"/>
          <w:b/>
          <w:bCs/>
          <w:sz w:val="80"/>
          <w:szCs w:val="80"/>
        </w:rPr>
        <w:t>文</w:t>
      </w:r>
    </w:p>
    <w:p w14:paraId="26D6BC96">
      <w:pPr>
        <w:widowControl/>
        <w:spacing w:line="360" w:lineRule="auto"/>
        <w:ind w:left="527" w:right="527"/>
        <w:jc w:val="center"/>
        <w:rPr>
          <w:rFonts w:hint="eastAsia" w:ascii="宋体" w:hAnsi="宋体" w:eastAsia="宋体" w:cs="宋体"/>
          <w:b/>
          <w:bCs/>
          <w:sz w:val="80"/>
          <w:szCs w:val="80"/>
        </w:rPr>
      </w:pPr>
      <w:r>
        <w:rPr>
          <w:rFonts w:hint="eastAsia" w:ascii="宋体" w:hAnsi="宋体" w:eastAsia="宋体" w:cs="宋体"/>
          <w:b/>
          <w:bCs/>
          <w:sz w:val="80"/>
          <w:szCs w:val="80"/>
        </w:rPr>
        <w:t>件</w:t>
      </w:r>
    </w:p>
    <w:p w14:paraId="1880E795">
      <w:pPr>
        <w:widowControl/>
        <w:spacing w:line="520" w:lineRule="exact"/>
        <w:ind w:left="527" w:right="527"/>
        <w:jc w:val="center"/>
        <w:rPr>
          <w:rFonts w:hint="eastAsia" w:ascii="宋体" w:hAnsi="宋体" w:eastAsia="宋体" w:cs="宋体"/>
          <w:b/>
          <w:sz w:val="24"/>
        </w:rPr>
      </w:pPr>
    </w:p>
    <w:p w14:paraId="44F1DDFB">
      <w:pPr>
        <w:widowControl/>
        <w:spacing w:line="520" w:lineRule="exact"/>
        <w:ind w:left="527" w:right="527"/>
        <w:jc w:val="center"/>
        <w:rPr>
          <w:rFonts w:hint="eastAsia" w:ascii="宋体" w:hAnsi="宋体" w:eastAsia="宋体" w:cs="宋体"/>
          <w:b/>
          <w:sz w:val="32"/>
          <w:szCs w:val="32"/>
        </w:rPr>
      </w:pPr>
      <w:r>
        <w:rPr>
          <w:rFonts w:hint="eastAsia" w:ascii="宋体" w:hAnsi="宋体" w:eastAsia="宋体" w:cs="宋体"/>
          <w:b/>
          <w:sz w:val="32"/>
          <w:szCs w:val="32"/>
        </w:rPr>
        <w:t>（项目编号：</w:t>
      </w:r>
      <w:r>
        <w:rPr>
          <w:rFonts w:hint="eastAsia" w:ascii="宋体" w:hAnsi="宋体" w:eastAsia="宋体" w:cs="宋体"/>
          <w:b/>
          <w:sz w:val="32"/>
          <w:szCs w:val="32"/>
          <w:lang w:eastAsia="zh-CN"/>
        </w:rPr>
        <w:t>HZYS[2024]060GK</w:t>
      </w:r>
      <w:r>
        <w:rPr>
          <w:rFonts w:hint="eastAsia" w:ascii="宋体" w:hAnsi="宋体" w:eastAsia="宋体" w:cs="宋体"/>
          <w:b/>
          <w:sz w:val="32"/>
          <w:szCs w:val="32"/>
        </w:rPr>
        <w:t>）</w:t>
      </w:r>
    </w:p>
    <w:p w14:paraId="6EDEC430">
      <w:pPr>
        <w:pStyle w:val="25"/>
        <w:rPr>
          <w:rFonts w:hint="eastAsia" w:ascii="宋体" w:hAnsi="宋体" w:eastAsia="宋体" w:cs="宋体"/>
        </w:rPr>
      </w:pPr>
    </w:p>
    <w:p w14:paraId="34494C80">
      <w:pPr>
        <w:spacing w:line="520" w:lineRule="exact"/>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淳安县公路养护工程有限公司</w:t>
      </w:r>
    </w:p>
    <w:p w14:paraId="11D54242">
      <w:pPr>
        <w:spacing w:line="520" w:lineRule="exact"/>
        <w:jc w:val="center"/>
        <w:rPr>
          <w:rFonts w:hint="eastAsia" w:ascii="宋体" w:hAnsi="宋体" w:eastAsia="宋体" w:cs="宋体"/>
        </w:rPr>
      </w:pPr>
      <w:r>
        <w:rPr>
          <w:rFonts w:hint="eastAsia" w:ascii="宋体" w:hAnsi="宋体" w:eastAsia="宋体" w:cs="宋体"/>
          <w:sz w:val="32"/>
          <w:szCs w:val="32"/>
        </w:rPr>
        <w:t>杭州永盛联合会计师事务所(普通合伙)</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6993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365A7CC3">
            <w:pPr>
              <w:autoSpaceDE w:val="0"/>
              <w:spacing w:after="100" w:afterAutospacing="1"/>
              <w:jc w:val="left"/>
              <w:rPr>
                <w:rFonts w:hint="eastAsia" w:ascii="宋体" w:hAnsi="宋体" w:eastAsia="宋体" w:cs="宋体"/>
                <w:b/>
                <w:bCs/>
                <w:kern w:val="0"/>
                <w:sz w:val="36"/>
                <w:szCs w:val="36"/>
              </w:rPr>
            </w:pPr>
            <w:r>
              <w:rPr>
                <w:rFonts w:hint="eastAsia" w:ascii="宋体" w:hAnsi="宋体" w:eastAsia="宋体" w:cs="宋体"/>
                <w:b/>
                <w:bCs/>
                <w:kern w:val="0"/>
                <w:sz w:val="36"/>
                <w:szCs w:val="36"/>
              </w:rPr>
              <w:t>采购单位确认（公章）：该采购文件已经我单位审核确认。</w:t>
            </w:r>
          </w:p>
          <w:p w14:paraId="0B5F97FE">
            <w:pPr>
              <w:autoSpaceDE w:val="0"/>
              <w:spacing w:after="100" w:afterAutospacing="1"/>
              <w:rPr>
                <w:rFonts w:hint="eastAsia" w:ascii="宋体" w:hAnsi="宋体" w:eastAsia="宋体" w:cs="宋体"/>
                <w:b/>
                <w:bCs/>
                <w:kern w:val="0"/>
                <w:sz w:val="36"/>
                <w:szCs w:val="36"/>
              </w:rPr>
            </w:pPr>
            <w:r>
              <w:rPr>
                <w:rFonts w:hint="eastAsia" w:ascii="宋体" w:hAnsi="宋体" w:eastAsia="宋体" w:cs="宋体"/>
                <w:b/>
                <w:bCs/>
                <w:kern w:val="0"/>
                <w:sz w:val="36"/>
                <w:szCs w:val="36"/>
              </w:rPr>
              <w:t>法定代表人或其代理人（签字或盖章）：</w:t>
            </w:r>
          </w:p>
          <w:p w14:paraId="0088460A">
            <w:pPr>
              <w:pStyle w:val="966"/>
              <w:rPr>
                <w:rFonts w:hint="eastAsia" w:ascii="宋体" w:hAnsi="宋体" w:eastAsia="宋体" w:cs="宋体"/>
              </w:rPr>
            </w:pPr>
          </w:p>
          <w:p w14:paraId="2C4EF6E5">
            <w:pPr>
              <w:pStyle w:val="966"/>
              <w:rPr>
                <w:rFonts w:hint="eastAsia" w:ascii="宋体" w:hAnsi="宋体" w:eastAsia="宋体" w:cs="宋体"/>
              </w:rPr>
            </w:pPr>
          </w:p>
          <w:p w14:paraId="4B97205E">
            <w:pPr>
              <w:autoSpaceDE w:val="0"/>
              <w:spacing w:after="100" w:afterAutospacing="1"/>
              <w:jc w:val="left"/>
              <w:rPr>
                <w:rFonts w:hint="eastAsia" w:ascii="宋体" w:hAnsi="宋体" w:eastAsia="宋体" w:cs="宋体"/>
                <w:b/>
                <w:bCs/>
                <w:kern w:val="0"/>
                <w:sz w:val="36"/>
                <w:szCs w:val="36"/>
              </w:rPr>
            </w:pPr>
            <w:r>
              <w:rPr>
                <w:rFonts w:hint="eastAsia" w:ascii="宋体" w:hAnsi="宋体" w:eastAsia="宋体" w:cs="宋体"/>
                <w:b/>
                <w:bCs/>
                <w:kern w:val="0"/>
                <w:sz w:val="36"/>
                <w:szCs w:val="36"/>
              </w:rPr>
              <w:t>日期：2024年0</w:t>
            </w:r>
            <w:r>
              <w:rPr>
                <w:rFonts w:hint="eastAsia" w:ascii="宋体" w:hAnsi="宋体" w:eastAsia="宋体" w:cs="宋体"/>
                <w:b/>
                <w:bCs/>
                <w:kern w:val="0"/>
                <w:sz w:val="36"/>
                <w:szCs w:val="36"/>
                <w:lang w:val="en-US" w:eastAsia="zh-CN"/>
              </w:rPr>
              <w:t>7</w:t>
            </w:r>
            <w:r>
              <w:rPr>
                <w:rFonts w:hint="eastAsia" w:ascii="宋体" w:hAnsi="宋体" w:eastAsia="宋体" w:cs="宋体"/>
                <w:b/>
                <w:bCs/>
                <w:kern w:val="0"/>
                <w:sz w:val="36"/>
                <w:szCs w:val="36"/>
              </w:rPr>
              <w:t>月</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rPr>
              <w:t>日</w:t>
            </w:r>
          </w:p>
        </w:tc>
        <w:tc>
          <w:tcPr>
            <w:tcW w:w="5047" w:type="dxa"/>
          </w:tcPr>
          <w:p w14:paraId="432099F6">
            <w:pPr>
              <w:autoSpaceDE w:val="0"/>
              <w:spacing w:after="100" w:afterAutospacing="1" w:line="240" w:lineRule="atLeast"/>
              <w:jc w:val="left"/>
              <w:rPr>
                <w:rFonts w:hint="eastAsia" w:ascii="宋体" w:hAnsi="宋体" w:eastAsia="宋体" w:cs="宋体"/>
                <w:b/>
                <w:bCs/>
                <w:kern w:val="0"/>
                <w:sz w:val="36"/>
                <w:szCs w:val="36"/>
              </w:rPr>
            </w:pPr>
            <w:r>
              <w:rPr>
                <w:rFonts w:hint="eastAsia" w:ascii="宋体" w:hAnsi="宋体" w:eastAsia="宋体" w:cs="宋体"/>
                <w:b/>
                <w:bCs/>
                <w:kern w:val="0"/>
                <w:sz w:val="36"/>
                <w:szCs w:val="36"/>
              </w:rPr>
              <w:t>代理机构审核（公章）：同意发布</w:t>
            </w:r>
          </w:p>
          <w:p w14:paraId="5DBB02DA">
            <w:pPr>
              <w:autoSpaceDE w:val="0"/>
              <w:spacing w:after="100" w:afterAutospacing="1"/>
              <w:rPr>
                <w:rFonts w:hint="eastAsia" w:ascii="宋体" w:hAnsi="宋体" w:eastAsia="宋体" w:cs="宋体"/>
                <w:b/>
                <w:bCs/>
                <w:kern w:val="0"/>
                <w:sz w:val="36"/>
                <w:szCs w:val="36"/>
              </w:rPr>
            </w:pPr>
            <w:r>
              <w:rPr>
                <w:rFonts w:hint="eastAsia" w:ascii="宋体" w:hAnsi="宋体" w:eastAsia="宋体" w:cs="宋体"/>
                <w:b/>
                <w:bCs/>
                <w:kern w:val="0"/>
                <w:sz w:val="36"/>
                <w:szCs w:val="36"/>
              </w:rPr>
              <w:t>法定代表人或其代理人（签字或盖章）：</w:t>
            </w:r>
          </w:p>
          <w:p w14:paraId="65AD8FD3">
            <w:pPr>
              <w:pStyle w:val="966"/>
              <w:rPr>
                <w:rFonts w:hint="eastAsia" w:ascii="宋体" w:hAnsi="宋体" w:eastAsia="宋体" w:cs="宋体"/>
              </w:rPr>
            </w:pPr>
          </w:p>
          <w:p w14:paraId="201C5014">
            <w:pPr>
              <w:pStyle w:val="966"/>
              <w:rPr>
                <w:rFonts w:hint="eastAsia" w:ascii="宋体" w:hAnsi="宋体" w:eastAsia="宋体" w:cs="宋体"/>
              </w:rPr>
            </w:pPr>
          </w:p>
          <w:p w14:paraId="7F9994C5">
            <w:pPr>
              <w:autoSpaceDE w:val="0"/>
              <w:spacing w:after="100" w:afterAutospacing="1" w:line="240" w:lineRule="atLeast"/>
              <w:jc w:val="left"/>
              <w:rPr>
                <w:rFonts w:hint="eastAsia" w:ascii="宋体" w:hAnsi="宋体" w:eastAsia="宋体" w:cs="宋体"/>
                <w:b/>
                <w:bCs/>
                <w:kern w:val="0"/>
                <w:sz w:val="36"/>
                <w:szCs w:val="36"/>
              </w:rPr>
            </w:pPr>
            <w:r>
              <w:rPr>
                <w:rFonts w:hint="eastAsia" w:ascii="宋体" w:hAnsi="宋体" w:eastAsia="宋体" w:cs="宋体"/>
                <w:b/>
                <w:bCs/>
                <w:kern w:val="0"/>
                <w:sz w:val="36"/>
                <w:szCs w:val="36"/>
              </w:rPr>
              <w:t>日期：2024年0</w:t>
            </w:r>
            <w:r>
              <w:rPr>
                <w:rFonts w:hint="eastAsia" w:ascii="宋体" w:hAnsi="宋体" w:eastAsia="宋体" w:cs="宋体"/>
                <w:b/>
                <w:bCs/>
                <w:kern w:val="0"/>
                <w:sz w:val="36"/>
                <w:szCs w:val="36"/>
                <w:lang w:val="en-US" w:eastAsia="zh-CN"/>
              </w:rPr>
              <w:t>7</w:t>
            </w:r>
            <w:r>
              <w:rPr>
                <w:rFonts w:hint="eastAsia" w:ascii="宋体" w:hAnsi="宋体" w:eastAsia="宋体" w:cs="宋体"/>
                <w:b/>
                <w:bCs/>
                <w:kern w:val="0"/>
                <w:sz w:val="36"/>
                <w:szCs w:val="36"/>
              </w:rPr>
              <w:t>月</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rPr>
              <w:t>日</w:t>
            </w:r>
          </w:p>
        </w:tc>
      </w:tr>
    </w:tbl>
    <w:p w14:paraId="4BE735B6">
      <w:pPr>
        <w:spacing w:line="520" w:lineRule="exact"/>
        <w:jc w:val="center"/>
        <w:rPr>
          <w:rFonts w:hint="eastAsia" w:ascii="宋体" w:hAnsi="宋体" w:eastAsia="宋体" w:cs="宋体"/>
          <w:sz w:val="24"/>
        </w:rPr>
      </w:pPr>
    </w:p>
    <w:p w14:paraId="02E65D48">
      <w:pPr>
        <w:jc w:val="center"/>
        <w:rPr>
          <w:rFonts w:hint="eastAsia" w:ascii="宋体" w:hAnsi="宋体" w:eastAsia="宋体" w:cs="宋体"/>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560D6630">
      <w:pPr>
        <w:spacing w:line="360" w:lineRule="auto"/>
        <w:jc w:val="center"/>
        <w:rPr>
          <w:rFonts w:hint="eastAsia" w:ascii="宋体" w:hAnsi="宋体" w:eastAsia="宋体" w:cs="宋体"/>
          <w:sz w:val="24"/>
        </w:rPr>
      </w:pPr>
    </w:p>
    <w:p w14:paraId="476AFE81">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5FA49901">
      <w:pPr>
        <w:spacing w:line="360" w:lineRule="auto"/>
        <w:rPr>
          <w:rFonts w:hint="eastAsia" w:ascii="宋体" w:hAnsi="宋体" w:eastAsia="宋体" w:cs="宋体"/>
          <w:sz w:val="32"/>
          <w:szCs w:val="32"/>
        </w:rPr>
      </w:pPr>
    </w:p>
    <w:p w14:paraId="035A3D73">
      <w:pPr>
        <w:spacing w:line="360" w:lineRule="auto"/>
        <w:rPr>
          <w:rFonts w:hint="eastAsia" w:ascii="宋体" w:hAnsi="宋体" w:eastAsia="宋体" w:cs="宋体"/>
          <w:sz w:val="32"/>
          <w:szCs w:val="32"/>
        </w:rPr>
      </w:pPr>
    </w:p>
    <w:p w14:paraId="1493C32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23CA886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2F2F9271">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63F53C16">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3CC731A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3488904B">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536322CF">
      <w:pPr>
        <w:spacing w:line="360" w:lineRule="auto"/>
        <w:ind w:firstLine="549" w:firstLineChars="229"/>
        <w:rPr>
          <w:rFonts w:hint="eastAsia" w:ascii="宋体" w:hAnsi="宋体" w:eastAsia="宋体" w:cs="宋体"/>
          <w:sz w:val="24"/>
        </w:rPr>
      </w:pPr>
      <w:bookmarkStart w:id="0" w:name="_Hlt91233176"/>
      <w:bookmarkEnd w:id="0"/>
      <w:bookmarkStart w:id="1" w:name="_Toc91899869"/>
    </w:p>
    <w:p w14:paraId="13DA4EA1">
      <w:pPr>
        <w:spacing w:line="360" w:lineRule="auto"/>
        <w:ind w:firstLine="549" w:firstLineChars="229"/>
        <w:rPr>
          <w:rFonts w:hint="eastAsia" w:ascii="宋体" w:hAnsi="宋体" w:eastAsia="宋体" w:cs="宋体"/>
          <w:sz w:val="24"/>
        </w:rPr>
      </w:pPr>
    </w:p>
    <w:p w14:paraId="1D36BD84">
      <w:pPr>
        <w:spacing w:line="360" w:lineRule="auto"/>
        <w:ind w:firstLine="549" w:firstLineChars="229"/>
        <w:rPr>
          <w:rFonts w:hint="eastAsia" w:ascii="宋体" w:hAnsi="宋体" w:eastAsia="宋体" w:cs="宋体"/>
          <w:sz w:val="24"/>
        </w:rPr>
      </w:pPr>
    </w:p>
    <w:p w14:paraId="577B6021">
      <w:pPr>
        <w:spacing w:line="360" w:lineRule="auto"/>
        <w:ind w:firstLine="549" w:firstLineChars="229"/>
        <w:rPr>
          <w:rFonts w:hint="eastAsia" w:ascii="宋体" w:hAnsi="宋体" w:eastAsia="宋体" w:cs="宋体"/>
          <w:sz w:val="24"/>
        </w:rPr>
      </w:pPr>
    </w:p>
    <w:p w14:paraId="7202E2B3">
      <w:pPr>
        <w:spacing w:line="360" w:lineRule="auto"/>
        <w:ind w:firstLine="549" w:firstLineChars="229"/>
        <w:rPr>
          <w:rFonts w:hint="eastAsia" w:ascii="宋体" w:hAnsi="宋体" w:eastAsia="宋体" w:cs="宋体"/>
          <w:sz w:val="24"/>
        </w:rPr>
      </w:pPr>
    </w:p>
    <w:p w14:paraId="6FFEF5D4">
      <w:pPr>
        <w:spacing w:line="360" w:lineRule="auto"/>
        <w:ind w:firstLine="549" w:firstLineChars="229"/>
        <w:rPr>
          <w:rFonts w:hint="eastAsia" w:ascii="宋体" w:hAnsi="宋体" w:eastAsia="宋体" w:cs="宋体"/>
          <w:sz w:val="24"/>
        </w:rPr>
      </w:pPr>
    </w:p>
    <w:p w14:paraId="4EC74CE0">
      <w:pPr>
        <w:spacing w:line="360" w:lineRule="auto"/>
        <w:ind w:firstLine="549" w:firstLineChars="229"/>
        <w:rPr>
          <w:rFonts w:hint="eastAsia" w:ascii="宋体" w:hAnsi="宋体" w:eastAsia="宋体" w:cs="宋体"/>
          <w:sz w:val="24"/>
        </w:rPr>
      </w:pPr>
    </w:p>
    <w:p w14:paraId="274661C6">
      <w:pPr>
        <w:spacing w:line="360" w:lineRule="auto"/>
        <w:ind w:firstLine="549" w:firstLineChars="229"/>
        <w:rPr>
          <w:rFonts w:hint="eastAsia" w:ascii="宋体" w:hAnsi="宋体" w:eastAsia="宋体" w:cs="宋体"/>
          <w:sz w:val="24"/>
        </w:rPr>
      </w:pPr>
    </w:p>
    <w:p w14:paraId="4B6B1991">
      <w:pPr>
        <w:spacing w:line="360" w:lineRule="auto"/>
        <w:ind w:firstLine="549" w:firstLineChars="229"/>
        <w:rPr>
          <w:rFonts w:hint="eastAsia" w:ascii="宋体" w:hAnsi="宋体" w:eastAsia="宋体" w:cs="宋体"/>
          <w:sz w:val="24"/>
        </w:rPr>
      </w:pPr>
    </w:p>
    <w:p w14:paraId="5559F7E3">
      <w:pPr>
        <w:spacing w:line="360" w:lineRule="auto"/>
        <w:ind w:firstLine="549" w:firstLineChars="229"/>
        <w:rPr>
          <w:rFonts w:hint="eastAsia" w:ascii="宋体" w:hAnsi="宋体" w:eastAsia="宋体" w:cs="宋体"/>
          <w:sz w:val="24"/>
        </w:rPr>
      </w:pPr>
    </w:p>
    <w:p w14:paraId="0067A226">
      <w:pPr>
        <w:spacing w:line="360" w:lineRule="auto"/>
        <w:ind w:firstLine="549" w:firstLineChars="229"/>
        <w:rPr>
          <w:rFonts w:hint="eastAsia" w:ascii="宋体" w:hAnsi="宋体" w:eastAsia="宋体" w:cs="宋体"/>
          <w:sz w:val="24"/>
        </w:rPr>
      </w:pPr>
    </w:p>
    <w:p w14:paraId="5FBFB88E">
      <w:pPr>
        <w:spacing w:line="360" w:lineRule="auto"/>
        <w:ind w:firstLine="549" w:firstLineChars="229"/>
        <w:rPr>
          <w:rFonts w:hint="eastAsia" w:ascii="宋体" w:hAnsi="宋体" w:eastAsia="宋体" w:cs="宋体"/>
          <w:sz w:val="24"/>
        </w:rPr>
      </w:pPr>
    </w:p>
    <w:p w14:paraId="1410CFDA">
      <w:pPr>
        <w:spacing w:line="360" w:lineRule="auto"/>
        <w:ind w:firstLine="549" w:firstLineChars="229"/>
        <w:rPr>
          <w:rFonts w:hint="eastAsia" w:ascii="宋体" w:hAnsi="宋体" w:eastAsia="宋体" w:cs="宋体"/>
          <w:sz w:val="24"/>
        </w:rPr>
      </w:pPr>
    </w:p>
    <w:p w14:paraId="5929E64B">
      <w:pPr>
        <w:spacing w:line="360" w:lineRule="auto"/>
        <w:rPr>
          <w:rFonts w:hint="eastAsia" w:ascii="宋体" w:hAnsi="宋体" w:eastAsia="宋体" w:cs="宋体"/>
          <w:sz w:val="24"/>
        </w:rPr>
      </w:pPr>
    </w:p>
    <w:p w14:paraId="69DE009A">
      <w:pPr>
        <w:adjustRightInd/>
        <w:spacing w:line="360" w:lineRule="auto"/>
        <w:jc w:val="center"/>
        <w:outlineLvl w:val="0"/>
        <w:rPr>
          <w:rFonts w:hint="eastAsia" w:ascii="宋体" w:hAnsi="宋体" w:eastAsia="宋体" w:cs="宋体"/>
          <w:b/>
          <w:sz w:val="36"/>
          <w:szCs w:val="20"/>
        </w:rPr>
      </w:pPr>
      <w:bookmarkStart w:id="2" w:name="第一部分"/>
      <w:r>
        <w:rPr>
          <w:rFonts w:hint="eastAsia" w:ascii="宋体" w:hAnsi="宋体" w:eastAsia="宋体" w:cs="宋体"/>
          <w:b/>
          <w:sz w:val="36"/>
          <w:szCs w:val="36"/>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eastAsia="宋体" w:cs="宋体"/>
          <w:b/>
          <w:sz w:val="36"/>
          <w:szCs w:val="20"/>
        </w:rPr>
        <w:t>第一部分 招标公告</w:t>
      </w:r>
    </w:p>
    <w:p w14:paraId="4616DD8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4765680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eastAsia="宋体" w:cs="宋体"/>
          <w:kern w:val="0"/>
          <w:sz w:val="24"/>
          <w:u w:val="single"/>
          <w:lang w:eastAsia="zh-CN"/>
        </w:rPr>
        <w:t>2024年波形钢护栏板、钢结构候车亭等材料（含安装）采购项目</w:t>
      </w:r>
      <w:r>
        <w:rPr>
          <w:rFonts w:hint="eastAsia" w:ascii="宋体" w:hAnsi="宋体" w:eastAsia="宋体" w:cs="宋体"/>
          <w:sz w:val="24"/>
        </w:rPr>
        <w:t>招标项目的潜在投标人应在乐采云平台（</w:t>
      </w:r>
      <w:r>
        <w:rPr>
          <w:rFonts w:hint="eastAsia" w:ascii="宋体" w:hAnsi="宋体" w:eastAsia="宋体" w:cs="宋体"/>
        </w:rPr>
        <w:fldChar w:fldCharType="begin"/>
      </w:r>
      <w:r>
        <w:rPr>
          <w:rFonts w:hint="eastAsia" w:ascii="宋体" w:hAnsi="宋体" w:eastAsia="宋体" w:cs="宋体"/>
        </w:rPr>
        <w:instrText xml:space="preserve"> HYPERLINK </w:instrText>
      </w:r>
      <w:r>
        <w:rPr>
          <w:rFonts w:hint="eastAsia" w:ascii="宋体" w:hAnsi="宋体" w:eastAsia="宋体" w:cs="宋体"/>
        </w:rPr>
        <w:fldChar w:fldCharType="separate"/>
      </w:r>
      <w:r>
        <w:rPr>
          <w:rStyle w:val="77"/>
          <w:rFonts w:hint="eastAsia" w:ascii="宋体" w:hAnsi="宋体" w:eastAsia="宋体" w:cs="宋体"/>
          <w:snapToGrid/>
          <w:color w:val="auto"/>
          <w:kern w:val="2"/>
          <w:sz w:val="24"/>
          <w:szCs w:val="24"/>
        </w:rPr>
        <w:t>https://www.lecaiyun.com）获取（下载）招标文件，并于202</w:t>
      </w:r>
      <w:r>
        <w:rPr>
          <w:rStyle w:val="77"/>
          <w:rFonts w:hint="eastAsia" w:ascii="宋体" w:hAnsi="宋体" w:eastAsia="宋体" w:cs="宋体"/>
          <w:snapToGrid/>
          <w:color w:val="auto"/>
          <w:kern w:val="2"/>
          <w:sz w:val="24"/>
          <w:szCs w:val="24"/>
        </w:rPr>
        <w:t>4</w:t>
      </w:r>
      <w:r>
        <w:rPr>
          <w:rStyle w:val="77"/>
          <w:rFonts w:hint="eastAsia" w:ascii="宋体" w:hAnsi="宋体" w:eastAsia="宋体" w:cs="宋体"/>
          <w:snapToGrid/>
          <w:color w:val="auto"/>
          <w:kern w:val="2"/>
          <w:sz w:val="24"/>
          <w:szCs w:val="24"/>
        </w:rPr>
        <w:t>年</w:t>
      </w:r>
      <w:r>
        <w:rPr>
          <w:rStyle w:val="77"/>
          <w:rFonts w:hint="eastAsia" w:ascii="宋体" w:hAnsi="宋体" w:eastAsia="宋体" w:cs="宋体"/>
          <w:snapToGrid/>
          <w:color w:val="auto"/>
          <w:kern w:val="2"/>
          <w:sz w:val="24"/>
          <w:szCs w:val="24"/>
        </w:rPr>
        <w:t>0</w:t>
      </w:r>
      <w:r>
        <w:rPr>
          <w:rStyle w:val="77"/>
          <w:rFonts w:hint="eastAsia" w:ascii="宋体" w:hAnsi="宋体" w:eastAsia="宋体" w:cs="宋体"/>
          <w:snapToGrid/>
          <w:color w:val="auto"/>
          <w:kern w:val="2"/>
          <w:sz w:val="24"/>
          <w:szCs w:val="24"/>
          <w:lang w:val="en-US" w:eastAsia="zh-CN"/>
        </w:rPr>
        <w:t>8</w:t>
      </w:r>
      <w:r>
        <w:rPr>
          <w:rStyle w:val="77"/>
          <w:rFonts w:hint="eastAsia" w:ascii="宋体" w:hAnsi="宋体" w:eastAsia="宋体" w:cs="宋体"/>
          <w:snapToGrid/>
          <w:color w:val="auto"/>
          <w:kern w:val="2"/>
          <w:sz w:val="24"/>
          <w:szCs w:val="24"/>
        </w:rPr>
        <w:t>月</w:t>
      </w:r>
      <w:r>
        <w:rPr>
          <w:rStyle w:val="77"/>
          <w:rFonts w:hint="eastAsia" w:ascii="宋体" w:hAnsi="宋体" w:eastAsia="宋体" w:cs="宋体"/>
          <w:snapToGrid/>
          <w:color w:val="auto"/>
          <w:kern w:val="2"/>
          <w:sz w:val="24"/>
          <w:szCs w:val="24"/>
          <w:lang w:val="en-US" w:eastAsia="zh-CN"/>
        </w:rPr>
        <w:t xml:space="preserve">  </w:t>
      </w:r>
      <w:r>
        <w:rPr>
          <w:rStyle w:val="77"/>
          <w:rFonts w:hint="eastAsia" w:ascii="宋体" w:hAnsi="宋体" w:eastAsia="宋体" w:cs="宋体"/>
          <w:snapToGrid/>
          <w:color w:val="auto"/>
          <w:kern w:val="2"/>
          <w:sz w:val="24"/>
          <w:szCs w:val="24"/>
        </w:rPr>
        <w:t>日09点 30分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7F181349">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119A6A10">
      <w:pPr>
        <w:spacing w:line="360" w:lineRule="auto"/>
        <w:ind w:firstLine="472" w:firstLineChars="196"/>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eastAsia="宋体" w:cs="宋体"/>
          <w:kern w:val="0"/>
          <w:sz w:val="24"/>
          <w:lang w:eastAsia="zh-CN"/>
        </w:rPr>
        <w:t>HZYS[2024]060GK</w:t>
      </w:r>
    </w:p>
    <w:p w14:paraId="65CC9D5B">
      <w:pPr>
        <w:spacing w:line="360" w:lineRule="auto"/>
        <w:ind w:firstLine="480"/>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eastAsia="宋体" w:cs="宋体"/>
          <w:bCs/>
          <w:sz w:val="24"/>
          <w:lang w:eastAsia="zh-CN"/>
        </w:rPr>
        <w:t>2024年波形钢护栏板、钢结构候车亭等材料（含安装）采购项目</w:t>
      </w:r>
    </w:p>
    <w:p w14:paraId="1F2C1A3D">
      <w:pPr>
        <w:spacing w:line="360" w:lineRule="auto"/>
        <w:rPr>
          <w:rFonts w:hint="eastAsia" w:ascii="宋体" w:hAnsi="宋体" w:eastAsia="宋体" w:cs="宋体"/>
          <w:b/>
          <w:sz w:val="24"/>
          <w:lang w:val="en-US" w:eastAsia="zh-CN"/>
        </w:rPr>
      </w:pPr>
      <w:r>
        <w:rPr>
          <w:rFonts w:hint="eastAsia" w:ascii="宋体" w:hAnsi="宋体" w:eastAsia="宋体" w:cs="宋体"/>
          <w:b/>
          <w:sz w:val="24"/>
        </w:rPr>
        <w:t xml:space="preserve">    预算金额（元）：</w:t>
      </w:r>
      <w:r>
        <w:rPr>
          <w:rFonts w:hint="eastAsia" w:ascii="宋体" w:hAnsi="宋体" w:eastAsia="宋体" w:cs="宋体"/>
          <w:i w:val="0"/>
          <w:iCs w:val="0"/>
          <w:color w:val="000000"/>
          <w:kern w:val="0"/>
          <w:sz w:val="24"/>
          <w:szCs w:val="24"/>
          <w:u w:val="none"/>
          <w:lang w:val="en-US" w:eastAsia="zh-CN" w:bidi="ar"/>
        </w:rPr>
        <w:t>4055712</w:t>
      </w:r>
      <w:r>
        <w:rPr>
          <w:rFonts w:hint="eastAsia" w:ascii="宋体" w:hAnsi="宋体" w:eastAsia="宋体" w:cs="宋体"/>
          <w:bCs/>
          <w:sz w:val="24"/>
          <w:lang w:val="en-US" w:eastAsia="zh-CN"/>
        </w:rPr>
        <w:t>.00元</w:t>
      </w:r>
    </w:p>
    <w:p w14:paraId="355E3BE6">
      <w:pPr>
        <w:spacing w:line="360" w:lineRule="auto"/>
        <w:ind w:firstLine="482" w:firstLineChars="200"/>
        <w:rPr>
          <w:rFonts w:hint="eastAsia" w:ascii="宋体" w:hAnsi="宋体" w:eastAsia="宋体" w:cs="宋体"/>
          <w:bCs/>
          <w:sz w:val="24"/>
          <w:lang w:val="en-US" w:eastAsia="zh-CN"/>
        </w:rPr>
      </w:pPr>
      <w:r>
        <w:rPr>
          <w:rFonts w:hint="eastAsia" w:ascii="宋体" w:hAnsi="宋体" w:eastAsia="宋体" w:cs="宋体"/>
          <w:b/>
          <w:bCs/>
          <w:sz w:val="24"/>
        </w:rPr>
        <w:t>最高限价（</w:t>
      </w:r>
      <w:r>
        <w:rPr>
          <w:rFonts w:hint="eastAsia" w:ascii="宋体" w:hAnsi="宋体" w:eastAsia="宋体" w:cs="宋体"/>
          <w:b/>
          <w:sz w:val="24"/>
        </w:rPr>
        <w:t>元）：</w:t>
      </w:r>
      <w:r>
        <w:rPr>
          <w:rFonts w:hint="eastAsia" w:ascii="宋体" w:hAnsi="宋体" w:eastAsia="宋体" w:cs="宋体"/>
          <w:i w:val="0"/>
          <w:iCs w:val="0"/>
          <w:color w:val="000000"/>
          <w:kern w:val="0"/>
          <w:sz w:val="24"/>
          <w:szCs w:val="24"/>
          <w:u w:val="none"/>
          <w:lang w:val="en-US" w:eastAsia="zh-CN" w:bidi="ar"/>
        </w:rPr>
        <w:t>4055712</w:t>
      </w:r>
      <w:r>
        <w:rPr>
          <w:rFonts w:hint="eastAsia" w:ascii="宋体" w:hAnsi="宋体" w:eastAsia="宋体" w:cs="宋体"/>
          <w:bCs/>
          <w:sz w:val="24"/>
          <w:lang w:val="en-US" w:eastAsia="zh-CN"/>
        </w:rPr>
        <w:t>.00元</w:t>
      </w:r>
    </w:p>
    <w:p w14:paraId="0DF42C7A">
      <w:pPr>
        <w:pStyle w:val="5"/>
        <w:spacing w:line="360" w:lineRule="auto"/>
        <w:ind w:left="0" w:leftChars="0" w:firstLine="482" w:firstLineChars="200"/>
        <w:rPr>
          <w:rFonts w:hint="eastAsia" w:ascii="宋体" w:hAnsi="宋体" w:eastAsia="宋体" w:cs="宋体"/>
          <w:snapToGrid/>
          <w:color w:val="auto"/>
          <w:kern w:val="2"/>
          <w:sz w:val="24"/>
          <w:szCs w:val="24"/>
        </w:rPr>
      </w:pPr>
      <w:r>
        <w:rPr>
          <w:rFonts w:hint="eastAsia" w:ascii="宋体" w:hAnsi="宋体" w:eastAsia="宋体" w:cs="宋体"/>
          <w:b/>
          <w:bCs/>
          <w:snapToGrid/>
          <w:color w:val="auto"/>
          <w:kern w:val="2"/>
          <w:sz w:val="24"/>
          <w:szCs w:val="24"/>
        </w:rPr>
        <w:t>采购需求：</w:t>
      </w:r>
      <w:r>
        <w:rPr>
          <w:rFonts w:hint="eastAsia" w:ascii="宋体" w:hAnsi="宋体" w:eastAsia="宋体" w:cs="宋体"/>
          <w:snapToGrid/>
          <w:color w:val="auto"/>
          <w:kern w:val="2"/>
          <w:sz w:val="24"/>
          <w:szCs w:val="24"/>
          <w:lang w:eastAsia="zh-CN"/>
        </w:rPr>
        <w:t>2024年波形钢护栏板、钢结构候车亭等材料（含安装）采购项目</w:t>
      </w:r>
      <w:r>
        <w:rPr>
          <w:rFonts w:hint="eastAsia" w:ascii="宋体" w:hAnsi="宋体" w:eastAsia="宋体" w:cs="宋体"/>
          <w:snapToGrid/>
          <w:color w:val="auto"/>
          <w:kern w:val="2"/>
          <w:sz w:val="24"/>
          <w:szCs w:val="24"/>
        </w:rPr>
        <w:t>，主要内容：</w:t>
      </w:r>
      <w:r>
        <w:rPr>
          <w:rFonts w:hint="eastAsia" w:ascii="宋体" w:hAnsi="宋体" w:eastAsia="宋体" w:cs="宋体"/>
          <w:b w:val="0"/>
          <w:bCs w:val="0"/>
          <w:kern w:val="0"/>
          <w:sz w:val="24"/>
        </w:rPr>
        <w:t>主材（镀锌立柱、波形护栏板、端头）及辅材（热镀锌护栏螺栓、方垫、柱帽等）材料(含安装)</w:t>
      </w:r>
      <w:r>
        <w:rPr>
          <w:rFonts w:hint="eastAsia" w:ascii="宋体" w:hAnsi="宋体" w:eastAsia="宋体" w:cs="宋体"/>
          <w:b w:val="0"/>
          <w:bCs w:val="0"/>
          <w:kern w:val="0"/>
          <w:sz w:val="24"/>
          <w:lang w:eastAsia="zh-CN"/>
        </w:rPr>
        <w:t>，</w:t>
      </w:r>
      <w:r>
        <w:rPr>
          <w:rFonts w:hint="eastAsia" w:ascii="宋体" w:hAnsi="宋体" w:eastAsia="宋体" w:cs="宋体"/>
          <w:i w:val="0"/>
          <w:iCs w:val="0"/>
          <w:color w:val="000000"/>
          <w:kern w:val="0"/>
          <w:sz w:val="24"/>
          <w:szCs w:val="24"/>
          <w:u w:val="none"/>
          <w:lang w:val="en-US" w:eastAsia="zh-CN" w:bidi="ar"/>
        </w:rPr>
        <w:t>钢结构防雨候车亭</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kern w:val="0"/>
          <w:sz w:val="24"/>
        </w:rPr>
        <w:t>含安装</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p>
    <w:p w14:paraId="66B1CAA0">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合同履约期限：</w:t>
      </w:r>
      <w:r>
        <w:rPr>
          <w:rFonts w:hint="eastAsia" w:ascii="宋体" w:hAnsi="宋体" w:eastAsia="宋体" w:cs="宋体"/>
          <w:bCs/>
          <w:sz w:val="24"/>
        </w:rPr>
        <w:t>工期要求：</w:t>
      </w:r>
      <w:r>
        <w:rPr>
          <w:rFonts w:hint="eastAsia" w:ascii="宋体" w:hAnsi="宋体" w:eastAsia="宋体" w:cs="宋体"/>
          <w:bCs/>
          <w:color w:val="000000"/>
          <w:sz w:val="24"/>
        </w:rPr>
        <w:t>要求</w:t>
      </w:r>
      <w:r>
        <w:rPr>
          <w:rFonts w:hint="eastAsia" w:ascii="宋体" w:hAnsi="宋体" w:eastAsia="宋体" w:cs="宋体"/>
          <w:bCs/>
          <w:sz w:val="24"/>
          <w:lang w:val="en-US" w:eastAsia="zh-CN"/>
        </w:rPr>
        <w:t>9</w:t>
      </w:r>
      <w:r>
        <w:rPr>
          <w:rFonts w:hint="eastAsia" w:ascii="宋体" w:hAnsi="宋体" w:eastAsia="宋体" w:cs="宋体"/>
          <w:bCs/>
          <w:sz w:val="24"/>
        </w:rPr>
        <w:t>月底前全部完成。</w:t>
      </w:r>
    </w:p>
    <w:p w14:paraId="31CC082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本项目接受联合体投标：</w:t>
      </w:r>
      <w:r>
        <w:rPr>
          <w:rFonts w:hint="eastAsia" w:ascii="宋体" w:hAnsi="宋体" w:eastAsia="宋体" w:cs="宋体"/>
          <w:kern w:val="0"/>
          <w:sz w:val="24"/>
        </w:rPr>
        <w:sym w:font="Wingdings" w:char="00A8"/>
      </w:r>
      <w:r>
        <w:rPr>
          <w:rFonts w:hint="eastAsia" w:ascii="宋体" w:hAnsi="宋体" w:eastAsia="宋体" w:cs="宋体"/>
          <w:kern w:val="0"/>
          <w:sz w:val="24"/>
        </w:rPr>
        <w:t>是；</w:t>
      </w:r>
      <w:r>
        <w:rPr>
          <w:rFonts w:hint="eastAsia" w:ascii="宋体" w:hAnsi="宋体" w:eastAsia="宋体" w:cs="宋体"/>
          <w:kern w:val="0"/>
          <w:sz w:val="24"/>
        </w:rPr>
        <w:sym w:font="Wingdings" w:char="00FE"/>
      </w:r>
      <w:r>
        <w:rPr>
          <w:rFonts w:hint="eastAsia" w:ascii="宋体" w:hAnsi="宋体" w:eastAsia="宋体" w:cs="宋体"/>
          <w:kern w:val="0"/>
          <w:sz w:val="24"/>
        </w:rPr>
        <w:t>否。</w:t>
      </w:r>
    </w:p>
    <w:p w14:paraId="2459CB0A">
      <w:pPr>
        <w:numPr>
          <w:ilvl w:val="0"/>
          <w:numId w:val="1"/>
        </w:numPr>
        <w:spacing w:line="360" w:lineRule="auto"/>
        <w:rPr>
          <w:rFonts w:hint="eastAsia" w:ascii="宋体" w:hAnsi="宋体" w:eastAsia="宋体" w:cs="宋体"/>
          <w:b/>
          <w:sz w:val="24"/>
        </w:rPr>
      </w:pPr>
      <w:bookmarkStart w:id="10" w:name="_Hlk101132948"/>
      <w:r>
        <w:rPr>
          <w:rFonts w:hint="eastAsia" w:ascii="宋体" w:hAnsi="宋体" w:eastAsia="宋体" w:cs="宋体"/>
          <w:b/>
          <w:sz w:val="24"/>
        </w:rPr>
        <w:t>申请人的资格要求</w:t>
      </w:r>
      <w:bookmarkEnd w:id="10"/>
      <w:r>
        <w:rPr>
          <w:rFonts w:hint="eastAsia" w:ascii="宋体" w:hAnsi="宋体" w:eastAsia="宋体" w:cs="宋体"/>
          <w:b/>
          <w:sz w:val="24"/>
        </w:rPr>
        <w:t>：</w:t>
      </w:r>
    </w:p>
    <w:p w14:paraId="6252D71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具有独立承担民事责任的能力；</w:t>
      </w:r>
    </w:p>
    <w:p w14:paraId="44C1FE7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具有良好的商业信誉和健全的财务会计制度；</w:t>
      </w:r>
    </w:p>
    <w:p w14:paraId="08250B9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具有履行合同所必需的设备和专业技术能力；</w:t>
      </w:r>
    </w:p>
    <w:p w14:paraId="63F1080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有依法缴纳税收和社会保障资金的良好记录；</w:t>
      </w:r>
    </w:p>
    <w:p w14:paraId="275605F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lang w:val="zh-CN"/>
        </w:rPr>
        <w:t>参加采购活动前三年内，在经营活动中没有重大违法记录（包括在本平台交易中无串标、提供虚假资料等记录）</w:t>
      </w:r>
      <w:r>
        <w:rPr>
          <w:rFonts w:hint="eastAsia" w:ascii="宋体" w:hAnsi="宋体" w:eastAsia="宋体" w:cs="宋体"/>
          <w:sz w:val="24"/>
        </w:rPr>
        <w:t>；</w:t>
      </w:r>
    </w:p>
    <w:p w14:paraId="02AF349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eastAsia="zh-CN"/>
        </w:rPr>
        <w:t>.</w:t>
      </w:r>
      <w:r>
        <w:rPr>
          <w:rFonts w:hint="eastAsia" w:ascii="宋体" w:hAnsi="宋体" w:eastAsia="宋体" w:cs="宋体"/>
          <w:sz w:val="24"/>
        </w:rPr>
        <w:t>未被“信用中国”（www.creditchina.gov.cn)、中国政府采购网（www.ccgp.gov.cn）列入失信被执行人、重大税收违法失信主体、政府采购严重违法失信行为记录名单；</w:t>
      </w:r>
    </w:p>
    <w:p w14:paraId="4CFF1E7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法律、行政法规规定的其他条件；</w:t>
      </w:r>
    </w:p>
    <w:p w14:paraId="1C64704C">
      <w:pPr>
        <w:spacing w:line="420" w:lineRule="exact"/>
        <w:ind w:firstLine="480" w:firstLineChars="200"/>
        <w:rPr>
          <w:rFonts w:hint="eastAsia" w:ascii="宋体" w:hAnsi="宋体" w:eastAsia="宋体" w:cs="宋体"/>
          <w:sz w:val="24"/>
          <w:szCs w:val="24"/>
        </w:rPr>
      </w:pPr>
      <w:r>
        <w:rPr>
          <w:rFonts w:hint="eastAsia" w:ascii="宋体" w:hAnsi="宋体" w:eastAsia="宋体" w:cs="宋体"/>
          <w:b w:val="0"/>
          <w:bCs w:val="0"/>
          <w:sz w:val="24"/>
        </w:rPr>
        <w:t>8</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本项目的特定资格要求：</w:t>
      </w:r>
      <w:sdt>
        <w:sdtPr>
          <w:rPr>
            <w:rFonts w:hint="eastAsia" w:ascii="宋体" w:hAnsi="宋体" w:eastAsia="宋体" w:cs="宋体"/>
            <w:b w:val="0"/>
            <w:bCs w:val="0"/>
            <w:sz w:val="24"/>
          </w:rPr>
          <w:id w:val="2035453831"/>
        </w:sdtPr>
        <w:sdtEndPr>
          <w:rPr>
            <w:rFonts w:hint="eastAsia" w:ascii="宋体" w:hAnsi="宋体" w:eastAsia="宋体" w:cs="宋体"/>
            <w:b w:val="0"/>
            <w:bCs w:val="0"/>
            <w:sz w:val="24"/>
          </w:rPr>
        </w:sdtEndPr>
        <w:sdtContent>
          <w:r>
            <w:rPr>
              <w:rFonts w:hint="eastAsia" w:ascii="宋体" w:hAnsi="宋体" w:eastAsia="宋体" w:cs="宋体"/>
              <w:b w:val="0"/>
              <w:bCs w:val="0"/>
              <w:sz w:val="24"/>
            </w:rPr>
            <w:sym w:font="Wingdings" w:char="00A8"/>
          </w:r>
        </w:sdtContent>
      </w:sdt>
      <w:r>
        <w:rPr>
          <w:rFonts w:hint="eastAsia" w:ascii="宋体" w:hAnsi="宋体" w:eastAsia="宋体" w:cs="宋体"/>
          <w:b w:val="0"/>
          <w:bCs w:val="0"/>
          <w:sz w:val="24"/>
        </w:rPr>
        <w:t>无；</w:t>
      </w:r>
      <w:r>
        <w:rPr>
          <w:rFonts w:hint="eastAsia" w:ascii="宋体" w:hAnsi="宋体" w:eastAsia="宋体" w:cs="宋体"/>
          <w:b w:val="0"/>
          <w:bCs w:val="0"/>
          <w:sz w:val="24"/>
        </w:rPr>
        <w:sym w:font="Wingdings" w:char="00FE"/>
      </w:r>
      <w:r>
        <w:rPr>
          <w:rFonts w:hint="eastAsia" w:ascii="宋体" w:hAnsi="宋体" w:eastAsia="宋体" w:cs="宋体"/>
          <w:b w:val="0"/>
          <w:bCs w:val="0"/>
          <w:sz w:val="24"/>
        </w:rPr>
        <w:t>有</w:t>
      </w:r>
      <w:r>
        <w:rPr>
          <w:rFonts w:hint="eastAsia" w:ascii="宋体" w:hAnsi="宋体" w:eastAsia="宋体" w:cs="宋体"/>
          <w:b/>
          <w:bCs/>
          <w:sz w:val="24"/>
          <w:lang w:eastAsia="zh-CN"/>
        </w:rPr>
        <w:t>：</w:t>
      </w:r>
      <w:r>
        <w:rPr>
          <w:rFonts w:hint="eastAsia" w:ascii="宋体" w:hAnsi="宋体" w:eastAsia="宋体" w:cs="宋体"/>
          <w:sz w:val="24"/>
        </w:rPr>
        <w:t>安装单位具有公路交通工程（公路安全设施）</w:t>
      </w:r>
      <w:r>
        <w:rPr>
          <w:rFonts w:hint="eastAsia" w:ascii="宋体" w:hAnsi="宋体" w:eastAsia="宋体" w:cs="宋体"/>
          <w:sz w:val="24"/>
          <w:szCs w:val="24"/>
        </w:rPr>
        <w:t>专业承包贰级及以上资质。</w:t>
      </w:r>
    </w:p>
    <w:p w14:paraId="40040DA9">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val="0"/>
          <w:sz w:val="24"/>
          <w:szCs w:val="24"/>
        </w:rPr>
        <w:t>以联合体形式投标的，提供联合协议(本项目不接受联合体投标或者投标人不以</w:t>
      </w:r>
      <w:r>
        <w:rPr>
          <w:rFonts w:hint="eastAsia" w:ascii="宋体" w:hAnsi="宋体" w:eastAsia="宋体" w:cs="宋体"/>
          <w:b w:val="0"/>
          <w:snapToGrid w:val="0"/>
          <w:kern w:val="28"/>
          <w:sz w:val="24"/>
          <w:szCs w:val="24"/>
        </w:rPr>
        <w:t xml:space="preserve">联合体形式投标的，则不需要提供) </w:t>
      </w:r>
      <w:r>
        <w:rPr>
          <w:rFonts w:hint="eastAsia" w:ascii="宋体" w:hAnsi="宋体" w:eastAsia="宋体" w:cs="宋体"/>
          <w:b/>
          <w:kern w:val="0"/>
          <w:sz w:val="24"/>
          <w:szCs w:val="24"/>
        </w:rPr>
        <w:t>。</w:t>
      </w:r>
    </w:p>
    <w:p w14:paraId="16C6788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4940B96">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2130E35E">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/至</w:t>
      </w:r>
      <w:r>
        <w:rPr>
          <w:rFonts w:hint="eastAsia" w:ascii="宋体" w:hAnsi="宋体" w:eastAsia="宋体" w:cs="宋体"/>
          <w:sz w:val="24"/>
          <w:u w:val="single"/>
        </w:rPr>
        <w:t>2024年0</w:t>
      </w:r>
      <w:r>
        <w:rPr>
          <w:rFonts w:hint="eastAsia" w:ascii="宋体" w:hAnsi="宋体" w:eastAsia="宋体" w:cs="宋体"/>
          <w:sz w:val="24"/>
          <w:u w:val="single"/>
          <w:lang w:val="en-US" w:eastAsia="zh-CN"/>
        </w:rPr>
        <w:t>8</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eastAsia="宋体" w:cs="宋体"/>
          <w:sz w:val="24"/>
        </w:rPr>
        <w:t>，每天上午00:00至12:00 ，下午12:00至23:59（北京时间，线上获取法定节假日均可，线下获取文件法定节假日除外）</w:t>
      </w:r>
    </w:p>
    <w:p w14:paraId="585F3C76">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地点（网址）：乐</w:t>
      </w:r>
      <w:r>
        <w:rPr>
          <w:rFonts w:hint="eastAsia" w:ascii="宋体" w:hAnsi="宋体" w:eastAsia="宋体" w:cs="宋体"/>
          <w:sz w:val="24"/>
        </w:rPr>
        <w:t>采云平台（</w:t>
      </w:r>
      <w:r>
        <w:rPr>
          <w:rStyle w:val="77"/>
          <w:rFonts w:hint="eastAsia" w:ascii="宋体" w:hAnsi="宋体" w:eastAsia="宋体" w:cs="宋体"/>
          <w:snapToGrid/>
          <w:color w:val="auto"/>
          <w:kern w:val="2"/>
          <w:sz w:val="24"/>
          <w:szCs w:val="24"/>
        </w:rPr>
        <w:t>www.lecaiyun.com/</w:t>
      </w:r>
      <w:r>
        <w:rPr>
          <w:rFonts w:hint="eastAsia" w:ascii="宋体" w:hAnsi="宋体" w:eastAsia="宋体" w:cs="宋体"/>
          <w:sz w:val="24"/>
        </w:rPr>
        <w:t xml:space="preserve">） </w:t>
      </w:r>
    </w:p>
    <w:p w14:paraId="535F88F8">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供应商登录乐采云平台</w:t>
      </w:r>
      <w:r>
        <w:rPr>
          <w:rStyle w:val="77"/>
          <w:rFonts w:hint="eastAsia" w:ascii="宋体" w:hAnsi="宋体" w:eastAsia="宋体" w:cs="宋体"/>
          <w:snapToGrid/>
          <w:color w:val="auto"/>
          <w:kern w:val="2"/>
          <w:sz w:val="24"/>
          <w:szCs w:val="24"/>
        </w:rPr>
        <w:t>www.lecaiyun.com</w:t>
      </w:r>
      <w:r>
        <w:rPr>
          <w:rFonts w:hint="eastAsia" w:ascii="宋体" w:hAnsi="宋体" w:eastAsia="宋体" w:cs="宋体"/>
        </w:rPr>
        <w:fldChar w:fldCharType="begin"/>
      </w:r>
      <w:r>
        <w:rPr>
          <w:rFonts w:hint="eastAsia" w:ascii="宋体" w:hAnsi="宋体" w:eastAsia="宋体" w:cs="宋体"/>
        </w:rPr>
        <w:instrText xml:space="preserve"> HYPERLINK "http://www.qdh.gov.cn/ggzyjyw/index.html_x0005_在线申请获取采购文件（进入" </w:instrText>
      </w:r>
      <w:r>
        <w:rPr>
          <w:rFonts w:hint="eastAsia" w:ascii="宋体" w:hAnsi="宋体" w:eastAsia="宋体" w:cs="宋体"/>
        </w:rPr>
        <w:fldChar w:fldCharType="separate"/>
      </w:r>
      <w:r>
        <w:rPr>
          <w:rFonts w:hint="eastAsia" w:ascii="宋体" w:hAnsi="宋体" w:eastAsia="宋体" w:cs="宋体"/>
          <w:b/>
          <w:bCs/>
          <w:sz w:val="24"/>
        </w:rPr>
        <w:t>在线申请获取采购文件（进入“项目采购”应用，在获取采购文件菜单中选择项目，申请获取采购文件）</w:t>
      </w:r>
      <w:r>
        <w:rPr>
          <w:rStyle w:val="77"/>
          <w:rFonts w:hint="eastAsia" w:ascii="宋体" w:hAnsi="宋体" w:eastAsia="宋体" w:cs="宋体"/>
          <w:color w:val="auto"/>
          <w:sz w:val="24"/>
        </w:rPr>
        <w:t>。</w:t>
      </w:r>
      <w:r>
        <w:rPr>
          <w:rStyle w:val="77"/>
          <w:rFonts w:hint="eastAsia" w:ascii="宋体" w:hAnsi="宋体" w:eastAsia="宋体" w:cs="宋体"/>
          <w:color w:val="auto"/>
          <w:sz w:val="24"/>
        </w:rPr>
        <w:fldChar w:fldCharType="end"/>
      </w:r>
    </w:p>
    <w:p w14:paraId="35CD0DF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74D53D96">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70D426B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sz w:val="24"/>
          <w:u w:val="single"/>
        </w:rPr>
        <w:t>2024年0</w:t>
      </w:r>
      <w:r>
        <w:rPr>
          <w:rFonts w:hint="eastAsia" w:ascii="宋体" w:hAnsi="宋体" w:eastAsia="宋体" w:cs="宋体"/>
          <w:sz w:val="24"/>
          <w:u w:val="single"/>
          <w:lang w:val="en-US" w:eastAsia="zh-CN"/>
        </w:rPr>
        <w:t>8</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日09点30分00秒</w:t>
      </w:r>
      <w:r>
        <w:rPr>
          <w:rFonts w:hint="eastAsia" w:ascii="宋体" w:hAnsi="宋体" w:eastAsia="宋体" w:cs="宋体"/>
          <w:sz w:val="24"/>
        </w:rPr>
        <w:t>（北京时间）</w:t>
      </w:r>
    </w:p>
    <w:p w14:paraId="03019334">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乐采云平台（</w:t>
      </w:r>
      <w:r>
        <w:rPr>
          <w:rStyle w:val="77"/>
          <w:rFonts w:hint="eastAsia" w:ascii="宋体" w:hAnsi="宋体" w:eastAsia="宋体" w:cs="宋体"/>
          <w:snapToGrid/>
          <w:color w:val="auto"/>
          <w:kern w:val="2"/>
          <w:sz w:val="24"/>
          <w:szCs w:val="24"/>
        </w:rPr>
        <w:t>www.lecaiyun.com</w:t>
      </w:r>
      <w:r>
        <w:rPr>
          <w:rFonts w:hint="eastAsia" w:ascii="宋体" w:hAnsi="宋体" w:eastAsia="宋体" w:cs="宋体"/>
          <w:sz w:val="24"/>
        </w:rPr>
        <w:t xml:space="preserve">） </w:t>
      </w:r>
    </w:p>
    <w:p w14:paraId="0782DE12">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sz w:val="24"/>
          <w:u w:val="single"/>
        </w:rPr>
        <w:t>2024年0</w:t>
      </w:r>
      <w:r>
        <w:rPr>
          <w:rFonts w:hint="eastAsia" w:ascii="宋体" w:hAnsi="宋体" w:eastAsia="宋体" w:cs="宋体"/>
          <w:sz w:val="24"/>
          <w:u w:val="single"/>
          <w:lang w:val="en-US" w:eastAsia="zh-CN"/>
        </w:rPr>
        <w:t>8</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日09 点 30分00秒</w:t>
      </w:r>
    </w:p>
    <w:p w14:paraId="06A7F6B8">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w:t>
      </w:r>
      <w:r>
        <w:rPr>
          <w:rFonts w:hint="eastAsia" w:ascii="宋体" w:hAnsi="宋体" w:eastAsia="宋体" w:cs="宋体"/>
          <w:sz w:val="24"/>
          <w:lang w:val="zh-CN"/>
        </w:rPr>
        <w:t>乐采云平台</w:t>
      </w:r>
      <w:r>
        <w:rPr>
          <w:rFonts w:hint="eastAsia" w:ascii="宋体" w:hAnsi="宋体" w:eastAsia="宋体" w:cs="宋体"/>
          <w:sz w:val="24"/>
        </w:rPr>
        <w:t>（</w:t>
      </w:r>
      <w:r>
        <w:rPr>
          <w:rStyle w:val="77"/>
          <w:rFonts w:hint="eastAsia" w:ascii="宋体" w:hAnsi="宋体" w:eastAsia="宋体" w:cs="宋体"/>
          <w:snapToGrid/>
          <w:color w:val="auto"/>
          <w:kern w:val="2"/>
          <w:sz w:val="24"/>
          <w:szCs w:val="24"/>
        </w:rPr>
        <w:t>www.lecaiyun.com</w:t>
      </w:r>
      <w:r>
        <w:rPr>
          <w:rFonts w:hint="eastAsia" w:ascii="宋体" w:hAnsi="宋体" w:eastAsia="宋体" w:cs="宋体"/>
          <w:sz w:val="24"/>
        </w:rPr>
        <w:t>）”</w:t>
      </w:r>
      <w:r>
        <w:rPr>
          <w:rFonts w:hint="eastAsia" w:ascii="宋体" w:hAnsi="宋体" w:eastAsia="宋体" w:cs="宋体"/>
          <w:sz w:val="24"/>
          <w:lang w:val="zh-CN"/>
        </w:rPr>
        <w:t>实行在线开标响应。</w:t>
      </w:r>
    </w:p>
    <w:p w14:paraId="5FFAEB7E">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189368AF">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20A8E1D9">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3FF5E82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026E5E2F">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11975DFA">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32D4C5D4">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14:paraId="63AC43CC">
      <w:pPr>
        <w:spacing w:line="360" w:lineRule="auto"/>
        <w:ind w:firstLine="480"/>
        <w:rPr>
          <w:rFonts w:hint="eastAsia" w:ascii="宋体" w:hAnsi="宋体" w:eastAsia="宋体" w:cs="宋体"/>
          <w:color w:val="FF0000"/>
          <w:sz w:val="24"/>
          <w:lang w:eastAsia="zh-CN"/>
        </w:rPr>
      </w:pPr>
      <w:r>
        <w:rPr>
          <w:rFonts w:hint="eastAsia" w:ascii="宋体" w:hAnsi="宋体" w:eastAsia="宋体" w:cs="宋体"/>
          <w:color w:val="FF0000"/>
          <w:sz w:val="24"/>
        </w:rPr>
        <w:t>名    称：</w:t>
      </w:r>
      <w:r>
        <w:rPr>
          <w:rFonts w:hint="eastAsia" w:ascii="宋体" w:hAnsi="宋体" w:eastAsia="宋体" w:cs="宋体"/>
          <w:color w:val="FF0000"/>
          <w:sz w:val="24"/>
          <w:lang w:eastAsia="zh-CN"/>
        </w:rPr>
        <w:t>淳安县公路养护工程有限公司</w:t>
      </w:r>
    </w:p>
    <w:p w14:paraId="15517226">
      <w:pPr>
        <w:spacing w:line="360" w:lineRule="auto"/>
        <w:ind w:firstLine="480"/>
        <w:rPr>
          <w:rFonts w:hint="default" w:ascii="宋体" w:hAnsi="宋体" w:eastAsia="宋体" w:cs="宋体"/>
          <w:color w:val="FF0000"/>
          <w:sz w:val="24"/>
          <w:lang w:val="en-US" w:eastAsia="zh-CN"/>
        </w:rPr>
      </w:pPr>
      <w:r>
        <w:rPr>
          <w:rFonts w:hint="eastAsia" w:ascii="宋体" w:hAnsi="宋体" w:eastAsia="宋体" w:cs="宋体"/>
          <w:color w:val="FF0000"/>
          <w:sz w:val="24"/>
        </w:rPr>
        <w:t>地    址：</w:t>
      </w:r>
      <w:r>
        <w:rPr>
          <w:rFonts w:hint="eastAsia" w:ascii="宋体" w:hAnsi="宋体" w:eastAsia="宋体" w:cs="宋体"/>
          <w:color w:val="FF0000"/>
          <w:sz w:val="24"/>
          <w:lang w:val="en-US" w:eastAsia="zh-CN"/>
        </w:rPr>
        <w:t>浙江省杭州市淳安县千岛湖镇环湖北路88号公路大厦</w:t>
      </w:r>
    </w:p>
    <w:p w14:paraId="31807398">
      <w:pPr>
        <w:spacing w:line="360" w:lineRule="auto"/>
        <w:ind w:firstLine="480"/>
        <w:rPr>
          <w:rFonts w:hint="default" w:ascii="宋体" w:hAnsi="宋体" w:eastAsia="宋体" w:cs="宋体"/>
          <w:color w:val="FF0000"/>
          <w:sz w:val="24"/>
          <w:lang w:val="en-US" w:eastAsia="zh-CN"/>
        </w:rPr>
      </w:pPr>
      <w:r>
        <w:rPr>
          <w:rFonts w:hint="eastAsia" w:ascii="宋体" w:hAnsi="宋体" w:eastAsia="宋体" w:cs="宋体"/>
          <w:color w:val="FF0000"/>
          <w:sz w:val="24"/>
        </w:rPr>
        <w:t>项目经办人：</w:t>
      </w:r>
      <w:r>
        <w:rPr>
          <w:rFonts w:hint="eastAsia" w:ascii="宋体" w:hAnsi="宋体" w:eastAsia="宋体" w:cs="宋体"/>
          <w:color w:val="FF0000"/>
          <w:sz w:val="24"/>
          <w:lang w:val="en-US" w:eastAsia="zh-CN"/>
        </w:rPr>
        <w:t>徐进</w:t>
      </w:r>
      <w:r>
        <w:rPr>
          <w:rFonts w:hint="eastAsia" w:ascii="宋体" w:hAnsi="宋体" w:eastAsia="宋体" w:cs="宋体"/>
          <w:color w:val="FF0000"/>
          <w:sz w:val="24"/>
        </w:rPr>
        <w:t xml:space="preserve">           联系电话：</w:t>
      </w:r>
      <w:r>
        <w:rPr>
          <w:rFonts w:hint="eastAsia" w:ascii="宋体" w:hAnsi="宋体" w:eastAsia="宋体" w:cs="宋体"/>
          <w:color w:val="FF0000"/>
          <w:sz w:val="24"/>
          <w:lang w:val="en-US" w:eastAsia="zh-CN"/>
        </w:rPr>
        <w:t>0571-64887137</w:t>
      </w:r>
    </w:p>
    <w:p w14:paraId="772D7730">
      <w:pPr>
        <w:spacing w:line="360" w:lineRule="auto"/>
        <w:ind w:firstLine="480" w:firstLineChars="200"/>
        <w:rPr>
          <w:rFonts w:hint="eastAsia" w:ascii="宋体" w:hAnsi="宋体" w:eastAsia="宋体" w:cs="宋体"/>
          <w:sz w:val="24"/>
        </w:rPr>
      </w:pPr>
      <w:r>
        <w:rPr>
          <w:rFonts w:hint="eastAsia" w:ascii="宋体" w:hAnsi="宋体" w:eastAsia="宋体" w:cs="宋体"/>
          <w:color w:val="FF0000"/>
          <w:sz w:val="24"/>
        </w:rPr>
        <w:t xml:space="preserve">2.采购代理机构信息    </w:t>
      </w:r>
      <w:r>
        <w:rPr>
          <w:rFonts w:hint="eastAsia" w:ascii="宋体" w:hAnsi="宋体" w:eastAsia="宋体" w:cs="宋体"/>
          <w:sz w:val="24"/>
        </w:rPr>
        <w:t xml:space="preserve">        </w:t>
      </w:r>
    </w:p>
    <w:p w14:paraId="21A00CD5">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名称：杭州永盛联合会计师事务所（普通合伙）</w:t>
      </w:r>
    </w:p>
    <w:p w14:paraId="6A49A9A5">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地址：浙江省淳安县千岛湖镇新安大街41号三楼</w:t>
      </w:r>
    </w:p>
    <w:p w14:paraId="0EDE6E61">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项目联系人（询问）：方勇玲</w:t>
      </w:r>
    </w:p>
    <w:p w14:paraId="540B4D8E">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项目联系方式（询问）：18358591219</w:t>
      </w:r>
    </w:p>
    <w:p w14:paraId="203DD045">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质疑联系人：钱宏</w:t>
      </w:r>
    </w:p>
    <w:p w14:paraId="4D963DEC">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质疑联系方式：0571-64819846</w:t>
      </w:r>
    </w:p>
    <w:p w14:paraId="70B39E25">
      <w:pPr>
        <w:spacing w:line="360" w:lineRule="auto"/>
        <w:ind w:firstLine="240" w:firstLineChars="100"/>
        <w:rPr>
          <w:rFonts w:hint="eastAsia" w:ascii="宋体" w:hAnsi="宋体" w:eastAsia="宋体" w:cs="宋体"/>
          <w:sz w:val="24"/>
        </w:rPr>
      </w:pPr>
      <w:r>
        <w:rPr>
          <w:rFonts w:hint="eastAsia" w:ascii="宋体" w:hAnsi="宋体" w:eastAsia="宋体" w:cs="宋体"/>
          <w:sz w:val="24"/>
        </w:rPr>
        <w:t xml:space="preserve"> 3.采购单位纪检监察部门（监管及投诉受理部门）</w:t>
      </w:r>
    </w:p>
    <w:p w14:paraId="14A9E055">
      <w:pPr>
        <w:spacing w:line="360" w:lineRule="auto"/>
        <w:ind w:firstLine="480" w:firstLineChars="200"/>
        <w:rPr>
          <w:rFonts w:hint="eastAsia" w:ascii="宋体" w:hAnsi="宋体" w:eastAsia="宋体" w:cs="宋体"/>
          <w:color w:val="FF0000"/>
          <w:sz w:val="24"/>
          <w:lang w:val="en-US" w:eastAsia="zh-CN"/>
        </w:rPr>
      </w:pPr>
      <w:r>
        <w:rPr>
          <w:rFonts w:hint="eastAsia" w:ascii="宋体" w:hAnsi="宋体" w:eastAsia="宋体" w:cs="宋体"/>
          <w:color w:val="FF0000"/>
          <w:sz w:val="24"/>
        </w:rPr>
        <w:t>名称：</w:t>
      </w:r>
      <w:r>
        <w:rPr>
          <w:rFonts w:hint="eastAsia" w:ascii="宋体" w:hAnsi="宋体" w:eastAsia="宋体" w:cs="宋体"/>
          <w:color w:val="FF0000"/>
          <w:sz w:val="24"/>
          <w:lang w:eastAsia="zh-CN"/>
        </w:rPr>
        <w:t>淳安县公路</w:t>
      </w:r>
      <w:r>
        <w:rPr>
          <w:rFonts w:hint="eastAsia" w:ascii="宋体" w:hAnsi="宋体" w:eastAsia="宋体" w:cs="宋体"/>
          <w:color w:val="FF0000"/>
          <w:sz w:val="24"/>
          <w:lang w:val="en-US" w:eastAsia="zh-CN"/>
        </w:rPr>
        <w:t>服务中心监管部门</w:t>
      </w:r>
    </w:p>
    <w:p w14:paraId="1F638050">
      <w:pPr>
        <w:spacing w:line="360" w:lineRule="auto"/>
        <w:ind w:firstLine="480" w:firstLineChars="200"/>
        <w:rPr>
          <w:rFonts w:hint="default" w:ascii="宋体" w:hAnsi="宋体" w:eastAsia="宋体" w:cs="宋体"/>
          <w:color w:val="FF0000"/>
          <w:sz w:val="24"/>
          <w:lang w:val="en-US" w:eastAsia="zh-CN"/>
        </w:rPr>
      </w:pPr>
      <w:r>
        <w:rPr>
          <w:rFonts w:hint="eastAsia" w:ascii="宋体" w:hAnsi="宋体" w:eastAsia="宋体" w:cs="宋体"/>
          <w:color w:val="FF0000"/>
          <w:sz w:val="24"/>
          <w:lang w:val="en-US" w:eastAsia="zh-CN"/>
        </w:rPr>
        <w:t>地址：淳安县环湖北路88号</w:t>
      </w:r>
    </w:p>
    <w:p w14:paraId="2413E573">
      <w:pPr>
        <w:spacing w:line="360" w:lineRule="auto"/>
        <w:ind w:firstLine="480" w:firstLineChars="200"/>
        <w:rPr>
          <w:rFonts w:hint="eastAsia" w:ascii="宋体" w:hAnsi="宋体" w:eastAsia="宋体" w:cs="宋体"/>
          <w:color w:val="FF0000"/>
          <w:kern w:val="0"/>
          <w:sz w:val="24"/>
        </w:rPr>
      </w:pPr>
      <w:r>
        <w:rPr>
          <w:rFonts w:hint="eastAsia" w:ascii="宋体" w:hAnsi="宋体" w:eastAsia="宋体" w:cs="宋体"/>
          <w:color w:val="FF0000"/>
          <w:sz w:val="24"/>
        </w:rPr>
        <w:t>联</w:t>
      </w:r>
      <w:r>
        <w:rPr>
          <w:rFonts w:hint="eastAsia" w:ascii="宋体" w:hAnsi="宋体" w:eastAsia="宋体" w:cs="宋体"/>
          <w:color w:val="FF0000"/>
          <w:kern w:val="0"/>
          <w:sz w:val="24"/>
        </w:rPr>
        <w:t>系人：</w:t>
      </w:r>
      <w:r>
        <w:rPr>
          <w:rFonts w:hint="eastAsia" w:ascii="宋体" w:hAnsi="宋体" w:eastAsia="宋体" w:cs="宋体"/>
          <w:color w:val="FF0000"/>
          <w:kern w:val="0"/>
          <w:sz w:val="24"/>
          <w:lang w:val="en-US" w:eastAsia="zh-CN"/>
        </w:rPr>
        <w:t>方旭明</w:t>
      </w:r>
      <w:r>
        <w:rPr>
          <w:rFonts w:hint="eastAsia" w:ascii="宋体" w:hAnsi="宋体" w:eastAsia="宋体" w:cs="宋体"/>
          <w:color w:val="FF0000"/>
          <w:kern w:val="0"/>
          <w:sz w:val="24"/>
        </w:rPr>
        <w:t xml:space="preserve"> </w:t>
      </w:r>
    </w:p>
    <w:p w14:paraId="067F4267">
      <w:pPr>
        <w:spacing w:line="360" w:lineRule="auto"/>
        <w:ind w:firstLine="480" w:firstLineChars="200"/>
        <w:rPr>
          <w:rFonts w:hint="default" w:ascii="宋体" w:hAnsi="宋体" w:eastAsia="宋体" w:cs="宋体"/>
          <w:color w:val="FF0000"/>
          <w:kern w:val="0"/>
          <w:sz w:val="24"/>
          <w:lang w:val="en-US" w:eastAsia="zh-CN"/>
        </w:rPr>
      </w:pPr>
      <w:r>
        <w:rPr>
          <w:rFonts w:hint="eastAsia" w:ascii="宋体" w:hAnsi="宋体" w:eastAsia="宋体" w:cs="宋体"/>
          <w:color w:val="FF0000"/>
          <w:kern w:val="0"/>
          <w:sz w:val="24"/>
        </w:rPr>
        <w:t>监督投诉电话：</w:t>
      </w:r>
      <w:r>
        <w:rPr>
          <w:rFonts w:hint="eastAsia" w:ascii="宋体" w:hAnsi="宋体" w:eastAsia="宋体" w:cs="宋体"/>
          <w:color w:val="FF0000"/>
          <w:kern w:val="0"/>
          <w:sz w:val="24"/>
          <w:lang w:val="en-US" w:eastAsia="zh-CN"/>
        </w:rPr>
        <w:t>13675888345</w:t>
      </w:r>
    </w:p>
    <w:p w14:paraId="6EB0ACE4">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若对项目采购电子交易系统操作有疑问，可登录乐采云（https://www.lecaiyun.com/），点击右侧咨询小采，获取采小蜜智能服务管家帮助，或拨打政采云有限公司服务热线95763获取热线服务帮助。</w:t>
      </w:r>
    </w:p>
    <w:p w14:paraId="7ABB1F1E">
      <w:pPr>
        <w:spacing w:line="360" w:lineRule="auto"/>
        <w:ind w:firstLine="480" w:firstLineChars="200"/>
        <w:rPr>
          <w:rFonts w:hint="eastAsia" w:ascii="宋体" w:hAnsi="宋体" w:eastAsia="宋体" w:cs="宋体"/>
          <w:snapToGrid w:val="0"/>
        </w:rPr>
      </w:pPr>
      <w:r>
        <w:rPr>
          <w:rFonts w:hint="eastAsia" w:ascii="宋体" w:hAnsi="宋体" w:eastAsia="宋体" w:cs="宋体"/>
          <w:sz w:val="24"/>
        </w:rPr>
        <w:t>CA问题联系电话（人工）：汇信CA 400-888-4636；天谷CA 400-087-8198。</w:t>
      </w:r>
    </w:p>
    <w:p w14:paraId="48FCB024">
      <w:pPr>
        <w:adjustRightInd/>
        <w:spacing w:line="360" w:lineRule="auto"/>
        <w:jc w:val="both"/>
        <w:outlineLvl w:val="0"/>
        <w:rPr>
          <w:rFonts w:hint="eastAsia" w:ascii="宋体" w:hAnsi="宋体" w:eastAsia="宋体" w:cs="宋体"/>
          <w:b/>
          <w:sz w:val="36"/>
          <w:szCs w:val="20"/>
        </w:rPr>
      </w:pPr>
    </w:p>
    <w:p w14:paraId="656BA8B4">
      <w:pPr>
        <w:adjustRightInd/>
        <w:spacing w:line="360" w:lineRule="auto"/>
        <w:jc w:val="center"/>
        <w:outlineLvl w:val="0"/>
        <w:rPr>
          <w:rFonts w:hint="eastAsia" w:ascii="宋体" w:hAnsi="宋体" w:eastAsia="宋体" w:cs="宋体"/>
          <w:b/>
          <w:sz w:val="36"/>
          <w:szCs w:val="20"/>
        </w:rPr>
      </w:pPr>
    </w:p>
    <w:p w14:paraId="4B7073E9">
      <w:pPr>
        <w:adjustRightInd/>
        <w:spacing w:line="360" w:lineRule="auto"/>
        <w:jc w:val="center"/>
        <w:outlineLvl w:val="0"/>
        <w:rPr>
          <w:rFonts w:hint="eastAsia" w:ascii="宋体" w:hAnsi="宋体" w:eastAsia="宋体" w:cs="宋体"/>
          <w:b/>
          <w:sz w:val="36"/>
          <w:szCs w:val="20"/>
        </w:rPr>
      </w:pPr>
    </w:p>
    <w:p w14:paraId="72BF517E">
      <w:pPr>
        <w:adjustRightInd/>
        <w:spacing w:line="360" w:lineRule="auto"/>
        <w:jc w:val="center"/>
        <w:outlineLvl w:val="0"/>
        <w:rPr>
          <w:rFonts w:hint="eastAsia" w:ascii="宋体" w:hAnsi="宋体" w:eastAsia="宋体" w:cs="宋体"/>
          <w:b/>
          <w:sz w:val="36"/>
          <w:szCs w:val="20"/>
        </w:rPr>
      </w:pPr>
    </w:p>
    <w:p w14:paraId="250C8BE0">
      <w:pPr>
        <w:adjustRightInd/>
        <w:spacing w:line="360" w:lineRule="auto"/>
        <w:jc w:val="center"/>
        <w:outlineLvl w:val="0"/>
        <w:rPr>
          <w:rFonts w:hint="eastAsia" w:ascii="宋体" w:hAnsi="宋体" w:eastAsia="宋体" w:cs="宋体"/>
          <w:b/>
          <w:sz w:val="36"/>
          <w:szCs w:val="20"/>
        </w:rPr>
      </w:pPr>
    </w:p>
    <w:p w14:paraId="483C907F">
      <w:pPr>
        <w:adjustRightInd/>
        <w:spacing w:line="360" w:lineRule="auto"/>
        <w:jc w:val="center"/>
        <w:outlineLvl w:val="0"/>
        <w:rPr>
          <w:rFonts w:hint="eastAsia" w:ascii="宋体" w:hAnsi="宋体" w:eastAsia="宋体" w:cs="宋体"/>
          <w:b/>
          <w:sz w:val="36"/>
          <w:szCs w:val="20"/>
        </w:rPr>
      </w:pPr>
    </w:p>
    <w:p w14:paraId="6DB8B857">
      <w:pPr>
        <w:adjustRightInd/>
        <w:spacing w:line="360" w:lineRule="auto"/>
        <w:jc w:val="center"/>
        <w:outlineLvl w:val="0"/>
        <w:rPr>
          <w:rFonts w:hint="eastAsia" w:ascii="宋体" w:hAnsi="宋体" w:eastAsia="宋体" w:cs="宋体"/>
          <w:b/>
          <w:sz w:val="36"/>
          <w:szCs w:val="20"/>
        </w:rPr>
      </w:pPr>
    </w:p>
    <w:p w14:paraId="6C2339E6">
      <w:pPr>
        <w:adjustRightInd/>
        <w:spacing w:line="360" w:lineRule="auto"/>
        <w:jc w:val="center"/>
        <w:outlineLvl w:val="0"/>
        <w:rPr>
          <w:rFonts w:hint="eastAsia" w:ascii="宋体" w:hAnsi="宋体" w:eastAsia="宋体" w:cs="宋体"/>
          <w:b/>
          <w:sz w:val="36"/>
          <w:szCs w:val="20"/>
        </w:rPr>
      </w:pPr>
    </w:p>
    <w:p w14:paraId="429F8FC8">
      <w:pPr>
        <w:adjustRightInd/>
        <w:spacing w:line="360" w:lineRule="auto"/>
        <w:jc w:val="both"/>
        <w:outlineLvl w:val="0"/>
        <w:rPr>
          <w:rFonts w:hint="eastAsia" w:ascii="宋体" w:hAnsi="宋体" w:eastAsia="宋体" w:cs="宋体"/>
          <w:b/>
          <w:sz w:val="36"/>
          <w:szCs w:val="20"/>
        </w:rPr>
      </w:pPr>
    </w:p>
    <w:p w14:paraId="3732EA7E">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7"/>
      <w:r>
        <w:rPr>
          <w:rFonts w:hint="eastAsia" w:ascii="宋体" w:hAnsi="宋体" w:eastAsia="宋体" w:cs="宋体"/>
          <w:b/>
          <w:sz w:val="36"/>
          <w:szCs w:val="20"/>
        </w:rPr>
        <w:t xml:space="preserve"> 投标人须知</w:t>
      </w:r>
      <w:bookmarkEnd w:id="8"/>
    </w:p>
    <w:p w14:paraId="1E591286">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3"/>
      </w:tblGrid>
      <w:tr w14:paraId="30F45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3D6607F">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40B414D">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813" w:type="dxa"/>
            <w:tcBorders>
              <w:top w:val="single" w:color="000000" w:sz="8" w:space="0"/>
              <w:left w:val="single" w:color="000000" w:sz="2" w:space="0"/>
              <w:bottom w:val="single" w:color="000000" w:sz="8" w:space="0"/>
              <w:right w:val="single" w:color="000000" w:sz="8" w:space="0"/>
            </w:tcBorders>
            <w:vAlign w:val="center"/>
          </w:tcPr>
          <w:p w14:paraId="22A6263D">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6FC21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61B45A">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E72357D">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7E7AA6F7">
            <w:pPr>
              <w:spacing w:line="360" w:lineRule="auto"/>
              <w:rPr>
                <w:rFonts w:hint="eastAsia" w:ascii="宋体" w:hAnsi="宋体" w:eastAsia="宋体" w:cs="宋体"/>
                <w:sz w:val="24"/>
              </w:rPr>
            </w:pPr>
            <w:r>
              <w:rPr>
                <w:rFonts w:hint="eastAsia" w:ascii="宋体" w:hAnsi="宋体" w:eastAsia="宋体" w:cs="宋体"/>
                <w:sz w:val="24"/>
              </w:rPr>
              <w:t>货物类，单一产品</w:t>
            </w:r>
            <w:r>
              <w:rPr>
                <w:rFonts w:hint="eastAsia" w:ascii="宋体" w:hAnsi="宋体" w:eastAsia="宋体" w:cs="宋体"/>
                <w:kern w:val="0"/>
                <w:sz w:val="24"/>
              </w:rPr>
              <w:t>为：</w:t>
            </w:r>
            <w:r>
              <w:rPr>
                <w:rFonts w:hint="eastAsia" w:ascii="宋体" w:hAnsi="宋体" w:eastAsia="宋体" w:cs="宋体"/>
                <w:b/>
                <w:sz w:val="24"/>
                <w:u w:val="single"/>
              </w:rPr>
              <w:t xml:space="preserve">/ </w:t>
            </w:r>
            <w:r>
              <w:rPr>
                <w:rFonts w:hint="eastAsia" w:ascii="宋体" w:hAnsi="宋体" w:eastAsia="宋体" w:cs="宋体"/>
                <w:b/>
                <w:sz w:val="24"/>
              </w:rPr>
              <w:t>。</w:t>
            </w:r>
          </w:p>
        </w:tc>
      </w:tr>
      <w:tr w14:paraId="785D8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60DBEF">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9715F02">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813" w:type="dxa"/>
            <w:tcBorders>
              <w:top w:val="single" w:color="000000" w:sz="8" w:space="0"/>
              <w:left w:val="single" w:color="000000" w:sz="2" w:space="0"/>
              <w:bottom w:val="single" w:color="000000" w:sz="8" w:space="0"/>
              <w:right w:val="single" w:color="000000" w:sz="8" w:space="0"/>
            </w:tcBorders>
            <w:vAlign w:val="center"/>
          </w:tcPr>
          <w:p w14:paraId="434F6CC0">
            <w:pPr>
              <w:pStyle w:val="3"/>
              <w:rPr>
                <w:rFonts w:hint="eastAsia" w:ascii="宋体" w:hAnsi="宋体" w:eastAsia="宋体" w:cs="宋体"/>
              </w:rPr>
            </w:pPr>
            <w:r>
              <w:rPr>
                <w:rFonts w:hint="eastAsia" w:ascii="宋体" w:hAnsi="宋体" w:eastAsia="宋体" w:cs="宋体"/>
                <w:bCs w:val="0"/>
                <w:sz w:val="24"/>
                <w:szCs w:val="24"/>
                <w:lang w:val="en-US"/>
              </w:rPr>
              <w:t>本项目不适用小型微型企业价格扣除政策。</w:t>
            </w:r>
          </w:p>
        </w:tc>
      </w:tr>
      <w:tr w14:paraId="40E5F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88E98E">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CB814B4">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69EBE523">
            <w:pPr>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00FE"/>
            </w:r>
            <w:r>
              <w:rPr>
                <w:rFonts w:hint="eastAsia" w:ascii="宋体" w:hAnsi="宋体" w:eastAsia="宋体" w:cs="宋体"/>
                <w:kern w:val="0"/>
                <w:sz w:val="24"/>
              </w:rPr>
              <w:t>本项目不允许采购进口产品。</w:t>
            </w:r>
          </w:p>
          <w:p w14:paraId="19DDFBF1">
            <w:pPr>
              <w:spacing w:line="360" w:lineRule="auto"/>
              <w:rPr>
                <w:rFonts w:hint="eastAsia" w:ascii="宋体" w:hAnsi="宋体" w:eastAsia="宋体" w:cs="宋体"/>
              </w:rPr>
            </w:pPr>
            <w:r>
              <w:rPr>
                <w:rFonts w:hint="eastAsia" w:ascii="宋体" w:hAnsi="宋体" w:eastAsia="宋体" w:cs="宋体"/>
                <w:kern w:val="0"/>
                <w:sz w:val="24"/>
              </w:rPr>
              <w:t>☐可以就采购进口产品。</w:t>
            </w:r>
          </w:p>
        </w:tc>
      </w:tr>
      <w:tr w14:paraId="4A479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71230C">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9BD4AE2">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813" w:type="dxa"/>
            <w:tcBorders>
              <w:top w:val="single" w:color="000000" w:sz="8" w:space="0"/>
              <w:left w:val="single" w:color="000000" w:sz="2" w:space="0"/>
              <w:bottom w:val="single" w:color="000000" w:sz="8" w:space="0"/>
              <w:right w:val="single" w:color="000000" w:sz="8" w:space="0"/>
            </w:tcBorders>
            <w:vAlign w:val="center"/>
          </w:tcPr>
          <w:p w14:paraId="40DC92A3">
            <w:pPr>
              <w:spacing w:line="360" w:lineRule="auto"/>
              <w:rPr>
                <w:rFonts w:hint="eastAsia" w:ascii="宋体" w:hAnsi="宋体" w:eastAsia="宋体" w:cs="宋体"/>
                <w:sz w:val="24"/>
              </w:rPr>
            </w:pPr>
            <w:r>
              <w:rPr>
                <w:rFonts w:hint="eastAsia" w:ascii="宋体" w:hAnsi="宋体" w:eastAsia="宋体" w:cs="宋体"/>
                <w:kern w:val="0"/>
                <w:sz w:val="24"/>
              </w:rPr>
              <w:sym w:font="Wingdings" w:char="00A8"/>
            </w:r>
            <w:r>
              <w:rPr>
                <w:rFonts w:hint="eastAsia" w:ascii="宋体" w:hAnsi="宋体" w:eastAsia="宋体" w:cs="宋体"/>
                <w:kern w:val="0"/>
                <w:sz w:val="24"/>
              </w:rPr>
              <w:t xml:space="preserve"> A</w:t>
            </w:r>
            <w:r>
              <w:rPr>
                <w:rFonts w:hint="eastAsia" w:ascii="宋体" w:hAnsi="宋体" w:eastAsia="宋体" w:cs="宋体"/>
                <w:sz w:val="24"/>
              </w:rPr>
              <w:t>同意将非主体、非关键性的工作分包。</w:t>
            </w:r>
          </w:p>
          <w:p w14:paraId="042C7ED3">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 xml:space="preserve"> B</w:t>
            </w:r>
            <w:r>
              <w:rPr>
                <w:rFonts w:hint="eastAsia" w:ascii="宋体" w:hAnsi="宋体" w:eastAsia="宋体" w:cs="宋体"/>
                <w:sz w:val="24"/>
              </w:rPr>
              <w:t>不同意分包。</w:t>
            </w:r>
          </w:p>
          <w:p w14:paraId="1302189C">
            <w:pPr>
              <w:spacing w:line="360" w:lineRule="auto"/>
              <w:rPr>
                <w:rFonts w:hint="eastAsia" w:ascii="宋体" w:hAnsi="宋体" w:eastAsia="宋体" w:cs="宋体"/>
                <w:sz w:val="24"/>
              </w:rPr>
            </w:pPr>
            <w:r>
              <w:rPr>
                <w:rFonts w:hint="eastAsia" w:ascii="宋体" w:hAnsi="宋体" w:eastAsia="宋体" w:cs="宋体"/>
                <w:sz w:val="24"/>
              </w:rPr>
              <w:t>注：不得限制大中型企业向小微企业合理分包。</w:t>
            </w:r>
          </w:p>
        </w:tc>
      </w:tr>
      <w:tr w14:paraId="6A0E8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1D1599">
            <w:pPr>
              <w:snapToGrid w:val="0"/>
              <w:spacing w:line="360" w:lineRule="auto"/>
              <w:jc w:val="center"/>
              <w:rPr>
                <w:rFonts w:hint="eastAsia" w:ascii="宋体" w:hAnsi="宋体" w:eastAsia="宋体" w:cs="宋体"/>
                <w:sz w:val="24"/>
              </w:rPr>
            </w:pPr>
          </w:p>
          <w:p w14:paraId="4CAE5CA5">
            <w:pPr>
              <w:snapToGrid w:val="0"/>
              <w:spacing w:line="360" w:lineRule="auto"/>
              <w:jc w:val="center"/>
              <w:rPr>
                <w:rFonts w:hint="eastAsia" w:ascii="宋体" w:hAnsi="宋体" w:eastAsia="宋体" w:cs="宋体"/>
                <w:sz w:val="24"/>
              </w:rPr>
            </w:pPr>
          </w:p>
          <w:p w14:paraId="0CC464F7">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48E70F9">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813" w:type="dxa"/>
            <w:tcBorders>
              <w:top w:val="single" w:color="000000" w:sz="8" w:space="0"/>
              <w:left w:val="single" w:color="000000" w:sz="2" w:space="0"/>
              <w:bottom w:val="single" w:color="000000" w:sz="8" w:space="0"/>
              <w:right w:val="single" w:color="000000" w:sz="8" w:space="0"/>
            </w:tcBorders>
            <w:vAlign w:val="center"/>
          </w:tcPr>
          <w:p w14:paraId="01144524">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14:paraId="091303BD">
            <w:pPr>
              <w:spacing w:line="360" w:lineRule="auto"/>
              <w:rPr>
                <w:rFonts w:hint="eastAsia" w:ascii="宋体" w:hAnsi="宋体" w:eastAsia="宋体" w:cs="宋体"/>
                <w:sz w:val="24"/>
                <w:szCs w:val="20"/>
              </w:rPr>
            </w:pPr>
            <w:r>
              <w:rPr>
                <w:rFonts w:hint="eastAsia" w:ascii="宋体" w:hAnsi="宋体" w:eastAsia="宋体" w:cs="宋体"/>
                <w:kern w:val="0"/>
                <w:sz w:val="24"/>
              </w:rPr>
              <w:t>☐B组织，</w:t>
            </w:r>
            <w:r>
              <w:rPr>
                <w:rFonts w:hint="eastAsia" w:ascii="宋体" w:hAnsi="宋体" w:eastAsia="宋体" w:cs="宋体"/>
                <w:sz w:val="24"/>
              </w:rPr>
              <w:t>时间：,地点：，联系人：，联系方式：</w:t>
            </w:r>
            <w:r>
              <w:rPr>
                <w:rFonts w:hint="eastAsia" w:ascii="宋体" w:hAnsi="宋体" w:eastAsia="宋体" w:cs="宋体"/>
                <w:sz w:val="24"/>
                <w:szCs w:val="20"/>
              </w:rPr>
              <w:t>。</w:t>
            </w:r>
          </w:p>
        </w:tc>
      </w:tr>
      <w:tr w14:paraId="5E3A1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1E3DC7">
            <w:pPr>
              <w:snapToGrid w:val="0"/>
              <w:spacing w:line="360" w:lineRule="auto"/>
              <w:jc w:val="center"/>
              <w:rPr>
                <w:rFonts w:hint="eastAsia" w:ascii="宋体" w:hAnsi="宋体" w:eastAsia="宋体" w:cs="宋体"/>
                <w:sz w:val="24"/>
              </w:rPr>
            </w:pPr>
          </w:p>
          <w:p w14:paraId="00DBD5DA">
            <w:pPr>
              <w:snapToGrid w:val="0"/>
              <w:spacing w:line="360" w:lineRule="auto"/>
              <w:jc w:val="center"/>
              <w:rPr>
                <w:rFonts w:hint="eastAsia" w:ascii="宋体" w:hAnsi="宋体" w:eastAsia="宋体" w:cs="宋体"/>
                <w:sz w:val="24"/>
              </w:rPr>
            </w:pPr>
          </w:p>
          <w:p w14:paraId="58894780">
            <w:pPr>
              <w:snapToGrid w:val="0"/>
              <w:spacing w:line="360" w:lineRule="auto"/>
              <w:jc w:val="center"/>
              <w:rPr>
                <w:rFonts w:hint="eastAsia" w:ascii="宋体" w:hAnsi="宋体" w:eastAsia="宋体" w:cs="宋体"/>
                <w:sz w:val="24"/>
              </w:rPr>
            </w:pPr>
          </w:p>
          <w:p w14:paraId="1A8C03F0">
            <w:pPr>
              <w:snapToGrid w:val="0"/>
              <w:spacing w:line="360" w:lineRule="auto"/>
              <w:jc w:val="center"/>
              <w:rPr>
                <w:rFonts w:hint="eastAsia" w:ascii="宋体" w:hAnsi="宋体" w:eastAsia="宋体" w:cs="宋体"/>
                <w:sz w:val="24"/>
              </w:rPr>
            </w:pPr>
          </w:p>
          <w:p w14:paraId="3835678B">
            <w:pPr>
              <w:snapToGrid w:val="0"/>
              <w:spacing w:line="360" w:lineRule="auto"/>
              <w:jc w:val="center"/>
              <w:rPr>
                <w:rFonts w:hint="eastAsia" w:ascii="宋体" w:hAnsi="宋体" w:eastAsia="宋体" w:cs="宋体"/>
                <w:sz w:val="24"/>
              </w:rPr>
            </w:pPr>
          </w:p>
          <w:p w14:paraId="6320F302">
            <w:pPr>
              <w:snapToGrid w:val="0"/>
              <w:spacing w:line="360" w:lineRule="auto"/>
              <w:jc w:val="center"/>
              <w:rPr>
                <w:rFonts w:hint="eastAsia" w:ascii="宋体" w:hAnsi="宋体" w:eastAsia="宋体" w:cs="宋体"/>
                <w:sz w:val="24"/>
              </w:rPr>
            </w:pPr>
          </w:p>
          <w:p w14:paraId="272D80CC">
            <w:pPr>
              <w:snapToGrid w:val="0"/>
              <w:spacing w:line="360" w:lineRule="auto"/>
              <w:jc w:val="center"/>
              <w:rPr>
                <w:rFonts w:hint="eastAsia" w:ascii="宋体" w:hAnsi="宋体" w:eastAsia="宋体" w:cs="宋体"/>
                <w:sz w:val="24"/>
              </w:rPr>
            </w:pPr>
          </w:p>
          <w:p w14:paraId="2509C962">
            <w:pPr>
              <w:snapToGrid w:val="0"/>
              <w:spacing w:line="360" w:lineRule="auto"/>
              <w:jc w:val="center"/>
              <w:rPr>
                <w:rFonts w:hint="eastAsia" w:ascii="宋体" w:hAnsi="宋体" w:eastAsia="宋体" w:cs="宋体"/>
                <w:sz w:val="24"/>
              </w:rPr>
            </w:pPr>
          </w:p>
          <w:p w14:paraId="7BEB7F5F">
            <w:pPr>
              <w:snapToGrid w:val="0"/>
              <w:spacing w:line="360" w:lineRule="auto"/>
              <w:jc w:val="center"/>
              <w:rPr>
                <w:rFonts w:hint="eastAsia" w:ascii="宋体" w:hAnsi="宋体" w:eastAsia="宋体" w:cs="宋体"/>
                <w:sz w:val="24"/>
              </w:rPr>
            </w:pPr>
          </w:p>
          <w:p w14:paraId="02EFC7E9">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A9AB0DD">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813" w:type="dxa"/>
            <w:tcBorders>
              <w:top w:val="single" w:color="000000" w:sz="8" w:space="0"/>
              <w:left w:val="single" w:color="000000" w:sz="2" w:space="0"/>
              <w:bottom w:val="single" w:color="000000" w:sz="8" w:space="0"/>
              <w:right w:val="single" w:color="000000" w:sz="8" w:space="0"/>
            </w:tcBorders>
            <w:vAlign w:val="center"/>
          </w:tcPr>
          <w:p w14:paraId="4BEA87F8">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不要求提供。</w:t>
            </w:r>
          </w:p>
          <w:p w14:paraId="415759FC">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kern w:val="0"/>
                <w:sz w:val="24"/>
              </w:rPr>
              <w:t>B要求提供。</w:t>
            </w:r>
          </w:p>
          <w:p w14:paraId="18BFDAC3">
            <w:pPr>
              <w:numPr>
                <w:ilvl w:val="0"/>
                <w:numId w:val="2"/>
              </w:numPr>
              <w:spacing w:line="360" w:lineRule="auto"/>
              <w:rPr>
                <w:rFonts w:hint="eastAsia" w:ascii="宋体" w:hAnsi="宋体" w:eastAsia="宋体" w:cs="宋体"/>
                <w:b/>
                <w:bCs/>
                <w:kern w:val="0"/>
                <w:sz w:val="24"/>
                <w:u w:val="single"/>
              </w:rPr>
            </w:pPr>
            <w:r>
              <w:rPr>
                <w:rFonts w:hint="eastAsia" w:ascii="宋体" w:hAnsi="宋体" w:eastAsia="宋体" w:cs="宋体"/>
                <w:b/>
                <w:bCs/>
                <w:snapToGrid w:val="0"/>
                <w:kern w:val="28"/>
                <w:sz w:val="24"/>
              </w:rPr>
              <w:t>样品：</w:t>
            </w:r>
            <w:r>
              <w:rPr>
                <w:rFonts w:hint="eastAsia" w:ascii="宋体" w:hAnsi="宋体" w:eastAsia="宋体" w:cs="宋体"/>
                <w:b/>
                <w:bCs/>
                <w:kern w:val="0"/>
                <w:sz w:val="24"/>
                <w:u w:val="single"/>
              </w:rPr>
              <w:t>。</w:t>
            </w:r>
          </w:p>
          <w:p w14:paraId="21EDAD2A">
            <w:pPr>
              <w:numPr>
                <w:ilvl w:val="0"/>
                <w:numId w:val="2"/>
              </w:numPr>
              <w:spacing w:line="360" w:lineRule="auto"/>
              <w:rPr>
                <w:rFonts w:hint="eastAsia" w:ascii="宋体" w:hAnsi="宋体" w:eastAsia="宋体" w:cs="宋体"/>
                <w:kern w:val="0"/>
                <w:sz w:val="24"/>
              </w:rPr>
            </w:pPr>
            <w:r>
              <w:rPr>
                <w:rFonts w:hint="eastAsia" w:ascii="宋体" w:hAnsi="宋体" w:eastAsia="宋体" w:cs="宋体"/>
                <w:snapToGrid w:val="0"/>
                <w:kern w:val="28"/>
                <w:sz w:val="24"/>
              </w:rPr>
              <w:t>样品制作的标准和要求：</w:t>
            </w:r>
            <w:r>
              <w:rPr>
                <w:rFonts w:hint="eastAsia" w:ascii="宋体" w:hAnsi="宋体" w:eastAsia="宋体" w:cs="宋体"/>
                <w:kern w:val="0"/>
                <w:sz w:val="24"/>
              </w:rPr>
              <w:t>；</w:t>
            </w:r>
          </w:p>
          <w:p w14:paraId="43E4346F">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kern w:val="0"/>
                <w:sz w:val="24"/>
              </w:rPr>
              <w:t>；</w:t>
            </w:r>
          </w:p>
          <w:p w14:paraId="2497D9B3">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kern w:val="0"/>
                <w:sz w:val="24"/>
              </w:rPr>
              <w:t>。</w:t>
            </w:r>
          </w:p>
          <w:p w14:paraId="1330F19A">
            <w:pPr>
              <w:spacing w:line="360" w:lineRule="auto"/>
              <w:rPr>
                <w:rFonts w:hint="eastAsia" w:ascii="宋体" w:hAnsi="宋体" w:eastAsia="宋体" w:cs="宋体"/>
                <w:sz w:val="24"/>
              </w:rPr>
            </w:pPr>
            <w:r>
              <w:rPr>
                <w:rFonts w:hint="eastAsia" w:ascii="宋体" w:hAnsi="宋体" w:eastAsia="宋体" w:cs="宋体"/>
                <w:b/>
                <w:bCs/>
                <w:sz w:val="24"/>
              </w:rPr>
              <w:t>（5）</w:t>
            </w:r>
            <w:r>
              <w:rPr>
                <w:rFonts w:hint="eastAsia" w:ascii="宋体" w:hAnsi="宋体" w:eastAsia="宋体" w:cs="宋体"/>
                <w:b/>
                <w:bCs/>
                <w:sz w:val="24"/>
                <w:u w:val="single"/>
              </w:rPr>
              <w:t>提供样品的时间：。</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33490A9F">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1D8E3D7">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14:paraId="027FA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5A7E48">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BCB2CE3">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813" w:type="dxa"/>
            <w:tcBorders>
              <w:top w:val="single" w:color="000000" w:sz="8" w:space="0"/>
              <w:left w:val="single" w:color="000000" w:sz="2" w:space="0"/>
              <w:bottom w:val="single" w:color="000000" w:sz="8" w:space="0"/>
              <w:right w:val="single" w:color="000000" w:sz="8" w:space="0"/>
            </w:tcBorders>
            <w:vAlign w:val="center"/>
          </w:tcPr>
          <w:p w14:paraId="5FEAE35F">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14:paraId="5654C37F">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14:paraId="01272198">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w:t>
            </w:r>
          </w:p>
          <w:p w14:paraId="781DEE49">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w:t>
            </w:r>
          </w:p>
        </w:tc>
      </w:tr>
      <w:tr w14:paraId="7A02B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705B918">
            <w:pPr>
              <w:snapToGrid w:val="0"/>
              <w:spacing w:line="360" w:lineRule="auto"/>
              <w:jc w:val="center"/>
              <w:rPr>
                <w:rFonts w:hint="eastAsia" w:ascii="宋体" w:hAnsi="宋体" w:eastAsia="宋体" w:cs="宋体"/>
                <w:sz w:val="24"/>
              </w:rPr>
            </w:pPr>
          </w:p>
          <w:p w14:paraId="33A614D3">
            <w:pPr>
              <w:snapToGrid w:val="0"/>
              <w:spacing w:line="360" w:lineRule="auto"/>
              <w:jc w:val="center"/>
              <w:rPr>
                <w:rFonts w:hint="eastAsia" w:ascii="宋体" w:hAnsi="宋体" w:eastAsia="宋体" w:cs="宋体"/>
                <w:sz w:val="24"/>
              </w:rPr>
            </w:pPr>
          </w:p>
          <w:p w14:paraId="676404BC">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44C63C1">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813" w:type="dxa"/>
            <w:tcBorders>
              <w:top w:val="single" w:color="000000" w:sz="8" w:space="0"/>
              <w:left w:val="single" w:color="000000" w:sz="2" w:space="0"/>
              <w:bottom w:val="single" w:color="auto" w:sz="4" w:space="0"/>
              <w:right w:val="single" w:color="000000" w:sz="8" w:space="0"/>
            </w:tcBorders>
            <w:vAlign w:val="center"/>
          </w:tcPr>
          <w:p w14:paraId="387A94F6">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146DCFE2">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1061D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1" w:hRule="atLeast"/>
          <w:tblHeader/>
        </w:trPr>
        <w:tc>
          <w:tcPr>
            <w:tcW w:w="629" w:type="dxa"/>
            <w:vMerge w:val="continue"/>
            <w:tcBorders>
              <w:left w:val="single" w:color="auto" w:sz="4" w:space="0"/>
              <w:bottom w:val="single" w:color="auto" w:sz="4" w:space="0"/>
              <w:right w:val="single" w:color="auto" w:sz="4" w:space="0"/>
            </w:tcBorders>
            <w:vAlign w:val="center"/>
          </w:tcPr>
          <w:p w14:paraId="1CA7E2DD">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D6F6AFB">
            <w:pPr>
              <w:snapToGrid w:val="0"/>
              <w:spacing w:line="360" w:lineRule="auto"/>
              <w:jc w:val="center"/>
              <w:rPr>
                <w:rFonts w:hint="eastAsia" w:ascii="宋体" w:hAnsi="宋体" w:eastAsia="宋体" w:cs="宋体"/>
                <w:b/>
                <w:sz w:val="24"/>
              </w:rPr>
            </w:pPr>
          </w:p>
        </w:tc>
        <w:tc>
          <w:tcPr>
            <w:tcW w:w="6813" w:type="dxa"/>
            <w:tcBorders>
              <w:top w:val="single" w:color="auto" w:sz="4" w:space="0"/>
              <w:left w:val="single" w:color="000000" w:sz="2" w:space="0"/>
              <w:bottom w:val="single" w:color="000000" w:sz="8" w:space="0"/>
              <w:right w:val="single" w:color="000000" w:sz="8" w:space="0"/>
            </w:tcBorders>
            <w:vAlign w:val="center"/>
          </w:tcPr>
          <w:p w14:paraId="3AFEAAAD">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6C9BE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64E0E4">
            <w:pPr>
              <w:snapToGrid w:val="0"/>
              <w:spacing w:line="360" w:lineRule="auto"/>
              <w:jc w:val="center"/>
              <w:rPr>
                <w:rFonts w:hint="eastAsia" w:ascii="宋体" w:hAnsi="宋体" w:eastAsia="宋体" w:cs="宋体"/>
                <w:sz w:val="24"/>
              </w:rPr>
            </w:pPr>
          </w:p>
          <w:p w14:paraId="2DEA4DD7">
            <w:pPr>
              <w:snapToGrid w:val="0"/>
              <w:spacing w:line="360" w:lineRule="auto"/>
              <w:jc w:val="center"/>
              <w:rPr>
                <w:rFonts w:hint="eastAsia" w:ascii="宋体" w:hAnsi="宋体" w:eastAsia="宋体" w:cs="宋体"/>
                <w:sz w:val="24"/>
              </w:rPr>
            </w:pPr>
          </w:p>
          <w:p w14:paraId="330E673C">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C98452C">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60534FCC">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sz w:val="24"/>
              </w:rPr>
              <w:t>本项目不适用</w:t>
            </w:r>
            <w:r>
              <w:rPr>
                <w:rFonts w:hint="eastAsia" w:ascii="宋体" w:hAnsi="宋体" w:eastAsia="宋体" w:cs="宋体"/>
                <w:kern w:val="0"/>
                <w:sz w:val="24"/>
              </w:rPr>
              <w:t>）</w:t>
            </w:r>
          </w:p>
        </w:tc>
      </w:tr>
      <w:tr w14:paraId="59098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B8A0B8">
            <w:pPr>
              <w:snapToGrid w:val="0"/>
              <w:spacing w:line="360" w:lineRule="auto"/>
              <w:jc w:val="center"/>
              <w:rPr>
                <w:rFonts w:hint="eastAsia" w:ascii="宋体" w:hAnsi="宋体" w:eastAsia="宋体" w:cs="宋体"/>
                <w:sz w:val="24"/>
              </w:rPr>
            </w:pPr>
          </w:p>
          <w:p w14:paraId="7A5A7498">
            <w:pPr>
              <w:snapToGrid w:val="0"/>
              <w:spacing w:line="360" w:lineRule="auto"/>
              <w:jc w:val="center"/>
              <w:rPr>
                <w:rFonts w:hint="eastAsia" w:ascii="宋体" w:hAnsi="宋体" w:eastAsia="宋体" w:cs="宋体"/>
                <w:sz w:val="24"/>
              </w:rPr>
            </w:pPr>
          </w:p>
          <w:p w14:paraId="141651D4">
            <w:pPr>
              <w:snapToGrid w:val="0"/>
              <w:spacing w:line="360" w:lineRule="auto"/>
              <w:jc w:val="center"/>
              <w:rPr>
                <w:rFonts w:hint="eastAsia" w:ascii="宋体" w:hAnsi="宋体" w:eastAsia="宋体" w:cs="宋体"/>
                <w:sz w:val="24"/>
              </w:rPr>
            </w:pPr>
          </w:p>
          <w:p w14:paraId="1011B4E2">
            <w:pPr>
              <w:snapToGrid w:val="0"/>
              <w:spacing w:line="360" w:lineRule="auto"/>
              <w:jc w:val="center"/>
              <w:rPr>
                <w:rFonts w:hint="eastAsia" w:ascii="宋体" w:hAnsi="宋体" w:eastAsia="宋体" w:cs="宋体"/>
                <w:sz w:val="24"/>
              </w:rPr>
            </w:pPr>
          </w:p>
          <w:p w14:paraId="7A6B7D30">
            <w:pPr>
              <w:snapToGrid w:val="0"/>
              <w:spacing w:line="360" w:lineRule="auto"/>
              <w:jc w:val="center"/>
              <w:rPr>
                <w:rFonts w:hint="eastAsia" w:ascii="宋体" w:hAnsi="宋体" w:eastAsia="宋体" w:cs="宋体"/>
                <w:sz w:val="24"/>
              </w:rPr>
            </w:pPr>
          </w:p>
          <w:p w14:paraId="3339FE52">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01A606">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813" w:type="dxa"/>
            <w:tcBorders>
              <w:top w:val="single" w:color="000000" w:sz="8" w:space="0"/>
              <w:left w:val="single" w:color="000000" w:sz="2" w:space="0"/>
              <w:bottom w:val="single" w:color="000000" w:sz="8" w:space="0"/>
              <w:right w:val="single" w:color="000000" w:sz="8" w:space="0"/>
            </w:tcBorders>
            <w:vAlign w:val="center"/>
          </w:tcPr>
          <w:p w14:paraId="25BC1F49">
            <w:pPr>
              <w:snapToGrid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p>
          <w:p w14:paraId="527EF081">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w:t>
            </w:r>
            <w:r>
              <w:rPr>
                <w:rFonts w:hint="eastAsia" w:ascii="宋体" w:hAnsi="宋体" w:eastAsia="宋体" w:cs="宋体"/>
                <w:b/>
                <w:color w:val="auto"/>
                <w:kern w:val="0"/>
                <w:sz w:val="24"/>
                <w:lang w:val="zh-CN"/>
              </w:rPr>
              <w:t>投标无效</w:t>
            </w:r>
            <w:r>
              <w:rPr>
                <w:rFonts w:hint="eastAsia" w:ascii="宋体" w:hAnsi="宋体" w:eastAsia="宋体" w:cs="宋体"/>
                <w:b/>
                <w:kern w:val="0"/>
                <w:sz w:val="24"/>
                <w:lang w:val="zh-CN"/>
              </w:rPr>
              <w:t>：</w:t>
            </w:r>
          </w:p>
          <w:p w14:paraId="49F54E0E">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4EFA3687">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r>
              <w:rPr>
                <w:rFonts w:hint="eastAsia" w:ascii="宋体" w:hAnsi="宋体" w:eastAsia="宋体" w:cs="宋体"/>
                <w:b/>
                <w:kern w:val="0"/>
                <w:sz w:val="24"/>
                <w:lang w:val="en-US" w:eastAsia="zh-CN"/>
              </w:rPr>
              <w:t>(总价和单价)；</w:t>
            </w:r>
          </w:p>
          <w:p w14:paraId="30A27643">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229DC90C">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55B89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457BB8">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bottom w:val="single" w:color="auto" w:sz="4" w:space="0"/>
              <w:right w:val="single" w:color="000000" w:sz="8" w:space="0"/>
            </w:tcBorders>
            <w:vAlign w:val="center"/>
          </w:tcPr>
          <w:p w14:paraId="0A0FBA24">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6813" w:type="dxa"/>
            <w:tcBorders>
              <w:top w:val="single" w:color="000000" w:sz="8" w:space="0"/>
              <w:left w:val="single" w:color="000000" w:sz="2" w:space="0"/>
              <w:bottom w:val="single" w:color="auto" w:sz="4" w:space="0"/>
              <w:right w:val="single" w:color="000000" w:sz="8" w:space="0"/>
            </w:tcBorders>
            <w:vAlign w:val="center"/>
          </w:tcPr>
          <w:p w14:paraId="3D602DBB">
            <w:pPr>
              <w:pStyle w:val="33"/>
              <w:rPr>
                <w:rFonts w:hint="eastAsia" w:ascii="宋体" w:hAnsi="宋体" w:eastAsia="宋体" w:cs="宋体"/>
                <w:kern w:val="28"/>
              </w:rPr>
            </w:pPr>
            <w:r>
              <w:rPr>
                <w:rFonts w:hint="eastAsia" w:ascii="宋体" w:hAnsi="宋体" w:eastAsia="宋体" w:cs="宋体"/>
                <w:kern w:val="28"/>
              </w:rPr>
              <w:t>本项目实行电子投标。</w:t>
            </w:r>
          </w:p>
          <w:p w14:paraId="5A7238CF">
            <w:pPr>
              <w:pStyle w:val="33"/>
              <w:rPr>
                <w:rFonts w:hint="eastAsia" w:ascii="宋体" w:hAnsi="宋体" w:eastAsia="宋体" w:cs="宋体"/>
                <w:kern w:val="28"/>
              </w:rPr>
            </w:pPr>
            <w:r>
              <w:rPr>
                <w:rFonts w:hint="eastAsia" w:ascii="宋体" w:hAnsi="宋体" w:eastAsia="宋体" w:cs="宋体"/>
                <w:kern w:val="28"/>
              </w:rPr>
              <w:t>1.供应商应准备电子投标文件、以介质存储的数据电文形式的备份投标文件两类：</w:t>
            </w:r>
          </w:p>
          <w:p w14:paraId="0F7C496C">
            <w:pPr>
              <w:pStyle w:val="33"/>
              <w:rPr>
                <w:rFonts w:hint="eastAsia" w:ascii="宋体" w:hAnsi="宋体" w:eastAsia="宋体" w:cs="宋体"/>
                <w:kern w:val="28"/>
              </w:rPr>
            </w:pPr>
            <w:r>
              <w:rPr>
                <w:rFonts w:hint="eastAsia" w:ascii="宋体" w:hAnsi="宋体" w:eastAsia="宋体" w:cs="宋体"/>
                <w:kern w:val="28"/>
              </w:rPr>
              <w:t>（1）电子投标文件，按乐采云平台项目采购-电子招投标操作指南及本招标文件要求递交。</w:t>
            </w:r>
          </w:p>
          <w:p w14:paraId="7A8B3936">
            <w:pPr>
              <w:pStyle w:val="33"/>
              <w:rPr>
                <w:rFonts w:hint="eastAsia" w:ascii="宋体" w:hAnsi="宋体" w:eastAsia="宋体" w:cs="宋体"/>
                <w:kern w:val="28"/>
              </w:rPr>
            </w:pPr>
            <w:r>
              <w:rPr>
                <w:rFonts w:hint="eastAsia" w:ascii="宋体" w:hAnsi="宋体" w:eastAsia="宋体" w:cs="宋体"/>
                <w:kern w:val="28"/>
              </w:rPr>
              <w:t>（2）以介质存储的数据电文形式的备份投标文件：按乐采云平台项目采购-电子招投标操作指南制作备份投标文件（后缀名为.bfbs），在投标截止时间前送达地点：</w:t>
            </w:r>
            <w:r>
              <w:rPr>
                <w:rFonts w:hint="eastAsia" w:ascii="宋体" w:hAnsi="宋体" w:eastAsia="宋体" w:cs="宋体"/>
                <w:u w:val="single"/>
              </w:rPr>
              <w:t>浙江省杭州市淳安县千岛湖镇新安大街41号三楼</w:t>
            </w:r>
            <w:r>
              <w:rPr>
                <w:rFonts w:hint="eastAsia" w:ascii="宋体" w:hAnsi="宋体" w:eastAsia="宋体" w:cs="宋体"/>
                <w:kern w:val="28"/>
                <w:u w:val="single"/>
              </w:rPr>
              <w:t>；备份投标文件签收人员联系电话：方勇玲，</w:t>
            </w:r>
            <w:r>
              <w:rPr>
                <w:rFonts w:hint="eastAsia" w:ascii="宋体" w:hAnsi="宋体" w:eastAsia="宋体" w:cs="宋体"/>
                <w:u w:val="single"/>
              </w:rPr>
              <w:t>18358591219</w:t>
            </w:r>
            <w:r>
              <w:rPr>
                <w:rFonts w:hint="eastAsia" w:ascii="宋体" w:hAnsi="宋体" w:eastAsia="宋体" w:cs="宋体"/>
              </w:rPr>
              <w:t>或</w:t>
            </w:r>
            <w:r>
              <w:rPr>
                <w:rFonts w:hint="eastAsia" w:ascii="宋体" w:hAnsi="宋体" w:eastAsia="宋体" w:cs="宋体"/>
                <w:kern w:val="28"/>
              </w:rPr>
              <w:t>以电子邮件形式递交(</w:t>
            </w:r>
            <w:r>
              <w:rPr>
                <w:rFonts w:hint="eastAsia" w:ascii="宋体" w:hAnsi="宋体" w:eastAsia="宋体" w:cs="宋体"/>
              </w:rPr>
              <w:fldChar w:fldCharType="begin"/>
            </w:r>
            <w:r>
              <w:rPr>
                <w:rFonts w:hint="eastAsia" w:ascii="宋体" w:hAnsi="宋体" w:eastAsia="宋体" w:cs="宋体"/>
              </w:rPr>
              <w:instrText xml:space="preserve"> HYPERLINK "mailto:2990430955@qq.com" </w:instrText>
            </w:r>
            <w:r>
              <w:rPr>
                <w:rFonts w:hint="eastAsia" w:ascii="宋体" w:hAnsi="宋体" w:eastAsia="宋体" w:cs="宋体"/>
              </w:rPr>
              <w:fldChar w:fldCharType="separate"/>
            </w:r>
            <w:r>
              <w:rPr>
                <w:rFonts w:hint="eastAsia" w:ascii="宋体" w:hAnsi="宋体" w:eastAsia="宋体" w:cs="宋体"/>
                <w:kern w:val="28"/>
                <w:u w:val="single"/>
              </w:rPr>
              <w:t>1058997847@qq.com</w:t>
            </w:r>
            <w:r>
              <w:rPr>
                <w:rFonts w:hint="eastAsia" w:ascii="宋体" w:hAnsi="宋体" w:eastAsia="宋体" w:cs="宋体"/>
                <w:kern w:val="28"/>
                <w:u w:val="single"/>
              </w:rPr>
              <w:fldChar w:fldCharType="end"/>
            </w:r>
            <w:r>
              <w:rPr>
                <w:rFonts w:hint="eastAsia" w:ascii="宋体" w:hAnsi="宋体" w:eastAsia="宋体" w:cs="宋体"/>
                <w:kern w:val="28"/>
              </w:rPr>
              <w:t>)。</w:t>
            </w:r>
          </w:p>
          <w:p w14:paraId="6C3A9DD5">
            <w:pPr>
              <w:snapToGrid w:val="0"/>
              <w:spacing w:line="360" w:lineRule="auto"/>
              <w:ind w:firstLine="240" w:firstLineChars="100"/>
              <w:rPr>
                <w:rFonts w:hint="eastAsia" w:ascii="宋体" w:hAnsi="宋体" w:eastAsia="宋体" w:cs="宋体"/>
                <w:snapToGrid w:val="0"/>
                <w:kern w:val="28"/>
                <w:sz w:val="24"/>
              </w:rPr>
            </w:pPr>
            <w:r>
              <w:rPr>
                <w:rFonts w:hint="eastAsia" w:ascii="宋体" w:hAnsi="宋体" w:eastAsia="宋体" w:cs="宋体"/>
                <w:snapToGrid w:val="0"/>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0377F1F8">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▲未传输递交电子投标文件的，投标无效。</w:t>
            </w:r>
          </w:p>
          <w:p w14:paraId="58A08F60">
            <w:pPr>
              <w:pStyle w:val="33"/>
              <w:ind w:left="0" w:leftChars="0" w:firstLine="0" w:firstLineChars="0"/>
              <w:rPr>
                <w:rFonts w:hint="eastAsia" w:ascii="宋体" w:hAnsi="宋体" w:eastAsia="宋体" w:cs="宋体"/>
                <w:kern w:val="28"/>
              </w:rPr>
            </w:pPr>
            <w:r>
              <w:rPr>
                <w:rFonts w:hint="eastAsia" w:ascii="宋体" w:hAnsi="宋体" w:eastAsia="宋体" w:cs="宋体"/>
                <w:kern w:val="28"/>
              </w:rPr>
              <w:t>▲未按规定提供相应的备份投标文件，造成项目开评标活动无法进行下去的，投标无效。</w:t>
            </w:r>
          </w:p>
        </w:tc>
      </w:tr>
      <w:tr w14:paraId="334CB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center"/>
          </w:tcPr>
          <w:p w14:paraId="158678DB">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vMerge w:val="restart"/>
            <w:tcBorders>
              <w:top w:val="single" w:color="auto" w:sz="4" w:space="0"/>
              <w:left w:val="single" w:color="auto" w:sz="4" w:space="0"/>
              <w:right w:val="single" w:color="auto" w:sz="4" w:space="0"/>
            </w:tcBorders>
            <w:vAlign w:val="center"/>
          </w:tcPr>
          <w:p w14:paraId="7A6A9692">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813" w:type="dxa"/>
            <w:tcBorders>
              <w:top w:val="single" w:color="auto" w:sz="4" w:space="0"/>
              <w:left w:val="single" w:color="auto" w:sz="4" w:space="0"/>
              <w:bottom w:val="single" w:color="auto" w:sz="4" w:space="0"/>
              <w:right w:val="single" w:color="auto" w:sz="4" w:space="0"/>
            </w:tcBorders>
            <w:vAlign w:val="center"/>
          </w:tcPr>
          <w:p w14:paraId="6C641435">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58B0C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vAlign w:val="center"/>
          </w:tcPr>
          <w:p w14:paraId="54CEF187">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right w:val="single" w:color="auto" w:sz="4" w:space="0"/>
            </w:tcBorders>
            <w:vAlign w:val="center"/>
          </w:tcPr>
          <w:p w14:paraId="13CD6DF1">
            <w:pPr>
              <w:snapToGrid w:val="0"/>
              <w:spacing w:line="360" w:lineRule="auto"/>
              <w:jc w:val="center"/>
              <w:rPr>
                <w:rFonts w:hint="eastAsia" w:ascii="宋体" w:hAnsi="宋体" w:eastAsia="宋体"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14:paraId="2197EF59">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1"/>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34B56D0A">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105257013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r w14:paraId="41DE9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vAlign w:val="center"/>
          </w:tcPr>
          <w:p w14:paraId="794969E4">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right w:val="single" w:color="auto" w:sz="4" w:space="0"/>
            </w:tcBorders>
            <w:vAlign w:val="center"/>
          </w:tcPr>
          <w:p w14:paraId="4A1C4F7A">
            <w:pPr>
              <w:snapToGrid w:val="0"/>
              <w:spacing w:line="360" w:lineRule="auto"/>
              <w:jc w:val="center"/>
              <w:rPr>
                <w:rFonts w:hint="eastAsia" w:ascii="宋体" w:hAnsi="宋体" w:eastAsia="宋体"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14:paraId="2781FA1E">
            <w:pPr>
              <w:spacing w:line="360" w:lineRule="auto"/>
              <w:rPr>
                <w:rFonts w:hint="eastAsia" w:ascii="宋体" w:hAnsi="宋体" w:eastAsia="宋体" w:cs="宋体"/>
                <w:kern w:val="0"/>
                <w:sz w:val="24"/>
              </w:rPr>
            </w:pPr>
            <w:r>
              <w:rPr>
                <w:rFonts w:hint="eastAsia" w:ascii="宋体" w:hAnsi="宋体" w:eastAsia="宋体" w:cs="宋体"/>
                <w:sz w:val="24"/>
              </w:rPr>
              <w:t>本招标文件的解释权属于采购单位和委托代理机构。</w:t>
            </w:r>
          </w:p>
        </w:tc>
      </w:tr>
      <w:tr w14:paraId="07DBB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vAlign w:val="center"/>
          </w:tcPr>
          <w:p w14:paraId="0F6F7D49">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auto" w:sz="4" w:space="0"/>
              <w:right w:val="single" w:color="auto" w:sz="4" w:space="0"/>
            </w:tcBorders>
            <w:vAlign w:val="center"/>
          </w:tcPr>
          <w:p w14:paraId="20C0F200">
            <w:pPr>
              <w:snapToGrid w:val="0"/>
              <w:spacing w:line="360" w:lineRule="auto"/>
              <w:jc w:val="center"/>
              <w:rPr>
                <w:rFonts w:hint="eastAsia" w:ascii="宋体" w:hAnsi="宋体" w:eastAsia="宋体"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14:paraId="431AF32E">
            <w:pPr>
              <w:spacing w:line="360" w:lineRule="auto"/>
              <w:rPr>
                <w:rFonts w:hint="eastAsia" w:ascii="宋体" w:hAnsi="宋体" w:eastAsia="宋体" w:cs="宋体"/>
                <w:sz w:val="24"/>
              </w:rPr>
            </w:pPr>
            <w:r>
              <w:rPr>
                <w:rFonts w:hint="eastAsia" w:ascii="宋体" w:hAnsi="宋体" w:eastAsia="宋体" w:cs="宋体"/>
                <w:b/>
                <w:bCs/>
                <w:sz w:val="24"/>
              </w:rPr>
              <w:t>如发现投标单位提供虚假材料参与我县国有企业采购投标活动的，无论中标与否，将取消该投标单位在本平台三年内的投标资格。</w:t>
            </w:r>
          </w:p>
        </w:tc>
      </w:tr>
      <w:tr w14:paraId="32ACA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EC2376">
            <w:pPr>
              <w:snapToGrid w:val="0"/>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944448D">
            <w:pPr>
              <w:snapToGrid w:val="0"/>
              <w:spacing w:line="360" w:lineRule="auto"/>
              <w:jc w:val="center"/>
              <w:rPr>
                <w:rFonts w:hint="eastAsia" w:ascii="宋体" w:hAnsi="宋体" w:eastAsia="宋体" w:cs="宋体"/>
                <w:b/>
                <w:sz w:val="24"/>
              </w:rPr>
            </w:pPr>
            <w:r>
              <w:rPr>
                <w:rFonts w:hint="eastAsia" w:ascii="宋体" w:hAnsi="宋体" w:eastAsia="宋体" w:cs="宋体"/>
                <w:b/>
                <w:sz w:val="24"/>
              </w:rPr>
              <w:t>招标代理服务费</w:t>
            </w:r>
          </w:p>
        </w:tc>
        <w:tc>
          <w:tcPr>
            <w:tcW w:w="6813" w:type="dxa"/>
            <w:tcBorders>
              <w:top w:val="single" w:color="auto" w:sz="4" w:space="0"/>
              <w:left w:val="single" w:color="auto" w:sz="4" w:space="0"/>
              <w:bottom w:val="single" w:color="auto" w:sz="4" w:space="0"/>
              <w:right w:val="single" w:color="auto" w:sz="4" w:space="0"/>
            </w:tcBorders>
            <w:vAlign w:val="center"/>
          </w:tcPr>
          <w:p w14:paraId="72D9816E">
            <w:pPr>
              <w:pStyle w:val="25"/>
              <w:rPr>
                <w:rFonts w:hint="eastAsia" w:ascii="宋体" w:hAnsi="宋体" w:eastAsia="宋体" w:cs="宋体"/>
              </w:rPr>
            </w:pPr>
            <w:r>
              <w:rPr>
                <w:rFonts w:hint="eastAsia" w:ascii="宋体" w:hAnsi="宋体" w:eastAsia="宋体" w:cs="宋体"/>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ascii="宋体" w:hAnsi="宋体" w:eastAsia="宋体" w:cs="宋体"/>
                <w:lang w:val="en-US"/>
              </w:rPr>
              <w:t>6</w:t>
            </w:r>
            <w:r>
              <w:rPr>
                <w:rFonts w:hint="eastAsia" w:ascii="宋体" w:hAnsi="宋体" w:eastAsia="宋体" w:cs="宋体"/>
              </w:rPr>
              <w:t>），其余按实收取,本项目采购评审费由采购单位支付。</w:t>
            </w:r>
          </w:p>
          <w:p w14:paraId="5530288B">
            <w:pPr>
              <w:pStyle w:val="25"/>
              <w:rPr>
                <w:rFonts w:hint="eastAsia" w:ascii="宋体" w:hAnsi="宋体" w:eastAsia="宋体" w:cs="宋体"/>
                <w:kern w:val="28"/>
                <w:szCs w:val="24"/>
                <w:lang w:val="en-US"/>
              </w:rPr>
            </w:pPr>
            <w:r>
              <w:rPr>
                <w:rFonts w:hint="eastAsia" w:ascii="宋体" w:hAnsi="宋体" w:eastAsia="宋体" w:cs="宋体"/>
                <w:kern w:val="28"/>
                <w:szCs w:val="24"/>
                <w:lang w:val="en-US"/>
              </w:rPr>
              <w:t>户名：淳安县产权经纪有限公司</w:t>
            </w:r>
          </w:p>
          <w:p w14:paraId="56A92173">
            <w:pPr>
              <w:pStyle w:val="33"/>
              <w:ind w:firstLine="0" w:firstLineChars="0"/>
              <w:rPr>
                <w:rFonts w:hint="eastAsia" w:ascii="宋体" w:hAnsi="宋体" w:eastAsia="宋体" w:cs="宋体"/>
                <w:kern w:val="28"/>
              </w:rPr>
            </w:pPr>
            <w:r>
              <w:rPr>
                <w:rFonts w:hint="eastAsia" w:ascii="宋体" w:hAnsi="宋体" w:eastAsia="宋体" w:cs="宋体"/>
                <w:kern w:val="28"/>
              </w:rPr>
              <w:t>开户行：淳安农村商业银行股份有限公司南山支行宏山分理处</w:t>
            </w:r>
          </w:p>
          <w:p w14:paraId="52ABD9C6">
            <w:pPr>
              <w:pStyle w:val="33"/>
              <w:ind w:firstLine="0" w:firstLineChars="0"/>
              <w:rPr>
                <w:rFonts w:hint="eastAsia" w:ascii="宋体" w:hAnsi="宋体" w:eastAsia="宋体" w:cs="宋体"/>
                <w:kern w:val="28"/>
              </w:rPr>
            </w:pPr>
            <w:r>
              <w:rPr>
                <w:rFonts w:hint="eastAsia" w:ascii="宋体" w:hAnsi="宋体" w:eastAsia="宋体" w:cs="宋体"/>
                <w:kern w:val="28"/>
              </w:rPr>
              <w:t>账号：201000141262838</w:t>
            </w:r>
          </w:p>
          <w:p w14:paraId="5DCAD12E">
            <w:pPr>
              <w:snapToGrid w:val="0"/>
              <w:spacing w:line="360" w:lineRule="auto"/>
              <w:jc w:val="left"/>
              <w:rPr>
                <w:rFonts w:hint="eastAsia" w:ascii="宋体" w:hAnsi="宋体" w:eastAsia="宋体" w:cs="宋体"/>
                <w:snapToGrid w:val="0"/>
                <w:kern w:val="28"/>
                <w:sz w:val="24"/>
              </w:rPr>
            </w:pPr>
            <w:r>
              <w:rPr>
                <w:rFonts w:hint="eastAsia" w:ascii="宋体" w:hAnsi="宋体" w:eastAsia="宋体" w:cs="宋体"/>
                <w:snapToGrid w:val="0"/>
                <w:kern w:val="28"/>
                <w:sz w:val="24"/>
              </w:rPr>
              <w:t>行号：</w:t>
            </w:r>
            <w:r>
              <w:rPr>
                <w:rFonts w:hint="eastAsia" w:ascii="宋体" w:hAnsi="宋体" w:cs="宋体"/>
                <w:snapToGrid w:val="0"/>
                <w:color w:val="auto"/>
                <w:kern w:val="28"/>
                <w:sz w:val="24"/>
                <w:highlight w:val="none"/>
              </w:rPr>
              <w:t>402331008323</w:t>
            </w:r>
          </w:p>
          <w:p w14:paraId="026787F2">
            <w:pPr>
              <w:spacing w:line="360" w:lineRule="auto"/>
              <w:rPr>
                <w:rFonts w:hint="eastAsia" w:ascii="宋体" w:hAnsi="宋体" w:eastAsia="宋体" w:cs="宋体"/>
                <w:kern w:val="0"/>
                <w:sz w:val="24"/>
              </w:rPr>
            </w:pPr>
            <w:r>
              <w:rPr>
                <w:rFonts w:hint="eastAsia" w:ascii="宋体" w:hAnsi="宋体" w:eastAsia="宋体" w:cs="宋体"/>
                <w:snapToGrid w:val="0"/>
                <w:kern w:val="28"/>
                <w:sz w:val="24"/>
              </w:rPr>
              <w:t>联系人：</w:t>
            </w:r>
            <w:r>
              <w:rPr>
                <w:rFonts w:hint="eastAsia" w:ascii="宋体" w:hAnsi="宋体" w:eastAsia="宋体" w:cs="宋体"/>
                <w:sz w:val="24"/>
              </w:rPr>
              <w:t xml:space="preserve">江旭琴    </w:t>
            </w:r>
            <w:r>
              <w:rPr>
                <w:rFonts w:hint="eastAsia" w:ascii="宋体" w:hAnsi="宋体" w:eastAsia="宋体" w:cs="宋体"/>
                <w:snapToGrid w:val="0"/>
                <w:kern w:val="28"/>
                <w:sz w:val="24"/>
              </w:rPr>
              <w:t>      联系电话：</w:t>
            </w:r>
            <w:r>
              <w:rPr>
                <w:rFonts w:hint="eastAsia" w:ascii="宋体" w:hAnsi="宋体" w:eastAsia="宋体" w:cs="宋体"/>
                <w:sz w:val="24"/>
              </w:rPr>
              <w:t>0571-64880506</w:t>
            </w:r>
          </w:p>
        </w:tc>
      </w:tr>
      <w:tr w14:paraId="0122F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C8621F">
            <w:pPr>
              <w:snapToGrid w:val="0"/>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13521246">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备注</w:t>
            </w:r>
          </w:p>
        </w:tc>
        <w:tc>
          <w:tcPr>
            <w:tcW w:w="6813" w:type="dxa"/>
            <w:tcBorders>
              <w:top w:val="single" w:color="auto" w:sz="4" w:space="0"/>
              <w:left w:val="single" w:color="auto" w:sz="4" w:space="0"/>
              <w:bottom w:val="single" w:color="auto" w:sz="4" w:space="0"/>
              <w:right w:val="single" w:color="auto" w:sz="4" w:space="0"/>
            </w:tcBorders>
            <w:vAlign w:val="center"/>
          </w:tcPr>
          <w:p w14:paraId="50408E48">
            <w:pPr>
              <w:spacing w:line="360" w:lineRule="auto"/>
              <w:rPr>
                <w:rFonts w:hint="eastAsia" w:ascii="宋体" w:hAnsi="宋体" w:eastAsia="宋体" w:cs="宋体"/>
                <w:snapToGrid w:val="0"/>
                <w:kern w:val="28"/>
                <w:sz w:val="24"/>
              </w:rPr>
            </w:pPr>
            <w:r>
              <w:rPr>
                <w:rFonts w:hint="eastAsia" w:ascii="宋体" w:hAnsi="宋体" w:eastAsia="宋体" w:cs="宋体"/>
                <w:sz w:val="24"/>
              </w:rPr>
              <w:t>在领取中标通知书前中标供应商须提供纸质投标文件（与电子投标文件一致）两套，递交至代理机构，如与电子投标文件不符将影响中标供应商领取中标通知书。</w:t>
            </w:r>
          </w:p>
        </w:tc>
      </w:tr>
    </w:tbl>
    <w:p w14:paraId="781FE6B0">
      <w:pPr>
        <w:snapToGrid w:val="0"/>
        <w:spacing w:line="360" w:lineRule="auto"/>
        <w:jc w:val="center"/>
        <w:rPr>
          <w:rFonts w:hint="eastAsia" w:ascii="宋体" w:hAnsi="宋体" w:eastAsia="宋体" w:cs="宋体"/>
          <w:b/>
          <w:sz w:val="32"/>
          <w:szCs w:val="20"/>
        </w:rPr>
      </w:pPr>
    </w:p>
    <w:bookmarkEnd w:id="9"/>
    <w:p w14:paraId="10BC644E">
      <w:pPr>
        <w:adjustRightInd/>
        <w:spacing w:line="360" w:lineRule="auto"/>
        <w:ind w:firstLine="3845" w:firstLineChars="1197"/>
        <w:outlineLvl w:val="0"/>
        <w:rPr>
          <w:rFonts w:hint="eastAsia" w:ascii="宋体" w:hAnsi="宋体" w:eastAsia="宋体" w:cs="宋体"/>
          <w:b/>
          <w:sz w:val="32"/>
          <w:szCs w:val="20"/>
        </w:rPr>
      </w:pPr>
      <w:bookmarkStart w:id="11" w:name="第三部分"/>
      <w:bookmarkStart w:id="12" w:name="_Toc164416483"/>
    </w:p>
    <w:p w14:paraId="2FD04A79">
      <w:pPr>
        <w:adjustRightInd/>
        <w:spacing w:line="360" w:lineRule="auto"/>
        <w:outlineLvl w:val="0"/>
        <w:rPr>
          <w:rFonts w:hint="eastAsia" w:ascii="宋体" w:hAnsi="宋体" w:eastAsia="宋体" w:cs="宋体"/>
          <w:b/>
          <w:sz w:val="32"/>
          <w:szCs w:val="20"/>
        </w:rPr>
      </w:pPr>
    </w:p>
    <w:p w14:paraId="41F8820D">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6F785DA3">
      <w:pPr>
        <w:pStyle w:val="25"/>
        <w:rPr>
          <w:rFonts w:hint="eastAsia" w:ascii="宋体" w:hAnsi="宋体" w:eastAsia="宋体" w:cs="宋体"/>
        </w:rPr>
      </w:pPr>
    </w:p>
    <w:p w14:paraId="4542DE3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612D83B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30757A2A">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5584AC68">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3E62F253">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5272E6B2">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22BD2CB3">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12CC0134">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02A23A60">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2.6“电子交易平台”系指本项目采购活动所依托的乐采云平台（https://www.lecaiyun.com/）。</w:t>
      </w:r>
    </w:p>
    <w:p w14:paraId="01CC9AE3">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0B909725">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3.采购项目需要落实的采购政策</w:t>
      </w:r>
    </w:p>
    <w:p w14:paraId="407E1BEF">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县财政局（国资办）提出申请并获得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64D9FFA1">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4A8E4FE5">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7FEA87F">
      <w:pPr>
        <w:spacing w:line="360" w:lineRule="auto"/>
        <w:ind w:firstLine="480" w:firstLineChars="200"/>
        <w:rPr>
          <w:rFonts w:hint="eastAsia" w:ascii="宋体" w:hAnsi="宋体" w:eastAsia="宋体" w:cs="宋体"/>
          <w:sz w:val="24"/>
        </w:rPr>
      </w:pPr>
      <w:r>
        <w:rPr>
          <w:rFonts w:hint="eastAsia" w:ascii="宋体" w:hAnsi="宋体" w:eastAsia="宋体" w:cs="宋体"/>
          <w:sz w:val="24"/>
        </w:rPr>
        <w:t>3.2.2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eastAsia="宋体" w:cs="宋体"/>
          <w:sz w:val="24"/>
        </w:rPr>
        <w:t>鼓励采购单位优先采购秸秆环保板材等资源综合利用产品。鼓励采购单位优先采购绿色物流配送服务、提供新能源交通工具的租赁服务。</w:t>
      </w:r>
    </w:p>
    <w:p w14:paraId="2B862DE8">
      <w:pPr>
        <w:spacing w:line="360" w:lineRule="auto"/>
        <w:ind w:firstLine="480" w:firstLineChars="200"/>
        <w:rPr>
          <w:rFonts w:hint="eastAsia" w:ascii="宋体" w:hAnsi="宋体" w:eastAsia="宋体" w:cs="宋体"/>
          <w:sz w:val="24"/>
        </w:rPr>
      </w:pPr>
      <w:r>
        <w:rPr>
          <w:rFonts w:hint="eastAsia" w:ascii="宋体" w:hAnsi="宋体" w:eastAsia="宋体" w:cs="宋体"/>
          <w:sz w:val="24"/>
        </w:rPr>
        <w:t>3.2.3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14:paraId="75BBC4F4">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4. 询问、质疑、投诉</w:t>
      </w:r>
    </w:p>
    <w:p w14:paraId="5AD7C367">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45E79370">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B7922E">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157DF48B">
      <w:pPr>
        <w:pStyle w:val="33"/>
        <w:rPr>
          <w:rFonts w:hint="eastAsia" w:ascii="宋体" w:hAnsi="宋体" w:eastAsia="宋体" w:cs="宋体"/>
        </w:rPr>
      </w:pPr>
      <w:r>
        <w:rPr>
          <w:rFonts w:hint="eastAsia" w:ascii="宋体" w:hAnsi="宋体" w:eastAsia="宋体" w:cs="宋体"/>
          <w:kern w:val="0"/>
          <w:lang w:val="zh-CN"/>
        </w:rPr>
        <w:t>4.3</w:t>
      </w:r>
      <w:r>
        <w:rPr>
          <w:rFonts w:hint="eastAsia" w:ascii="宋体" w:hAnsi="宋体" w:eastAsia="宋体" w:cs="宋体"/>
        </w:rPr>
        <w:t>.1提出质疑的供应商应当是参与所质疑项目采购活动的供应商。潜在供应商已依法获取其可质疑的招标文件的，可以对该文件提出质疑。</w:t>
      </w:r>
    </w:p>
    <w:p w14:paraId="6BEE2304">
      <w:pPr>
        <w:pStyle w:val="33"/>
        <w:rPr>
          <w:rFonts w:hint="eastAsia" w:ascii="宋体" w:hAnsi="宋体" w:eastAsia="宋体" w:cs="宋体"/>
        </w:rPr>
      </w:pPr>
      <w:r>
        <w:rPr>
          <w:rFonts w:hint="eastAsia" w:ascii="宋体" w:hAnsi="宋体" w:eastAsia="宋体" w:cs="宋体"/>
          <w:kern w:val="0"/>
          <w:lang w:val="zh-CN"/>
        </w:rPr>
        <w:t>4.3</w:t>
      </w:r>
      <w:r>
        <w:rPr>
          <w:rFonts w:hint="eastAsia" w:ascii="宋体" w:hAnsi="宋体" w:eastAsia="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4CD4107">
      <w:pPr>
        <w:pStyle w:val="5"/>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5E24F823">
      <w:pPr>
        <w:pStyle w:val="33"/>
        <w:ind w:left="479" w:leftChars="228" w:firstLine="0" w:firstLineChars="0"/>
        <w:rPr>
          <w:rFonts w:hint="eastAsia" w:ascii="宋体" w:hAnsi="宋体" w:eastAsia="宋体" w:cs="宋体"/>
        </w:rPr>
      </w:pPr>
      <w:r>
        <w:rPr>
          <w:rFonts w:hint="eastAsia" w:ascii="宋体" w:hAnsi="宋体" w:eastAsia="宋体" w:cs="宋体"/>
        </w:rPr>
        <w:t>4.3.2.2对采购过程提出质疑的，质疑期限为各采购程序环节结束之日起计算。4.3.2.3对采购结果提出质疑的，质疑期限自采购结果公告期限届满之日起计算。</w:t>
      </w:r>
    </w:p>
    <w:p w14:paraId="16AC3029">
      <w:pPr>
        <w:pStyle w:val="33"/>
        <w:rPr>
          <w:rFonts w:hint="eastAsia" w:ascii="宋体" w:hAnsi="宋体" w:eastAsia="宋体" w:cs="宋体"/>
          <w:kern w:val="0"/>
          <w:lang w:val="zh-CN"/>
        </w:rPr>
      </w:pPr>
      <w:r>
        <w:rPr>
          <w:rFonts w:hint="eastAsia" w:ascii="宋体" w:hAnsi="宋体" w:eastAsia="宋体" w:cs="宋体"/>
          <w:kern w:val="0"/>
          <w:lang w:val="zh-CN"/>
        </w:rPr>
        <w:t>4.3.3</w:t>
      </w:r>
      <w:r>
        <w:rPr>
          <w:rFonts w:hint="eastAsia" w:ascii="宋体" w:hAnsi="宋体" w:eastAsia="宋体" w:cs="宋体"/>
        </w:rPr>
        <w:t>供应商提出质疑应当提交质疑函和必要的证明材料。质疑函应当包括下列内容：</w:t>
      </w:r>
    </w:p>
    <w:p w14:paraId="44604107">
      <w:pPr>
        <w:pStyle w:val="33"/>
        <w:rPr>
          <w:rFonts w:hint="eastAsia" w:ascii="宋体" w:hAnsi="宋体" w:eastAsia="宋体" w:cs="宋体"/>
          <w:kern w:val="0"/>
          <w:lang w:val="zh-CN"/>
        </w:rPr>
      </w:pPr>
      <w:r>
        <w:rPr>
          <w:rFonts w:hint="eastAsia" w:ascii="宋体" w:hAnsi="宋体" w:eastAsia="宋体" w:cs="宋体"/>
          <w:kern w:val="0"/>
          <w:lang w:val="zh-CN"/>
        </w:rPr>
        <w:t>4.3.3.1供应商的姓名或者名称、地址、邮编、联系人及联系电话；</w:t>
      </w:r>
    </w:p>
    <w:p w14:paraId="62F065E2">
      <w:pPr>
        <w:pStyle w:val="33"/>
        <w:rPr>
          <w:rFonts w:hint="eastAsia" w:ascii="宋体" w:hAnsi="宋体" w:eastAsia="宋体" w:cs="宋体"/>
          <w:kern w:val="0"/>
          <w:lang w:val="zh-CN"/>
        </w:rPr>
      </w:pPr>
      <w:r>
        <w:rPr>
          <w:rFonts w:hint="eastAsia" w:ascii="宋体" w:hAnsi="宋体" w:eastAsia="宋体" w:cs="宋体"/>
          <w:kern w:val="0"/>
          <w:lang w:val="zh-CN"/>
        </w:rPr>
        <w:t>4.3.3.2质疑项目的名称、编号；</w:t>
      </w:r>
    </w:p>
    <w:p w14:paraId="20C13D9A">
      <w:pPr>
        <w:pStyle w:val="33"/>
        <w:rPr>
          <w:rFonts w:hint="eastAsia" w:ascii="宋体" w:hAnsi="宋体" w:eastAsia="宋体" w:cs="宋体"/>
          <w:kern w:val="0"/>
          <w:lang w:val="zh-CN"/>
        </w:rPr>
      </w:pPr>
      <w:r>
        <w:rPr>
          <w:rFonts w:hint="eastAsia" w:ascii="宋体" w:hAnsi="宋体" w:eastAsia="宋体" w:cs="宋体"/>
          <w:kern w:val="0"/>
          <w:lang w:val="zh-CN"/>
        </w:rPr>
        <w:t>4.3.3.3具体、明确的质疑事项和与质疑事项相关的请求；</w:t>
      </w:r>
    </w:p>
    <w:p w14:paraId="54675219">
      <w:pPr>
        <w:pStyle w:val="33"/>
        <w:rPr>
          <w:rFonts w:hint="eastAsia" w:ascii="宋体" w:hAnsi="宋体" w:eastAsia="宋体" w:cs="宋体"/>
          <w:kern w:val="0"/>
          <w:lang w:val="zh-CN"/>
        </w:rPr>
      </w:pPr>
      <w:r>
        <w:rPr>
          <w:rFonts w:hint="eastAsia" w:ascii="宋体" w:hAnsi="宋体" w:eastAsia="宋体" w:cs="宋体"/>
          <w:kern w:val="0"/>
          <w:lang w:val="zh-CN"/>
        </w:rPr>
        <w:t>4.3.3.4事实依据；</w:t>
      </w:r>
    </w:p>
    <w:p w14:paraId="378B20C6">
      <w:pPr>
        <w:pStyle w:val="33"/>
        <w:rPr>
          <w:rFonts w:hint="eastAsia" w:ascii="宋体" w:hAnsi="宋体" w:eastAsia="宋体" w:cs="宋体"/>
          <w:kern w:val="0"/>
          <w:lang w:val="zh-CN"/>
        </w:rPr>
      </w:pPr>
      <w:r>
        <w:rPr>
          <w:rFonts w:hint="eastAsia" w:ascii="宋体" w:hAnsi="宋体" w:eastAsia="宋体" w:cs="宋体"/>
          <w:kern w:val="0"/>
          <w:lang w:val="zh-CN"/>
        </w:rPr>
        <w:t>4.3.3.5必要的法律依据；</w:t>
      </w:r>
    </w:p>
    <w:p w14:paraId="3EB52DE1">
      <w:pPr>
        <w:pStyle w:val="33"/>
        <w:rPr>
          <w:rFonts w:hint="eastAsia" w:ascii="宋体" w:hAnsi="宋体" w:eastAsia="宋体" w:cs="宋体"/>
          <w:kern w:val="0"/>
          <w:lang w:val="zh-CN"/>
        </w:rPr>
      </w:pPr>
      <w:r>
        <w:rPr>
          <w:rFonts w:hint="eastAsia" w:ascii="宋体" w:hAnsi="宋体" w:eastAsia="宋体" w:cs="宋体"/>
          <w:kern w:val="0"/>
          <w:lang w:val="zh-CN"/>
        </w:rPr>
        <w:t>4.3.3.6提出质疑的日期。</w:t>
      </w:r>
    </w:p>
    <w:p w14:paraId="1804C9F1">
      <w:pPr>
        <w:pStyle w:val="890"/>
        <w:shd w:val="clear" w:color="auto" w:fill="FFFFFF"/>
        <w:snapToGrid w:val="0"/>
        <w:spacing w:before="0" w:beforeAutospacing="0"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4E6C69C9">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质疑函范本及制作说明详见附件1。</w:t>
      </w:r>
    </w:p>
    <w:p w14:paraId="17510381">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162BDF89">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.5采购人或者采购代理机构应当在收到供应商的书面质疑后七个工作日内作出答复，并以书面形式通知质疑供应商和其他与质疑处理结果有利害关系的采购当事人，但答复的内容不得涉及商业秘密。</w:t>
      </w:r>
    </w:p>
    <w:p w14:paraId="6602BD71">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707468F9">
      <w:pPr>
        <w:pStyle w:val="890"/>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2EA8196F">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4.4.1质疑供应商对采购人、采购代理机构的答复不满意或者采购人、采购代理机构未在规定的时间内作出答复的，可以在答复期满后十五个工作日内向采购单位纪检监察部门提出投诉。</w:t>
      </w:r>
    </w:p>
    <w:p w14:paraId="4757D56C">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7844B2BB">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22EFB37C">
      <w:pPr>
        <w:pStyle w:val="89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 以联合体形式参加采购活动的，其投诉应当由组成联合体的所有供应商共同提出。</w:t>
      </w:r>
    </w:p>
    <w:p w14:paraId="3B5ADC14">
      <w:pPr>
        <w:pStyle w:val="890"/>
        <w:shd w:val="clear" w:color="auto" w:fill="FFFFFF"/>
        <w:snapToGrid w:val="0"/>
        <w:spacing w:after="240" w:afterAutospacing="0" w:line="360" w:lineRule="auto"/>
        <w:ind w:firstLine="480" w:firstLineChars="200"/>
        <w:contextualSpacing/>
        <w:rPr>
          <w:rFonts w:hint="eastAsia" w:ascii="宋体" w:hAnsi="宋体" w:eastAsia="宋体" w:cs="宋体"/>
          <w:sz w:val="18"/>
          <w:szCs w:val="18"/>
        </w:rPr>
      </w:pPr>
      <w:r>
        <w:rPr>
          <w:rFonts w:hint="eastAsia" w:ascii="宋体" w:hAnsi="宋体" w:eastAsia="宋体" w:cs="宋体"/>
        </w:rPr>
        <w:t>4.4.5投诉书范本及制作说明详见附件2。</w:t>
      </w:r>
    </w:p>
    <w:p w14:paraId="7A9B2525">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4762D140">
      <w:pPr>
        <w:pStyle w:val="33"/>
        <w:rPr>
          <w:rFonts w:hint="eastAsia" w:ascii="宋体" w:hAnsi="宋体" w:eastAsia="宋体" w:cs="宋体"/>
        </w:rPr>
      </w:pPr>
      <w:r>
        <w:rPr>
          <w:rFonts w:hint="eastAsia" w:ascii="宋体" w:hAnsi="宋体" w:eastAsia="宋体" w:cs="宋体"/>
        </w:rPr>
        <w:t>5．招标文件的构成</w:t>
      </w:r>
    </w:p>
    <w:p w14:paraId="283D3E8A">
      <w:pPr>
        <w:pStyle w:val="33"/>
        <w:rPr>
          <w:rFonts w:hint="eastAsia" w:ascii="宋体" w:hAnsi="宋体" w:eastAsia="宋体" w:cs="宋体"/>
        </w:rPr>
      </w:pPr>
      <w:r>
        <w:rPr>
          <w:rFonts w:hint="eastAsia" w:ascii="宋体" w:hAnsi="宋体" w:eastAsia="宋体" w:cs="宋体"/>
        </w:rPr>
        <w:t>5.1 招标文件包括下列文件及附件：</w:t>
      </w:r>
    </w:p>
    <w:p w14:paraId="25EF35D0">
      <w:pPr>
        <w:pStyle w:val="33"/>
        <w:rPr>
          <w:rFonts w:hint="eastAsia" w:ascii="宋体" w:hAnsi="宋体" w:eastAsia="宋体" w:cs="宋体"/>
        </w:rPr>
      </w:pPr>
      <w:r>
        <w:rPr>
          <w:rFonts w:hint="eastAsia" w:ascii="宋体" w:hAnsi="宋体" w:eastAsia="宋体" w:cs="宋体"/>
        </w:rPr>
        <w:t>5.1.1招标公告；</w:t>
      </w:r>
    </w:p>
    <w:p w14:paraId="34183A0D">
      <w:pPr>
        <w:pStyle w:val="33"/>
        <w:rPr>
          <w:rFonts w:hint="eastAsia" w:ascii="宋体" w:hAnsi="宋体" w:eastAsia="宋体" w:cs="宋体"/>
        </w:rPr>
      </w:pPr>
      <w:r>
        <w:rPr>
          <w:rFonts w:hint="eastAsia" w:ascii="宋体" w:hAnsi="宋体" w:eastAsia="宋体" w:cs="宋体"/>
        </w:rPr>
        <w:t>5.1.2投标人须知；</w:t>
      </w:r>
    </w:p>
    <w:p w14:paraId="01EE921D">
      <w:pPr>
        <w:pStyle w:val="33"/>
        <w:rPr>
          <w:rFonts w:hint="eastAsia" w:ascii="宋体" w:hAnsi="宋体" w:eastAsia="宋体" w:cs="宋体"/>
        </w:rPr>
      </w:pPr>
      <w:r>
        <w:rPr>
          <w:rFonts w:hint="eastAsia" w:ascii="宋体" w:hAnsi="宋体" w:eastAsia="宋体" w:cs="宋体"/>
        </w:rPr>
        <w:t>5.1.3采购需求；</w:t>
      </w:r>
    </w:p>
    <w:p w14:paraId="07CCB1E8">
      <w:pPr>
        <w:pStyle w:val="33"/>
        <w:rPr>
          <w:rFonts w:hint="eastAsia" w:ascii="宋体" w:hAnsi="宋体" w:eastAsia="宋体" w:cs="宋体"/>
        </w:rPr>
      </w:pPr>
      <w:r>
        <w:rPr>
          <w:rFonts w:hint="eastAsia" w:ascii="宋体" w:hAnsi="宋体" w:eastAsia="宋体" w:cs="宋体"/>
        </w:rPr>
        <w:t>5.1.4评标办法；</w:t>
      </w:r>
    </w:p>
    <w:p w14:paraId="7B1B1A4F">
      <w:pPr>
        <w:pStyle w:val="33"/>
        <w:rPr>
          <w:rFonts w:hint="eastAsia" w:ascii="宋体" w:hAnsi="宋体" w:eastAsia="宋体" w:cs="宋体"/>
        </w:rPr>
      </w:pPr>
      <w:r>
        <w:rPr>
          <w:rFonts w:hint="eastAsia" w:ascii="宋体" w:hAnsi="宋体" w:eastAsia="宋体" w:cs="宋体"/>
        </w:rPr>
        <w:t>5.1.5拟签订的合同文本；</w:t>
      </w:r>
    </w:p>
    <w:p w14:paraId="1CE18918">
      <w:pPr>
        <w:pStyle w:val="33"/>
        <w:rPr>
          <w:rFonts w:hint="eastAsia" w:ascii="宋体" w:hAnsi="宋体" w:eastAsia="宋体" w:cs="宋体"/>
        </w:rPr>
      </w:pPr>
      <w:r>
        <w:rPr>
          <w:rFonts w:hint="eastAsia" w:ascii="宋体" w:hAnsi="宋体" w:eastAsia="宋体" w:cs="宋体"/>
        </w:rPr>
        <w:t>5.1.6应提交的有关格式范例。</w:t>
      </w:r>
    </w:p>
    <w:p w14:paraId="04B80963">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27E9F21A">
      <w:pPr>
        <w:pStyle w:val="33"/>
        <w:rPr>
          <w:rFonts w:hint="eastAsia" w:ascii="宋体" w:hAnsi="宋体" w:eastAsia="宋体" w:cs="宋体"/>
        </w:rPr>
      </w:pPr>
      <w:r>
        <w:rPr>
          <w:rFonts w:hint="eastAsia" w:ascii="宋体" w:hAnsi="宋体" w:eastAsia="宋体" w:cs="宋体"/>
        </w:rPr>
        <w:t>6. 招标文件的澄清、修改</w:t>
      </w:r>
    </w:p>
    <w:p w14:paraId="153E7CF3">
      <w:pPr>
        <w:pStyle w:val="136"/>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14:paraId="139CC77F">
      <w:pPr>
        <w:pStyle w:val="136"/>
        <w:snapToGrid w:val="0"/>
        <w:spacing w:before="0"/>
        <w:ind w:firstLine="480"/>
        <w:rPr>
          <w:rFonts w:hint="eastAsia" w:ascii="宋体" w:hAnsi="宋体" w:eastAsia="宋体" w:cs="宋体"/>
          <w:sz w:val="18"/>
          <w:szCs w:val="18"/>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E092D5F">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5622CBFD">
      <w:pPr>
        <w:pStyle w:val="33"/>
        <w:rPr>
          <w:rFonts w:hint="eastAsia" w:ascii="宋体" w:hAnsi="宋体" w:eastAsia="宋体" w:cs="宋体"/>
        </w:rPr>
      </w:pPr>
      <w:r>
        <w:rPr>
          <w:rFonts w:hint="eastAsia" w:ascii="宋体" w:hAnsi="宋体" w:eastAsia="宋体" w:cs="宋体"/>
        </w:rPr>
        <w:t>7. 招标文件的获取</w:t>
      </w:r>
    </w:p>
    <w:p w14:paraId="5A60995F">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364CF958">
      <w:pPr>
        <w:pStyle w:val="33"/>
        <w:rPr>
          <w:rFonts w:hint="eastAsia" w:ascii="宋体" w:hAnsi="宋体" w:eastAsia="宋体" w:cs="宋体"/>
        </w:rPr>
      </w:pPr>
      <w:r>
        <w:rPr>
          <w:rFonts w:hint="eastAsia" w:ascii="宋体" w:hAnsi="宋体" w:eastAsia="宋体" w:cs="宋体"/>
        </w:rPr>
        <w:t>8.开标前答疑会或现场考察</w:t>
      </w:r>
    </w:p>
    <w:p w14:paraId="73F054E2">
      <w:pPr>
        <w:pStyle w:val="33"/>
        <w:rPr>
          <w:rFonts w:hint="eastAsia" w:ascii="宋体" w:hAnsi="宋体" w:eastAsia="宋体" w:cs="宋体"/>
        </w:rPr>
      </w:pPr>
      <w:r>
        <w:rPr>
          <w:rFonts w:hint="eastAsia" w:ascii="宋体" w:hAnsi="宋体" w:eastAsia="宋体" w:cs="宋体"/>
        </w:rPr>
        <w:t>采购人组织潜在投标人现场考察或者召开开标前答疑会的，潜在投标人按第二部分投标人须知前附表的规定参加现场考察或者开标前答疑会。</w:t>
      </w:r>
    </w:p>
    <w:p w14:paraId="600A5992">
      <w:pPr>
        <w:pStyle w:val="33"/>
        <w:rPr>
          <w:rFonts w:hint="eastAsia" w:ascii="宋体" w:hAnsi="宋体" w:eastAsia="宋体" w:cs="宋体"/>
        </w:rPr>
      </w:pPr>
      <w:r>
        <w:rPr>
          <w:rFonts w:hint="eastAsia" w:ascii="宋体" w:hAnsi="宋体" w:eastAsia="宋体" w:cs="宋体"/>
          <w:kern w:val="28"/>
        </w:rPr>
        <w:t>9.投标保证金</w:t>
      </w:r>
    </w:p>
    <w:p w14:paraId="5521455A">
      <w:pPr>
        <w:pStyle w:val="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3826FCFD">
      <w:pPr>
        <w:pStyle w:val="33"/>
        <w:rPr>
          <w:rFonts w:hint="eastAsia" w:ascii="宋体" w:hAnsi="宋体" w:eastAsia="宋体" w:cs="宋体"/>
        </w:rPr>
      </w:pPr>
      <w:r>
        <w:rPr>
          <w:rFonts w:hint="eastAsia" w:ascii="宋体" w:hAnsi="宋体" w:eastAsia="宋体" w:cs="宋体"/>
        </w:rPr>
        <w:t>10. 投标文件的语言</w:t>
      </w:r>
    </w:p>
    <w:p w14:paraId="7152A388">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75B3DC5F">
      <w:pPr>
        <w:pStyle w:val="33"/>
        <w:rPr>
          <w:rFonts w:hint="eastAsia" w:ascii="宋体" w:hAnsi="宋体" w:eastAsia="宋体" w:cs="宋体"/>
        </w:rPr>
      </w:pPr>
      <w:r>
        <w:rPr>
          <w:rFonts w:hint="eastAsia" w:ascii="宋体" w:hAnsi="宋体" w:eastAsia="宋体" w:cs="宋体"/>
        </w:rPr>
        <w:t>11. 投标文件的组成</w:t>
      </w:r>
    </w:p>
    <w:p w14:paraId="6FFD803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5A1B521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11.1.1符合参加采购活动应当具备的一般条件的承诺函；</w:t>
      </w:r>
    </w:p>
    <w:p w14:paraId="6DA2D8E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w:t>
      </w:r>
      <w:bookmarkStart w:id="14" w:name="_Hlk101259339"/>
      <w:r>
        <w:rPr>
          <w:rFonts w:hint="eastAsia" w:ascii="宋体" w:hAnsi="宋体" w:eastAsia="宋体" w:cs="宋体"/>
          <w:snapToGrid w:val="0"/>
          <w:kern w:val="28"/>
          <w:sz w:val="24"/>
          <w:szCs w:val="20"/>
        </w:rPr>
        <w:t>联合协议</w:t>
      </w:r>
      <w:bookmarkEnd w:id="14"/>
      <w:r>
        <w:rPr>
          <w:rFonts w:hint="eastAsia" w:ascii="宋体" w:hAnsi="宋体" w:eastAsia="宋体" w:cs="宋体"/>
          <w:snapToGrid w:val="0"/>
          <w:kern w:val="28"/>
          <w:sz w:val="24"/>
          <w:szCs w:val="20"/>
        </w:rPr>
        <w:t>（如果有)；</w:t>
      </w:r>
    </w:p>
    <w:p w14:paraId="45AF93B0">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11.1.3落实采购政策需满足的资格要求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634D77C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3A0F790B">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2商务技术</w:t>
      </w:r>
      <w:r>
        <w:rPr>
          <w:rFonts w:hint="eastAsia" w:ascii="宋体" w:hAnsi="宋体" w:eastAsia="宋体" w:cs="宋体"/>
          <w:sz w:val="24"/>
          <w:lang w:val="zh-CN"/>
        </w:rPr>
        <w:t>文件：</w:t>
      </w:r>
    </w:p>
    <w:p w14:paraId="6E603DEA">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p>
    <w:p w14:paraId="21E473FA">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75DBCA6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34605D75">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07F2B3C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11.2.5评标标准相应的商务技术资料；</w:t>
      </w:r>
    </w:p>
    <w:p w14:paraId="1D17866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11.2.6投标标的清单；</w:t>
      </w:r>
    </w:p>
    <w:p w14:paraId="4CF343F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14:paraId="4330F05D">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采购供应商廉洁自律承诺书；</w:t>
      </w:r>
    </w:p>
    <w:p w14:paraId="5F34224A">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p>
    <w:p w14:paraId="7033953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041D33BB">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08F4E17F">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57B71AC5">
      <w:pPr>
        <w:pStyle w:val="136"/>
        <w:snapToGrid w:val="0"/>
        <w:spacing w:before="0"/>
        <w:ind w:firstLine="482" w:firstLineChars="20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7259CE4E">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B75200">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w:t>
      </w:r>
      <w:r>
        <w:rPr>
          <w:rFonts w:hint="eastAsia" w:ascii="宋体" w:hAnsi="宋体" w:eastAsia="宋体" w:cs="宋体"/>
          <w:kern w:val="0"/>
          <w:sz w:val="24"/>
        </w:rPr>
        <w:t>乐采云</w:t>
      </w:r>
      <w:r>
        <w:rPr>
          <w:rFonts w:hint="eastAsia" w:ascii="宋体" w:hAnsi="宋体" w:eastAsia="宋体" w:cs="宋体"/>
          <w:kern w:val="0"/>
          <w:sz w:val="24"/>
          <w:lang w:val="zh-CN"/>
        </w:rPr>
        <w:t>电子交易客户端”，并按照招标文件和电子交易平台的要求编制并加密投标文件。投标人未按规定加密的投标文件，电子交易平台将拒收并提示。</w:t>
      </w:r>
    </w:p>
    <w:p w14:paraId="296E4EB4">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12.3使用“乐采云电子交易客户端”需要提前申领CA数字证书，申领流程请自行前往“浙江政府采购网-下载专区-电子交易客户端-CA驱动和申领流程”进行查阅。</w:t>
      </w:r>
    </w:p>
    <w:p w14:paraId="6C4EA109">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13.投标文件的签署、盖章</w:t>
      </w:r>
    </w:p>
    <w:p w14:paraId="1D05944C">
      <w:pPr>
        <w:pStyle w:val="136"/>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44E73560">
      <w:pPr>
        <w:pStyle w:val="136"/>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13.2为确保网上操作合法、有效和安全，投标人应当在投标截止时间前完成在“乐采云平台”的身份认证，确保在电子投标过程中能够对相关数据电文进行加密和使用电子签名。</w:t>
      </w:r>
    </w:p>
    <w:p w14:paraId="411742E8">
      <w:pPr>
        <w:pStyle w:val="136"/>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126CB95B">
      <w:pPr>
        <w:pStyle w:val="136"/>
        <w:spacing w:before="0"/>
        <w:ind w:firstLine="482" w:firstLineChars="200"/>
        <w:rPr>
          <w:rFonts w:hint="eastAsia" w:ascii="宋体" w:hAnsi="宋体" w:eastAsia="宋体" w:cs="宋体"/>
          <w:b/>
          <w:szCs w:val="24"/>
        </w:rPr>
      </w:pPr>
      <w:r>
        <w:rPr>
          <w:rFonts w:hint="eastAsia" w:ascii="宋体" w:hAnsi="宋体" w:eastAsia="宋体" w:cs="宋体"/>
          <w:b/>
          <w:szCs w:val="24"/>
        </w:rPr>
        <w:t>14. 投标文件的提交、补充、修改、撤回</w:t>
      </w:r>
    </w:p>
    <w:p w14:paraId="21920C58">
      <w:pPr>
        <w:pStyle w:val="136"/>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A9874A">
      <w:pPr>
        <w:pStyle w:val="136"/>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A77DDF3">
      <w:pPr>
        <w:pStyle w:val="136"/>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2786DD04">
      <w:pPr>
        <w:pStyle w:val="33"/>
        <w:rPr>
          <w:rFonts w:hint="eastAsia" w:ascii="宋体" w:hAnsi="宋体" w:eastAsia="宋体" w:cs="宋体"/>
          <w:b/>
          <w:bCs/>
        </w:rPr>
      </w:pPr>
      <w:r>
        <w:rPr>
          <w:rFonts w:hint="eastAsia" w:ascii="宋体" w:hAnsi="宋体" w:eastAsia="宋体" w:cs="宋体"/>
          <w:b/>
          <w:bCs/>
        </w:rPr>
        <w:t>15.备份投标文件</w:t>
      </w:r>
    </w:p>
    <w:p w14:paraId="2702945C">
      <w:pPr>
        <w:pStyle w:val="33"/>
        <w:rPr>
          <w:rFonts w:hint="eastAsia" w:ascii="宋体" w:hAnsi="宋体" w:eastAsia="宋体" w:cs="宋体"/>
          <w:b/>
        </w:rPr>
      </w:pPr>
      <w:r>
        <w:rPr>
          <w:rFonts w:hint="eastAsia" w:ascii="宋体" w:hAnsi="宋体" w:eastAsia="宋体" w:cs="宋体"/>
        </w:rPr>
        <w:t xml:space="preserve"> 15.1投标人在电子交易平台传输递交投标文件后，还可以在投标截止时间前直接提交或者以电子邮件方式递交备份投标文件1份，递交至(</w:t>
      </w:r>
      <w:r>
        <w:rPr>
          <w:rFonts w:hint="eastAsia" w:ascii="宋体" w:hAnsi="宋体" w:eastAsia="宋体" w:cs="宋体"/>
        </w:rPr>
        <w:fldChar w:fldCharType="begin"/>
      </w:r>
      <w:r>
        <w:rPr>
          <w:rFonts w:hint="eastAsia" w:ascii="宋体" w:hAnsi="宋体" w:eastAsia="宋体" w:cs="宋体"/>
        </w:rPr>
        <w:instrText xml:space="preserve"> HYPERLINK "mailto:2990430955@qq.com" </w:instrText>
      </w:r>
      <w:r>
        <w:rPr>
          <w:rFonts w:hint="eastAsia" w:ascii="宋体" w:hAnsi="宋体" w:eastAsia="宋体" w:cs="宋体"/>
        </w:rPr>
        <w:fldChar w:fldCharType="separate"/>
      </w:r>
      <w:r>
        <w:rPr>
          <w:rFonts w:hint="eastAsia" w:ascii="宋体" w:hAnsi="宋体" w:eastAsia="宋体" w:cs="宋体"/>
        </w:rPr>
        <w:t>1058997847@qq.com</w:t>
      </w:r>
      <w:r>
        <w:rPr>
          <w:rFonts w:hint="eastAsia" w:ascii="宋体" w:hAnsi="宋体" w:eastAsia="宋体" w:cs="宋体"/>
        </w:rPr>
        <w:fldChar w:fldCharType="end"/>
      </w:r>
      <w:r>
        <w:rPr>
          <w:rFonts w:hint="eastAsia" w:ascii="宋体" w:hAnsi="宋体" w:eastAsia="宋体" w:cs="宋体"/>
        </w:rPr>
        <w:t>)。</w:t>
      </w:r>
      <w:r>
        <w:rPr>
          <w:rFonts w:hint="eastAsia" w:ascii="宋体" w:hAnsi="宋体" w:eastAsia="宋体" w:cs="宋体"/>
          <w:b/>
        </w:rPr>
        <w:t>但采购人、采购代理机构不强制或变相强制投标人提交备份投标文件。</w:t>
      </w:r>
    </w:p>
    <w:p w14:paraId="05AD01D9">
      <w:pPr>
        <w:pStyle w:val="33"/>
        <w:rPr>
          <w:rFonts w:hint="eastAsia" w:ascii="宋体" w:hAnsi="宋体" w:eastAsia="宋体" w:cs="宋体"/>
          <w:b/>
        </w:rPr>
      </w:pPr>
      <w:r>
        <w:rPr>
          <w:rFonts w:hint="eastAsia" w:ascii="宋体" w:hAnsi="宋体" w:eastAsia="宋体" w:cs="宋体"/>
        </w:rPr>
        <w:t>15.2以介质存储的数据电文形式的备份投标文件：按乐采云平台项目采购-电子招投标操作指南制作备份投标文件（后缀名为.bfbs），在投标截止时间前</w:t>
      </w:r>
      <w:r>
        <w:rPr>
          <w:rFonts w:hint="eastAsia" w:ascii="宋体" w:hAnsi="宋体" w:eastAsia="宋体" w:cs="宋体"/>
          <w:kern w:val="28"/>
        </w:rPr>
        <w:t>送达地点：</w:t>
      </w:r>
      <w:r>
        <w:rPr>
          <w:rFonts w:hint="eastAsia" w:ascii="宋体" w:hAnsi="宋体" w:eastAsia="宋体" w:cs="宋体"/>
        </w:rPr>
        <w:t>浙江省杭州市淳安县千岛湖镇新安大街41号三楼</w:t>
      </w:r>
      <w:r>
        <w:rPr>
          <w:rFonts w:hint="eastAsia" w:ascii="宋体" w:hAnsi="宋体" w:eastAsia="宋体" w:cs="宋体"/>
          <w:kern w:val="28"/>
        </w:rPr>
        <w:t>；备份投标文件签收人员联系电话：</w:t>
      </w:r>
      <w:r>
        <w:rPr>
          <w:rFonts w:hint="eastAsia" w:ascii="宋体" w:hAnsi="宋体" w:eastAsia="宋体" w:cs="宋体"/>
        </w:rPr>
        <w:t>方勇玲，18358591219。</w:t>
      </w:r>
      <w:r>
        <w:rPr>
          <w:rFonts w:hint="eastAsia" w:ascii="宋体" w:hAnsi="宋体" w:eastAsia="宋体" w:cs="宋体"/>
          <w:b/>
        </w:rPr>
        <w:t>不符合上述制作、存储、密封规定的备份投标文件将被视为无效或者被拒绝接收。</w:t>
      </w:r>
    </w:p>
    <w:p w14:paraId="0070B040">
      <w:pPr>
        <w:pStyle w:val="33"/>
        <w:rPr>
          <w:rFonts w:hint="eastAsia" w:ascii="宋体" w:hAnsi="宋体" w:eastAsia="宋体" w:cs="宋体"/>
        </w:rPr>
      </w:pPr>
      <w:r>
        <w:rPr>
          <w:rFonts w:hint="eastAsia" w:ascii="宋体" w:hAnsi="宋体" w:eastAsia="宋体" w:cs="宋体"/>
        </w:rPr>
        <w:t>15.3直接提交备份投标文件的，投标人应于投标截止时间前在招标公告中载明的开标地点将备份投标文件提交给采购代理机构，采购代理机构将拒绝接受逾期送达的备份投标文件。</w:t>
      </w:r>
    </w:p>
    <w:p w14:paraId="5C859215">
      <w:pPr>
        <w:pStyle w:val="33"/>
        <w:rPr>
          <w:rFonts w:hint="eastAsia" w:ascii="宋体" w:hAnsi="宋体" w:eastAsia="宋体" w:cs="宋体"/>
        </w:rPr>
      </w:pPr>
      <w:r>
        <w:rPr>
          <w:rFonts w:hint="eastAsia" w:ascii="宋体" w:hAnsi="宋体" w:eastAsia="宋体" w:cs="宋体"/>
        </w:rPr>
        <w:t>15.4投标人仅提交备份投标文件，未在电子交易平台传输递交投标文件的，投标无效。</w:t>
      </w:r>
    </w:p>
    <w:p w14:paraId="3C3EEEC0">
      <w:pPr>
        <w:pStyle w:val="136"/>
        <w:spacing w:before="0"/>
        <w:ind w:firstLine="482" w:firstLineChars="200"/>
        <w:rPr>
          <w:rFonts w:hint="eastAsia" w:ascii="宋体" w:hAnsi="宋体" w:eastAsia="宋体" w:cs="宋体"/>
          <w:b/>
          <w:szCs w:val="24"/>
        </w:rPr>
      </w:pPr>
      <w:r>
        <w:rPr>
          <w:rFonts w:hint="eastAsia" w:ascii="宋体" w:hAnsi="宋体" w:eastAsia="宋体" w:cs="宋体"/>
          <w:b/>
          <w:szCs w:val="24"/>
        </w:rPr>
        <w:t>16.投标文件的无效处理</w:t>
      </w:r>
    </w:p>
    <w:p w14:paraId="597D8547">
      <w:pPr>
        <w:pStyle w:val="6"/>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4.2规定</w:t>
      </w:r>
      <w:r>
        <w:rPr>
          <w:rFonts w:hint="eastAsia" w:ascii="宋体" w:hAnsi="宋体" w:eastAsia="宋体" w:cs="宋体"/>
          <w:szCs w:val="21"/>
        </w:rPr>
        <w:t>的情形之一的，投标无效：</w:t>
      </w:r>
    </w:p>
    <w:p w14:paraId="2A933DB7">
      <w:pPr>
        <w:pStyle w:val="136"/>
        <w:spacing w:before="0"/>
        <w:ind w:firstLine="482" w:firstLineChars="200"/>
        <w:rPr>
          <w:rFonts w:hint="eastAsia" w:ascii="宋体" w:hAnsi="宋体" w:eastAsia="宋体" w:cs="宋体"/>
          <w:b/>
          <w:szCs w:val="24"/>
        </w:rPr>
      </w:pPr>
      <w:r>
        <w:rPr>
          <w:rFonts w:hint="eastAsia" w:ascii="宋体" w:hAnsi="宋体" w:eastAsia="宋体" w:cs="宋体"/>
          <w:b/>
          <w:szCs w:val="24"/>
        </w:rPr>
        <w:t>17.投标有效期</w:t>
      </w:r>
    </w:p>
    <w:p w14:paraId="3F4501E6">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2FAFD85B">
      <w:pPr>
        <w:pStyle w:val="136"/>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5128225E">
      <w:pPr>
        <w:pStyle w:val="136"/>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5824938">
      <w:pPr>
        <w:pStyle w:val="136"/>
        <w:spacing w:before="0"/>
        <w:ind w:firstLine="643"/>
        <w:rPr>
          <w:rFonts w:hint="eastAsia" w:ascii="宋体" w:hAnsi="宋体" w:eastAsia="宋体" w:cs="宋体"/>
          <w:b/>
          <w:sz w:val="32"/>
        </w:rPr>
      </w:pPr>
    </w:p>
    <w:p w14:paraId="7FECCCAD">
      <w:pPr>
        <w:pStyle w:val="136"/>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06CF9A78">
      <w:pPr>
        <w:pStyle w:val="560"/>
        <w:spacing w:before="0" w:line="360" w:lineRule="auto"/>
        <w:ind w:left="0" w:leftChars="0" w:firstLine="482" w:firstLineChars="200"/>
        <w:contextualSpacing/>
        <w:rPr>
          <w:rFonts w:hint="eastAsia" w:ascii="宋体" w:hAnsi="宋体" w:eastAsia="宋体" w:cs="宋体"/>
          <w:sz w:val="24"/>
        </w:rPr>
      </w:pPr>
      <w:r>
        <w:rPr>
          <w:rFonts w:hint="eastAsia" w:ascii="宋体" w:hAnsi="宋体" w:eastAsia="宋体" w:cs="宋体"/>
          <w:b/>
          <w:sz w:val="24"/>
          <w:szCs w:val="24"/>
        </w:rPr>
        <w:t>18.开标</w:t>
      </w:r>
    </w:p>
    <w:p w14:paraId="3BC4592B">
      <w:pPr>
        <w:pStyle w:val="560"/>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14:paraId="1CFEC3D5">
      <w:pPr>
        <w:pStyle w:val="560"/>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5828849">
      <w:pPr>
        <w:pStyle w:val="560"/>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73E28CF4">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w:t>
      </w:r>
      <w:r>
        <w:rPr>
          <w:rFonts w:hint="eastAsia" w:ascii="宋体" w:hAnsi="宋体" w:eastAsia="宋体" w:cs="宋体"/>
          <w:b/>
          <w:sz w:val="24"/>
          <w:szCs w:val="20"/>
          <w:lang w:val="en-US" w:eastAsia="zh-CN"/>
        </w:rPr>
        <w:t xml:space="preserve">  </w:t>
      </w:r>
      <w:r>
        <w:rPr>
          <w:rFonts w:hint="eastAsia" w:ascii="宋体" w:hAnsi="宋体" w:eastAsia="宋体" w:cs="宋体"/>
          <w:b/>
          <w:sz w:val="24"/>
          <w:szCs w:val="20"/>
        </w:rPr>
        <w:t>19</w:t>
      </w:r>
      <w:r>
        <w:rPr>
          <w:rFonts w:hint="eastAsia" w:ascii="宋体" w:hAnsi="宋体" w:eastAsia="宋体" w:cs="宋体"/>
          <w:b/>
          <w:sz w:val="24"/>
          <w:szCs w:val="20"/>
          <w:lang w:val="en-US" w:eastAsia="zh-CN"/>
        </w:rPr>
        <w:t>.</w:t>
      </w:r>
      <w:r>
        <w:rPr>
          <w:rFonts w:hint="eastAsia" w:ascii="宋体" w:hAnsi="宋体" w:eastAsia="宋体" w:cs="宋体"/>
          <w:b/>
          <w:sz w:val="24"/>
          <w:szCs w:val="20"/>
        </w:rPr>
        <w:t>资格审查</w:t>
      </w:r>
    </w:p>
    <w:p w14:paraId="1A93F590">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14:paraId="360F05C4">
      <w:pPr>
        <w:pStyle w:val="136"/>
        <w:spacing w:before="0"/>
        <w:ind w:firstLine="480"/>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3B03ACC8">
      <w:pPr>
        <w:pStyle w:val="136"/>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14:paraId="53159C69">
      <w:pPr>
        <w:pStyle w:val="136"/>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14:paraId="665E059F">
      <w:pPr>
        <w:pStyle w:val="136"/>
        <w:spacing w:before="0"/>
        <w:ind w:firstLine="482" w:firstLineChars="200"/>
        <w:rPr>
          <w:rFonts w:hint="eastAsia" w:ascii="宋体" w:hAnsi="宋体" w:eastAsia="宋体" w:cs="宋体"/>
          <w:b/>
          <w:szCs w:val="24"/>
        </w:rPr>
      </w:pPr>
      <w:r>
        <w:rPr>
          <w:rFonts w:hint="eastAsia" w:ascii="宋体" w:hAnsi="宋体" w:eastAsia="宋体" w:cs="宋体"/>
          <w:b/>
          <w:szCs w:val="24"/>
        </w:rPr>
        <w:t>20</w:t>
      </w:r>
      <w:r>
        <w:rPr>
          <w:rFonts w:hint="eastAsia" w:ascii="宋体" w:hAnsi="宋体" w:eastAsia="宋体" w:cs="宋体"/>
          <w:b/>
          <w:szCs w:val="24"/>
          <w:lang w:val="en-US" w:eastAsia="zh-CN"/>
        </w:rPr>
        <w:t>.</w:t>
      </w:r>
      <w:r>
        <w:rPr>
          <w:rFonts w:hint="eastAsia" w:ascii="宋体" w:hAnsi="宋体" w:eastAsia="宋体" w:cs="宋体"/>
          <w:b/>
          <w:szCs w:val="24"/>
        </w:rPr>
        <w:t>信用信息查询</w:t>
      </w:r>
    </w:p>
    <w:p w14:paraId="2709010F">
      <w:pPr>
        <w:pStyle w:val="136"/>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70F581F8">
      <w:pPr>
        <w:pStyle w:val="136"/>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05567631">
      <w:pPr>
        <w:pStyle w:val="136"/>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20.3信用信息的使用规则：经查询列入失信被执行人名单、重大税收违法失信主体、政府采购严重违法失信行为记录名单的投标人将被拒绝参与采购活动。</w:t>
      </w:r>
    </w:p>
    <w:p w14:paraId="7CA3DBA5">
      <w:pPr>
        <w:pStyle w:val="136"/>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rPr>
        <w:t>。</w:t>
      </w:r>
    </w:p>
    <w:p w14:paraId="68FA62FF">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425603B1">
      <w:pPr>
        <w:spacing w:line="360" w:lineRule="auto"/>
        <w:ind w:firstLine="482" w:firstLineChars="200"/>
        <w:rPr>
          <w:rFonts w:hint="eastAsia" w:ascii="宋体" w:hAnsi="宋体" w:eastAsia="宋体" w:cs="宋体"/>
          <w:b/>
          <w:sz w:val="24"/>
        </w:rPr>
      </w:pPr>
      <w:bookmarkStart w:id="15" w:name="_Toc91899903"/>
      <w:r>
        <w:rPr>
          <w:rFonts w:hint="eastAsia" w:ascii="宋体" w:hAnsi="宋体" w:eastAsia="宋体" w:cs="宋体"/>
          <w:b/>
          <w:sz w:val="24"/>
        </w:rPr>
        <w:t>21.</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17A2485B">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5561977B">
      <w:pPr>
        <w:pStyle w:val="6"/>
        <w:spacing w:line="360" w:lineRule="auto"/>
        <w:ind w:left="479" w:leftChars="228" w:firstLine="0" w:firstLineChars="0"/>
        <w:rPr>
          <w:rFonts w:hint="eastAsia" w:ascii="宋体" w:hAnsi="宋体" w:eastAsia="宋体" w:cs="宋体"/>
          <w:b/>
        </w:rPr>
      </w:pPr>
      <w:r>
        <w:rPr>
          <w:rFonts w:hint="eastAsia" w:ascii="宋体" w:hAnsi="宋体" w:eastAsia="宋体" w:cs="宋体"/>
          <w:b/>
        </w:rPr>
        <w:t>22. 确定中标供应商</w:t>
      </w:r>
    </w:p>
    <w:p w14:paraId="2676560E">
      <w:pPr>
        <w:pStyle w:val="136"/>
        <w:snapToGrid w:val="0"/>
        <w:spacing w:before="0"/>
        <w:ind w:firstLine="480"/>
        <w:rPr>
          <w:rFonts w:hint="eastAsia" w:ascii="宋体" w:hAnsi="宋体" w:eastAsia="宋体" w:cs="宋体"/>
          <w:b/>
          <w:szCs w:val="24"/>
        </w:rPr>
      </w:pPr>
      <w:r>
        <w:rPr>
          <w:rFonts w:hint="eastAsia" w:ascii="宋体" w:hAnsi="宋体" w:eastAsia="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E4DF782">
      <w:pPr>
        <w:pStyle w:val="136"/>
        <w:snapToGrid w:val="0"/>
        <w:spacing w:before="0"/>
        <w:ind w:firstLine="482" w:firstLineChars="200"/>
        <w:rPr>
          <w:rFonts w:hint="eastAsia" w:ascii="宋体" w:hAnsi="宋体" w:eastAsia="宋体" w:cs="宋体"/>
          <w:b/>
          <w:szCs w:val="24"/>
        </w:rPr>
      </w:pPr>
      <w:r>
        <w:rPr>
          <w:rFonts w:hint="eastAsia" w:ascii="宋体" w:hAnsi="宋体" w:eastAsia="宋体" w:cs="宋体"/>
          <w:b/>
          <w:szCs w:val="24"/>
        </w:rPr>
        <w:t>23. 中标通知与中标结果公告</w:t>
      </w:r>
    </w:p>
    <w:p w14:paraId="4AEEEE77">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23.1自中标人确定之日起2个工作日内，采购代理机构通过电子交易平台向中标人发出中标通知书，同时编制发布采购结果公告。采购代理机构也可以以纸质形式进行中标通知。</w:t>
      </w:r>
    </w:p>
    <w:p w14:paraId="4D0176EB">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0508FA74">
      <w:pPr>
        <w:widowControl/>
        <w:shd w:val="clear" w:color="auto" w:fill="FFFFFF"/>
        <w:spacing w:line="360" w:lineRule="auto"/>
        <w:ind w:firstLine="480"/>
        <w:jc w:val="left"/>
        <w:rPr>
          <w:rFonts w:hint="eastAsia" w:ascii="宋体" w:hAnsi="宋体" w:eastAsia="宋体" w:cs="宋体"/>
          <w:b/>
          <w:sz w:val="32"/>
        </w:rPr>
      </w:pPr>
      <w:r>
        <w:rPr>
          <w:rFonts w:hint="eastAsia" w:ascii="宋体" w:hAnsi="宋体" w:eastAsia="宋体" w:cs="宋体"/>
          <w:sz w:val="24"/>
        </w:rPr>
        <w:t>23.3公告期限为1个工作日。</w:t>
      </w:r>
    </w:p>
    <w:p w14:paraId="73E47243">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3E52EB23">
      <w:pPr>
        <w:pStyle w:val="6"/>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7205C02B">
      <w:pPr>
        <w:pStyle w:val="6"/>
        <w:spacing w:line="360" w:lineRule="auto"/>
        <w:ind w:left="479" w:leftChars="228" w:firstLine="0" w:firstLineChars="0"/>
        <w:rPr>
          <w:rFonts w:hint="eastAsia" w:ascii="宋体" w:hAnsi="宋体" w:eastAsia="宋体" w:cs="宋体"/>
          <w:b/>
        </w:rPr>
      </w:pPr>
      <w:r>
        <w:rPr>
          <w:rFonts w:hint="eastAsia" w:ascii="宋体" w:hAnsi="宋体" w:eastAsia="宋体" w:cs="宋体"/>
          <w:b/>
        </w:rPr>
        <w:t>25. 合同的签订</w:t>
      </w:r>
    </w:p>
    <w:p w14:paraId="61083F74">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30日内，与中标供应商按照采购文件确定的事项签订采购合同。</w:t>
      </w:r>
    </w:p>
    <w:p w14:paraId="3B67312C">
      <w:pPr>
        <w:pStyle w:val="136"/>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9A68B1B">
      <w:pPr>
        <w:pStyle w:val="136"/>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55968A41">
      <w:pPr>
        <w:pStyle w:val="136"/>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25.4中标供应商拒绝与采购人签订合同的，采购人可以按照评审报告推荐的中标或者成交候选人名单排序，确定下一候选人为中标供应商，也可以重新开展采购活动。</w:t>
      </w:r>
    </w:p>
    <w:p w14:paraId="68CB9869">
      <w:pPr>
        <w:pStyle w:val="6"/>
        <w:spacing w:line="360" w:lineRule="auto"/>
        <w:ind w:left="479" w:leftChars="228" w:firstLine="0" w:firstLineChars="0"/>
        <w:rPr>
          <w:rFonts w:hint="eastAsia" w:ascii="宋体" w:hAnsi="宋体" w:eastAsia="宋体" w:cs="宋体"/>
          <w:b/>
        </w:rPr>
      </w:pPr>
      <w:r>
        <w:rPr>
          <w:rFonts w:hint="eastAsia" w:ascii="宋体" w:hAnsi="宋体" w:eastAsia="宋体" w:cs="宋体"/>
          <w:b/>
        </w:rPr>
        <w:t>26. 履约保证金</w:t>
      </w:r>
    </w:p>
    <w:p w14:paraId="3914078B">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履约保证金的数额不得超过采购合同金额的</w:t>
      </w:r>
      <w:r>
        <w:rPr>
          <w:rFonts w:hint="eastAsia" w:ascii="宋体" w:hAnsi="宋体" w:eastAsia="宋体" w:cs="宋体"/>
          <w:sz w:val="24"/>
          <w:lang w:val="en-US" w:eastAsia="zh-CN"/>
        </w:rPr>
        <w:t>1</w:t>
      </w:r>
      <w:r>
        <w:rPr>
          <w:rFonts w:hint="eastAsia" w:ascii="宋体" w:hAnsi="宋体" w:eastAsia="宋体" w:cs="宋体"/>
          <w:sz w:val="24"/>
        </w:rPr>
        <w:t>%。鼓励根据项目特点、供应商诚信等因素免收履约保证金或降低缴纳比例。项目验收结束后应及时退还履约保证金，延迟退还的，应当按照合同约定和法律规定承担相应的赔偿责任。</w:t>
      </w:r>
    </w:p>
    <w:p w14:paraId="1FD885C7">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021689C4">
      <w:pPr>
        <w:pStyle w:val="136"/>
        <w:snapToGrid w:val="0"/>
        <w:spacing w:before="0"/>
        <w:ind w:firstLine="482" w:firstLineChars="20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7</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7B754538">
      <w:pPr>
        <w:pStyle w:val="136"/>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1B19D19B">
      <w:pPr>
        <w:pStyle w:val="136"/>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542E04D0">
      <w:pPr>
        <w:pStyle w:val="136"/>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129305C3">
      <w:pPr>
        <w:pStyle w:val="136"/>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61896A63">
      <w:pPr>
        <w:pStyle w:val="136"/>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470EDDAE">
      <w:pPr>
        <w:pStyle w:val="136"/>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bookmarkEnd w:id="15"/>
    <w:p w14:paraId="1E52A824">
      <w:pPr>
        <w:tabs>
          <w:tab w:val="left" w:pos="0"/>
        </w:tabs>
        <w:spacing w:line="360" w:lineRule="auto"/>
        <w:rPr>
          <w:rFonts w:hint="eastAsia" w:ascii="宋体" w:hAnsi="宋体" w:eastAsia="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6" w:name="_Hlt68072990"/>
      <w:bookmarkEnd w:id="16"/>
      <w:bookmarkStart w:id="17" w:name="_Hlt68057669"/>
      <w:bookmarkEnd w:id="17"/>
      <w:bookmarkStart w:id="18" w:name="_Hlt68073093"/>
      <w:bookmarkEnd w:id="18"/>
      <w:bookmarkStart w:id="19" w:name="_Hlt74714665"/>
      <w:bookmarkEnd w:id="19"/>
      <w:bookmarkStart w:id="20" w:name="_Hlt68403820"/>
      <w:bookmarkEnd w:id="20"/>
      <w:bookmarkStart w:id="21" w:name="_Hlt74730295"/>
      <w:bookmarkEnd w:id="21"/>
      <w:bookmarkStart w:id="22" w:name="_Hlt75236101"/>
      <w:bookmarkEnd w:id="22"/>
      <w:bookmarkStart w:id="23" w:name="_Hlt75236011"/>
      <w:bookmarkEnd w:id="23"/>
      <w:bookmarkStart w:id="24" w:name="_Hlt74729768"/>
      <w:bookmarkEnd w:id="24"/>
      <w:bookmarkStart w:id="25" w:name="_Hlt68072998"/>
      <w:bookmarkEnd w:id="25"/>
      <w:bookmarkStart w:id="26" w:name="_Hlt75236290"/>
      <w:bookmarkEnd w:id="26"/>
      <w:bookmarkStart w:id="27" w:name="_Hlt74707468"/>
      <w:bookmarkEnd w:id="27"/>
    </w:p>
    <w:bookmarkEnd w:id="11"/>
    <w:bookmarkEnd w:id="12"/>
    <w:p w14:paraId="7361DE69">
      <w:pPr>
        <w:numPr>
          <w:ilvl w:val="0"/>
          <w:numId w:val="3"/>
        </w:numPr>
        <w:spacing w:line="360" w:lineRule="auto"/>
        <w:jc w:val="center"/>
        <w:outlineLvl w:val="0"/>
        <w:rPr>
          <w:rFonts w:hint="eastAsia" w:ascii="宋体" w:hAnsi="宋体" w:eastAsia="宋体" w:cs="宋体"/>
          <w:b/>
          <w:sz w:val="36"/>
          <w:szCs w:val="36"/>
        </w:rPr>
      </w:pPr>
      <w:bookmarkStart w:id="28" w:name="第四部分"/>
      <w:r>
        <w:rPr>
          <w:rFonts w:hint="eastAsia" w:ascii="宋体" w:hAnsi="宋体" w:eastAsia="宋体" w:cs="宋体"/>
          <w:b/>
          <w:sz w:val="36"/>
          <w:szCs w:val="36"/>
        </w:rPr>
        <w:t xml:space="preserve">  采购需求</w:t>
      </w:r>
    </w:p>
    <w:p w14:paraId="14D51C22">
      <w:pPr>
        <w:pStyle w:val="33"/>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一、项目内容</w:t>
      </w:r>
    </w:p>
    <w:p w14:paraId="04BA1D92">
      <w:pPr>
        <w:keepNext w:val="0"/>
        <w:keepLines w:val="0"/>
        <w:pageBreakBefore w:val="0"/>
        <w:widowControl w:val="0"/>
        <w:numPr>
          <w:ilvl w:val="0"/>
          <w:numId w:val="0"/>
        </w:numPr>
        <w:kinsoku/>
        <w:wordWrap/>
        <w:overflowPunct/>
        <w:topLinePunct w:val="0"/>
        <w:autoSpaceDE/>
        <w:autoSpaceDN/>
        <w:bidi w:val="0"/>
        <w:adjustRightInd w:val="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（一）采购清单</w:t>
      </w:r>
    </w:p>
    <w:tbl>
      <w:tblPr>
        <w:tblStyle w:val="63"/>
        <w:tblW w:w="94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697"/>
        <w:gridCol w:w="1632"/>
        <w:gridCol w:w="724"/>
        <w:gridCol w:w="970"/>
        <w:gridCol w:w="1835"/>
        <w:gridCol w:w="1833"/>
      </w:tblGrid>
      <w:tr w14:paraId="126C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130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BA4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F0DCB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8ED72A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401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057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控制单价（元）</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727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含施工金额（元）</w:t>
            </w:r>
          </w:p>
        </w:tc>
      </w:tr>
      <w:tr w14:paraId="431F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DBDD">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227C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圆管立柱</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518D7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114*4.5*1500</w:t>
            </w: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064A31D">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0FD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C09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09D0">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74214</w:t>
            </w:r>
          </w:p>
        </w:tc>
      </w:tr>
      <w:tr w14:paraId="51EF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BDE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3DC9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圆管立柱</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BEE24D">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114*4.5*2100</w:t>
            </w: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85BE59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1B2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6780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8C07">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957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1263114</w:t>
            </w:r>
          </w:p>
        </w:tc>
      </w:tr>
      <w:tr w14:paraId="0E89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74A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6183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圆管立柱</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18395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114*4.5*2250</w:t>
            </w: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4A4C49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C4A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E37C">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199.6</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21A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2395.2</w:t>
            </w:r>
          </w:p>
        </w:tc>
      </w:tr>
      <w:tr w14:paraId="757E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B08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D93F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圆管立柱</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EAEC5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140*4.5*1650</w:t>
            </w: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53E067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529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A22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1D90">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1812</w:t>
            </w:r>
          </w:p>
        </w:tc>
      </w:tr>
      <w:tr w14:paraId="7EB3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DBC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08F4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圆管立柱</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CEC58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140*4.5*2500</w:t>
            </w: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FED15E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AE80">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D43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D0B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63684</w:t>
            </w:r>
          </w:p>
        </w:tc>
      </w:tr>
      <w:tr w14:paraId="6FB4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AA8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F483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二波1米加强板</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D2FA3F7">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2320*310*85*2.5</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8B8144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7DE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1F9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381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43345.2</w:t>
            </w:r>
          </w:p>
        </w:tc>
      </w:tr>
      <w:tr w14:paraId="069E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4B3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E8B0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二波加强板</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4495257">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4320*310*85*2.5</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1F4E0C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2E9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34E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AF7C">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292576</w:t>
            </w:r>
          </w:p>
        </w:tc>
      </w:tr>
      <w:tr w14:paraId="0CDC2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C95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FEA3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二波普板</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AC1978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4320*310*85*2.5</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250D00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CAC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9ABD">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5A17">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1617040</w:t>
            </w:r>
          </w:p>
        </w:tc>
      </w:tr>
      <w:tr w14:paraId="2FB7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182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C067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二波加强板</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BBB152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4320*310*85*3.0</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702E32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3C27">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F09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490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1179.9</w:t>
            </w:r>
          </w:p>
        </w:tc>
      </w:tr>
      <w:tr w14:paraId="3141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D4E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BCD2D">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三波加强板</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A6A28B7">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4320*506*85*4.0</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4B17D4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D82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130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8F9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88740</w:t>
            </w:r>
          </w:p>
        </w:tc>
      </w:tr>
      <w:tr w14:paraId="3872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6D5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39CB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三波1米加强板</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F3D973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4320*506*85*4.0</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9C2EFC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D07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EC9C">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A95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1530</w:t>
            </w:r>
          </w:p>
        </w:tc>
      </w:tr>
      <w:tr w14:paraId="1B38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9FD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7482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二波桥头板</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F521AC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4320*310*85*3.0</w:t>
            </w: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DEF0D7D">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A6A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858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D50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r>
      <w:tr w14:paraId="4226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EC3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F6B4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三波桥头板</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69B95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4320*506*85*3.0</w:t>
            </w: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01BF070">
            <w:pPr>
              <w:keepNext w:val="0"/>
              <w:keepLines w:val="0"/>
              <w:pageBreakBefore w:val="0"/>
              <w:widowControl/>
              <w:suppressLineNumbers w:val="0"/>
              <w:tabs>
                <w:tab w:val="left" w:pos="219"/>
              </w:tabs>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2E10">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56C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4C6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1950</w:t>
            </w:r>
          </w:p>
        </w:tc>
      </w:tr>
      <w:tr w14:paraId="02DB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B63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F9FF7">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二波三波过渡</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29D9F0D">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4320*506（310）*3.0</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F16BA8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FB4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5F4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12D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2340</w:t>
            </w:r>
          </w:p>
        </w:tc>
      </w:tr>
      <w:tr w14:paraId="3125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534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B517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二波托架</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EB2BFD">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300*70*4.5</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255DA4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575C">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7347</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F26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ADE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69796.5</w:t>
            </w:r>
          </w:p>
        </w:tc>
      </w:tr>
      <w:tr w14:paraId="5FA5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568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0E3D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三波托架</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984DDA0">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300*270*35*6</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F4B376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056D">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3A1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6F0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10160</w:t>
            </w:r>
          </w:p>
        </w:tc>
      </w:tr>
      <w:tr w14:paraId="329A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448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C55B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三波垫板</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2303ECC">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320*506*85*4.0</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7C1CF0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B19C">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75E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BAA7">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6710</w:t>
            </w:r>
          </w:p>
        </w:tc>
      </w:tr>
      <w:tr w14:paraId="22C9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56C7">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0686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柱帽</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D01FAA0">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114*3.0</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5D573A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C6D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7350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43E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896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66150</w:t>
            </w:r>
          </w:p>
        </w:tc>
      </w:tr>
      <w:tr w14:paraId="5D20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984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214C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柱帽</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3486C30">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140*L150</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E67B97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01C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5A2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C0F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2410</w:t>
            </w:r>
          </w:p>
        </w:tc>
      </w:tr>
      <w:tr w14:paraId="048F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6E1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3D19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拼接螺栓</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04D03E7">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六角M16*35</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36AA7A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AB8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49108</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965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E9C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108037.6</w:t>
            </w:r>
          </w:p>
        </w:tc>
      </w:tr>
      <w:tr w14:paraId="01F3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C98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1532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连接螺栓</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A6288F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六角M16*45</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D7245E0">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E32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14742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6C7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103C">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33906.6</w:t>
            </w:r>
          </w:p>
        </w:tc>
      </w:tr>
      <w:tr w14:paraId="0CC6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49C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DC0A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拼接螺栓</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AA0EA9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六角M20*35</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D0FD62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E81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47B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E39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5040</w:t>
            </w:r>
          </w:p>
        </w:tc>
      </w:tr>
      <w:tr w14:paraId="6DBF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A15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30D10">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连接螺栓</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9C6C87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六角M20*45</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43F33D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7777">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968</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B2D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45C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2710.4</w:t>
            </w:r>
          </w:p>
        </w:tc>
      </w:tr>
      <w:tr w14:paraId="7748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098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5E8A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连接螺栓</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98D9BC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六角M16*150</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6CBD41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AD9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7329</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8AF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B4EC">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25651.5</w:t>
            </w:r>
          </w:p>
        </w:tc>
      </w:tr>
      <w:tr w14:paraId="3F7E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605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FFA3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连接螺栓</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2665F5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六角M16*170</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F6949D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245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C19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6BE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r>
      <w:tr w14:paraId="7F892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3E7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F68D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连接螺栓</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033E65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六角M20*170</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02DC2A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1FB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CAE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5BC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1210</w:t>
            </w:r>
          </w:p>
        </w:tc>
      </w:tr>
      <w:tr w14:paraId="2EF5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FD5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E0A3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横梁垫片</w:t>
            </w:r>
          </w:p>
        </w:tc>
        <w:tc>
          <w:tcPr>
            <w:tcW w:w="163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8F8EE8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76*44*4</w:t>
            </w:r>
          </w:p>
        </w:tc>
        <w:tc>
          <w:tcPr>
            <w:tcW w:w="72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F9DB51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5FB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15710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660C">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5E0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31420</w:t>
            </w:r>
          </w:p>
        </w:tc>
      </w:tr>
      <w:tr w14:paraId="273E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5E9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AF5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二波端头</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C6908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R160*3.0</w:t>
            </w: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CAD86B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059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AE0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50FC">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15470</w:t>
            </w:r>
          </w:p>
        </w:tc>
      </w:tr>
      <w:tr w14:paraId="0AA0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C6A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B61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三波端头</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99F6DE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R160*4.0</w:t>
            </w: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010D84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7D6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ABE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584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r>
      <w:tr w14:paraId="6F6E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3B8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6F47">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端头反光膜</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55BF6F">
            <w:pPr>
              <w:keepNext w:val="0"/>
              <w:keepLines w:val="0"/>
              <w:pageBreakBefore w:val="0"/>
              <w:kinsoku/>
              <w:wordWrap/>
              <w:overflowPunct/>
              <w:topLinePunct w:val="0"/>
              <w:bidi w:val="0"/>
              <w:spacing w:line="240" w:lineRule="atLeast"/>
              <w:jc w:val="center"/>
              <w:rPr>
                <w:rFonts w:hint="eastAsia" w:ascii="宋体" w:hAnsi="宋体" w:eastAsia="宋体" w:cs="宋体"/>
                <w:i w:val="0"/>
                <w:iCs w:val="0"/>
                <w:color w:val="000000"/>
                <w:sz w:val="21"/>
                <w:szCs w:val="21"/>
                <w:u w:val="none"/>
              </w:rPr>
            </w:pP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07B8B7E">
            <w:pPr>
              <w:keepNext w:val="0"/>
              <w:keepLines w:val="0"/>
              <w:pageBreakBefore w:val="0"/>
              <w:kinsoku/>
              <w:wordWrap/>
              <w:overflowPunct/>
              <w:topLinePunct w:val="0"/>
              <w:bidi w:val="0"/>
              <w:spacing w:line="240" w:lineRule="atLeast"/>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82E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ABF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98C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1840</w:t>
            </w:r>
          </w:p>
        </w:tc>
      </w:tr>
      <w:tr w14:paraId="35BA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B37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8EE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轮廓标</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EE3A15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双白</w:t>
            </w: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83D73D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985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1536</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F51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81F7">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13824</w:t>
            </w:r>
          </w:p>
        </w:tc>
      </w:tr>
      <w:tr w14:paraId="22A4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4F2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EEAF">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法兰立柱</w:t>
            </w:r>
          </w:p>
        </w:tc>
        <w:tc>
          <w:tcPr>
            <w:tcW w:w="1632" w:type="dxa"/>
            <w:tcBorders>
              <w:top w:val="single" w:color="000000" w:sz="4" w:space="0"/>
              <w:left w:val="single" w:color="000000" w:sz="4" w:space="0"/>
              <w:bottom w:val="single" w:color="000000" w:sz="4" w:space="0"/>
              <w:right w:val="single" w:color="auto" w:sz="4" w:space="0"/>
            </w:tcBorders>
            <w:shd w:val="clear" w:color="auto" w:fill="auto"/>
            <w:vAlign w:val="center"/>
          </w:tcPr>
          <w:p w14:paraId="24A6524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114*4.5*700底板250*250*16</w:t>
            </w:r>
          </w:p>
        </w:tc>
        <w:tc>
          <w:tcPr>
            <w:tcW w:w="724" w:type="dxa"/>
            <w:tcBorders>
              <w:top w:val="single" w:color="000000" w:sz="4" w:space="0"/>
              <w:left w:val="single" w:color="auto" w:sz="4" w:space="0"/>
              <w:bottom w:val="single" w:color="000000" w:sz="4" w:space="0"/>
              <w:right w:val="single" w:color="000000" w:sz="4" w:space="0"/>
            </w:tcBorders>
            <w:shd w:val="clear" w:color="auto" w:fill="auto"/>
            <w:vAlign w:val="center"/>
          </w:tcPr>
          <w:p w14:paraId="1D6B5F78">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0D9B">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8836">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C730">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w:t>
            </w:r>
          </w:p>
        </w:tc>
      </w:tr>
      <w:tr w14:paraId="52DD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AC0A">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BBB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警示柱</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07EF1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120*3*1200盖帽120*3.0</w:t>
            </w: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E48A263">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AC1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DC94">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850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23750</w:t>
            </w:r>
          </w:p>
        </w:tc>
      </w:tr>
      <w:tr w14:paraId="06A8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DDEE">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5B9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钢结构防雨候车亭</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18913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规格最终以实际尺寸为准</w:t>
            </w:r>
          </w:p>
        </w:tc>
        <w:tc>
          <w:tcPr>
            <w:tcW w:w="7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35F3A35">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32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9A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38000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4C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152000 </w:t>
            </w:r>
          </w:p>
        </w:tc>
      </w:tr>
      <w:tr w14:paraId="2BA1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4A01">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4BA9">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3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8B18">
            <w:pPr>
              <w:keepNext w:val="0"/>
              <w:keepLines w:val="0"/>
              <w:pageBreakBefore w:val="0"/>
              <w:kinsoku/>
              <w:wordWrap/>
              <w:overflowPunct/>
              <w:topLinePunct w:val="0"/>
              <w:bidi w:val="0"/>
              <w:spacing w:line="240" w:lineRule="atLeast"/>
              <w:jc w:val="center"/>
              <w:rPr>
                <w:rFonts w:hint="eastAsia" w:ascii="宋体" w:hAnsi="宋体" w:eastAsia="宋体" w:cs="宋体"/>
                <w:i w:val="0"/>
                <w:iCs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016D">
            <w:pPr>
              <w:keepNext w:val="0"/>
              <w:keepLines w:val="0"/>
              <w:pageBreakBefore w:val="0"/>
              <w:kinsoku/>
              <w:wordWrap/>
              <w:overflowPunct/>
              <w:topLinePunct w:val="0"/>
              <w:bidi w:val="0"/>
              <w:spacing w:line="240" w:lineRule="atLeast"/>
              <w:jc w:val="center"/>
              <w:rPr>
                <w:rFonts w:hint="eastAsia" w:ascii="宋体" w:hAnsi="宋体" w:eastAsia="宋体" w:cs="宋体"/>
                <w:i w:val="0"/>
                <w:iCs w:val="0"/>
                <w:color w:val="000000"/>
                <w:sz w:val="21"/>
                <w:szCs w:val="21"/>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8368">
            <w:pPr>
              <w:keepNext w:val="0"/>
              <w:keepLines w:val="0"/>
              <w:pageBreakBefore w:val="0"/>
              <w:kinsoku/>
              <w:wordWrap/>
              <w:overflowPunct/>
              <w:topLinePunct w:val="0"/>
              <w:bidi w:val="0"/>
              <w:spacing w:line="240" w:lineRule="atLeast"/>
              <w:jc w:val="center"/>
              <w:rPr>
                <w:rFonts w:hint="eastAsia" w:ascii="宋体" w:hAnsi="宋体" w:eastAsia="宋体" w:cs="宋体"/>
                <w:i w:val="0"/>
                <w:iCs w:val="0"/>
                <w:color w:val="000000"/>
                <w:sz w:val="21"/>
                <w:szCs w:val="21"/>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A022">
            <w:pPr>
              <w:keepNext w:val="0"/>
              <w:keepLines w:val="0"/>
              <w:pageBreakBefore w:val="0"/>
              <w:widowControl/>
              <w:suppressLineNumbers w:val="0"/>
              <w:kinsoku/>
              <w:wordWrap/>
              <w:overflowPunct/>
              <w:topLinePunct w:val="0"/>
              <w:bidi w:val="0"/>
              <w:spacing w:line="240" w:lineRule="atLeas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4055712</w:t>
            </w:r>
          </w:p>
        </w:tc>
      </w:tr>
    </w:tbl>
    <w:p w14:paraId="1D7AE3D9">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注：1.投标报价包含材料费、安装费、运输费、检验费、规费、税金及安全费等一切费用，请投标单位报价时综合考虑。</w:t>
      </w:r>
    </w:p>
    <w:p w14:paraId="24128FE7">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20"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rPr>
        <w:t>▲</w:t>
      </w:r>
      <w:r>
        <w:rPr>
          <w:rFonts w:hint="eastAsia" w:ascii="宋体" w:hAnsi="宋体" w:eastAsia="宋体" w:cs="宋体"/>
          <w:b/>
          <w:bCs/>
          <w:sz w:val="21"/>
          <w:szCs w:val="21"/>
          <w:lang w:val="en-US" w:eastAsia="zh-CN"/>
        </w:rPr>
        <w:t>2.投标报价不得超过预算总价及控制单价,否则为无效标。</w:t>
      </w:r>
    </w:p>
    <w:p w14:paraId="7D10C9A9">
      <w:pPr>
        <w:keepNext w:val="0"/>
        <w:keepLines w:val="0"/>
        <w:pageBreakBefore w:val="0"/>
        <w:widowControl w:val="0"/>
        <w:kinsoku/>
        <w:wordWrap/>
        <w:overflowPunct/>
        <w:topLinePunct w:val="0"/>
        <w:bidi w:val="0"/>
        <w:adjustRightInd w:val="0"/>
        <w:spacing w:line="360" w:lineRule="auto"/>
        <w:ind w:firstLine="632" w:firstLineChars="3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3.本项目数量为预估数量，最终结算按实际使用量计算。</w:t>
      </w:r>
    </w:p>
    <w:p w14:paraId="225148B6">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（二）项目实施地点</w:t>
      </w:r>
    </w:p>
    <w:p w14:paraId="2AFB8760">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安装</w:t>
      </w:r>
      <w:r>
        <w:rPr>
          <w:rFonts w:hint="eastAsia" w:ascii="宋体" w:hAnsi="宋体" w:eastAsia="宋体" w:cs="宋体"/>
          <w:bCs/>
          <w:sz w:val="21"/>
          <w:szCs w:val="21"/>
        </w:rPr>
        <w:t>涉及威坪镇、临岐  镇、中洲镇等 9 个乡镇 25 条村道及白小线</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淳开线等</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具体线路如下：</w:t>
      </w:r>
      <w:r>
        <w:rPr>
          <w:rFonts w:hint="eastAsia" w:ascii="宋体" w:hAnsi="宋体" w:eastAsia="宋体" w:cs="宋体"/>
          <w:bCs/>
          <w:sz w:val="21"/>
          <w:szCs w:val="21"/>
        </w:rPr>
        <w:t>杨大线</w:t>
      </w:r>
      <w:r>
        <w:rPr>
          <w:rFonts w:hint="eastAsia" w:ascii="宋体" w:hAnsi="宋体" w:eastAsia="宋体" w:cs="宋体"/>
          <w:bCs/>
          <w:sz w:val="21"/>
          <w:szCs w:val="21"/>
          <w:lang w:eastAsia="zh-CN"/>
        </w:rPr>
        <w:t>、</w:t>
      </w:r>
      <w:r>
        <w:rPr>
          <w:rFonts w:hint="eastAsia" w:ascii="宋体" w:hAnsi="宋体" w:eastAsia="宋体" w:cs="宋体"/>
          <w:bCs/>
          <w:sz w:val="21"/>
          <w:szCs w:val="21"/>
        </w:rPr>
        <w:t>范松线</w:t>
      </w:r>
      <w:r>
        <w:rPr>
          <w:rFonts w:hint="eastAsia" w:ascii="宋体" w:hAnsi="宋体" w:eastAsia="宋体" w:cs="宋体"/>
          <w:bCs/>
          <w:sz w:val="21"/>
          <w:szCs w:val="21"/>
          <w:lang w:eastAsia="zh-CN"/>
        </w:rPr>
        <w:t>、</w:t>
      </w:r>
      <w:r>
        <w:rPr>
          <w:rFonts w:hint="eastAsia" w:ascii="宋体" w:hAnsi="宋体" w:eastAsia="宋体" w:cs="宋体"/>
          <w:bCs/>
          <w:sz w:val="21"/>
          <w:szCs w:val="21"/>
        </w:rPr>
        <w:t>昌蒲线</w:t>
      </w:r>
      <w:r>
        <w:rPr>
          <w:rFonts w:hint="eastAsia" w:ascii="宋体" w:hAnsi="宋体" w:eastAsia="宋体" w:cs="宋体"/>
          <w:bCs/>
          <w:sz w:val="21"/>
          <w:szCs w:val="21"/>
          <w:lang w:eastAsia="zh-CN"/>
        </w:rPr>
        <w:t>、</w:t>
      </w:r>
      <w:r>
        <w:rPr>
          <w:rFonts w:hint="eastAsia" w:ascii="宋体" w:hAnsi="宋体" w:eastAsia="宋体" w:cs="宋体"/>
          <w:bCs/>
          <w:sz w:val="21"/>
          <w:szCs w:val="21"/>
        </w:rPr>
        <w:t>昌下线</w:t>
      </w:r>
      <w:r>
        <w:rPr>
          <w:rFonts w:hint="eastAsia" w:ascii="宋体" w:hAnsi="宋体" w:eastAsia="宋体" w:cs="宋体"/>
          <w:bCs/>
          <w:sz w:val="21"/>
          <w:szCs w:val="21"/>
          <w:lang w:eastAsia="zh-CN"/>
        </w:rPr>
        <w:t>、</w:t>
      </w:r>
      <w:r>
        <w:rPr>
          <w:rFonts w:hint="eastAsia" w:ascii="宋体" w:hAnsi="宋体" w:eastAsia="宋体" w:cs="宋体"/>
          <w:bCs/>
          <w:sz w:val="21"/>
          <w:szCs w:val="21"/>
        </w:rPr>
        <w:t>富苦线</w:t>
      </w:r>
      <w:r>
        <w:rPr>
          <w:rFonts w:hint="eastAsia" w:ascii="宋体" w:hAnsi="宋体" w:eastAsia="宋体" w:cs="宋体"/>
          <w:bCs/>
          <w:sz w:val="21"/>
          <w:szCs w:val="21"/>
          <w:lang w:eastAsia="zh-CN"/>
        </w:rPr>
        <w:t>、</w:t>
      </w:r>
      <w:r>
        <w:rPr>
          <w:rFonts w:hint="eastAsia" w:ascii="宋体" w:hAnsi="宋体" w:eastAsia="宋体" w:cs="宋体"/>
          <w:bCs/>
          <w:sz w:val="21"/>
          <w:szCs w:val="21"/>
        </w:rPr>
        <w:t>白里线</w:t>
      </w:r>
      <w:r>
        <w:rPr>
          <w:rFonts w:hint="eastAsia" w:ascii="宋体" w:hAnsi="宋体" w:eastAsia="宋体" w:cs="宋体"/>
          <w:bCs/>
          <w:sz w:val="21"/>
          <w:szCs w:val="21"/>
          <w:lang w:eastAsia="zh-CN"/>
        </w:rPr>
        <w:t>、</w:t>
      </w:r>
      <w:r>
        <w:rPr>
          <w:rFonts w:hint="eastAsia" w:ascii="宋体" w:hAnsi="宋体" w:eastAsia="宋体" w:cs="宋体"/>
          <w:bCs/>
          <w:sz w:val="21"/>
          <w:szCs w:val="21"/>
        </w:rPr>
        <w:t>树鸠线</w:t>
      </w:r>
      <w:r>
        <w:rPr>
          <w:rFonts w:hint="eastAsia" w:ascii="宋体" w:hAnsi="宋体" w:eastAsia="宋体" w:cs="宋体"/>
          <w:bCs/>
          <w:sz w:val="21"/>
          <w:szCs w:val="21"/>
          <w:lang w:eastAsia="zh-CN"/>
        </w:rPr>
        <w:t>、</w:t>
      </w:r>
      <w:r>
        <w:rPr>
          <w:rFonts w:hint="eastAsia" w:ascii="宋体" w:hAnsi="宋体" w:eastAsia="宋体" w:cs="宋体"/>
          <w:bCs/>
          <w:sz w:val="21"/>
          <w:szCs w:val="21"/>
        </w:rPr>
        <w:t>叶交线</w:t>
      </w:r>
      <w:r>
        <w:rPr>
          <w:rFonts w:hint="eastAsia" w:ascii="宋体" w:hAnsi="宋体" w:eastAsia="宋体" w:cs="宋体"/>
          <w:bCs/>
          <w:sz w:val="21"/>
          <w:szCs w:val="21"/>
          <w:lang w:eastAsia="zh-CN"/>
        </w:rPr>
        <w:t>、</w:t>
      </w:r>
      <w:r>
        <w:rPr>
          <w:rFonts w:hint="eastAsia" w:ascii="宋体" w:hAnsi="宋体" w:eastAsia="宋体" w:cs="宋体"/>
          <w:bCs/>
          <w:sz w:val="21"/>
          <w:szCs w:val="21"/>
        </w:rPr>
        <w:t>余中线</w:t>
      </w:r>
      <w:r>
        <w:rPr>
          <w:rFonts w:hint="eastAsia" w:ascii="宋体" w:hAnsi="宋体" w:eastAsia="宋体" w:cs="宋体"/>
          <w:bCs/>
          <w:sz w:val="21"/>
          <w:szCs w:val="21"/>
          <w:lang w:eastAsia="zh-CN"/>
        </w:rPr>
        <w:t>、</w:t>
      </w:r>
      <w:r>
        <w:rPr>
          <w:rFonts w:hint="eastAsia" w:ascii="宋体" w:hAnsi="宋体" w:eastAsia="宋体" w:cs="宋体"/>
          <w:bCs/>
          <w:sz w:val="21"/>
          <w:szCs w:val="21"/>
        </w:rPr>
        <w:t>塔霞线</w:t>
      </w:r>
      <w:r>
        <w:rPr>
          <w:rFonts w:hint="eastAsia" w:ascii="宋体" w:hAnsi="宋体" w:eastAsia="宋体" w:cs="宋体"/>
          <w:bCs/>
          <w:sz w:val="21"/>
          <w:szCs w:val="21"/>
          <w:lang w:eastAsia="zh-CN"/>
        </w:rPr>
        <w:t>、</w:t>
      </w:r>
      <w:r>
        <w:rPr>
          <w:rFonts w:hint="eastAsia" w:ascii="宋体" w:hAnsi="宋体" w:eastAsia="宋体" w:cs="宋体"/>
          <w:bCs/>
          <w:sz w:val="21"/>
          <w:szCs w:val="21"/>
        </w:rPr>
        <w:t>淳施线</w:t>
      </w:r>
      <w:r>
        <w:rPr>
          <w:rFonts w:hint="eastAsia" w:ascii="宋体" w:hAnsi="宋体" w:eastAsia="宋体" w:cs="宋体"/>
          <w:bCs/>
          <w:sz w:val="21"/>
          <w:szCs w:val="21"/>
          <w:lang w:eastAsia="zh-CN"/>
        </w:rPr>
        <w:t>、</w:t>
      </w:r>
      <w:r>
        <w:rPr>
          <w:rFonts w:hint="eastAsia" w:ascii="宋体" w:hAnsi="宋体" w:eastAsia="宋体" w:cs="宋体"/>
          <w:bCs/>
          <w:sz w:val="21"/>
          <w:szCs w:val="21"/>
        </w:rPr>
        <w:t>千缪线</w:t>
      </w:r>
      <w:r>
        <w:rPr>
          <w:rFonts w:hint="eastAsia" w:ascii="宋体" w:hAnsi="宋体" w:eastAsia="宋体" w:cs="宋体"/>
          <w:bCs/>
          <w:sz w:val="21"/>
          <w:szCs w:val="21"/>
          <w:lang w:eastAsia="zh-CN"/>
        </w:rPr>
        <w:t>、</w:t>
      </w:r>
      <w:r>
        <w:rPr>
          <w:rFonts w:hint="eastAsia" w:ascii="宋体" w:hAnsi="宋体" w:eastAsia="宋体" w:cs="宋体"/>
          <w:bCs/>
          <w:sz w:val="21"/>
          <w:szCs w:val="21"/>
        </w:rPr>
        <w:t>大坞线</w:t>
      </w:r>
      <w:r>
        <w:rPr>
          <w:rFonts w:hint="eastAsia" w:ascii="宋体" w:hAnsi="宋体" w:eastAsia="宋体" w:cs="宋体"/>
          <w:bCs/>
          <w:sz w:val="21"/>
          <w:szCs w:val="21"/>
          <w:lang w:eastAsia="zh-CN"/>
        </w:rPr>
        <w:t>、</w:t>
      </w:r>
      <w:r>
        <w:rPr>
          <w:rFonts w:hint="eastAsia" w:ascii="宋体" w:hAnsi="宋体" w:eastAsia="宋体" w:cs="宋体"/>
          <w:bCs/>
          <w:sz w:val="21"/>
          <w:szCs w:val="21"/>
        </w:rPr>
        <w:t>屏柿线</w:t>
      </w:r>
      <w:r>
        <w:rPr>
          <w:rFonts w:hint="eastAsia" w:ascii="宋体" w:hAnsi="宋体" w:eastAsia="宋体" w:cs="宋体"/>
          <w:bCs/>
          <w:sz w:val="21"/>
          <w:szCs w:val="21"/>
          <w:lang w:eastAsia="zh-CN"/>
        </w:rPr>
        <w:t>、</w:t>
      </w:r>
      <w:r>
        <w:rPr>
          <w:rFonts w:hint="eastAsia" w:ascii="宋体" w:hAnsi="宋体" w:eastAsia="宋体" w:cs="宋体"/>
          <w:bCs/>
          <w:sz w:val="21"/>
          <w:szCs w:val="21"/>
        </w:rPr>
        <w:t>姜方线</w:t>
      </w:r>
      <w:r>
        <w:rPr>
          <w:rFonts w:hint="eastAsia" w:ascii="宋体" w:hAnsi="宋体" w:eastAsia="宋体" w:cs="宋体"/>
          <w:bCs/>
          <w:sz w:val="21"/>
          <w:szCs w:val="21"/>
          <w:lang w:eastAsia="zh-CN"/>
        </w:rPr>
        <w:t>、</w:t>
      </w:r>
      <w:r>
        <w:rPr>
          <w:rFonts w:hint="eastAsia" w:ascii="宋体" w:hAnsi="宋体" w:eastAsia="宋体" w:cs="宋体"/>
          <w:bCs/>
          <w:sz w:val="21"/>
          <w:szCs w:val="21"/>
        </w:rPr>
        <w:t>沙瑞线</w:t>
      </w:r>
      <w:r>
        <w:rPr>
          <w:rFonts w:hint="eastAsia" w:ascii="宋体" w:hAnsi="宋体" w:eastAsia="宋体" w:cs="宋体"/>
          <w:bCs/>
          <w:sz w:val="21"/>
          <w:szCs w:val="21"/>
          <w:lang w:eastAsia="zh-CN"/>
        </w:rPr>
        <w:t>、</w:t>
      </w:r>
      <w:r>
        <w:rPr>
          <w:rFonts w:hint="eastAsia" w:ascii="宋体" w:hAnsi="宋体" w:eastAsia="宋体" w:cs="宋体"/>
          <w:bCs/>
          <w:sz w:val="21"/>
          <w:szCs w:val="21"/>
        </w:rPr>
        <w:t>全狮线</w:t>
      </w:r>
      <w:r>
        <w:rPr>
          <w:rFonts w:hint="eastAsia" w:ascii="宋体" w:hAnsi="宋体" w:eastAsia="宋体" w:cs="宋体"/>
          <w:bCs/>
          <w:sz w:val="21"/>
          <w:szCs w:val="21"/>
          <w:lang w:eastAsia="zh-CN"/>
        </w:rPr>
        <w:t>、</w:t>
      </w:r>
      <w:r>
        <w:rPr>
          <w:rFonts w:hint="eastAsia" w:ascii="宋体" w:hAnsi="宋体" w:eastAsia="宋体" w:cs="宋体"/>
          <w:bCs/>
          <w:sz w:val="21"/>
          <w:szCs w:val="21"/>
        </w:rPr>
        <w:t>姜瑞线</w:t>
      </w:r>
      <w:r>
        <w:rPr>
          <w:rFonts w:hint="eastAsia" w:ascii="宋体" w:hAnsi="宋体" w:eastAsia="宋体" w:cs="宋体"/>
          <w:bCs/>
          <w:sz w:val="21"/>
          <w:szCs w:val="21"/>
          <w:lang w:eastAsia="zh-CN"/>
        </w:rPr>
        <w:t>、</w:t>
      </w:r>
      <w:r>
        <w:rPr>
          <w:rFonts w:hint="eastAsia" w:ascii="宋体" w:hAnsi="宋体" w:eastAsia="宋体" w:cs="宋体"/>
          <w:bCs/>
          <w:sz w:val="21"/>
          <w:szCs w:val="21"/>
        </w:rPr>
        <w:t>沙毛线</w:t>
      </w:r>
      <w:r>
        <w:rPr>
          <w:rFonts w:hint="eastAsia" w:ascii="宋体" w:hAnsi="宋体" w:eastAsia="宋体" w:cs="宋体"/>
          <w:bCs/>
          <w:sz w:val="21"/>
          <w:szCs w:val="21"/>
          <w:lang w:eastAsia="zh-CN"/>
        </w:rPr>
        <w:t>、</w:t>
      </w:r>
      <w:r>
        <w:rPr>
          <w:rFonts w:hint="eastAsia" w:ascii="宋体" w:hAnsi="宋体" w:eastAsia="宋体" w:cs="宋体"/>
          <w:bCs/>
          <w:sz w:val="21"/>
          <w:szCs w:val="21"/>
        </w:rPr>
        <w:t>郑树线</w:t>
      </w:r>
      <w:r>
        <w:rPr>
          <w:rFonts w:hint="eastAsia" w:ascii="宋体" w:hAnsi="宋体" w:eastAsia="宋体" w:cs="宋体"/>
          <w:bCs/>
          <w:sz w:val="21"/>
          <w:szCs w:val="21"/>
          <w:lang w:eastAsia="zh-CN"/>
        </w:rPr>
        <w:t>、</w:t>
      </w:r>
      <w:r>
        <w:rPr>
          <w:rFonts w:hint="eastAsia" w:ascii="宋体" w:hAnsi="宋体" w:eastAsia="宋体" w:cs="宋体"/>
          <w:bCs/>
          <w:sz w:val="21"/>
          <w:szCs w:val="21"/>
        </w:rPr>
        <w:t>千珍线</w:t>
      </w:r>
      <w:r>
        <w:rPr>
          <w:rFonts w:hint="eastAsia" w:ascii="宋体" w:hAnsi="宋体" w:eastAsia="宋体" w:cs="宋体"/>
          <w:bCs/>
          <w:sz w:val="21"/>
          <w:szCs w:val="21"/>
          <w:lang w:eastAsia="zh-CN"/>
        </w:rPr>
        <w:t>、</w:t>
      </w:r>
      <w:r>
        <w:rPr>
          <w:rFonts w:hint="eastAsia" w:ascii="宋体" w:hAnsi="宋体" w:eastAsia="宋体" w:cs="宋体"/>
          <w:bCs/>
          <w:sz w:val="21"/>
          <w:szCs w:val="21"/>
        </w:rPr>
        <w:t>山百线</w:t>
      </w:r>
      <w:r>
        <w:rPr>
          <w:rFonts w:hint="eastAsia" w:ascii="宋体" w:hAnsi="宋体" w:eastAsia="宋体" w:cs="宋体"/>
          <w:bCs/>
          <w:sz w:val="21"/>
          <w:szCs w:val="21"/>
          <w:lang w:eastAsia="zh-CN"/>
        </w:rPr>
        <w:t>、</w:t>
      </w:r>
      <w:r>
        <w:rPr>
          <w:rFonts w:hint="eastAsia" w:ascii="宋体" w:hAnsi="宋体" w:eastAsia="宋体" w:cs="宋体"/>
          <w:bCs/>
          <w:sz w:val="21"/>
          <w:szCs w:val="21"/>
        </w:rPr>
        <w:t>虹江线</w:t>
      </w:r>
      <w:r>
        <w:rPr>
          <w:rFonts w:hint="eastAsia" w:ascii="宋体" w:hAnsi="宋体" w:eastAsia="宋体" w:cs="宋体"/>
          <w:bCs/>
          <w:sz w:val="21"/>
          <w:szCs w:val="21"/>
          <w:lang w:eastAsia="zh-CN"/>
        </w:rPr>
        <w:t>、</w:t>
      </w:r>
      <w:r>
        <w:rPr>
          <w:rFonts w:hint="eastAsia" w:ascii="宋体" w:hAnsi="宋体" w:eastAsia="宋体" w:cs="宋体"/>
          <w:bCs/>
          <w:sz w:val="21"/>
          <w:szCs w:val="21"/>
        </w:rPr>
        <w:t>屏刘线</w:t>
      </w:r>
      <w:r>
        <w:rPr>
          <w:rFonts w:hint="eastAsia" w:ascii="宋体" w:hAnsi="宋体" w:eastAsia="宋体" w:cs="宋体"/>
          <w:bCs/>
          <w:sz w:val="21"/>
          <w:szCs w:val="21"/>
          <w:lang w:eastAsia="zh-CN"/>
        </w:rPr>
        <w:t>、</w:t>
      </w:r>
      <w:r>
        <w:rPr>
          <w:rFonts w:hint="eastAsia" w:ascii="宋体" w:hAnsi="宋体" w:eastAsia="宋体" w:cs="宋体"/>
          <w:bCs/>
          <w:sz w:val="21"/>
          <w:szCs w:val="21"/>
        </w:rPr>
        <w:t>屏链线</w:t>
      </w:r>
      <w:r>
        <w:rPr>
          <w:rFonts w:hint="eastAsia" w:ascii="宋体" w:hAnsi="宋体" w:eastAsia="宋体" w:cs="宋体"/>
          <w:bCs/>
          <w:sz w:val="21"/>
          <w:szCs w:val="21"/>
          <w:lang w:eastAsia="zh-CN"/>
        </w:rPr>
        <w:t>、</w:t>
      </w:r>
      <w:r>
        <w:rPr>
          <w:rFonts w:hint="eastAsia" w:ascii="宋体" w:hAnsi="宋体" w:eastAsia="宋体" w:cs="宋体"/>
          <w:bCs/>
          <w:sz w:val="21"/>
          <w:szCs w:val="21"/>
        </w:rPr>
        <w:t>白小线</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淳开线及其它</w:t>
      </w:r>
      <w:r>
        <w:rPr>
          <w:rFonts w:hint="eastAsia" w:ascii="宋体" w:hAnsi="宋体" w:eastAsia="宋体" w:cs="宋体"/>
          <w:bCs/>
          <w:sz w:val="21"/>
          <w:szCs w:val="21"/>
        </w:rPr>
        <w:t>零星</w:t>
      </w:r>
      <w:r>
        <w:rPr>
          <w:rFonts w:hint="eastAsia" w:ascii="宋体" w:hAnsi="宋体" w:eastAsia="宋体" w:cs="宋体"/>
          <w:bCs/>
          <w:sz w:val="21"/>
          <w:szCs w:val="21"/>
          <w:lang w:val="en-US" w:eastAsia="zh-CN"/>
        </w:rPr>
        <w:t>路段</w:t>
      </w:r>
      <w:r>
        <w:rPr>
          <w:rFonts w:hint="eastAsia" w:ascii="宋体" w:hAnsi="宋体" w:eastAsia="宋体" w:cs="宋体"/>
          <w:bCs/>
          <w:sz w:val="21"/>
          <w:szCs w:val="21"/>
        </w:rPr>
        <w:t>维修</w:t>
      </w:r>
      <w:r>
        <w:rPr>
          <w:rFonts w:hint="eastAsia" w:ascii="宋体" w:hAnsi="宋体" w:eastAsia="宋体" w:cs="宋体"/>
          <w:bCs/>
          <w:sz w:val="21"/>
          <w:szCs w:val="21"/>
          <w:lang w:eastAsia="zh-CN"/>
        </w:rPr>
        <w:t>。</w:t>
      </w:r>
    </w:p>
    <w:p w14:paraId="4884661E">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项目及质量要求</w:t>
      </w:r>
    </w:p>
    <w:p w14:paraId="759AF536">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投标人必须承诺提供厂商原装、全新的、符合用户提出的有关质量标准的货物。</w:t>
      </w:r>
    </w:p>
    <w:p w14:paraId="57B8660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eastAsia="zh-CN"/>
        </w:rPr>
        <w:t>.</w:t>
      </w:r>
      <w:r>
        <w:rPr>
          <w:rFonts w:hint="eastAsia" w:ascii="宋体" w:hAnsi="宋体" w:eastAsia="宋体" w:cs="宋体"/>
          <w:bCs/>
          <w:sz w:val="21"/>
          <w:szCs w:val="21"/>
        </w:rPr>
        <w:t>所有货物在交货验收时必须完好，无破损，与投标承诺的相符。货物外观清洁，标记编号以及等字体清晰、明确。</w:t>
      </w:r>
    </w:p>
    <w:p w14:paraId="26B6A90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对于影响货物正常工作的必要组成部分，无论在技术规范中指出与否，投标人都应提供并在投标文件中明确列出。</w:t>
      </w:r>
    </w:p>
    <w:p w14:paraId="5208AB3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 xml:space="preserve">投标人投标时所提供的货物如在实际供货时已经停产（不列入该厂家当时的产品系统），如果未能按原价提供更优质的货物，则按违约处理。 </w:t>
      </w:r>
    </w:p>
    <w:p w14:paraId="50E9774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5</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投标人在实际供货时，若被发现提供的货物未能达到招标文件和投标文件中的有关要求，将按有关法规进行处罚，买方将有权单方面中止合同的执行,并追究因中标方所提供的未达到所承诺准确率产品而产生的所有损失和责任。</w:t>
      </w:r>
    </w:p>
    <w:p w14:paraId="1957516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6</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由中标人负责按国家相关标准进行货物包装，货物的包装均应有良好的防湿、防锈、防潮、防雨、防腐及防碰撞的措施，并适宜当地的气候条件。凡由于包装及运输不良造成的损失和由此产生的费用均由中标人承担。</w:t>
      </w:r>
    </w:p>
    <w:p w14:paraId="05BBE7C4">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7</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投标人必须承诺所提供的投标产品符合相关国家标准及行业标准，若中标后经检测，若投标产品不符合相关标准，取消中标资格。</w:t>
      </w:r>
    </w:p>
    <w:p w14:paraId="1ADDE623">
      <w:pPr>
        <w:pStyle w:val="82"/>
        <w:keepNext w:val="0"/>
        <w:keepLines w:val="0"/>
        <w:pageBreakBefore w:val="0"/>
        <w:widowControl w:val="0"/>
        <w:kinsoku/>
        <w:wordWrap/>
        <w:overflowPunct/>
        <w:topLinePunct w:val="0"/>
        <w:bidi w:val="0"/>
        <w:spacing w:before="120" w:line="360" w:lineRule="auto"/>
        <w:textAlignment w:val="auto"/>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rPr>
        <w:t>8</w:t>
      </w:r>
      <w:r>
        <w:rPr>
          <w:rFonts w:hint="eastAsia" w:ascii="宋体" w:hAnsi="宋体" w:eastAsia="宋体" w:cs="宋体"/>
          <w:bCs/>
          <w:color w:val="000000"/>
          <w:kern w:val="2"/>
          <w:sz w:val="21"/>
          <w:szCs w:val="21"/>
          <w:lang w:eastAsia="zh-CN"/>
        </w:rPr>
        <w:t>.</w:t>
      </w:r>
      <w:r>
        <w:rPr>
          <w:rFonts w:hint="eastAsia" w:ascii="宋体" w:hAnsi="宋体" w:eastAsia="宋体" w:cs="宋体"/>
          <w:bCs/>
          <w:color w:val="000000"/>
          <w:kern w:val="2"/>
          <w:sz w:val="21"/>
          <w:szCs w:val="21"/>
        </w:rPr>
        <w:t>中标单位须严格按照图纸安装，保质保量完成图纸设计的工程量。按</w:t>
      </w:r>
      <w:r>
        <w:rPr>
          <w:rFonts w:hint="eastAsia" w:ascii="宋体" w:hAnsi="宋体" w:eastAsia="宋体" w:cs="宋体"/>
          <w:bCs/>
          <w:color w:val="000000"/>
          <w:kern w:val="2"/>
          <w:sz w:val="21"/>
          <w:szCs w:val="21"/>
          <w:lang w:val="en-US" w:eastAsia="zh-CN"/>
        </w:rPr>
        <w:t>采购</w:t>
      </w:r>
      <w:r>
        <w:rPr>
          <w:rFonts w:hint="eastAsia" w:ascii="宋体" w:hAnsi="宋体" w:eastAsia="宋体" w:cs="宋体"/>
          <w:bCs/>
          <w:color w:val="000000"/>
          <w:kern w:val="2"/>
          <w:sz w:val="21"/>
          <w:szCs w:val="21"/>
        </w:rPr>
        <w:t>方要求及时送至指定地并安装，安装施工过程中必须配备钻孔机，不允许切割立柱的行为。</w:t>
      </w:r>
    </w:p>
    <w:p w14:paraId="339857F5">
      <w:pPr>
        <w:pStyle w:val="82"/>
        <w:keepNext w:val="0"/>
        <w:keepLines w:val="0"/>
        <w:pageBreakBefore w:val="0"/>
        <w:widowControl w:val="0"/>
        <w:kinsoku/>
        <w:wordWrap/>
        <w:overflowPunct/>
        <w:topLinePunct w:val="0"/>
        <w:autoSpaceDE/>
        <w:autoSpaceDN/>
        <w:bidi w:val="0"/>
        <w:spacing w:before="120" w:line="360" w:lineRule="auto"/>
        <w:textAlignment w:val="auto"/>
        <w:rPr>
          <w:rFonts w:hint="eastAsia" w:ascii="宋体" w:hAnsi="宋体" w:eastAsia="宋体" w:cs="宋体"/>
          <w:b/>
          <w:bCs w:val="0"/>
          <w:color w:val="000000"/>
          <w:kern w:val="2"/>
          <w:sz w:val="21"/>
          <w:szCs w:val="21"/>
          <w:lang w:eastAsia="zh-CN"/>
        </w:rPr>
      </w:pPr>
      <w:r>
        <w:rPr>
          <w:rFonts w:hint="eastAsia" w:ascii="宋体" w:hAnsi="宋体" w:eastAsia="宋体" w:cs="宋体"/>
          <w:b/>
          <w:bCs w:val="0"/>
          <w:color w:val="000000"/>
          <w:kern w:val="2"/>
          <w:sz w:val="21"/>
          <w:szCs w:val="21"/>
          <w:lang w:eastAsia="zh-CN"/>
        </w:rPr>
        <w:t>三、主要技术要求</w:t>
      </w:r>
    </w:p>
    <w:p w14:paraId="7EBA3D10">
      <w:pPr>
        <w:pStyle w:val="25"/>
        <w:keepNext w:val="0"/>
        <w:keepLines w:val="0"/>
        <w:pageBreakBefore w:val="0"/>
        <w:widowControl w:val="0"/>
        <w:kinsoku/>
        <w:wordWrap/>
        <w:overflowPunct/>
        <w:topLinePunct w:val="0"/>
        <w:bidi w:val="0"/>
        <w:spacing w:before="184" w:line="360" w:lineRule="auto"/>
        <w:ind w:left="5" w:right="391" w:firstLine="493"/>
        <w:textAlignment w:val="auto"/>
        <w:rPr>
          <w:rFonts w:hint="eastAsia" w:ascii="宋体" w:hAnsi="宋体" w:eastAsia="宋体" w:cs="宋体"/>
          <w:sz w:val="21"/>
          <w:szCs w:val="21"/>
        </w:rPr>
      </w:pPr>
      <w:r>
        <w:rPr>
          <w:rFonts w:hint="eastAsia" w:ascii="宋体" w:hAnsi="宋体" w:eastAsia="宋体" w:cs="宋体"/>
          <w:b/>
          <w:bCs/>
          <w:spacing w:val="-1"/>
          <w:sz w:val="21"/>
          <w:szCs w:val="21"/>
        </w:rPr>
        <w:t>1</w:t>
      </w:r>
      <w:r>
        <w:rPr>
          <w:rFonts w:hint="eastAsia" w:ascii="宋体" w:hAnsi="宋体" w:eastAsia="宋体" w:cs="宋体"/>
          <w:b/>
          <w:bCs/>
          <w:spacing w:val="-1"/>
          <w:sz w:val="21"/>
          <w:szCs w:val="21"/>
          <w:lang w:eastAsia="zh-CN"/>
        </w:rPr>
        <w:t>.</w:t>
      </w:r>
      <w:r>
        <w:rPr>
          <w:rFonts w:hint="eastAsia" w:ascii="宋体" w:hAnsi="宋体" w:eastAsia="宋体" w:cs="宋体"/>
          <w:spacing w:val="-1"/>
          <w:sz w:val="21"/>
          <w:szCs w:val="21"/>
        </w:rPr>
        <w:t>安全设施设计图中所有钢铁构件均要求进行热浸镀锌处理防锈，对于镀锌处理要求</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如下：</w:t>
      </w:r>
    </w:p>
    <w:p w14:paraId="6A388CD8">
      <w:pPr>
        <w:pStyle w:val="25"/>
        <w:keepNext w:val="0"/>
        <w:keepLines w:val="0"/>
        <w:pageBreakBefore w:val="0"/>
        <w:widowControl w:val="0"/>
        <w:kinsoku/>
        <w:wordWrap/>
        <w:overflowPunct/>
        <w:topLinePunct w:val="0"/>
        <w:bidi w:val="0"/>
        <w:spacing w:before="36" w:line="360" w:lineRule="auto"/>
        <w:ind w:firstLine="424" w:firstLineChars="200"/>
        <w:textAlignment w:val="auto"/>
        <w:rPr>
          <w:rFonts w:hint="eastAsia" w:ascii="宋体" w:hAnsi="宋体" w:eastAsia="宋体" w:cs="宋体"/>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波形梁钢护栏的波形梁板、槽钢梁、立柱端头等镀锌量要求为</w:t>
      </w:r>
      <w:r>
        <w:rPr>
          <w:rFonts w:hint="eastAsia" w:ascii="宋体" w:hAnsi="宋体" w:eastAsia="宋体" w:cs="宋体"/>
          <w:b/>
          <w:bCs/>
          <w:spacing w:val="1"/>
          <w:sz w:val="21"/>
          <w:szCs w:val="21"/>
        </w:rPr>
        <w:t>60</w:t>
      </w:r>
      <w:r>
        <w:rPr>
          <w:rFonts w:hint="eastAsia" w:ascii="宋体" w:hAnsi="宋体" w:eastAsia="宋体" w:cs="宋体"/>
          <w:b/>
          <w:bCs/>
          <w:sz w:val="21"/>
          <w:szCs w:val="21"/>
        </w:rPr>
        <w:t>0g/m</w:t>
      </w:r>
      <w:r>
        <w:rPr>
          <w:rFonts w:hint="eastAsia" w:ascii="宋体" w:hAnsi="宋体" w:eastAsia="宋体" w:cs="宋体"/>
          <w:b/>
          <w:bCs/>
          <w:position w:val="11"/>
          <w:sz w:val="21"/>
          <w:szCs w:val="21"/>
        </w:rPr>
        <w:t>2</w:t>
      </w:r>
      <w:r>
        <w:rPr>
          <w:rFonts w:hint="eastAsia" w:ascii="宋体" w:hAnsi="宋体" w:eastAsia="宋体" w:cs="宋体"/>
          <w:sz w:val="21"/>
          <w:szCs w:val="21"/>
        </w:rPr>
        <w:t>。</w:t>
      </w:r>
    </w:p>
    <w:p w14:paraId="1D67A4B5">
      <w:pPr>
        <w:pStyle w:val="25"/>
        <w:keepNext w:val="0"/>
        <w:keepLines w:val="0"/>
        <w:pageBreakBefore w:val="0"/>
        <w:widowControl w:val="0"/>
        <w:kinsoku/>
        <w:wordWrap/>
        <w:overflowPunct/>
        <w:topLinePunct w:val="0"/>
        <w:bidi w:val="0"/>
        <w:spacing w:before="47" w:line="360" w:lineRule="auto"/>
        <w:ind w:firstLine="404" w:firstLineChars="200"/>
        <w:textAlignment w:val="auto"/>
        <w:rPr>
          <w:rFonts w:hint="eastAsia" w:ascii="宋体" w:hAnsi="宋体" w:eastAsia="宋体" w:cs="宋体"/>
          <w:spacing w:val="-4"/>
          <w:sz w:val="21"/>
          <w:szCs w:val="21"/>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2</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螺栓、螺母、垫圈和地脚螺栓等镀锌层重量要求为</w:t>
      </w:r>
      <w:r>
        <w:rPr>
          <w:rFonts w:hint="eastAsia" w:ascii="宋体" w:hAnsi="宋体" w:eastAsia="宋体" w:cs="宋体"/>
          <w:spacing w:val="-44"/>
          <w:sz w:val="21"/>
          <w:szCs w:val="21"/>
        </w:rPr>
        <w:t xml:space="preserve"> </w:t>
      </w:r>
      <w:r>
        <w:rPr>
          <w:rFonts w:hint="eastAsia" w:ascii="宋体" w:hAnsi="宋体" w:eastAsia="宋体" w:cs="宋体"/>
          <w:b/>
          <w:bCs/>
          <w:spacing w:val="-4"/>
          <w:sz w:val="21"/>
          <w:szCs w:val="21"/>
        </w:rPr>
        <w:t>350</w:t>
      </w:r>
      <w:r>
        <w:rPr>
          <w:rFonts w:hint="eastAsia" w:ascii="宋体" w:hAnsi="宋体" w:eastAsia="宋体" w:cs="宋体"/>
          <w:spacing w:val="-4"/>
          <w:sz w:val="21"/>
          <w:szCs w:val="21"/>
        </w:rPr>
        <w:t xml:space="preserve"> </w:t>
      </w:r>
      <w:r>
        <w:rPr>
          <w:rFonts w:hint="eastAsia" w:ascii="宋体" w:hAnsi="宋体" w:eastAsia="宋体" w:cs="宋体"/>
          <w:b/>
          <w:bCs/>
          <w:spacing w:val="-4"/>
          <w:sz w:val="21"/>
          <w:szCs w:val="21"/>
        </w:rPr>
        <w:t>g/m</w:t>
      </w:r>
      <w:r>
        <w:rPr>
          <w:rFonts w:hint="eastAsia" w:ascii="宋体" w:hAnsi="宋体" w:eastAsia="宋体" w:cs="宋体"/>
          <w:b/>
          <w:bCs/>
          <w:spacing w:val="-4"/>
          <w:position w:val="11"/>
          <w:sz w:val="21"/>
          <w:szCs w:val="21"/>
        </w:rPr>
        <w:t>2</w:t>
      </w:r>
      <w:r>
        <w:rPr>
          <w:rFonts w:hint="eastAsia" w:ascii="宋体" w:hAnsi="宋体" w:eastAsia="宋体" w:cs="宋体"/>
          <w:spacing w:val="-4"/>
          <w:sz w:val="21"/>
          <w:szCs w:val="21"/>
        </w:rPr>
        <w:t>（厚</w:t>
      </w:r>
      <w:r>
        <w:rPr>
          <w:rFonts w:hint="eastAsia" w:ascii="宋体" w:hAnsi="宋体" w:eastAsia="宋体" w:cs="宋体"/>
          <w:spacing w:val="-33"/>
          <w:sz w:val="21"/>
          <w:szCs w:val="21"/>
        </w:rPr>
        <w:t xml:space="preserve"> </w:t>
      </w:r>
      <w:r>
        <w:rPr>
          <w:rFonts w:hint="eastAsia" w:ascii="宋体" w:hAnsi="宋体" w:eastAsia="宋体" w:cs="宋体"/>
          <w:b/>
          <w:bCs/>
          <w:spacing w:val="-4"/>
          <w:sz w:val="21"/>
          <w:szCs w:val="21"/>
        </w:rPr>
        <w:t>1.3mm</w:t>
      </w:r>
      <w:r>
        <w:rPr>
          <w:rFonts w:hint="eastAsia" w:ascii="宋体" w:hAnsi="宋体" w:eastAsia="宋体" w:cs="宋体"/>
          <w:spacing w:val="-4"/>
          <w:sz w:val="21"/>
          <w:szCs w:val="21"/>
        </w:rPr>
        <w:t>）。</w:t>
      </w:r>
    </w:p>
    <w:p w14:paraId="7BD72359">
      <w:pPr>
        <w:pStyle w:val="25"/>
        <w:keepNext w:val="0"/>
        <w:keepLines w:val="0"/>
        <w:pageBreakBefore w:val="0"/>
        <w:widowControl w:val="0"/>
        <w:kinsoku/>
        <w:wordWrap/>
        <w:overflowPunct/>
        <w:topLinePunct w:val="0"/>
        <w:bidi w:val="0"/>
        <w:spacing w:before="47" w:line="360" w:lineRule="auto"/>
        <w:ind w:firstLine="420" w:firstLineChars="200"/>
        <w:textAlignment w:val="auto"/>
        <w:rPr>
          <w:rFonts w:hint="eastAsia" w:ascii="宋体" w:hAnsi="宋体" w:eastAsia="宋体" w:cs="宋体"/>
          <w:spacing w:val="-1"/>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镀锌层在运输、安装过程中造成的任何损伤，均应及时</w:t>
      </w:r>
      <w:r>
        <w:rPr>
          <w:rFonts w:hint="eastAsia" w:ascii="宋体" w:hAnsi="宋体" w:eastAsia="宋体" w:cs="宋体"/>
          <w:spacing w:val="-1"/>
          <w:sz w:val="21"/>
          <w:szCs w:val="21"/>
        </w:rPr>
        <w:t>采取补救措施</w:t>
      </w:r>
      <w:r>
        <w:rPr>
          <w:rFonts w:hint="eastAsia" w:ascii="宋体" w:hAnsi="宋体" w:eastAsia="宋体" w:cs="宋体"/>
          <w:b/>
          <w:bCs/>
          <w:spacing w:val="-1"/>
          <w:sz w:val="21"/>
          <w:szCs w:val="21"/>
        </w:rPr>
        <w:t>;</w:t>
      </w:r>
      <w:r>
        <w:rPr>
          <w:rFonts w:hint="eastAsia" w:ascii="宋体" w:hAnsi="宋体" w:eastAsia="宋体" w:cs="宋体"/>
          <w:spacing w:val="-1"/>
          <w:sz w:val="21"/>
          <w:szCs w:val="21"/>
        </w:rPr>
        <w:t>如采用其他防</w:t>
      </w:r>
      <w:r>
        <w:rPr>
          <w:rFonts w:hint="eastAsia" w:ascii="宋体" w:hAnsi="宋体" w:eastAsia="宋体" w:cs="宋体"/>
          <w:sz w:val="21"/>
          <w:szCs w:val="21"/>
        </w:rPr>
        <w:t xml:space="preserve"> </w:t>
      </w:r>
      <w:r>
        <w:rPr>
          <w:rFonts w:hint="eastAsia" w:ascii="宋体" w:hAnsi="宋体" w:eastAsia="宋体" w:cs="宋体"/>
          <w:spacing w:val="-1"/>
          <w:sz w:val="21"/>
          <w:szCs w:val="21"/>
        </w:rPr>
        <w:t>腐或防锈措施，则应符合相应的规范和标准。</w:t>
      </w:r>
    </w:p>
    <w:p w14:paraId="7F88DF2E">
      <w:pPr>
        <w:pStyle w:val="25"/>
        <w:keepNext w:val="0"/>
        <w:keepLines w:val="0"/>
        <w:pageBreakBefore w:val="0"/>
        <w:widowControl w:val="0"/>
        <w:numPr>
          <w:ilvl w:val="0"/>
          <w:numId w:val="0"/>
        </w:numPr>
        <w:kinsoku/>
        <w:wordWrap/>
        <w:overflowPunct/>
        <w:topLinePunct w:val="0"/>
        <w:bidi w:val="0"/>
        <w:spacing w:before="47" w:line="360" w:lineRule="auto"/>
        <w:ind w:firstLine="412" w:firstLineChars="200"/>
        <w:textAlignment w:val="auto"/>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2.</w:t>
      </w:r>
      <w:r>
        <w:rPr>
          <w:rFonts w:hint="eastAsia" w:ascii="宋体" w:hAnsi="宋体" w:eastAsia="宋体" w:cs="宋体"/>
          <w:spacing w:val="-2"/>
          <w:sz w:val="21"/>
          <w:szCs w:val="21"/>
        </w:rPr>
        <w:t>纳米复合烤漆钢护栏技术参数</w:t>
      </w:r>
    </w:p>
    <w:p w14:paraId="194F5345">
      <w:pPr>
        <w:pStyle w:val="25"/>
        <w:keepNext w:val="0"/>
        <w:keepLines w:val="0"/>
        <w:pageBreakBefore w:val="0"/>
        <w:widowControl w:val="0"/>
        <w:numPr>
          <w:ilvl w:val="0"/>
          <w:numId w:val="0"/>
        </w:numPr>
        <w:kinsoku/>
        <w:wordWrap/>
        <w:overflowPunct/>
        <w:topLinePunct w:val="0"/>
        <w:bidi w:val="0"/>
        <w:spacing w:before="47" w:line="360" w:lineRule="auto"/>
        <w:ind w:firstLine="406" w:firstLineChars="200"/>
        <w:textAlignment w:val="auto"/>
        <w:rPr>
          <w:rFonts w:hint="eastAsia" w:ascii="宋体" w:hAnsi="宋体" w:eastAsia="宋体" w:cs="宋体"/>
          <w:sz w:val="21"/>
          <w:szCs w:val="21"/>
        </w:rPr>
      </w:pPr>
      <w:r>
        <w:rPr>
          <w:rFonts w:hint="eastAsia" w:ascii="宋体" w:hAnsi="宋体" w:eastAsia="宋体" w:cs="宋体"/>
          <w:b/>
          <w:bCs/>
          <w:spacing w:val="-4"/>
          <w:sz w:val="21"/>
          <w:szCs w:val="21"/>
        </w:rPr>
        <w:t>2.1</w:t>
      </w:r>
      <w:r>
        <w:rPr>
          <w:rFonts w:hint="eastAsia" w:ascii="宋体" w:hAnsi="宋体" w:eastAsia="宋体" w:cs="宋体"/>
          <w:spacing w:val="-49"/>
          <w:sz w:val="21"/>
          <w:szCs w:val="21"/>
        </w:rPr>
        <w:t xml:space="preserve"> </w:t>
      </w:r>
      <w:r>
        <w:rPr>
          <w:rFonts w:hint="eastAsia" w:ascii="宋体" w:hAnsi="宋体" w:eastAsia="宋体" w:cs="宋体"/>
          <w:spacing w:val="-4"/>
          <w:sz w:val="21"/>
          <w:szCs w:val="21"/>
        </w:rPr>
        <w:t>材料要求、</w:t>
      </w:r>
    </w:p>
    <w:p w14:paraId="52AC7666">
      <w:pPr>
        <w:keepNext w:val="0"/>
        <w:keepLines w:val="0"/>
        <w:pageBreakBefore w:val="0"/>
        <w:widowControl w:val="0"/>
        <w:kinsoku/>
        <w:wordWrap/>
        <w:overflowPunct/>
        <w:topLinePunct w:val="0"/>
        <w:bidi w:val="0"/>
        <w:spacing w:before="185" w:line="360" w:lineRule="auto"/>
        <w:ind w:left="146" w:right="776" w:firstLine="478"/>
        <w:textAlignment w:val="auto"/>
        <w:rPr>
          <w:rFonts w:hint="eastAsia" w:ascii="宋体" w:hAnsi="宋体" w:eastAsia="宋体" w:cs="宋体"/>
          <w:sz w:val="21"/>
          <w:szCs w:val="21"/>
        </w:rPr>
      </w:pPr>
      <w:r>
        <w:rPr>
          <w:rFonts w:hint="eastAsia" w:ascii="宋体" w:hAnsi="宋体" w:eastAsia="宋体" w:cs="宋体"/>
          <w:b/>
          <w:bCs/>
          <w:spacing w:val="-8"/>
          <w:sz w:val="21"/>
          <w:szCs w:val="21"/>
          <w:lang w:eastAsia="zh-CN"/>
        </w:rPr>
        <w:t>（</w:t>
      </w:r>
      <w:r>
        <w:rPr>
          <w:rFonts w:hint="eastAsia" w:ascii="宋体" w:hAnsi="宋体" w:eastAsia="宋体" w:cs="宋体"/>
          <w:b/>
          <w:bCs/>
          <w:spacing w:val="-8"/>
          <w:sz w:val="21"/>
          <w:szCs w:val="21"/>
        </w:rPr>
        <w:t>1</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钢护栏的外形尺寸与允许偏差、材料要求、加工要求应符</w:t>
      </w:r>
      <w:r>
        <w:rPr>
          <w:rFonts w:hint="eastAsia" w:ascii="宋体" w:hAnsi="宋体" w:eastAsia="宋体" w:cs="宋体"/>
          <w:b/>
          <w:bCs/>
          <w:spacing w:val="-8"/>
          <w:sz w:val="21"/>
          <w:szCs w:val="21"/>
        </w:rPr>
        <w:t>GB/T</w:t>
      </w:r>
      <w:r>
        <w:rPr>
          <w:rFonts w:hint="eastAsia" w:ascii="宋体" w:hAnsi="宋体" w:eastAsia="宋体" w:cs="宋体"/>
          <w:spacing w:val="-39"/>
          <w:sz w:val="21"/>
          <w:szCs w:val="21"/>
        </w:rPr>
        <w:t xml:space="preserve"> </w:t>
      </w:r>
      <w:r>
        <w:rPr>
          <w:rFonts w:hint="eastAsia" w:ascii="宋体" w:hAnsi="宋体" w:eastAsia="宋体" w:cs="宋体"/>
          <w:b/>
          <w:bCs/>
          <w:spacing w:val="-8"/>
          <w:sz w:val="21"/>
          <w:szCs w:val="21"/>
        </w:rPr>
        <w:t>31439.1</w:t>
      </w:r>
      <w:r>
        <w:rPr>
          <w:rFonts w:hint="eastAsia" w:ascii="宋体" w:hAnsi="宋体" w:eastAsia="宋体" w:cs="宋体"/>
          <w:spacing w:val="-8"/>
          <w:sz w:val="21"/>
          <w:szCs w:val="21"/>
        </w:rPr>
        <w:t>、</w:t>
      </w:r>
      <w:r>
        <w:rPr>
          <w:rFonts w:hint="eastAsia" w:ascii="宋体" w:hAnsi="宋体" w:eastAsia="宋体" w:cs="宋体"/>
          <w:b/>
          <w:bCs/>
          <w:spacing w:val="-8"/>
          <w:sz w:val="21"/>
          <w:szCs w:val="21"/>
        </w:rPr>
        <w:t>GB/T</w:t>
      </w:r>
      <w:r>
        <w:rPr>
          <w:rFonts w:hint="eastAsia" w:ascii="宋体" w:hAnsi="宋体" w:eastAsia="宋体" w:cs="宋体"/>
          <w:spacing w:val="-46"/>
          <w:sz w:val="21"/>
          <w:szCs w:val="21"/>
        </w:rPr>
        <w:t xml:space="preserve"> </w:t>
      </w:r>
      <w:r>
        <w:rPr>
          <w:rFonts w:hint="eastAsia" w:ascii="宋体" w:hAnsi="宋体" w:eastAsia="宋体" w:cs="宋体"/>
          <w:b/>
          <w:bCs/>
          <w:spacing w:val="-8"/>
          <w:sz w:val="21"/>
          <w:szCs w:val="21"/>
        </w:rPr>
        <w:t>31439.2</w:t>
      </w:r>
      <w:r>
        <w:rPr>
          <w:rFonts w:hint="eastAsia" w:ascii="宋体" w:hAnsi="宋体" w:eastAsia="宋体" w:cs="宋体"/>
          <w:sz w:val="21"/>
          <w:szCs w:val="21"/>
        </w:rPr>
        <w:t xml:space="preserve"> </w:t>
      </w:r>
      <w:r>
        <w:rPr>
          <w:rFonts w:hint="eastAsia" w:ascii="宋体" w:hAnsi="宋体" w:eastAsia="宋体" w:cs="宋体"/>
          <w:spacing w:val="-8"/>
          <w:sz w:val="21"/>
          <w:szCs w:val="21"/>
        </w:rPr>
        <w:t>的规定。</w:t>
      </w:r>
    </w:p>
    <w:p w14:paraId="46F214C5">
      <w:pPr>
        <w:keepNext w:val="0"/>
        <w:keepLines w:val="0"/>
        <w:pageBreakBefore w:val="0"/>
        <w:widowControl w:val="0"/>
        <w:kinsoku/>
        <w:wordWrap/>
        <w:overflowPunct/>
        <w:topLinePunct w:val="0"/>
        <w:bidi w:val="0"/>
        <w:spacing w:before="181" w:line="360" w:lineRule="auto"/>
        <w:ind w:left="609"/>
        <w:textAlignment w:val="auto"/>
        <w:rPr>
          <w:rFonts w:hint="eastAsia" w:ascii="宋体" w:hAnsi="宋体" w:eastAsia="宋体" w:cs="宋体"/>
          <w:sz w:val="21"/>
          <w:szCs w:val="21"/>
        </w:rPr>
      </w:pP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2</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构件等所用基底金属材料应为碳素结构钢</w:t>
      </w:r>
      <w:r>
        <w:rPr>
          <w:rFonts w:hint="eastAsia" w:ascii="宋体" w:hAnsi="宋体" w:eastAsia="宋体" w:cs="宋体"/>
          <w:spacing w:val="-5"/>
          <w:sz w:val="21"/>
          <w:szCs w:val="21"/>
        </w:rPr>
        <w:t>，其力学性能及化学成分指标应不低于</w:t>
      </w:r>
      <w:r>
        <w:rPr>
          <w:rFonts w:hint="eastAsia" w:ascii="宋体" w:hAnsi="宋体" w:eastAsia="宋体" w:cs="宋体"/>
          <w:b/>
          <w:bCs/>
          <w:spacing w:val="-5"/>
          <w:sz w:val="21"/>
          <w:szCs w:val="21"/>
        </w:rPr>
        <w:t>GB/T</w:t>
      </w:r>
    </w:p>
    <w:p w14:paraId="34E8A917">
      <w:pPr>
        <w:keepNext w:val="0"/>
        <w:keepLines w:val="0"/>
        <w:pageBreakBefore w:val="0"/>
        <w:widowControl w:val="0"/>
        <w:kinsoku/>
        <w:wordWrap/>
        <w:overflowPunct/>
        <w:topLinePunct w:val="0"/>
        <w:bidi w:val="0"/>
        <w:spacing w:before="183" w:line="360" w:lineRule="auto"/>
        <w:ind w:left="132" w:right="778"/>
        <w:textAlignment w:val="auto"/>
        <w:rPr>
          <w:rFonts w:hint="eastAsia" w:ascii="宋体" w:hAnsi="宋体" w:eastAsia="宋体" w:cs="宋体"/>
          <w:spacing w:val="-3"/>
          <w:sz w:val="21"/>
          <w:szCs w:val="21"/>
        </w:rPr>
      </w:pPr>
      <w:r>
        <w:rPr>
          <w:rFonts w:hint="eastAsia" w:ascii="宋体" w:hAnsi="宋体" w:eastAsia="宋体" w:cs="宋体"/>
          <w:b/>
          <w:bCs/>
          <w:spacing w:val="-1"/>
          <w:sz w:val="21"/>
          <w:szCs w:val="21"/>
        </w:rPr>
        <w:t>700</w:t>
      </w:r>
      <w:r>
        <w:rPr>
          <w:rFonts w:hint="eastAsia" w:ascii="宋体" w:hAnsi="宋体" w:eastAsia="宋体" w:cs="宋体"/>
          <w:spacing w:val="-50"/>
          <w:sz w:val="21"/>
          <w:szCs w:val="21"/>
        </w:rPr>
        <w:t xml:space="preserve"> </w:t>
      </w:r>
      <w:r>
        <w:rPr>
          <w:rFonts w:hint="eastAsia" w:ascii="宋体" w:hAnsi="宋体" w:eastAsia="宋体" w:cs="宋体"/>
          <w:spacing w:val="-1"/>
          <w:sz w:val="21"/>
          <w:szCs w:val="21"/>
        </w:rPr>
        <w:t>规定的</w:t>
      </w:r>
      <w:r>
        <w:rPr>
          <w:rFonts w:hint="eastAsia" w:ascii="宋体" w:hAnsi="宋体" w:eastAsia="宋体" w:cs="宋体"/>
          <w:b/>
          <w:bCs/>
          <w:spacing w:val="-1"/>
          <w:sz w:val="21"/>
          <w:szCs w:val="21"/>
        </w:rPr>
        <w:t>Q235</w:t>
      </w:r>
      <w:r>
        <w:rPr>
          <w:rFonts w:hint="eastAsia" w:ascii="宋体" w:hAnsi="宋体" w:eastAsia="宋体" w:cs="宋体"/>
          <w:spacing w:val="-49"/>
          <w:sz w:val="21"/>
          <w:szCs w:val="21"/>
        </w:rPr>
        <w:t xml:space="preserve"> </w:t>
      </w:r>
      <w:r>
        <w:rPr>
          <w:rFonts w:hint="eastAsia" w:ascii="宋体" w:hAnsi="宋体" w:eastAsia="宋体" w:cs="宋体"/>
          <w:spacing w:val="-1"/>
          <w:sz w:val="21"/>
          <w:szCs w:val="21"/>
        </w:rPr>
        <w:t>牌号钢的要求。主要力</w:t>
      </w:r>
      <w:r>
        <w:rPr>
          <w:rFonts w:hint="eastAsia" w:ascii="宋体" w:hAnsi="宋体" w:eastAsia="宋体" w:cs="宋体"/>
          <w:spacing w:val="-2"/>
          <w:sz w:val="21"/>
          <w:szCs w:val="21"/>
        </w:rPr>
        <w:t xml:space="preserve">学性能考核指标为下屈服强度不小于 </w:t>
      </w:r>
      <w:r>
        <w:rPr>
          <w:rFonts w:hint="eastAsia" w:ascii="宋体" w:hAnsi="宋体" w:eastAsia="宋体" w:cs="宋体"/>
          <w:b/>
          <w:bCs/>
          <w:spacing w:val="-2"/>
          <w:sz w:val="21"/>
          <w:szCs w:val="21"/>
        </w:rPr>
        <w:t>235</w:t>
      </w:r>
      <w:r>
        <w:rPr>
          <w:rFonts w:hint="eastAsia" w:ascii="宋体" w:hAnsi="宋体" w:eastAsia="宋体" w:cs="宋体"/>
          <w:spacing w:val="-39"/>
          <w:sz w:val="21"/>
          <w:szCs w:val="21"/>
        </w:rPr>
        <w:t xml:space="preserve"> </w:t>
      </w:r>
      <w:r>
        <w:rPr>
          <w:rFonts w:hint="eastAsia" w:ascii="宋体" w:hAnsi="宋体" w:eastAsia="宋体" w:cs="宋体"/>
          <w:b/>
          <w:bCs/>
          <w:spacing w:val="-2"/>
          <w:sz w:val="21"/>
          <w:szCs w:val="21"/>
        </w:rPr>
        <w:t>MPa</w:t>
      </w:r>
      <w:r>
        <w:rPr>
          <w:rFonts w:hint="eastAsia" w:ascii="宋体" w:hAnsi="宋体" w:eastAsia="宋体" w:cs="宋体"/>
          <w:spacing w:val="-2"/>
          <w:sz w:val="21"/>
          <w:szCs w:val="21"/>
        </w:rPr>
        <w:t>、抗拉</w:t>
      </w:r>
      <w:r>
        <w:rPr>
          <w:rFonts w:hint="eastAsia" w:ascii="宋体" w:hAnsi="宋体" w:eastAsia="宋体" w:cs="宋体"/>
          <w:sz w:val="21"/>
          <w:szCs w:val="21"/>
        </w:rPr>
        <w:t xml:space="preserve"> </w:t>
      </w:r>
      <w:r>
        <w:rPr>
          <w:rFonts w:hint="eastAsia" w:ascii="宋体" w:hAnsi="宋体" w:eastAsia="宋体" w:cs="宋体"/>
          <w:spacing w:val="-3"/>
          <w:sz w:val="21"/>
          <w:szCs w:val="21"/>
        </w:rPr>
        <w:t>强度不小于</w:t>
      </w:r>
      <w:r>
        <w:rPr>
          <w:rFonts w:hint="eastAsia" w:ascii="宋体" w:hAnsi="宋体" w:eastAsia="宋体" w:cs="宋体"/>
          <w:spacing w:val="-37"/>
          <w:sz w:val="21"/>
          <w:szCs w:val="21"/>
        </w:rPr>
        <w:t xml:space="preserve"> </w:t>
      </w:r>
      <w:r>
        <w:rPr>
          <w:rFonts w:hint="eastAsia" w:ascii="宋体" w:hAnsi="宋体" w:eastAsia="宋体" w:cs="宋体"/>
          <w:b/>
          <w:bCs/>
          <w:spacing w:val="-3"/>
          <w:sz w:val="21"/>
          <w:szCs w:val="21"/>
        </w:rPr>
        <w:t>375</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MPa</w:t>
      </w:r>
      <w:r>
        <w:rPr>
          <w:rFonts w:hint="eastAsia" w:ascii="宋体" w:hAnsi="宋体" w:eastAsia="宋体" w:cs="宋体"/>
          <w:spacing w:val="-3"/>
          <w:sz w:val="21"/>
          <w:szCs w:val="21"/>
        </w:rPr>
        <w:t>、断后伸长率不小于</w:t>
      </w:r>
      <w:r>
        <w:rPr>
          <w:rFonts w:hint="eastAsia" w:ascii="宋体" w:hAnsi="宋体" w:eastAsia="宋体" w:cs="宋体"/>
          <w:spacing w:val="-47"/>
          <w:sz w:val="21"/>
          <w:szCs w:val="21"/>
        </w:rPr>
        <w:t xml:space="preserve"> </w:t>
      </w:r>
      <w:r>
        <w:rPr>
          <w:rFonts w:hint="eastAsia" w:ascii="宋体" w:hAnsi="宋体" w:eastAsia="宋体" w:cs="宋体"/>
          <w:b/>
          <w:bCs/>
          <w:spacing w:val="-3"/>
          <w:sz w:val="21"/>
          <w:szCs w:val="21"/>
        </w:rPr>
        <w:t>26%</w:t>
      </w:r>
      <w:r>
        <w:rPr>
          <w:rFonts w:hint="eastAsia" w:ascii="宋体" w:hAnsi="宋体" w:eastAsia="宋体" w:cs="宋体"/>
          <w:spacing w:val="-3"/>
          <w:sz w:val="21"/>
          <w:szCs w:val="21"/>
        </w:rPr>
        <w:t>。</w:t>
      </w:r>
    </w:p>
    <w:p w14:paraId="07D2A82C">
      <w:pPr>
        <w:keepNext w:val="0"/>
        <w:keepLines w:val="0"/>
        <w:pageBreakBefore w:val="0"/>
        <w:widowControl w:val="0"/>
        <w:kinsoku/>
        <w:wordWrap/>
        <w:overflowPunct/>
        <w:topLinePunct w:val="0"/>
        <w:bidi w:val="0"/>
        <w:spacing w:before="183" w:line="360" w:lineRule="auto"/>
        <w:ind w:left="132" w:right="778"/>
        <w:textAlignment w:val="auto"/>
        <w:rPr>
          <w:rFonts w:hint="eastAsia" w:ascii="宋体" w:hAnsi="宋体" w:eastAsia="宋体" w:cs="宋体"/>
          <w:sz w:val="21"/>
          <w:szCs w:val="21"/>
        </w:rPr>
      </w:pPr>
      <w:r>
        <w:rPr>
          <w:rFonts w:hint="eastAsia" w:ascii="宋体" w:hAnsi="宋体" w:eastAsia="宋体" w:cs="宋体"/>
          <w:b/>
          <w:bCs/>
          <w:spacing w:val="-5"/>
          <w:sz w:val="21"/>
          <w:szCs w:val="21"/>
        </w:rPr>
        <w:t>2.2</w:t>
      </w:r>
      <w:r>
        <w:rPr>
          <w:rFonts w:hint="eastAsia" w:ascii="宋体" w:hAnsi="宋体" w:eastAsia="宋体" w:cs="宋体"/>
          <w:spacing w:val="-26"/>
          <w:sz w:val="21"/>
          <w:szCs w:val="21"/>
        </w:rPr>
        <w:t xml:space="preserve"> </w:t>
      </w:r>
      <w:r>
        <w:rPr>
          <w:rFonts w:hint="eastAsia" w:ascii="宋体" w:hAnsi="宋体" w:eastAsia="宋体" w:cs="宋体"/>
          <w:spacing w:val="-5"/>
          <w:sz w:val="21"/>
          <w:szCs w:val="21"/>
        </w:rPr>
        <w:t>防腐涂层技术参数</w:t>
      </w:r>
    </w:p>
    <w:p w14:paraId="4B296D1F">
      <w:pPr>
        <w:pStyle w:val="25"/>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防腐涂层技术参数</w:t>
      </w:r>
    </w:p>
    <w:tbl>
      <w:tblPr>
        <w:tblStyle w:val="973"/>
        <w:tblW w:w="91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1437"/>
        <w:gridCol w:w="2966"/>
      </w:tblGrid>
      <w:tr w14:paraId="4B905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4727" w:type="dxa"/>
            <w:noWrap w:val="0"/>
            <w:vAlign w:val="center"/>
          </w:tcPr>
          <w:p w14:paraId="3458A5EC">
            <w:pPr>
              <w:keepNext w:val="0"/>
              <w:keepLines w:val="0"/>
              <w:pageBreakBefore w:val="0"/>
              <w:kinsoku/>
              <w:wordWrap/>
              <w:overflowPunct/>
              <w:topLinePunct w:val="0"/>
              <w:bidi w:val="0"/>
              <w:spacing w:before="237" w:line="240" w:lineRule="atLeast"/>
              <w:ind w:left="536"/>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检测项目</w:t>
            </w:r>
          </w:p>
        </w:tc>
        <w:tc>
          <w:tcPr>
            <w:tcW w:w="1437" w:type="dxa"/>
            <w:noWrap w:val="0"/>
            <w:vAlign w:val="center"/>
          </w:tcPr>
          <w:p w14:paraId="534FD165">
            <w:pPr>
              <w:keepNext w:val="0"/>
              <w:keepLines w:val="0"/>
              <w:pageBreakBefore w:val="0"/>
              <w:kinsoku/>
              <w:wordWrap/>
              <w:overflowPunct/>
              <w:topLinePunct w:val="0"/>
              <w:bidi w:val="0"/>
              <w:spacing w:before="33" w:line="240" w:lineRule="atLeast"/>
              <w:ind w:right="514"/>
              <w:jc w:val="center"/>
              <w:textAlignment w:val="auto"/>
              <w:rPr>
                <w:rFonts w:hint="eastAsia" w:ascii="宋体" w:hAnsi="宋体" w:eastAsia="宋体" w:cs="宋体"/>
                <w:sz w:val="21"/>
                <w:szCs w:val="21"/>
              </w:rPr>
            </w:pPr>
            <w:r>
              <w:rPr>
                <w:rFonts w:hint="eastAsia" w:ascii="宋体" w:hAnsi="宋体" w:eastAsia="宋体" w:cs="宋体"/>
                <w:spacing w:val="-9"/>
                <w:sz w:val="21"/>
                <w:szCs w:val="21"/>
                <w:lang w:val="en-US" w:eastAsia="zh-CN"/>
              </w:rPr>
              <w:t xml:space="preserve">  </w:t>
            </w:r>
            <w:r>
              <w:rPr>
                <w:rFonts w:hint="eastAsia" w:ascii="宋体" w:hAnsi="宋体" w:eastAsia="宋体" w:cs="宋体"/>
                <w:spacing w:val="-9"/>
                <w:sz w:val="21"/>
                <w:szCs w:val="21"/>
              </w:rPr>
              <w:t>单</w:t>
            </w:r>
            <w:r>
              <w:rPr>
                <w:rFonts w:hint="eastAsia" w:ascii="宋体" w:hAnsi="宋体" w:eastAsia="宋体" w:cs="宋体"/>
                <w:sz w:val="21"/>
                <w:szCs w:val="21"/>
              </w:rPr>
              <w:t xml:space="preserve"> 位</w:t>
            </w:r>
          </w:p>
        </w:tc>
        <w:tc>
          <w:tcPr>
            <w:tcW w:w="2966" w:type="dxa"/>
            <w:noWrap w:val="0"/>
            <w:vAlign w:val="center"/>
          </w:tcPr>
          <w:p w14:paraId="671FCE7E">
            <w:pPr>
              <w:keepNext w:val="0"/>
              <w:keepLines w:val="0"/>
              <w:pageBreakBefore w:val="0"/>
              <w:kinsoku/>
              <w:wordWrap/>
              <w:overflowPunct/>
              <w:topLinePunct w:val="0"/>
              <w:bidi w:val="0"/>
              <w:spacing w:before="237" w:line="240" w:lineRule="atLeast"/>
              <w:ind w:firstLine="824" w:firstLineChars="400"/>
              <w:jc w:val="both"/>
              <w:textAlignment w:val="auto"/>
              <w:rPr>
                <w:rFonts w:hint="eastAsia" w:ascii="宋体" w:hAnsi="宋体" w:eastAsia="宋体" w:cs="宋体"/>
                <w:sz w:val="21"/>
                <w:szCs w:val="21"/>
              </w:rPr>
            </w:pPr>
            <w:r>
              <w:rPr>
                <w:rFonts w:hint="eastAsia" w:ascii="宋体" w:hAnsi="宋体" w:eastAsia="宋体" w:cs="宋体"/>
                <w:spacing w:val="-2"/>
                <w:sz w:val="21"/>
                <w:szCs w:val="21"/>
              </w:rPr>
              <w:t>技术参数</w:t>
            </w:r>
          </w:p>
        </w:tc>
      </w:tr>
      <w:tr w14:paraId="1C6ED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727" w:type="dxa"/>
            <w:noWrap w:val="0"/>
            <w:vAlign w:val="center"/>
          </w:tcPr>
          <w:p w14:paraId="62396E2B">
            <w:pPr>
              <w:keepNext w:val="0"/>
              <w:keepLines w:val="0"/>
              <w:pageBreakBefore w:val="0"/>
              <w:kinsoku/>
              <w:wordWrap/>
              <w:overflowPunct/>
              <w:topLinePunct w:val="0"/>
              <w:bidi w:val="0"/>
              <w:spacing w:before="30" w:line="240" w:lineRule="atLeast"/>
              <w:ind w:left="538"/>
              <w:jc w:val="left"/>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耐化学溶剂腐蚀性能（10%NaCl）</w:t>
            </w:r>
          </w:p>
        </w:tc>
        <w:tc>
          <w:tcPr>
            <w:tcW w:w="1437" w:type="dxa"/>
            <w:noWrap w:val="0"/>
            <w:vAlign w:val="center"/>
          </w:tcPr>
          <w:p w14:paraId="7E25065C">
            <w:pPr>
              <w:keepNext w:val="0"/>
              <w:keepLines w:val="0"/>
              <w:pageBreakBefore w:val="0"/>
              <w:kinsoku/>
              <w:wordWrap/>
              <w:overflowPunct/>
              <w:topLinePunct w:val="0"/>
              <w:bidi w:val="0"/>
              <w:spacing w:before="30" w:line="240" w:lineRule="atLeast"/>
              <w:ind w:left="533"/>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p>
        </w:tc>
        <w:tc>
          <w:tcPr>
            <w:tcW w:w="2966" w:type="dxa"/>
            <w:noWrap w:val="0"/>
            <w:vAlign w:val="center"/>
          </w:tcPr>
          <w:p w14:paraId="3FE140F0">
            <w:pPr>
              <w:keepNext w:val="0"/>
              <w:keepLines w:val="0"/>
              <w:pageBreakBefore w:val="0"/>
              <w:kinsoku/>
              <w:wordWrap/>
              <w:overflowPunct/>
              <w:topLinePunct w:val="0"/>
              <w:bidi w:val="0"/>
              <w:spacing w:before="30" w:line="240" w:lineRule="atLeast"/>
              <w:ind w:left="556" w:firstLine="392"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≥720h</w:t>
            </w:r>
          </w:p>
        </w:tc>
      </w:tr>
      <w:tr w14:paraId="6F33D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727" w:type="dxa"/>
            <w:noWrap w:val="0"/>
            <w:vAlign w:val="center"/>
          </w:tcPr>
          <w:p w14:paraId="0C0EAD9A">
            <w:pPr>
              <w:keepNext w:val="0"/>
              <w:keepLines w:val="0"/>
              <w:pageBreakBefore w:val="0"/>
              <w:kinsoku/>
              <w:wordWrap/>
              <w:overflowPunct/>
              <w:topLinePunct w:val="0"/>
              <w:bidi w:val="0"/>
              <w:spacing w:before="31" w:line="240" w:lineRule="atLeast"/>
              <w:ind w:left="538"/>
              <w:jc w:val="left"/>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耐化学溶剂腐蚀性能（1%NaOH）</w:t>
            </w:r>
          </w:p>
        </w:tc>
        <w:tc>
          <w:tcPr>
            <w:tcW w:w="1437" w:type="dxa"/>
            <w:noWrap w:val="0"/>
            <w:vAlign w:val="center"/>
          </w:tcPr>
          <w:p w14:paraId="2785C211">
            <w:pPr>
              <w:keepNext w:val="0"/>
              <w:keepLines w:val="0"/>
              <w:pageBreakBefore w:val="0"/>
              <w:kinsoku/>
              <w:wordWrap/>
              <w:overflowPunct/>
              <w:topLinePunct w:val="0"/>
              <w:bidi w:val="0"/>
              <w:spacing w:before="31" w:line="240" w:lineRule="atLeast"/>
              <w:ind w:left="533"/>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p>
        </w:tc>
        <w:tc>
          <w:tcPr>
            <w:tcW w:w="2966" w:type="dxa"/>
            <w:noWrap w:val="0"/>
            <w:vAlign w:val="center"/>
          </w:tcPr>
          <w:p w14:paraId="772C5BC5">
            <w:pPr>
              <w:keepNext w:val="0"/>
              <w:keepLines w:val="0"/>
              <w:pageBreakBefore w:val="0"/>
              <w:kinsoku/>
              <w:wordWrap/>
              <w:overflowPunct/>
              <w:topLinePunct w:val="0"/>
              <w:bidi w:val="0"/>
              <w:spacing w:before="31" w:line="240" w:lineRule="atLeast"/>
              <w:ind w:left="556" w:firstLine="392"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≥240h</w:t>
            </w:r>
          </w:p>
        </w:tc>
      </w:tr>
      <w:tr w14:paraId="15F9D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727" w:type="dxa"/>
            <w:noWrap w:val="0"/>
            <w:vAlign w:val="center"/>
          </w:tcPr>
          <w:p w14:paraId="2E0D842B">
            <w:pPr>
              <w:keepNext w:val="0"/>
              <w:keepLines w:val="0"/>
              <w:pageBreakBefore w:val="0"/>
              <w:kinsoku/>
              <w:wordWrap/>
              <w:overflowPunct/>
              <w:topLinePunct w:val="0"/>
              <w:bidi w:val="0"/>
              <w:spacing w:before="32" w:line="240" w:lineRule="atLeast"/>
              <w:ind w:left="538"/>
              <w:jc w:val="left"/>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耐盐雾腐蚀性能（1500h）</w:t>
            </w:r>
          </w:p>
        </w:tc>
        <w:tc>
          <w:tcPr>
            <w:tcW w:w="1437" w:type="dxa"/>
            <w:noWrap w:val="0"/>
            <w:vAlign w:val="center"/>
          </w:tcPr>
          <w:p w14:paraId="17DACE69">
            <w:pPr>
              <w:keepNext w:val="0"/>
              <w:keepLines w:val="0"/>
              <w:pageBreakBefore w:val="0"/>
              <w:kinsoku/>
              <w:wordWrap/>
              <w:overflowPunct/>
              <w:topLinePunct w:val="0"/>
              <w:bidi w:val="0"/>
              <w:spacing w:before="32" w:line="240" w:lineRule="atLeast"/>
              <w:ind w:left="533"/>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p>
        </w:tc>
        <w:tc>
          <w:tcPr>
            <w:tcW w:w="2966" w:type="dxa"/>
            <w:noWrap w:val="0"/>
            <w:vAlign w:val="center"/>
          </w:tcPr>
          <w:p w14:paraId="136A9681">
            <w:pPr>
              <w:keepNext w:val="0"/>
              <w:keepLines w:val="0"/>
              <w:pageBreakBefore w:val="0"/>
              <w:kinsoku/>
              <w:wordWrap/>
              <w:overflowPunct/>
              <w:topLinePunct w:val="0"/>
              <w:bidi w:val="0"/>
              <w:spacing w:before="32" w:line="240" w:lineRule="atLeast"/>
              <w:ind w:left="556" w:firstLine="392"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≥1800h</w:t>
            </w:r>
          </w:p>
        </w:tc>
      </w:tr>
      <w:tr w14:paraId="2C480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727" w:type="dxa"/>
            <w:noWrap w:val="0"/>
            <w:vAlign w:val="center"/>
          </w:tcPr>
          <w:p w14:paraId="17942E65">
            <w:pPr>
              <w:keepNext w:val="0"/>
              <w:keepLines w:val="0"/>
              <w:pageBreakBefore w:val="0"/>
              <w:kinsoku/>
              <w:wordWrap/>
              <w:overflowPunct/>
              <w:topLinePunct w:val="0"/>
              <w:bidi w:val="0"/>
              <w:spacing w:before="35" w:line="240" w:lineRule="atLeast"/>
              <w:ind w:left="538"/>
              <w:jc w:val="left"/>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耐水性能</w:t>
            </w:r>
          </w:p>
        </w:tc>
        <w:tc>
          <w:tcPr>
            <w:tcW w:w="1437" w:type="dxa"/>
            <w:noWrap w:val="0"/>
            <w:vAlign w:val="center"/>
          </w:tcPr>
          <w:p w14:paraId="0E7A4483">
            <w:pPr>
              <w:keepNext w:val="0"/>
              <w:keepLines w:val="0"/>
              <w:pageBreakBefore w:val="0"/>
              <w:kinsoku/>
              <w:wordWrap/>
              <w:overflowPunct/>
              <w:topLinePunct w:val="0"/>
              <w:bidi w:val="0"/>
              <w:spacing w:before="35" w:line="240" w:lineRule="atLeast"/>
              <w:ind w:left="533"/>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p>
        </w:tc>
        <w:tc>
          <w:tcPr>
            <w:tcW w:w="2966" w:type="dxa"/>
            <w:noWrap w:val="0"/>
            <w:vAlign w:val="center"/>
          </w:tcPr>
          <w:p w14:paraId="07526594">
            <w:pPr>
              <w:keepNext w:val="0"/>
              <w:keepLines w:val="0"/>
              <w:pageBreakBefore w:val="0"/>
              <w:kinsoku/>
              <w:wordWrap/>
              <w:overflowPunct/>
              <w:topLinePunct w:val="0"/>
              <w:bidi w:val="0"/>
              <w:spacing w:before="35" w:line="240" w:lineRule="atLeast"/>
              <w:ind w:left="556" w:firstLine="392"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≥240h</w:t>
            </w:r>
          </w:p>
        </w:tc>
      </w:tr>
      <w:tr w14:paraId="2F85B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727" w:type="dxa"/>
            <w:noWrap w:val="0"/>
            <w:vAlign w:val="center"/>
          </w:tcPr>
          <w:p w14:paraId="0E8F2E34">
            <w:pPr>
              <w:keepNext w:val="0"/>
              <w:keepLines w:val="0"/>
              <w:pageBreakBefore w:val="0"/>
              <w:kinsoku/>
              <w:wordWrap/>
              <w:overflowPunct/>
              <w:topLinePunct w:val="0"/>
              <w:bidi w:val="0"/>
              <w:spacing w:before="34" w:line="240" w:lineRule="atLeast"/>
              <w:ind w:left="538"/>
              <w:jc w:val="left"/>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耐湿热性能（1000h）</w:t>
            </w:r>
          </w:p>
        </w:tc>
        <w:tc>
          <w:tcPr>
            <w:tcW w:w="1437" w:type="dxa"/>
            <w:noWrap w:val="0"/>
            <w:vAlign w:val="center"/>
          </w:tcPr>
          <w:p w14:paraId="467B37B0">
            <w:pPr>
              <w:keepNext w:val="0"/>
              <w:keepLines w:val="0"/>
              <w:pageBreakBefore w:val="0"/>
              <w:kinsoku/>
              <w:wordWrap/>
              <w:overflowPunct/>
              <w:topLinePunct w:val="0"/>
              <w:bidi w:val="0"/>
              <w:spacing w:before="33" w:line="240" w:lineRule="atLeast"/>
              <w:ind w:left="533"/>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p>
        </w:tc>
        <w:tc>
          <w:tcPr>
            <w:tcW w:w="2966" w:type="dxa"/>
            <w:noWrap w:val="0"/>
            <w:vAlign w:val="center"/>
          </w:tcPr>
          <w:p w14:paraId="2297487E">
            <w:pPr>
              <w:keepNext w:val="0"/>
              <w:keepLines w:val="0"/>
              <w:pageBreakBefore w:val="0"/>
              <w:kinsoku/>
              <w:wordWrap/>
              <w:overflowPunct/>
              <w:topLinePunct w:val="0"/>
              <w:bidi w:val="0"/>
              <w:spacing w:before="33" w:line="240" w:lineRule="atLeast"/>
              <w:ind w:left="556" w:firstLine="392"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≥1000h</w:t>
            </w:r>
          </w:p>
        </w:tc>
      </w:tr>
      <w:tr w14:paraId="3C349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727" w:type="dxa"/>
            <w:noWrap w:val="0"/>
            <w:vAlign w:val="center"/>
          </w:tcPr>
          <w:p w14:paraId="71643B38">
            <w:pPr>
              <w:keepNext w:val="0"/>
              <w:keepLines w:val="0"/>
              <w:pageBreakBefore w:val="0"/>
              <w:kinsoku/>
              <w:wordWrap/>
              <w:overflowPunct/>
              <w:topLinePunct w:val="0"/>
              <w:bidi w:val="0"/>
              <w:spacing w:before="34" w:line="240" w:lineRule="atLeast"/>
              <w:ind w:left="538"/>
              <w:jc w:val="left"/>
              <w:textAlignment w:val="auto"/>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耐候性能</w:t>
            </w:r>
          </w:p>
        </w:tc>
        <w:tc>
          <w:tcPr>
            <w:tcW w:w="1437" w:type="dxa"/>
            <w:noWrap w:val="0"/>
            <w:vAlign w:val="center"/>
          </w:tcPr>
          <w:p w14:paraId="073FCBE2">
            <w:pPr>
              <w:keepNext w:val="0"/>
              <w:keepLines w:val="0"/>
              <w:pageBreakBefore w:val="0"/>
              <w:kinsoku/>
              <w:wordWrap/>
              <w:overflowPunct/>
              <w:topLinePunct w:val="0"/>
              <w:bidi w:val="0"/>
              <w:spacing w:before="34" w:line="240" w:lineRule="atLeast"/>
              <w:ind w:left="533"/>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p>
        </w:tc>
        <w:tc>
          <w:tcPr>
            <w:tcW w:w="2966" w:type="dxa"/>
            <w:noWrap w:val="0"/>
            <w:vAlign w:val="center"/>
          </w:tcPr>
          <w:p w14:paraId="256B87E6">
            <w:pPr>
              <w:keepNext w:val="0"/>
              <w:keepLines w:val="0"/>
              <w:pageBreakBefore w:val="0"/>
              <w:kinsoku/>
              <w:wordWrap/>
              <w:overflowPunct/>
              <w:topLinePunct w:val="0"/>
              <w:bidi w:val="0"/>
              <w:spacing w:before="34" w:line="240" w:lineRule="atLeast"/>
              <w:ind w:left="556" w:firstLine="392"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≥1400h</w:t>
            </w:r>
          </w:p>
        </w:tc>
      </w:tr>
    </w:tbl>
    <w:p w14:paraId="4B7C9F0F">
      <w:pPr>
        <w:pStyle w:val="25"/>
        <w:keepNext w:val="0"/>
        <w:keepLines w:val="0"/>
        <w:pageBreakBefore w:val="0"/>
        <w:widowControl w:val="0"/>
        <w:kinsoku/>
        <w:wordWrap/>
        <w:overflowPunct/>
        <w:topLinePunct w:val="0"/>
        <w:autoSpaceDE w:val="0"/>
        <w:autoSpaceDN w:val="0"/>
        <w:bidi w:val="0"/>
        <w:adjustRightInd w:val="0"/>
        <w:snapToGrid/>
        <w:spacing w:before="78" w:line="360" w:lineRule="auto"/>
        <w:ind w:firstLine="406" w:firstLineChars="200"/>
        <w:textAlignment w:val="auto"/>
        <w:rPr>
          <w:rFonts w:hint="eastAsia" w:ascii="宋体" w:hAnsi="宋体" w:eastAsia="宋体" w:cs="宋体"/>
          <w:spacing w:val="-4"/>
          <w:sz w:val="21"/>
          <w:szCs w:val="21"/>
        </w:rPr>
      </w:pPr>
      <w:r>
        <w:rPr>
          <w:rFonts w:hint="eastAsia" w:ascii="宋体" w:hAnsi="宋体" w:eastAsia="宋体" w:cs="宋体"/>
          <w:b/>
          <w:bCs/>
          <w:spacing w:val="-4"/>
          <w:sz w:val="21"/>
          <w:szCs w:val="21"/>
        </w:rPr>
        <w:t>2.3</w:t>
      </w:r>
      <w:r>
        <w:rPr>
          <w:rFonts w:hint="eastAsia" w:ascii="宋体" w:hAnsi="宋体" w:eastAsia="宋体" w:cs="宋体"/>
          <w:spacing w:val="-45"/>
          <w:sz w:val="21"/>
          <w:szCs w:val="21"/>
        </w:rPr>
        <w:t xml:space="preserve"> </w:t>
      </w:r>
      <w:r>
        <w:rPr>
          <w:rFonts w:hint="eastAsia" w:ascii="宋体" w:hAnsi="宋体" w:eastAsia="宋体" w:cs="宋体"/>
          <w:spacing w:val="-4"/>
          <w:sz w:val="21"/>
          <w:szCs w:val="21"/>
        </w:rPr>
        <w:t>涂层厚度参数</w:t>
      </w:r>
    </w:p>
    <w:p w14:paraId="24B4D8BE">
      <w:pPr>
        <w:pStyle w:val="25"/>
        <w:keepNext w:val="0"/>
        <w:keepLines w:val="0"/>
        <w:pageBreakBefore w:val="0"/>
        <w:widowControl w:val="0"/>
        <w:kinsoku/>
        <w:wordWrap/>
        <w:overflowPunct/>
        <w:topLinePunct w:val="0"/>
        <w:autoSpaceDE w:val="0"/>
        <w:autoSpaceDN w:val="0"/>
        <w:bidi w:val="0"/>
        <w:adjustRightInd w:val="0"/>
        <w:snapToGrid/>
        <w:spacing w:before="78" w:line="360" w:lineRule="auto"/>
        <w:textAlignment w:val="auto"/>
        <w:rPr>
          <w:rFonts w:hint="eastAsia" w:ascii="宋体" w:hAnsi="宋体" w:eastAsia="宋体" w:cs="宋体"/>
          <w:sz w:val="21"/>
          <w:szCs w:val="21"/>
        </w:rPr>
      </w:pPr>
      <w:r>
        <w:rPr>
          <w:rFonts w:hint="eastAsia" w:ascii="宋体" w:hAnsi="宋体" w:eastAsia="宋体" w:cs="宋体"/>
          <w:b w:val="0"/>
          <w:bCs w:val="0"/>
          <w:spacing w:val="-3"/>
          <w:sz w:val="21"/>
          <w:szCs w:val="21"/>
          <w:lang w:eastAsia="zh-CN"/>
        </w:rPr>
        <w:t>（</w:t>
      </w:r>
      <w:r>
        <w:rPr>
          <w:rFonts w:hint="eastAsia" w:ascii="宋体" w:hAnsi="宋体" w:eastAsia="宋体" w:cs="宋体"/>
          <w:b/>
          <w:bCs/>
          <w:spacing w:val="-3"/>
          <w:sz w:val="21"/>
          <w:szCs w:val="21"/>
        </w:rPr>
        <w:t>1</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在</w:t>
      </w:r>
      <w:r>
        <w:rPr>
          <w:rFonts w:hint="eastAsia" w:ascii="宋体" w:hAnsi="宋体" w:eastAsia="宋体" w:cs="宋体"/>
          <w:b/>
          <w:bCs/>
          <w:spacing w:val="-3"/>
          <w:sz w:val="21"/>
          <w:szCs w:val="21"/>
        </w:rPr>
        <w:t>JT/T</w:t>
      </w:r>
      <w:r>
        <w:rPr>
          <w:rFonts w:hint="eastAsia" w:ascii="宋体" w:hAnsi="宋体" w:eastAsia="宋体" w:cs="宋体"/>
          <w:spacing w:val="-45"/>
          <w:sz w:val="21"/>
          <w:szCs w:val="21"/>
        </w:rPr>
        <w:t xml:space="preserve"> </w:t>
      </w:r>
      <w:r>
        <w:rPr>
          <w:rFonts w:hint="eastAsia" w:ascii="宋体" w:hAnsi="宋体" w:eastAsia="宋体" w:cs="宋体"/>
          <w:b/>
          <w:bCs/>
          <w:spacing w:val="-3"/>
          <w:sz w:val="21"/>
          <w:szCs w:val="21"/>
        </w:rPr>
        <w:t>722</w:t>
      </w:r>
      <w:r>
        <w:rPr>
          <w:rFonts w:hint="eastAsia" w:ascii="宋体" w:hAnsi="宋体" w:eastAsia="宋体" w:cs="宋体"/>
          <w:spacing w:val="-3"/>
          <w:sz w:val="21"/>
          <w:szCs w:val="21"/>
        </w:rPr>
        <w:t>—</w:t>
      </w:r>
      <w:r>
        <w:rPr>
          <w:rFonts w:hint="eastAsia" w:ascii="宋体" w:hAnsi="宋体" w:eastAsia="宋体" w:cs="宋体"/>
          <w:b/>
          <w:bCs/>
          <w:spacing w:val="-3"/>
          <w:sz w:val="21"/>
          <w:szCs w:val="21"/>
        </w:rPr>
        <w:t>2023</w:t>
      </w:r>
      <w:r>
        <w:rPr>
          <w:rFonts w:hint="eastAsia" w:ascii="宋体" w:hAnsi="宋体" w:eastAsia="宋体" w:cs="宋体"/>
          <w:spacing w:val="-50"/>
          <w:sz w:val="21"/>
          <w:szCs w:val="21"/>
        </w:rPr>
        <w:t xml:space="preserve"> </w:t>
      </w:r>
      <w:r>
        <w:rPr>
          <w:rFonts w:hint="eastAsia" w:ascii="宋体" w:hAnsi="宋体" w:eastAsia="宋体" w:cs="宋体"/>
          <w:spacing w:val="-3"/>
          <w:sz w:val="21"/>
          <w:szCs w:val="21"/>
        </w:rPr>
        <w:t>规定的大气腐蚀性等级</w:t>
      </w:r>
      <w:r>
        <w:rPr>
          <w:rFonts w:hint="eastAsia" w:ascii="宋体" w:hAnsi="宋体" w:eastAsia="宋体" w:cs="宋体"/>
          <w:spacing w:val="-4"/>
          <w:sz w:val="21"/>
          <w:szCs w:val="21"/>
        </w:rPr>
        <w:t>为</w:t>
      </w:r>
      <w:r>
        <w:rPr>
          <w:rFonts w:hint="eastAsia" w:ascii="宋体" w:hAnsi="宋体" w:eastAsia="宋体" w:cs="宋体"/>
          <w:b/>
          <w:bCs/>
          <w:spacing w:val="-4"/>
          <w:sz w:val="21"/>
          <w:szCs w:val="21"/>
        </w:rPr>
        <w:t>JC2</w:t>
      </w:r>
      <w:r>
        <w:rPr>
          <w:rFonts w:hint="eastAsia" w:ascii="宋体" w:hAnsi="宋体" w:eastAsia="宋体" w:cs="宋体"/>
          <w:spacing w:val="-4"/>
          <w:sz w:val="21"/>
          <w:szCs w:val="21"/>
        </w:rPr>
        <w:t>、</w:t>
      </w:r>
      <w:r>
        <w:rPr>
          <w:rFonts w:hint="eastAsia" w:ascii="宋体" w:hAnsi="宋体" w:eastAsia="宋体" w:cs="宋体"/>
          <w:b/>
          <w:bCs/>
          <w:spacing w:val="-4"/>
          <w:sz w:val="21"/>
          <w:szCs w:val="21"/>
        </w:rPr>
        <w:t>JC3</w:t>
      </w:r>
      <w:r>
        <w:rPr>
          <w:rFonts w:hint="eastAsia" w:ascii="宋体" w:hAnsi="宋体" w:eastAsia="宋体" w:cs="宋体"/>
          <w:spacing w:val="-48"/>
          <w:sz w:val="21"/>
          <w:szCs w:val="21"/>
        </w:rPr>
        <w:t xml:space="preserve"> </w:t>
      </w:r>
      <w:r>
        <w:rPr>
          <w:rFonts w:hint="eastAsia" w:ascii="宋体" w:hAnsi="宋体" w:eastAsia="宋体" w:cs="宋体"/>
          <w:spacing w:val="-4"/>
          <w:sz w:val="21"/>
          <w:szCs w:val="21"/>
        </w:rPr>
        <w:t>条件或防护等为</w:t>
      </w:r>
      <w:r>
        <w:rPr>
          <w:rFonts w:hint="eastAsia" w:ascii="宋体" w:hAnsi="宋体" w:eastAsia="宋体" w:cs="宋体"/>
          <w:b/>
          <w:bCs/>
          <w:spacing w:val="-4"/>
          <w:sz w:val="21"/>
          <w:szCs w:val="21"/>
        </w:rPr>
        <w:t>JTG</w:t>
      </w:r>
      <w:r>
        <w:rPr>
          <w:rFonts w:hint="eastAsia" w:ascii="宋体" w:hAnsi="宋体" w:eastAsia="宋体" w:cs="宋体"/>
          <w:spacing w:val="-56"/>
          <w:sz w:val="21"/>
          <w:szCs w:val="21"/>
        </w:rPr>
        <w:t xml:space="preserve"> </w:t>
      </w:r>
      <w:r>
        <w:rPr>
          <w:rFonts w:hint="eastAsia" w:ascii="宋体" w:hAnsi="宋体" w:eastAsia="宋体" w:cs="宋体"/>
          <w:b/>
          <w:bCs/>
          <w:spacing w:val="-4"/>
          <w:sz w:val="21"/>
          <w:szCs w:val="21"/>
        </w:rPr>
        <w:t>D81</w:t>
      </w:r>
      <w:r>
        <w:rPr>
          <w:rFonts w:hint="eastAsia" w:ascii="宋体" w:hAnsi="宋体" w:eastAsia="宋体" w:cs="宋体"/>
          <w:spacing w:val="-4"/>
          <w:sz w:val="21"/>
          <w:szCs w:val="21"/>
        </w:rPr>
        <w:t>—</w:t>
      </w:r>
      <w:r>
        <w:rPr>
          <w:rFonts w:hint="eastAsia" w:ascii="宋体" w:hAnsi="宋体" w:eastAsia="宋体" w:cs="宋体"/>
          <w:b/>
          <w:bCs/>
          <w:spacing w:val="-4"/>
          <w:sz w:val="21"/>
          <w:szCs w:val="21"/>
        </w:rPr>
        <w:t>2017</w:t>
      </w:r>
      <w:r>
        <w:rPr>
          <w:rFonts w:hint="eastAsia" w:ascii="宋体" w:hAnsi="宋体" w:eastAsia="宋体" w:cs="宋体"/>
          <w:sz w:val="21"/>
          <w:szCs w:val="21"/>
        </w:rPr>
        <w:t xml:space="preserve"> </w:t>
      </w:r>
      <w:r>
        <w:rPr>
          <w:rFonts w:hint="eastAsia" w:ascii="宋体" w:hAnsi="宋体" w:eastAsia="宋体" w:cs="宋体"/>
          <w:spacing w:val="-4"/>
          <w:sz w:val="21"/>
          <w:szCs w:val="21"/>
        </w:rPr>
        <w:t>中一（</w:t>
      </w:r>
      <w:r>
        <w:rPr>
          <w:rFonts w:hint="eastAsia" w:ascii="宋体" w:hAnsi="宋体" w:eastAsia="宋体" w:cs="宋体"/>
          <w:b/>
          <w:bCs/>
          <w:spacing w:val="-4"/>
          <w:sz w:val="21"/>
          <w:szCs w:val="21"/>
        </w:rPr>
        <w:t>C</w:t>
      </w:r>
      <w:r>
        <w:rPr>
          <w:rFonts w:hint="eastAsia" w:ascii="宋体" w:hAnsi="宋体" w:eastAsia="宋体" w:cs="宋体"/>
          <w:spacing w:val="-4"/>
          <w:sz w:val="21"/>
          <w:szCs w:val="21"/>
        </w:rPr>
        <w:t>）级条件使用的钢护栏，涂层厚度应符合表</w:t>
      </w:r>
      <w:r>
        <w:rPr>
          <w:rFonts w:hint="eastAsia" w:ascii="宋体" w:hAnsi="宋体" w:eastAsia="宋体" w:cs="宋体"/>
          <w:spacing w:val="-16"/>
          <w:sz w:val="21"/>
          <w:szCs w:val="21"/>
        </w:rPr>
        <w:t xml:space="preserve"> </w:t>
      </w:r>
      <w:r>
        <w:rPr>
          <w:rFonts w:hint="eastAsia" w:ascii="宋体" w:hAnsi="宋体" w:eastAsia="宋体" w:cs="宋体"/>
          <w:b/>
          <w:bCs/>
          <w:spacing w:val="-4"/>
          <w:sz w:val="21"/>
          <w:szCs w:val="21"/>
        </w:rPr>
        <w:t>1</w:t>
      </w:r>
      <w:r>
        <w:rPr>
          <w:rFonts w:hint="eastAsia" w:ascii="宋体" w:hAnsi="宋体" w:eastAsia="宋体" w:cs="宋体"/>
          <w:spacing w:val="-30"/>
          <w:sz w:val="21"/>
          <w:szCs w:val="21"/>
        </w:rPr>
        <w:t xml:space="preserve"> </w:t>
      </w:r>
      <w:r>
        <w:rPr>
          <w:rFonts w:hint="eastAsia" w:ascii="宋体" w:hAnsi="宋体" w:eastAsia="宋体" w:cs="宋体"/>
          <w:spacing w:val="-4"/>
          <w:sz w:val="21"/>
          <w:szCs w:val="21"/>
        </w:rPr>
        <w:t>的规定。</w:t>
      </w:r>
    </w:p>
    <w:p w14:paraId="438B8026">
      <w:pPr>
        <w:pStyle w:val="25"/>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spacing w:val="-9"/>
          <w:sz w:val="21"/>
          <w:szCs w:val="21"/>
        </w:rPr>
      </w:pPr>
      <w:r>
        <w:rPr>
          <w:rFonts w:hint="eastAsia" w:ascii="宋体" w:hAnsi="宋体" w:eastAsia="宋体" w:cs="宋体"/>
          <w:spacing w:val="-9"/>
          <w:sz w:val="21"/>
          <w:szCs w:val="21"/>
        </w:rPr>
        <w:t>表</w:t>
      </w:r>
      <w:r>
        <w:rPr>
          <w:rFonts w:hint="eastAsia" w:ascii="宋体" w:hAnsi="宋体" w:eastAsia="宋体" w:cs="宋体"/>
          <w:spacing w:val="-31"/>
          <w:sz w:val="21"/>
          <w:szCs w:val="21"/>
        </w:rPr>
        <w:t xml:space="preserve"> </w:t>
      </w:r>
      <w:r>
        <w:rPr>
          <w:rFonts w:hint="eastAsia" w:ascii="宋体" w:hAnsi="宋体" w:eastAsia="宋体" w:cs="宋体"/>
          <w:b/>
          <w:bCs/>
          <w:spacing w:val="-9"/>
          <w:sz w:val="21"/>
          <w:szCs w:val="21"/>
        </w:rPr>
        <w:t>1</w:t>
      </w:r>
      <w:r>
        <w:rPr>
          <w:rFonts w:hint="eastAsia" w:ascii="宋体" w:hAnsi="宋体" w:eastAsia="宋体" w:cs="宋体"/>
          <w:spacing w:val="13"/>
          <w:sz w:val="21"/>
          <w:szCs w:val="21"/>
        </w:rPr>
        <w:t xml:space="preserve"> </w:t>
      </w:r>
      <w:r>
        <w:rPr>
          <w:rFonts w:hint="eastAsia" w:ascii="宋体" w:hAnsi="宋体" w:eastAsia="宋体" w:cs="宋体"/>
          <w:spacing w:val="-9"/>
          <w:sz w:val="21"/>
          <w:szCs w:val="21"/>
        </w:rPr>
        <w:t>涂层厚度</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64EB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19FCE9D0">
            <w:pPr>
              <w:pStyle w:val="25"/>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构件类型</w:t>
            </w:r>
          </w:p>
        </w:tc>
        <w:tc>
          <w:tcPr>
            <w:tcW w:w="2321" w:type="dxa"/>
            <w:vAlign w:val="center"/>
          </w:tcPr>
          <w:p w14:paraId="2DEB5D91">
            <w:pPr>
              <w:pStyle w:val="25"/>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底涂层厚度</w:t>
            </w:r>
            <w:r>
              <w:rPr>
                <w:rFonts w:hint="eastAsia" w:ascii="宋体" w:hAnsi="宋体" w:eastAsia="宋体" w:cs="宋体"/>
                <w:b w:val="0"/>
                <w:bCs w:val="0"/>
                <w:spacing w:val="-31"/>
                <w:sz w:val="21"/>
                <w:szCs w:val="21"/>
              </w:rPr>
              <w:t>μm</w:t>
            </w:r>
          </w:p>
        </w:tc>
        <w:tc>
          <w:tcPr>
            <w:tcW w:w="2322" w:type="dxa"/>
            <w:vAlign w:val="center"/>
          </w:tcPr>
          <w:p w14:paraId="4E2E3383">
            <w:pPr>
              <w:pStyle w:val="25"/>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面涂层厚度</w:t>
            </w:r>
            <w:r>
              <w:rPr>
                <w:rFonts w:hint="eastAsia" w:ascii="宋体" w:hAnsi="宋体" w:eastAsia="宋体" w:cs="宋体"/>
                <w:b w:val="0"/>
                <w:bCs w:val="0"/>
                <w:spacing w:val="-31"/>
                <w:sz w:val="21"/>
                <w:szCs w:val="21"/>
              </w:rPr>
              <w:t>μm</w:t>
            </w:r>
          </w:p>
        </w:tc>
        <w:tc>
          <w:tcPr>
            <w:tcW w:w="2322" w:type="dxa"/>
            <w:vAlign w:val="center"/>
          </w:tcPr>
          <w:p w14:paraId="6560A1EF">
            <w:pPr>
              <w:pStyle w:val="25"/>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涂层总厚度</w:t>
            </w:r>
            <w:r>
              <w:rPr>
                <w:rFonts w:hint="eastAsia" w:ascii="宋体" w:hAnsi="宋体" w:eastAsia="宋体" w:cs="宋体"/>
                <w:b w:val="0"/>
                <w:bCs w:val="0"/>
                <w:spacing w:val="-31"/>
                <w:sz w:val="21"/>
                <w:szCs w:val="21"/>
              </w:rPr>
              <w:t>μm</w:t>
            </w:r>
          </w:p>
        </w:tc>
      </w:tr>
      <w:tr w14:paraId="2FAC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2EC146D1">
            <w:pPr>
              <w:keepNext w:val="0"/>
              <w:keepLines w:val="0"/>
              <w:pageBreakBefore w:val="0"/>
              <w:kinsoku/>
              <w:wordWrap/>
              <w:overflowPunct/>
              <w:topLinePunct w:val="0"/>
              <w:bidi w:val="0"/>
              <w:spacing w:before="31" w:line="240" w:lineRule="atLeast"/>
              <w:ind w:left="531"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
                <w:sz w:val="21"/>
                <w:szCs w:val="21"/>
              </w:rPr>
              <w:t>波形梁板、过渡板、立柱、端头</w:t>
            </w:r>
          </w:p>
        </w:tc>
        <w:tc>
          <w:tcPr>
            <w:tcW w:w="2321" w:type="dxa"/>
            <w:vAlign w:val="center"/>
          </w:tcPr>
          <w:p w14:paraId="35DEE494">
            <w:pPr>
              <w:keepNext w:val="0"/>
              <w:keepLines w:val="0"/>
              <w:pageBreakBefore w:val="0"/>
              <w:kinsoku/>
              <w:wordWrap/>
              <w:overflowPunct/>
              <w:topLinePunct w:val="0"/>
              <w:bidi w:val="0"/>
              <w:spacing w:before="31" w:line="240" w:lineRule="atLeast"/>
              <w:ind w:left="553"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322" w:type="dxa"/>
            <w:vAlign w:val="center"/>
          </w:tcPr>
          <w:p w14:paraId="5DF6F645">
            <w:pPr>
              <w:keepNext w:val="0"/>
              <w:keepLines w:val="0"/>
              <w:pageBreakBefore w:val="0"/>
              <w:kinsoku/>
              <w:wordWrap/>
              <w:overflowPunct/>
              <w:topLinePunct w:val="0"/>
              <w:bidi w:val="0"/>
              <w:spacing w:before="31" w:line="240" w:lineRule="atLeast"/>
              <w:ind w:left="555"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322" w:type="dxa"/>
            <w:vAlign w:val="center"/>
          </w:tcPr>
          <w:p w14:paraId="133FCAD0">
            <w:pPr>
              <w:keepNext w:val="0"/>
              <w:keepLines w:val="0"/>
              <w:pageBreakBefore w:val="0"/>
              <w:kinsoku/>
              <w:wordWrap/>
              <w:overflowPunct/>
              <w:topLinePunct w:val="0"/>
              <w:bidi w:val="0"/>
              <w:spacing w:before="31" w:line="240" w:lineRule="atLeast"/>
              <w:ind w:left="558"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≥20</w:t>
            </w:r>
          </w:p>
        </w:tc>
      </w:tr>
      <w:tr w14:paraId="0B6B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2C681EF7">
            <w:pPr>
              <w:keepNext w:val="0"/>
              <w:keepLines w:val="0"/>
              <w:pageBreakBefore w:val="0"/>
              <w:kinsoku/>
              <w:wordWrap/>
              <w:overflowPunct/>
              <w:topLinePunct w:val="0"/>
              <w:bidi w:val="0"/>
              <w:spacing w:before="35" w:line="240" w:lineRule="atLeast"/>
              <w:ind w:left="544"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2"/>
                <w:sz w:val="21"/>
                <w:szCs w:val="21"/>
              </w:rPr>
              <w:t>防阻块、托架、横隔梁</w:t>
            </w:r>
          </w:p>
        </w:tc>
        <w:tc>
          <w:tcPr>
            <w:tcW w:w="2321" w:type="dxa"/>
            <w:vAlign w:val="center"/>
          </w:tcPr>
          <w:p w14:paraId="036DEF64">
            <w:pPr>
              <w:keepNext w:val="0"/>
              <w:keepLines w:val="0"/>
              <w:pageBreakBefore w:val="0"/>
              <w:kinsoku/>
              <w:wordWrap/>
              <w:overflowPunct/>
              <w:topLinePunct w:val="0"/>
              <w:bidi w:val="0"/>
              <w:spacing w:before="35" w:line="240" w:lineRule="atLeast"/>
              <w:ind w:left="553"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322" w:type="dxa"/>
            <w:vAlign w:val="center"/>
          </w:tcPr>
          <w:p w14:paraId="6CE3842C">
            <w:pPr>
              <w:keepNext w:val="0"/>
              <w:keepLines w:val="0"/>
              <w:pageBreakBefore w:val="0"/>
              <w:kinsoku/>
              <w:wordWrap/>
              <w:overflowPunct/>
              <w:topLinePunct w:val="0"/>
              <w:bidi w:val="0"/>
              <w:spacing w:before="35" w:line="240" w:lineRule="atLeast"/>
              <w:ind w:left="555"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322" w:type="dxa"/>
            <w:vAlign w:val="center"/>
          </w:tcPr>
          <w:p w14:paraId="750954C7">
            <w:pPr>
              <w:keepNext w:val="0"/>
              <w:keepLines w:val="0"/>
              <w:pageBreakBefore w:val="0"/>
              <w:kinsoku/>
              <w:wordWrap/>
              <w:overflowPunct/>
              <w:topLinePunct w:val="0"/>
              <w:bidi w:val="0"/>
              <w:spacing w:before="35" w:line="240" w:lineRule="atLeast"/>
              <w:ind w:left="558"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≥20</w:t>
            </w:r>
          </w:p>
        </w:tc>
      </w:tr>
    </w:tbl>
    <w:p w14:paraId="181D3A56">
      <w:pPr>
        <w:keepNext w:val="0"/>
        <w:keepLines w:val="0"/>
        <w:pageBreakBefore w:val="0"/>
        <w:widowControl w:val="0"/>
        <w:kinsoku/>
        <w:wordWrap/>
        <w:overflowPunct/>
        <w:topLinePunct w:val="0"/>
        <w:autoSpaceDE/>
        <w:autoSpaceDN/>
        <w:bidi w:val="0"/>
        <w:adjustRightInd w:val="0"/>
        <w:snapToGrid/>
        <w:spacing w:before="29" w:line="360" w:lineRule="auto"/>
        <w:ind w:left="567"/>
        <w:textAlignment w:val="auto"/>
        <w:rPr>
          <w:rFonts w:hint="eastAsia" w:ascii="宋体" w:hAnsi="宋体" w:eastAsia="宋体" w:cs="宋体"/>
          <w:sz w:val="21"/>
          <w:szCs w:val="21"/>
        </w:rPr>
      </w:pPr>
      <w:r>
        <w:rPr>
          <w:rFonts w:hint="eastAsia" w:ascii="宋体" w:hAnsi="宋体" w:eastAsia="宋体" w:cs="宋体"/>
          <w:spacing w:val="-2"/>
          <w:sz w:val="21"/>
          <w:szCs w:val="21"/>
        </w:rPr>
        <w:t>注：</w:t>
      </w:r>
      <w:r>
        <w:rPr>
          <w:rFonts w:hint="eastAsia" w:ascii="宋体" w:hAnsi="宋体" w:eastAsia="宋体" w:cs="宋体"/>
          <w:spacing w:val="-23"/>
          <w:sz w:val="21"/>
          <w:szCs w:val="21"/>
        </w:rPr>
        <w:t xml:space="preserve"> </w:t>
      </w:r>
      <w:r>
        <w:rPr>
          <w:rFonts w:hint="eastAsia" w:ascii="宋体" w:hAnsi="宋体" w:eastAsia="宋体" w:cs="宋体"/>
          <w:spacing w:val="-2"/>
          <w:sz w:val="21"/>
          <w:szCs w:val="21"/>
        </w:rPr>
        <w:t>螺栓、螺母、垫圈等锚固件应采用镀锌、喷涂等方式进行防腐处理。</w:t>
      </w:r>
    </w:p>
    <w:p w14:paraId="2066AB43">
      <w:pPr>
        <w:keepNext w:val="0"/>
        <w:keepLines w:val="0"/>
        <w:pageBreakBefore w:val="0"/>
        <w:widowControl w:val="0"/>
        <w:kinsoku/>
        <w:wordWrap/>
        <w:overflowPunct/>
        <w:topLinePunct w:val="0"/>
        <w:autoSpaceDE/>
        <w:autoSpaceDN/>
        <w:bidi w:val="0"/>
        <w:adjustRightInd w:val="0"/>
        <w:snapToGrid/>
        <w:spacing w:line="360" w:lineRule="auto"/>
        <w:ind w:firstLine="414" w:firstLineChars="200"/>
        <w:textAlignment w:val="auto"/>
        <w:rPr>
          <w:rFonts w:hint="eastAsia" w:ascii="宋体" w:hAnsi="宋体" w:eastAsia="宋体" w:cs="宋体"/>
          <w:sz w:val="21"/>
          <w:szCs w:val="21"/>
        </w:rPr>
      </w:pPr>
      <w:r>
        <w:rPr>
          <w:rFonts w:hint="eastAsia" w:ascii="宋体" w:hAnsi="宋体" w:eastAsia="宋体" w:cs="宋体"/>
          <w:b/>
          <w:bCs/>
          <w:spacing w:val="-2"/>
          <w:sz w:val="21"/>
          <w:szCs w:val="21"/>
          <w:lang w:val="en-US" w:eastAsia="zh-CN"/>
        </w:rPr>
        <w:t>3</w:t>
      </w:r>
      <w:r>
        <w:rPr>
          <w:rFonts w:hint="eastAsia" w:ascii="宋体" w:hAnsi="宋体" w:eastAsia="宋体" w:cs="宋体"/>
          <w:b/>
          <w:bCs/>
          <w:spacing w:val="-2"/>
          <w:sz w:val="21"/>
          <w:szCs w:val="21"/>
          <w:lang w:val="en-US" w:eastAsia="zh-CN"/>
        </w:rPr>
        <w:t>.</w:t>
      </w:r>
      <w:r>
        <w:rPr>
          <w:rFonts w:hint="eastAsia" w:ascii="宋体" w:hAnsi="宋体" w:eastAsia="宋体" w:cs="宋体"/>
          <w:spacing w:val="-2"/>
          <w:sz w:val="21"/>
          <w:szCs w:val="21"/>
        </w:rPr>
        <w:t>在</w:t>
      </w:r>
      <w:r>
        <w:rPr>
          <w:rFonts w:hint="eastAsia" w:ascii="宋体" w:hAnsi="宋体" w:eastAsia="宋体" w:cs="宋体"/>
          <w:b/>
          <w:bCs/>
          <w:spacing w:val="-2"/>
          <w:sz w:val="21"/>
          <w:szCs w:val="21"/>
        </w:rPr>
        <w:t>JT/T</w:t>
      </w: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722</w:t>
      </w:r>
      <w:r>
        <w:rPr>
          <w:rFonts w:hint="eastAsia" w:ascii="宋体" w:hAnsi="宋体" w:eastAsia="宋体" w:cs="宋体"/>
          <w:spacing w:val="-2"/>
          <w:sz w:val="21"/>
          <w:szCs w:val="21"/>
        </w:rPr>
        <w:t>—</w:t>
      </w:r>
      <w:r>
        <w:rPr>
          <w:rFonts w:hint="eastAsia" w:ascii="宋体" w:hAnsi="宋体" w:eastAsia="宋体" w:cs="宋体"/>
          <w:b/>
          <w:bCs/>
          <w:spacing w:val="-2"/>
          <w:sz w:val="21"/>
          <w:szCs w:val="21"/>
        </w:rPr>
        <w:t>2023</w:t>
      </w:r>
      <w:r>
        <w:rPr>
          <w:rFonts w:hint="eastAsia" w:ascii="宋体" w:hAnsi="宋体" w:eastAsia="宋体" w:cs="宋体"/>
          <w:spacing w:val="-38"/>
          <w:sz w:val="21"/>
          <w:szCs w:val="21"/>
        </w:rPr>
        <w:t xml:space="preserve"> </w:t>
      </w:r>
      <w:r>
        <w:rPr>
          <w:rFonts w:hint="eastAsia" w:ascii="宋体" w:hAnsi="宋体" w:eastAsia="宋体" w:cs="宋体"/>
          <w:spacing w:val="-2"/>
          <w:sz w:val="21"/>
          <w:szCs w:val="21"/>
        </w:rPr>
        <w:t>规定的大气腐蚀性等级为</w:t>
      </w:r>
      <w:r>
        <w:rPr>
          <w:rFonts w:hint="eastAsia" w:ascii="宋体" w:hAnsi="宋体" w:eastAsia="宋体" w:cs="宋体"/>
          <w:b/>
          <w:bCs/>
          <w:spacing w:val="-2"/>
          <w:sz w:val="21"/>
          <w:szCs w:val="21"/>
        </w:rPr>
        <w:t>JC4</w:t>
      </w:r>
      <w:r>
        <w:rPr>
          <w:rFonts w:hint="eastAsia" w:ascii="宋体" w:hAnsi="宋体" w:eastAsia="宋体" w:cs="宋体"/>
          <w:spacing w:val="-2"/>
          <w:sz w:val="21"/>
          <w:szCs w:val="21"/>
        </w:rPr>
        <w:t>、</w:t>
      </w:r>
      <w:r>
        <w:rPr>
          <w:rFonts w:hint="eastAsia" w:ascii="宋体" w:hAnsi="宋体" w:eastAsia="宋体" w:cs="宋体"/>
          <w:b/>
          <w:bCs/>
          <w:spacing w:val="-2"/>
          <w:sz w:val="21"/>
          <w:szCs w:val="21"/>
        </w:rPr>
        <w:t>JC5</w:t>
      </w:r>
      <w:r>
        <w:rPr>
          <w:rFonts w:hint="eastAsia" w:ascii="宋体" w:hAnsi="宋体" w:eastAsia="宋体" w:cs="宋体"/>
          <w:spacing w:val="-2"/>
          <w:sz w:val="21"/>
          <w:szCs w:val="21"/>
        </w:rPr>
        <w:t>、</w:t>
      </w:r>
      <w:r>
        <w:rPr>
          <w:rFonts w:hint="eastAsia" w:ascii="宋体" w:hAnsi="宋体" w:eastAsia="宋体" w:cs="宋体"/>
          <w:b/>
          <w:bCs/>
          <w:spacing w:val="-2"/>
          <w:sz w:val="21"/>
          <w:szCs w:val="21"/>
        </w:rPr>
        <w:t>JCX</w:t>
      </w:r>
      <w:r>
        <w:rPr>
          <w:rFonts w:hint="eastAsia" w:ascii="宋体" w:hAnsi="宋体" w:eastAsia="宋体" w:cs="宋体"/>
          <w:spacing w:val="-2"/>
          <w:sz w:val="21"/>
          <w:szCs w:val="21"/>
        </w:rPr>
        <w:t>条件或防护级为</w:t>
      </w:r>
      <w:r>
        <w:rPr>
          <w:rFonts w:hint="eastAsia" w:ascii="宋体" w:hAnsi="宋体" w:eastAsia="宋体" w:cs="宋体"/>
          <w:b/>
          <w:bCs/>
          <w:spacing w:val="-2"/>
          <w:sz w:val="21"/>
          <w:szCs w:val="21"/>
        </w:rPr>
        <w:t>JTG</w:t>
      </w: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D81</w:t>
      </w:r>
      <w:r>
        <w:rPr>
          <w:rFonts w:hint="eastAsia" w:ascii="宋体" w:hAnsi="宋体" w:eastAsia="宋体" w:cs="宋体"/>
          <w:sz w:val="21"/>
          <w:szCs w:val="21"/>
        </w:rPr>
        <w:t xml:space="preserve"> </w:t>
      </w:r>
      <w:r>
        <w:rPr>
          <w:rFonts w:hint="eastAsia" w:ascii="宋体" w:hAnsi="宋体" w:eastAsia="宋体" w:cs="宋体"/>
          <w:spacing w:val="-3"/>
          <w:sz w:val="21"/>
          <w:szCs w:val="21"/>
        </w:rPr>
        <w:t>—</w:t>
      </w:r>
      <w:r>
        <w:rPr>
          <w:rFonts w:hint="eastAsia" w:ascii="宋体" w:hAnsi="宋体" w:eastAsia="宋体" w:cs="宋体"/>
          <w:b/>
          <w:bCs/>
          <w:spacing w:val="-3"/>
          <w:sz w:val="21"/>
          <w:szCs w:val="21"/>
        </w:rPr>
        <w:t>2017</w:t>
      </w:r>
      <w:r>
        <w:rPr>
          <w:rFonts w:hint="eastAsia" w:ascii="宋体" w:hAnsi="宋体" w:eastAsia="宋体" w:cs="宋体"/>
          <w:spacing w:val="-23"/>
          <w:sz w:val="21"/>
          <w:szCs w:val="21"/>
        </w:rPr>
        <w:t xml:space="preserve"> </w:t>
      </w:r>
      <w:r>
        <w:rPr>
          <w:rFonts w:hint="eastAsia" w:ascii="宋体" w:hAnsi="宋体" w:eastAsia="宋体" w:cs="宋体"/>
          <w:spacing w:val="-3"/>
          <w:sz w:val="21"/>
          <w:szCs w:val="21"/>
        </w:rPr>
        <w:t>中</w:t>
      </w:r>
      <w:r>
        <w:rPr>
          <w:rFonts w:hint="eastAsia" w:ascii="宋体" w:hAnsi="宋体" w:eastAsia="宋体" w:cs="宋体"/>
          <w:b/>
          <w:bCs/>
          <w:spacing w:val="-3"/>
          <w:sz w:val="21"/>
          <w:szCs w:val="21"/>
        </w:rPr>
        <w:t>B</w:t>
      </w:r>
      <w:r>
        <w:rPr>
          <w:rFonts w:hint="eastAsia" w:ascii="宋体" w:hAnsi="宋体" w:eastAsia="宋体" w:cs="宋体"/>
          <w:spacing w:val="-3"/>
          <w:sz w:val="21"/>
          <w:szCs w:val="21"/>
        </w:rPr>
        <w:t>级及以上条件下使用的钢护栏，涂层厚度应符合表</w:t>
      </w:r>
      <w:r>
        <w:rPr>
          <w:rFonts w:hint="eastAsia" w:ascii="宋体" w:hAnsi="宋体" w:eastAsia="宋体" w:cs="宋体"/>
          <w:spacing w:val="-48"/>
          <w:sz w:val="21"/>
          <w:szCs w:val="21"/>
        </w:rPr>
        <w:t xml:space="preserve"> </w:t>
      </w:r>
      <w:r>
        <w:rPr>
          <w:rFonts w:hint="eastAsia" w:ascii="宋体" w:hAnsi="宋体" w:eastAsia="宋体" w:cs="宋体"/>
          <w:b/>
          <w:bCs/>
          <w:spacing w:val="-3"/>
          <w:sz w:val="21"/>
          <w:szCs w:val="21"/>
        </w:rPr>
        <w:t>2</w:t>
      </w:r>
      <w:r>
        <w:rPr>
          <w:rFonts w:hint="eastAsia" w:ascii="宋体" w:hAnsi="宋体" w:eastAsia="宋体" w:cs="宋体"/>
          <w:spacing w:val="-31"/>
          <w:sz w:val="21"/>
          <w:szCs w:val="21"/>
        </w:rPr>
        <w:t xml:space="preserve"> </w:t>
      </w:r>
      <w:r>
        <w:rPr>
          <w:rFonts w:hint="eastAsia" w:ascii="宋体" w:hAnsi="宋体" w:eastAsia="宋体" w:cs="宋体"/>
          <w:spacing w:val="-3"/>
          <w:sz w:val="21"/>
          <w:szCs w:val="21"/>
        </w:rPr>
        <w:t>的规定。</w:t>
      </w:r>
    </w:p>
    <w:p w14:paraId="10254CD1">
      <w:pPr>
        <w:pStyle w:val="25"/>
        <w:keepNext w:val="0"/>
        <w:keepLines w:val="0"/>
        <w:pageBreakBefore w:val="0"/>
        <w:kinsoku/>
        <w:wordWrap/>
        <w:overflowPunct/>
        <w:topLinePunct w:val="0"/>
        <w:bidi w:val="0"/>
        <w:spacing w:before="36" w:line="240" w:lineRule="atLeast"/>
        <w:ind w:left="4433"/>
        <w:textAlignment w:val="auto"/>
        <w:rPr>
          <w:rFonts w:hint="eastAsia" w:ascii="宋体" w:hAnsi="宋体" w:eastAsia="宋体" w:cs="宋体"/>
          <w:spacing w:val="-9"/>
          <w:sz w:val="21"/>
          <w:szCs w:val="21"/>
        </w:rPr>
      </w:pPr>
      <w:r>
        <w:rPr>
          <w:rFonts w:hint="eastAsia" w:ascii="宋体" w:hAnsi="宋体" w:eastAsia="宋体" w:cs="宋体"/>
          <w:spacing w:val="-6"/>
          <w:sz w:val="21"/>
          <w:szCs w:val="21"/>
        </w:rPr>
        <w:t>表</w:t>
      </w:r>
      <w:r>
        <w:rPr>
          <w:rFonts w:hint="eastAsia" w:ascii="宋体" w:hAnsi="宋体" w:eastAsia="宋体" w:cs="宋体"/>
          <w:spacing w:val="-48"/>
          <w:sz w:val="21"/>
          <w:szCs w:val="21"/>
        </w:rPr>
        <w:t xml:space="preserve"> </w:t>
      </w:r>
      <w:r>
        <w:rPr>
          <w:rFonts w:hint="eastAsia" w:ascii="宋体" w:hAnsi="宋体" w:eastAsia="宋体" w:cs="宋体"/>
          <w:b/>
          <w:bCs/>
          <w:spacing w:val="-6"/>
          <w:sz w:val="21"/>
          <w:szCs w:val="21"/>
        </w:rPr>
        <w:t>2</w:t>
      </w:r>
      <w:r>
        <w:rPr>
          <w:rFonts w:hint="eastAsia" w:ascii="宋体" w:hAnsi="宋体" w:eastAsia="宋体" w:cs="宋体"/>
          <w:spacing w:val="-48"/>
          <w:sz w:val="21"/>
          <w:szCs w:val="21"/>
        </w:rPr>
        <w:t xml:space="preserve"> </w:t>
      </w:r>
      <w:r>
        <w:rPr>
          <w:rFonts w:hint="eastAsia" w:ascii="宋体" w:hAnsi="宋体" w:eastAsia="宋体" w:cs="宋体"/>
          <w:spacing w:val="-6"/>
          <w:sz w:val="21"/>
          <w:szCs w:val="21"/>
        </w:rPr>
        <w:t>涂层厚度</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73D1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1" w:type="dxa"/>
            <w:vAlign w:val="center"/>
          </w:tcPr>
          <w:p w14:paraId="05F7B4D5">
            <w:pPr>
              <w:pStyle w:val="25"/>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spacing w:val="-9"/>
                <w:sz w:val="21"/>
                <w:szCs w:val="21"/>
                <w:vertAlign w:val="baseline"/>
                <w:lang w:eastAsia="zh-CN"/>
              </w:rPr>
            </w:pPr>
            <w:r>
              <w:rPr>
                <w:rFonts w:hint="eastAsia" w:ascii="宋体" w:hAnsi="宋体" w:eastAsia="宋体" w:cs="宋体"/>
                <w:spacing w:val="-9"/>
                <w:sz w:val="21"/>
                <w:szCs w:val="21"/>
                <w:vertAlign w:val="baseline"/>
                <w:lang w:eastAsia="zh-CN"/>
              </w:rPr>
              <w:t>构件类型</w:t>
            </w:r>
          </w:p>
        </w:tc>
        <w:tc>
          <w:tcPr>
            <w:tcW w:w="2321" w:type="dxa"/>
            <w:vAlign w:val="center"/>
          </w:tcPr>
          <w:p w14:paraId="1E988234">
            <w:pPr>
              <w:pStyle w:val="25"/>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底涂层厚度</w:t>
            </w:r>
            <w:r>
              <w:rPr>
                <w:rFonts w:hint="eastAsia" w:ascii="宋体" w:hAnsi="宋体" w:eastAsia="宋体" w:cs="宋体"/>
                <w:b w:val="0"/>
                <w:bCs w:val="0"/>
                <w:spacing w:val="-31"/>
                <w:sz w:val="21"/>
                <w:szCs w:val="21"/>
              </w:rPr>
              <w:t>μm</w:t>
            </w:r>
          </w:p>
        </w:tc>
        <w:tc>
          <w:tcPr>
            <w:tcW w:w="2322" w:type="dxa"/>
            <w:vAlign w:val="center"/>
          </w:tcPr>
          <w:p w14:paraId="52F4FF25">
            <w:pPr>
              <w:pStyle w:val="25"/>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面涂层厚度</w:t>
            </w:r>
            <w:r>
              <w:rPr>
                <w:rFonts w:hint="eastAsia" w:ascii="宋体" w:hAnsi="宋体" w:eastAsia="宋体" w:cs="宋体"/>
                <w:b w:val="0"/>
                <w:bCs w:val="0"/>
                <w:spacing w:val="-31"/>
                <w:sz w:val="21"/>
                <w:szCs w:val="21"/>
              </w:rPr>
              <w:t>μm</w:t>
            </w:r>
          </w:p>
        </w:tc>
        <w:tc>
          <w:tcPr>
            <w:tcW w:w="2322" w:type="dxa"/>
            <w:vAlign w:val="center"/>
          </w:tcPr>
          <w:p w14:paraId="75E2469F">
            <w:pPr>
              <w:pStyle w:val="25"/>
              <w:keepNext w:val="0"/>
              <w:keepLines w:val="0"/>
              <w:pageBreakBefore w:val="0"/>
              <w:kinsoku/>
              <w:wordWrap/>
              <w:overflowPunct/>
              <w:topLinePunct w:val="0"/>
              <w:bidi w:val="0"/>
              <w:spacing w:before="180" w:line="240" w:lineRule="atLeast"/>
              <w:jc w:val="center"/>
              <w:textAlignment w:val="auto"/>
              <w:rPr>
                <w:rFonts w:hint="eastAsia" w:ascii="宋体" w:hAnsi="宋体" w:eastAsia="宋体" w:cs="宋体"/>
                <w:b w:val="0"/>
                <w:bCs w:val="0"/>
                <w:spacing w:val="-9"/>
                <w:sz w:val="21"/>
                <w:szCs w:val="21"/>
                <w:vertAlign w:val="baseline"/>
                <w:lang w:eastAsia="zh-CN"/>
              </w:rPr>
            </w:pPr>
            <w:r>
              <w:rPr>
                <w:rFonts w:hint="eastAsia" w:ascii="宋体" w:hAnsi="宋体" w:eastAsia="宋体" w:cs="宋体"/>
                <w:b w:val="0"/>
                <w:bCs w:val="0"/>
                <w:spacing w:val="-9"/>
                <w:sz w:val="21"/>
                <w:szCs w:val="21"/>
                <w:vertAlign w:val="baseline"/>
                <w:lang w:eastAsia="zh-CN"/>
              </w:rPr>
              <w:t>涂层总厚度</w:t>
            </w:r>
            <w:r>
              <w:rPr>
                <w:rFonts w:hint="eastAsia" w:ascii="宋体" w:hAnsi="宋体" w:eastAsia="宋体" w:cs="宋体"/>
                <w:b w:val="0"/>
                <w:bCs w:val="0"/>
                <w:spacing w:val="-31"/>
                <w:sz w:val="21"/>
                <w:szCs w:val="21"/>
              </w:rPr>
              <w:t>μm</w:t>
            </w:r>
          </w:p>
        </w:tc>
      </w:tr>
      <w:tr w14:paraId="6525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79A92275">
            <w:pPr>
              <w:keepNext w:val="0"/>
              <w:keepLines w:val="0"/>
              <w:pageBreakBefore w:val="0"/>
              <w:kinsoku/>
              <w:wordWrap/>
              <w:overflowPunct/>
              <w:topLinePunct w:val="0"/>
              <w:bidi w:val="0"/>
              <w:spacing w:before="31" w:line="240" w:lineRule="atLeast"/>
              <w:ind w:left="531" w:leftChars="0"/>
              <w:jc w:val="center"/>
              <w:textAlignment w:val="auto"/>
              <w:rPr>
                <w:rFonts w:hint="eastAsia" w:ascii="宋体" w:hAnsi="宋体" w:eastAsia="宋体" w:cs="宋体"/>
                <w:spacing w:val="-9"/>
                <w:sz w:val="21"/>
                <w:szCs w:val="21"/>
                <w:vertAlign w:val="baseline"/>
              </w:rPr>
            </w:pPr>
            <w:r>
              <w:rPr>
                <w:rFonts w:hint="eastAsia" w:ascii="宋体" w:hAnsi="宋体" w:eastAsia="宋体" w:cs="宋体"/>
                <w:spacing w:val="-4"/>
                <w:sz w:val="21"/>
                <w:szCs w:val="21"/>
              </w:rPr>
              <w:t>波形梁板、过渡板、立柱、</w:t>
            </w:r>
            <w:r>
              <w:rPr>
                <w:rFonts w:hint="eastAsia" w:ascii="宋体" w:hAnsi="宋体" w:eastAsia="宋体" w:cs="宋体"/>
                <w:spacing w:val="9"/>
                <w:sz w:val="21"/>
                <w:szCs w:val="21"/>
              </w:rPr>
              <w:t xml:space="preserve"> </w:t>
            </w:r>
            <w:r>
              <w:rPr>
                <w:rFonts w:hint="eastAsia" w:ascii="宋体" w:hAnsi="宋体" w:eastAsia="宋体" w:cs="宋体"/>
                <w:spacing w:val="-2"/>
                <w:sz w:val="21"/>
                <w:szCs w:val="21"/>
              </w:rPr>
              <w:t>端头</w:t>
            </w:r>
          </w:p>
        </w:tc>
        <w:tc>
          <w:tcPr>
            <w:tcW w:w="2321" w:type="dxa"/>
            <w:vAlign w:val="center"/>
          </w:tcPr>
          <w:p w14:paraId="241E6D7D">
            <w:pPr>
              <w:keepNext w:val="0"/>
              <w:keepLines w:val="0"/>
              <w:pageBreakBefore w:val="0"/>
              <w:kinsoku/>
              <w:wordWrap/>
              <w:overflowPunct/>
              <w:topLinePunct w:val="0"/>
              <w:bidi w:val="0"/>
              <w:spacing w:before="235" w:line="240" w:lineRule="atLeast"/>
              <w:ind w:left="720"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≥20</w:t>
            </w:r>
          </w:p>
        </w:tc>
        <w:tc>
          <w:tcPr>
            <w:tcW w:w="2322" w:type="dxa"/>
            <w:vAlign w:val="center"/>
          </w:tcPr>
          <w:p w14:paraId="5D7D4C92">
            <w:pPr>
              <w:keepNext w:val="0"/>
              <w:keepLines w:val="0"/>
              <w:pageBreakBefore w:val="0"/>
              <w:kinsoku/>
              <w:wordWrap/>
              <w:overflowPunct/>
              <w:topLinePunct w:val="0"/>
              <w:bidi w:val="0"/>
              <w:spacing w:before="235" w:line="240" w:lineRule="atLeast"/>
              <w:ind w:left="720"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322" w:type="dxa"/>
            <w:vAlign w:val="center"/>
          </w:tcPr>
          <w:p w14:paraId="23506FE4">
            <w:pPr>
              <w:keepNext w:val="0"/>
              <w:keepLines w:val="0"/>
              <w:pageBreakBefore w:val="0"/>
              <w:kinsoku/>
              <w:wordWrap/>
              <w:overflowPunct/>
              <w:topLinePunct w:val="0"/>
              <w:bidi w:val="0"/>
              <w:spacing w:before="235" w:line="240" w:lineRule="atLeast"/>
              <w:ind w:left="1544"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≥30</w:t>
            </w:r>
          </w:p>
        </w:tc>
      </w:tr>
      <w:tr w14:paraId="26FF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4338E423">
            <w:pPr>
              <w:keepNext w:val="0"/>
              <w:keepLines w:val="0"/>
              <w:pageBreakBefore w:val="0"/>
              <w:kinsoku/>
              <w:wordWrap/>
              <w:overflowPunct/>
              <w:topLinePunct w:val="0"/>
              <w:bidi w:val="0"/>
              <w:spacing w:before="35" w:line="240" w:lineRule="atLeast"/>
              <w:ind w:left="544" w:leftChars="0"/>
              <w:jc w:val="center"/>
              <w:textAlignment w:val="auto"/>
              <w:rPr>
                <w:rFonts w:hint="eastAsia" w:ascii="宋体" w:hAnsi="宋体" w:eastAsia="宋体" w:cs="宋体"/>
                <w:spacing w:val="-9"/>
                <w:sz w:val="21"/>
                <w:szCs w:val="21"/>
                <w:vertAlign w:val="baseline"/>
              </w:rPr>
            </w:pPr>
            <w:r>
              <w:rPr>
                <w:rFonts w:hint="eastAsia" w:ascii="宋体" w:hAnsi="宋体" w:eastAsia="宋体" w:cs="宋体"/>
                <w:spacing w:val="-2"/>
                <w:sz w:val="21"/>
                <w:szCs w:val="21"/>
              </w:rPr>
              <w:t>防阻块、托架、横隔梁</w:t>
            </w:r>
          </w:p>
        </w:tc>
        <w:tc>
          <w:tcPr>
            <w:tcW w:w="2321" w:type="dxa"/>
            <w:vAlign w:val="center"/>
          </w:tcPr>
          <w:p w14:paraId="4CFE223A">
            <w:pPr>
              <w:keepNext w:val="0"/>
              <w:keepLines w:val="0"/>
              <w:pageBreakBefore w:val="0"/>
              <w:kinsoku/>
              <w:wordWrap/>
              <w:overflowPunct/>
              <w:topLinePunct w:val="0"/>
              <w:bidi w:val="0"/>
              <w:spacing w:before="133" w:line="240" w:lineRule="atLeast"/>
              <w:ind w:left="720"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322" w:type="dxa"/>
            <w:vAlign w:val="center"/>
          </w:tcPr>
          <w:p w14:paraId="63442A11">
            <w:pPr>
              <w:keepNext w:val="0"/>
              <w:keepLines w:val="0"/>
              <w:pageBreakBefore w:val="0"/>
              <w:kinsoku/>
              <w:wordWrap/>
              <w:overflowPunct/>
              <w:topLinePunct w:val="0"/>
              <w:bidi w:val="0"/>
              <w:spacing w:before="133" w:line="240" w:lineRule="atLeast"/>
              <w:ind w:left="720"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≥10</w:t>
            </w:r>
          </w:p>
        </w:tc>
        <w:tc>
          <w:tcPr>
            <w:tcW w:w="2322" w:type="dxa"/>
            <w:vAlign w:val="center"/>
          </w:tcPr>
          <w:p w14:paraId="05D4F2B1">
            <w:pPr>
              <w:keepNext w:val="0"/>
              <w:keepLines w:val="0"/>
              <w:pageBreakBefore w:val="0"/>
              <w:kinsoku/>
              <w:wordWrap/>
              <w:overflowPunct/>
              <w:topLinePunct w:val="0"/>
              <w:bidi w:val="0"/>
              <w:spacing w:before="133" w:line="240" w:lineRule="atLeast"/>
              <w:ind w:left="1544" w:leftChars="0"/>
              <w:jc w:val="center"/>
              <w:textAlignment w:val="auto"/>
              <w:rPr>
                <w:rFonts w:hint="eastAsia" w:ascii="宋体" w:hAnsi="宋体" w:eastAsia="宋体" w:cs="宋体"/>
                <w:b w:val="0"/>
                <w:bCs w:val="0"/>
                <w:spacing w:val="-9"/>
                <w:sz w:val="21"/>
                <w:szCs w:val="21"/>
                <w:vertAlign w:val="baseline"/>
              </w:rPr>
            </w:pPr>
            <w:r>
              <w:rPr>
                <w:rFonts w:hint="eastAsia" w:ascii="宋体" w:hAnsi="宋体" w:eastAsia="宋体" w:cs="宋体"/>
                <w:b w:val="0"/>
                <w:bCs w:val="0"/>
                <w:spacing w:val="-11"/>
                <w:sz w:val="21"/>
                <w:szCs w:val="21"/>
              </w:rPr>
              <w:t>≥20</w:t>
            </w:r>
          </w:p>
        </w:tc>
      </w:tr>
    </w:tbl>
    <w:p w14:paraId="51E28A67">
      <w:pPr>
        <w:keepNext w:val="0"/>
        <w:keepLines w:val="0"/>
        <w:pageBreakBefore w:val="0"/>
        <w:widowControl w:val="0"/>
        <w:kinsoku/>
        <w:wordWrap/>
        <w:overflowPunct/>
        <w:topLinePunct w:val="0"/>
        <w:bidi w:val="0"/>
        <w:adjustRightInd w:val="0"/>
        <w:snapToGrid/>
        <w:spacing w:before="28" w:line="360" w:lineRule="auto"/>
        <w:ind w:left="576"/>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rPr>
        <w:t>注：</w:t>
      </w:r>
      <w:r>
        <w:rPr>
          <w:rFonts w:hint="eastAsia" w:ascii="宋体" w:hAnsi="宋体" w:eastAsia="宋体" w:cs="宋体"/>
          <w:spacing w:val="-25"/>
          <w:sz w:val="21"/>
          <w:szCs w:val="21"/>
        </w:rPr>
        <w:t xml:space="preserve"> </w:t>
      </w:r>
      <w:r>
        <w:rPr>
          <w:rFonts w:hint="eastAsia" w:ascii="宋体" w:hAnsi="宋体" w:eastAsia="宋体" w:cs="宋体"/>
          <w:spacing w:val="-2"/>
          <w:sz w:val="21"/>
          <w:szCs w:val="21"/>
        </w:rPr>
        <w:t>螺栓、螺母、垫圈等锚固件应采用镀锌、喷涂等方式进行防腐处理</w:t>
      </w:r>
      <w:r>
        <w:rPr>
          <w:rFonts w:hint="eastAsia" w:ascii="宋体" w:hAnsi="宋体" w:eastAsia="宋体" w:cs="宋体"/>
          <w:spacing w:val="-2"/>
          <w:sz w:val="21"/>
          <w:szCs w:val="21"/>
          <w:lang w:eastAsia="zh-CN"/>
        </w:rPr>
        <w:t>。</w:t>
      </w:r>
    </w:p>
    <w:p w14:paraId="4997F9FD">
      <w:pPr>
        <w:pStyle w:val="25"/>
        <w:keepNext w:val="0"/>
        <w:keepLines w:val="0"/>
        <w:pageBreakBefore w:val="0"/>
        <w:widowControl w:val="0"/>
        <w:numPr>
          <w:ilvl w:val="0"/>
          <w:numId w:val="0"/>
        </w:numPr>
        <w:kinsoku/>
        <w:wordWrap/>
        <w:overflowPunct/>
        <w:topLinePunct w:val="0"/>
        <w:autoSpaceDE w:val="0"/>
        <w:autoSpaceDN w:val="0"/>
        <w:bidi w:val="0"/>
        <w:adjustRightInd w:val="0"/>
        <w:snapToGrid/>
        <w:spacing w:before="78" w:line="240" w:lineRule="atLeast"/>
        <w:ind w:firstLine="404" w:firstLineChars="200"/>
        <w:textAlignment w:val="auto"/>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4.</w:t>
      </w:r>
      <w:r>
        <w:rPr>
          <w:rFonts w:hint="eastAsia" w:ascii="宋体" w:hAnsi="宋体" w:eastAsia="宋体" w:cs="宋体"/>
          <w:spacing w:val="-4"/>
          <w:sz w:val="21"/>
          <w:szCs w:val="21"/>
        </w:rPr>
        <w:t>外观质量</w:t>
      </w:r>
    </w:p>
    <w:p w14:paraId="153198C5">
      <w:pPr>
        <w:pStyle w:val="25"/>
        <w:keepNext w:val="0"/>
        <w:keepLines w:val="0"/>
        <w:pageBreakBefore w:val="0"/>
        <w:widowControl w:val="0"/>
        <w:numPr>
          <w:ilvl w:val="0"/>
          <w:numId w:val="0"/>
        </w:numPr>
        <w:kinsoku/>
        <w:wordWrap/>
        <w:overflowPunct/>
        <w:topLinePunct w:val="0"/>
        <w:autoSpaceDE w:val="0"/>
        <w:autoSpaceDN w:val="0"/>
        <w:bidi w:val="0"/>
        <w:adjustRightInd w:val="0"/>
        <w:snapToGrid/>
        <w:spacing w:before="78" w:line="240" w:lineRule="atLeast"/>
        <w:ind w:firstLine="416" w:firstLineChars="200"/>
        <w:textAlignment w:val="auto"/>
        <w:rPr>
          <w:rFonts w:hint="eastAsia" w:ascii="宋体" w:hAnsi="宋体" w:eastAsia="宋体" w:cs="宋体"/>
          <w:spacing w:val="-3"/>
          <w:sz w:val="21"/>
          <w:szCs w:val="21"/>
        </w:rPr>
      </w:pPr>
      <w:r>
        <w:rPr>
          <w:rFonts w:hint="eastAsia" w:ascii="宋体" w:hAnsi="宋体" w:eastAsia="宋体" w:cs="宋体"/>
          <w:spacing w:val="-1"/>
          <w:sz w:val="21"/>
          <w:szCs w:val="21"/>
        </w:rPr>
        <w:t>涂层应均匀、光滑、连续，无肉眼可分辨的缩孔</w:t>
      </w:r>
      <w:r>
        <w:rPr>
          <w:rFonts w:hint="eastAsia" w:ascii="宋体" w:hAnsi="宋体" w:eastAsia="宋体" w:cs="宋体"/>
          <w:spacing w:val="-2"/>
          <w:sz w:val="21"/>
          <w:szCs w:val="21"/>
        </w:rPr>
        <w:t>、针眼、凹坑、裂缝、脱皮、流坠、起</w:t>
      </w:r>
      <w:r>
        <w:rPr>
          <w:rFonts w:hint="eastAsia" w:ascii="宋体" w:hAnsi="宋体" w:eastAsia="宋体" w:cs="宋体"/>
          <w:sz w:val="21"/>
          <w:szCs w:val="21"/>
        </w:rPr>
        <w:t xml:space="preserve"> </w:t>
      </w:r>
      <w:r>
        <w:rPr>
          <w:rFonts w:hint="eastAsia" w:ascii="宋体" w:hAnsi="宋体" w:eastAsia="宋体" w:cs="宋体"/>
          <w:spacing w:val="-3"/>
          <w:sz w:val="21"/>
          <w:szCs w:val="21"/>
        </w:rPr>
        <w:t>波等缺陷。</w:t>
      </w:r>
    </w:p>
    <w:p w14:paraId="6FC1CB1C">
      <w:pPr>
        <w:pStyle w:val="25"/>
        <w:keepNext w:val="0"/>
        <w:keepLines w:val="0"/>
        <w:pageBreakBefore w:val="0"/>
        <w:widowControl w:val="0"/>
        <w:numPr>
          <w:ilvl w:val="0"/>
          <w:numId w:val="0"/>
        </w:numPr>
        <w:kinsoku/>
        <w:wordWrap/>
        <w:overflowPunct/>
        <w:topLinePunct w:val="0"/>
        <w:autoSpaceDE w:val="0"/>
        <w:autoSpaceDN w:val="0"/>
        <w:bidi w:val="0"/>
        <w:adjustRightInd w:val="0"/>
        <w:snapToGrid/>
        <w:spacing w:before="78" w:line="240" w:lineRule="atLeast"/>
        <w:ind w:firstLine="410" w:firstLineChars="200"/>
        <w:textAlignment w:val="auto"/>
        <w:rPr>
          <w:rFonts w:hint="eastAsia" w:ascii="宋体" w:hAnsi="宋体" w:eastAsia="宋体" w:cs="宋体"/>
          <w:spacing w:val="-3"/>
          <w:sz w:val="21"/>
          <w:szCs w:val="21"/>
          <w:lang w:eastAsia="zh-CN"/>
        </w:rPr>
      </w:pPr>
      <w:r>
        <w:rPr>
          <w:rFonts w:hint="eastAsia" w:ascii="宋体" w:hAnsi="宋体" w:eastAsia="宋体" w:cs="宋体"/>
          <w:b/>
          <w:bCs/>
          <w:spacing w:val="-3"/>
          <w:sz w:val="21"/>
          <w:szCs w:val="21"/>
          <w:lang w:eastAsia="zh-CN"/>
        </w:rPr>
        <w:t>四、安装要求</w:t>
      </w:r>
    </w:p>
    <w:p w14:paraId="5F71FC78">
      <w:pPr>
        <w:pStyle w:val="25"/>
        <w:keepNext w:val="0"/>
        <w:keepLines w:val="0"/>
        <w:pageBreakBefore w:val="0"/>
        <w:widowControl w:val="0"/>
        <w:kinsoku/>
        <w:wordWrap/>
        <w:overflowPunct/>
        <w:topLinePunct w:val="0"/>
        <w:autoSpaceDE w:val="0"/>
        <w:autoSpaceDN w:val="0"/>
        <w:bidi w:val="0"/>
        <w:adjustRightInd w:val="0"/>
        <w:snapToGrid/>
        <w:spacing w:before="199" w:line="360" w:lineRule="auto"/>
        <w:ind w:left="136" w:right="295" w:firstLine="476"/>
        <w:textAlignment w:val="auto"/>
        <w:rPr>
          <w:rFonts w:hint="eastAsia" w:ascii="宋体" w:hAnsi="宋体" w:eastAsia="宋体" w:cs="宋体"/>
          <w:sz w:val="21"/>
          <w:szCs w:val="21"/>
        </w:rPr>
      </w:pPr>
      <w:r>
        <w:rPr>
          <w:rFonts w:hint="eastAsia" w:ascii="宋体" w:hAnsi="宋体" w:eastAsia="宋体" w:cs="宋体"/>
          <w:b/>
          <w:bCs/>
          <w:spacing w:val="-2"/>
          <w:sz w:val="21"/>
          <w:szCs w:val="21"/>
        </w:rPr>
        <w:t>1</w:t>
      </w:r>
      <w:r>
        <w:rPr>
          <w:rFonts w:hint="eastAsia" w:ascii="宋体" w:hAnsi="宋体" w:eastAsia="宋体" w:cs="宋体"/>
          <w:b/>
          <w:bCs/>
          <w:spacing w:val="-2"/>
          <w:sz w:val="21"/>
          <w:szCs w:val="21"/>
          <w:lang w:eastAsia="zh-CN"/>
        </w:rPr>
        <w:t>.</w:t>
      </w:r>
      <w:r>
        <w:rPr>
          <w:rFonts w:hint="eastAsia" w:ascii="宋体" w:hAnsi="宋体" w:eastAsia="宋体" w:cs="宋体"/>
          <w:spacing w:val="-2"/>
          <w:sz w:val="21"/>
          <w:szCs w:val="21"/>
        </w:rPr>
        <w:t>设置在土基波形梁护栏立柱埋深不应小于</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2"/>
          <w:sz w:val="21"/>
          <w:szCs w:val="21"/>
        </w:rPr>
        <w:t>140cm</w:t>
      </w:r>
      <w:r>
        <w:rPr>
          <w:rFonts w:hint="eastAsia" w:ascii="宋体" w:hAnsi="宋体" w:eastAsia="宋体" w:cs="宋体"/>
          <w:spacing w:val="-2"/>
          <w:sz w:val="21"/>
          <w:szCs w:val="21"/>
        </w:rPr>
        <w:t>；设置在石方、地下管线路段混凝土</w:t>
      </w:r>
      <w:r>
        <w:rPr>
          <w:rFonts w:hint="eastAsia" w:ascii="宋体" w:hAnsi="宋体" w:eastAsia="宋体" w:cs="宋体"/>
          <w:sz w:val="21"/>
          <w:szCs w:val="21"/>
        </w:rPr>
        <w:t xml:space="preserve"> </w:t>
      </w:r>
      <w:r>
        <w:rPr>
          <w:rFonts w:hint="eastAsia" w:ascii="宋体" w:hAnsi="宋体" w:eastAsia="宋体" w:cs="宋体"/>
          <w:spacing w:val="-1"/>
          <w:sz w:val="21"/>
          <w:szCs w:val="21"/>
        </w:rPr>
        <w:t>基础内的波形防梁护栏，立柱埋深不小于</w:t>
      </w:r>
      <w:r>
        <w:rPr>
          <w:rFonts w:hint="eastAsia" w:ascii="宋体" w:hAnsi="宋体" w:eastAsia="宋体" w:cs="宋体"/>
          <w:spacing w:val="-52"/>
          <w:sz w:val="21"/>
          <w:szCs w:val="21"/>
        </w:rPr>
        <w:t xml:space="preserve"> </w:t>
      </w:r>
      <w:r>
        <w:rPr>
          <w:rFonts w:hint="eastAsia" w:ascii="宋体" w:hAnsi="宋体" w:eastAsia="宋体" w:cs="宋体"/>
          <w:b w:val="0"/>
          <w:bCs w:val="0"/>
          <w:spacing w:val="-1"/>
          <w:sz w:val="21"/>
          <w:szCs w:val="21"/>
        </w:rPr>
        <w:t>4</w:t>
      </w:r>
      <w:r>
        <w:rPr>
          <w:rFonts w:hint="eastAsia" w:ascii="宋体" w:hAnsi="宋体" w:eastAsia="宋体" w:cs="宋体"/>
          <w:b w:val="0"/>
          <w:bCs w:val="0"/>
          <w:spacing w:val="-2"/>
          <w:sz w:val="21"/>
          <w:szCs w:val="21"/>
        </w:rPr>
        <w:t>0cm</w:t>
      </w:r>
      <w:r>
        <w:rPr>
          <w:rFonts w:hint="eastAsia" w:ascii="宋体" w:hAnsi="宋体" w:eastAsia="宋体" w:cs="宋体"/>
          <w:spacing w:val="-2"/>
          <w:sz w:val="21"/>
          <w:szCs w:val="21"/>
        </w:rPr>
        <w:t>。</w:t>
      </w:r>
    </w:p>
    <w:p w14:paraId="14302B00">
      <w:pPr>
        <w:pStyle w:val="25"/>
        <w:keepNext w:val="0"/>
        <w:keepLines w:val="0"/>
        <w:pageBreakBefore w:val="0"/>
        <w:widowControl w:val="0"/>
        <w:kinsoku/>
        <w:wordWrap/>
        <w:overflowPunct/>
        <w:topLinePunct w:val="0"/>
        <w:bidi w:val="0"/>
        <w:adjustRightInd w:val="0"/>
        <w:spacing w:before="181" w:line="360" w:lineRule="auto"/>
        <w:ind w:left="137" w:right="46" w:firstLine="462"/>
        <w:textAlignment w:val="auto"/>
        <w:rPr>
          <w:rFonts w:hint="eastAsia" w:ascii="宋体" w:hAnsi="宋体" w:eastAsia="宋体" w:cs="宋体"/>
          <w:sz w:val="21"/>
          <w:szCs w:val="21"/>
        </w:rPr>
      </w:pPr>
      <w:r>
        <w:rPr>
          <w:rFonts w:hint="eastAsia" w:ascii="宋体" w:hAnsi="宋体" w:eastAsia="宋体" w:cs="宋体"/>
          <w:b/>
          <w:bCs/>
          <w:spacing w:val="-2"/>
          <w:sz w:val="21"/>
          <w:szCs w:val="21"/>
        </w:rPr>
        <w:t>2</w:t>
      </w:r>
      <w:r>
        <w:rPr>
          <w:rFonts w:hint="eastAsia" w:ascii="宋体" w:hAnsi="宋体" w:eastAsia="宋体" w:cs="宋体"/>
          <w:b/>
          <w:bCs/>
          <w:spacing w:val="-2"/>
          <w:sz w:val="21"/>
          <w:szCs w:val="21"/>
          <w:lang w:eastAsia="zh-CN"/>
        </w:rPr>
        <w:t>.</w:t>
      </w:r>
      <w:r>
        <w:rPr>
          <w:rFonts w:hint="eastAsia" w:ascii="宋体" w:hAnsi="宋体" w:eastAsia="宋体" w:cs="宋体"/>
          <w:spacing w:val="-2"/>
          <w:sz w:val="21"/>
          <w:szCs w:val="21"/>
        </w:rPr>
        <w:t>路侧波形梁护栏的起终点处理：行车方向上游端头宜设置为外展圆端头或外展埋入式，</w:t>
      </w:r>
      <w:r>
        <w:rPr>
          <w:rFonts w:hint="eastAsia" w:ascii="宋体" w:hAnsi="宋体" w:eastAsia="宋体" w:cs="宋体"/>
          <w:spacing w:val="10"/>
          <w:sz w:val="21"/>
          <w:szCs w:val="21"/>
        </w:rPr>
        <w:t xml:space="preserve"> </w:t>
      </w:r>
      <w:r>
        <w:rPr>
          <w:rFonts w:hint="eastAsia" w:ascii="宋体" w:hAnsi="宋体" w:eastAsia="宋体" w:cs="宋体"/>
          <w:sz w:val="21"/>
          <w:szCs w:val="21"/>
        </w:rPr>
        <w:t>端头与护栏标准段之间应设置渐变段；因本项目基本为双向混合交</w:t>
      </w:r>
      <w:r>
        <w:rPr>
          <w:rFonts w:hint="eastAsia" w:ascii="宋体" w:hAnsi="宋体" w:eastAsia="宋体" w:cs="宋体"/>
          <w:spacing w:val="-1"/>
          <w:sz w:val="21"/>
          <w:szCs w:val="21"/>
        </w:rPr>
        <w:t>通，故行车方向下游端头宜</w:t>
      </w:r>
      <w:r>
        <w:rPr>
          <w:rFonts w:hint="eastAsia" w:ascii="宋体" w:hAnsi="宋体" w:eastAsia="宋体" w:cs="宋体"/>
          <w:sz w:val="21"/>
          <w:szCs w:val="21"/>
        </w:rPr>
        <w:t xml:space="preserve"> </w:t>
      </w:r>
      <w:r>
        <w:rPr>
          <w:rFonts w:hint="eastAsia" w:ascii="宋体" w:hAnsi="宋体" w:eastAsia="宋体" w:cs="宋体"/>
          <w:spacing w:val="-1"/>
          <w:sz w:val="21"/>
          <w:szCs w:val="21"/>
        </w:rPr>
        <w:t>与行车方向上游端头一致。</w:t>
      </w:r>
    </w:p>
    <w:p w14:paraId="39A510D1">
      <w:pPr>
        <w:pStyle w:val="25"/>
        <w:keepNext w:val="0"/>
        <w:keepLines w:val="0"/>
        <w:pageBreakBefore w:val="0"/>
        <w:widowControl w:val="0"/>
        <w:kinsoku/>
        <w:wordWrap/>
        <w:overflowPunct/>
        <w:topLinePunct w:val="0"/>
        <w:bidi w:val="0"/>
        <w:adjustRightInd w:val="0"/>
        <w:spacing w:before="180" w:line="360" w:lineRule="auto"/>
        <w:ind w:left="602"/>
        <w:textAlignment w:val="auto"/>
        <w:rPr>
          <w:rFonts w:hint="eastAsia" w:ascii="宋体" w:hAnsi="宋体" w:eastAsia="宋体" w:cs="宋体"/>
          <w:sz w:val="21"/>
          <w:szCs w:val="21"/>
        </w:rPr>
      </w:pPr>
      <w:r>
        <w:rPr>
          <w:rFonts w:hint="eastAsia" w:ascii="宋体" w:hAnsi="宋体" w:eastAsia="宋体" w:cs="宋体"/>
          <w:b/>
          <w:bCs/>
          <w:spacing w:val="-1"/>
          <w:sz w:val="21"/>
          <w:szCs w:val="21"/>
        </w:rPr>
        <w:t>3</w:t>
      </w:r>
      <w:r>
        <w:rPr>
          <w:rFonts w:hint="eastAsia" w:ascii="宋体" w:hAnsi="宋体" w:eastAsia="宋体" w:cs="宋体"/>
          <w:b/>
          <w:bCs/>
          <w:spacing w:val="-1"/>
          <w:sz w:val="21"/>
          <w:szCs w:val="21"/>
          <w:lang w:eastAsia="zh-CN"/>
        </w:rPr>
        <w:t>.</w:t>
      </w:r>
      <w:r>
        <w:rPr>
          <w:rFonts w:hint="eastAsia" w:ascii="宋体" w:hAnsi="宋体" w:eastAsia="宋体" w:cs="宋体"/>
          <w:spacing w:val="-1"/>
          <w:sz w:val="21"/>
          <w:szCs w:val="21"/>
        </w:rPr>
        <w:t>在施工前应与实施路线所在乡镇、涉及的村庄及交警沟通衔接。</w:t>
      </w:r>
    </w:p>
    <w:p w14:paraId="7B61F032">
      <w:pPr>
        <w:pStyle w:val="25"/>
        <w:keepNext w:val="0"/>
        <w:keepLines w:val="0"/>
        <w:pageBreakBefore w:val="0"/>
        <w:widowControl w:val="0"/>
        <w:kinsoku/>
        <w:wordWrap/>
        <w:overflowPunct/>
        <w:topLinePunct w:val="0"/>
        <w:bidi w:val="0"/>
        <w:adjustRightInd w:val="0"/>
        <w:spacing w:before="183" w:line="360" w:lineRule="auto"/>
        <w:ind w:left="147" w:right="112" w:firstLine="448"/>
        <w:textAlignment w:val="auto"/>
        <w:rPr>
          <w:rFonts w:hint="eastAsia" w:ascii="宋体" w:hAnsi="宋体" w:eastAsia="宋体" w:cs="宋体"/>
          <w:b w:val="0"/>
          <w:bCs w:val="0"/>
          <w:spacing w:val="-3"/>
          <w:sz w:val="21"/>
          <w:szCs w:val="21"/>
        </w:rPr>
      </w:pPr>
      <w:r>
        <w:rPr>
          <w:rFonts w:hint="eastAsia" w:ascii="宋体" w:hAnsi="宋体" w:eastAsia="宋体" w:cs="宋体"/>
          <w:b/>
          <w:bCs/>
          <w:spacing w:val="-3"/>
          <w:sz w:val="21"/>
          <w:szCs w:val="21"/>
        </w:rPr>
        <w:t>4</w:t>
      </w:r>
      <w:r>
        <w:rPr>
          <w:rFonts w:hint="eastAsia" w:ascii="宋体" w:hAnsi="宋体" w:eastAsia="宋体" w:cs="宋体"/>
          <w:b/>
          <w:bCs/>
          <w:spacing w:val="-3"/>
          <w:sz w:val="21"/>
          <w:szCs w:val="21"/>
          <w:lang w:eastAsia="zh-CN"/>
        </w:rPr>
        <w:t>.</w:t>
      </w:r>
      <w:r>
        <w:rPr>
          <w:rFonts w:hint="eastAsia" w:ascii="宋体" w:hAnsi="宋体" w:eastAsia="宋体" w:cs="宋体"/>
          <w:spacing w:val="-3"/>
          <w:sz w:val="21"/>
          <w:szCs w:val="21"/>
        </w:rPr>
        <w:t>路侧路肩土压实度不能满足现行《公路路基设计规</w:t>
      </w:r>
      <w:r>
        <w:rPr>
          <w:rFonts w:hint="eastAsia" w:ascii="宋体" w:hAnsi="宋体" w:eastAsia="宋体" w:cs="宋体"/>
          <w:spacing w:val="-4"/>
          <w:sz w:val="21"/>
          <w:szCs w:val="21"/>
        </w:rPr>
        <w:t>范》（</w:t>
      </w:r>
      <w:r>
        <w:rPr>
          <w:rFonts w:hint="eastAsia" w:ascii="宋体" w:hAnsi="宋体" w:eastAsia="宋体" w:cs="宋体"/>
          <w:b w:val="0"/>
          <w:bCs w:val="0"/>
          <w:spacing w:val="-4"/>
          <w:sz w:val="21"/>
          <w:szCs w:val="21"/>
        </w:rPr>
        <w:t>JTG D30-2015）中压实度要求</w:t>
      </w:r>
      <w:r>
        <w:rPr>
          <w:rFonts w:hint="eastAsia" w:ascii="宋体" w:hAnsi="宋体" w:eastAsia="宋体" w:cs="宋体"/>
          <w:b w:val="0"/>
          <w:bCs w:val="0"/>
          <w:sz w:val="21"/>
          <w:szCs w:val="21"/>
        </w:rPr>
        <w:t xml:space="preserve"> </w:t>
      </w:r>
      <w:r>
        <w:rPr>
          <w:rFonts w:hint="eastAsia" w:ascii="宋体" w:hAnsi="宋体" w:eastAsia="宋体" w:cs="宋体"/>
          <w:b w:val="0"/>
          <w:bCs w:val="0"/>
          <w:spacing w:val="-1"/>
          <w:sz w:val="21"/>
          <w:szCs w:val="21"/>
        </w:rPr>
        <w:t>时，或路侧护栏立柱外侧土路肩保护层厚度小于</w:t>
      </w:r>
      <w:r>
        <w:rPr>
          <w:rFonts w:hint="eastAsia" w:ascii="宋体" w:hAnsi="宋体" w:eastAsia="宋体" w:cs="宋体"/>
          <w:b w:val="0"/>
          <w:bCs w:val="0"/>
          <w:spacing w:val="-48"/>
          <w:sz w:val="21"/>
          <w:szCs w:val="21"/>
        </w:rPr>
        <w:t xml:space="preserve"> </w:t>
      </w:r>
      <w:r>
        <w:rPr>
          <w:rFonts w:hint="eastAsia" w:ascii="宋体" w:hAnsi="宋体" w:eastAsia="宋体" w:cs="宋体"/>
          <w:b w:val="0"/>
          <w:bCs w:val="0"/>
          <w:spacing w:val="-1"/>
          <w:sz w:val="21"/>
          <w:szCs w:val="21"/>
        </w:rPr>
        <w:t>25cm时，按《公路交通安全设施设计细</w:t>
      </w:r>
      <w:r>
        <w:rPr>
          <w:rFonts w:hint="eastAsia" w:ascii="宋体" w:hAnsi="宋体" w:eastAsia="宋体" w:cs="宋体"/>
          <w:b w:val="0"/>
          <w:bCs w:val="0"/>
          <w:spacing w:val="-2"/>
          <w:sz w:val="21"/>
          <w:szCs w:val="21"/>
        </w:rPr>
        <w:t>则》</w:t>
      </w:r>
      <w:r>
        <w:rPr>
          <w:rFonts w:hint="eastAsia" w:ascii="宋体" w:hAnsi="宋体" w:eastAsia="宋体" w:cs="宋体"/>
          <w:b w:val="0"/>
          <w:bCs w:val="0"/>
          <w:spacing w:val="-3"/>
          <w:sz w:val="21"/>
          <w:szCs w:val="21"/>
        </w:rPr>
        <w:t>（JTG/T D80-2017）附录C4</w:t>
      </w:r>
      <w:r>
        <w:rPr>
          <w:rFonts w:hint="eastAsia" w:ascii="宋体" w:hAnsi="宋体" w:eastAsia="宋体" w:cs="宋体"/>
          <w:b w:val="0"/>
          <w:bCs w:val="0"/>
          <w:spacing w:val="-22"/>
          <w:sz w:val="21"/>
          <w:szCs w:val="21"/>
        </w:rPr>
        <w:t xml:space="preserve"> </w:t>
      </w:r>
      <w:r>
        <w:rPr>
          <w:rFonts w:hint="eastAsia" w:ascii="宋体" w:hAnsi="宋体" w:eastAsia="宋体" w:cs="宋体"/>
          <w:b w:val="0"/>
          <w:bCs w:val="0"/>
          <w:spacing w:val="-3"/>
          <w:sz w:val="21"/>
          <w:szCs w:val="21"/>
        </w:rPr>
        <w:t>的规定对立柱进行加固。</w:t>
      </w:r>
    </w:p>
    <w:p w14:paraId="3F4FF502">
      <w:pPr>
        <w:pStyle w:val="25"/>
        <w:keepNext w:val="0"/>
        <w:keepLines w:val="0"/>
        <w:pageBreakBefore w:val="0"/>
        <w:widowControl w:val="0"/>
        <w:kinsoku/>
        <w:wordWrap/>
        <w:overflowPunct/>
        <w:topLinePunct w:val="0"/>
        <w:bidi w:val="0"/>
        <w:adjustRightInd w:val="0"/>
        <w:spacing w:before="182" w:line="360" w:lineRule="auto"/>
        <w:ind w:left="616"/>
        <w:textAlignment w:val="auto"/>
        <w:rPr>
          <w:rFonts w:hint="eastAsia" w:ascii="宋体" w:hAnsi="宋体" w:eastAsia="宋体" w:cs="宋体"/>
          <w:sz w:val="21"/>
          <w:szCs w:val="21"/>
        </w:rPr>
      </w:pPr>
      <w:r>
        <w:rPr>
          <w:rFonts w:hint="eastAsia" w:ascii="宋体" w:hAnsi="宋体" w:eastAsia="宋体" w:cs="宋体"/>
          <w:spacing w:val="-3"/>
          <w:sz w:val="21"/>
          <w:szCs w:val="21"/>
        </w:rPr>
        <w:t>附录</w:t>
      </w:r>
      <w:r>
        <w:rPr>
          <w:rFonts w:hint="eastAsia" w:ascii="宋体" w:hAnsi="宋体" w:eastAsia="宋体" w:cs="宋体"/>
          <w:b/>
          <w:bCs/>
          <w:spacing w:val="-3"/>
          <w:sz w:val="21"/>
          <w:szCs w:val="21"/>
        </w:rPr>
        <w:t>C4.2</w:t>
      </w:r>
      <w:r>
        <w:rPr>
          <w:rFonts w:hint="eastAsia" w:ascii="宋体" w:hAnsi="宋体" w:eastAsia="宋体" w:cs="宋体"/>
          <w:spacing w:val="-34"/>
          <w:sz w:val="21"/>
          <w:szCs w:val="21"/>
        </w:rPr>
        <w:t xml:space="preserve"> </w:t>
      </w:r>
      <w:r>
        <w:rPr>
          <w:rFonts w:hint="eastAsia" w:ascii="宋体" w:hAnsi="宋体" w:eastAsia="宋体" w:cs="宋体"/>
          <w:spacing w:val="-3"/>
          <w:sz w:val="21"/>
          <w:szCs w:val="21"/>
        </w:rPr>
        <w:t>支撑条件的变更，可参考下列规定：</w:t>
      </w:r>
    </w:p>
    <w:p w14:paraId="76BEAE62">
      <w:pPr>
        <w:pStyle w:val="25"/>
        <w:keepNext w:val="0"/>
        <w:keepLines w:val="0"/>
        <w:pageBreakBefore w:val="0"/>
        <w:widowControl w:val="0"/>
        <w:kinsoku/>
        <w:wordWrap/>
        <w:overflowPunct/>
        <w:topLinePunct w:val="0"/>
        <w:bidi w:val="0"/>
        <w:adjustRightInd w:val="0"/>
        <w:spacing w:before="184" w:line="360" w:lineRule="auto"/>
        <w:ind w:left="596"/>
        <w:textAlignment w:val="auto"/>
        <w:rPr>
          <w:rFonts w:hint="eastAsia" w:ascii="宋体" w:hAnsi="宋体" w:eastAsia="宋体" w:cs="宋体"/>
          <w:sz w:val="21"/>
          <w:szCs w:val="21"/>
        </w:rPr>
      </w:pPr>
      <w:r>
        <w:rPr>
          <w:rFonts w:hint="eastAsia" w:ascii="宋体" w:hAnsi="宋体" w:eastAsia="宋体" w:cs="宋体"/>
          <w:spacing w:val="-4"/>
          <w:sz w:val="21"/>
          <w:szCs w:val="21"/>
        </w:rPr>
        <w:t>①</w:t>
      </w:r>
      <w:r>
        <w:rPr>
          <w:rFonts w:hint="eastAsia" w:ascii="宋体" w:hAnsi="宋体" w:eastAsia="宋体" w:cs="宋体"/>
          <w:spacing w:val="14"/>
          <w:sz w:val="21"/>
          <w:szCs w:val="21"/>
        </w:rPr>
        <w:t xml:space="preserve"> </w:t>
      </w:r>
      <w:r>
        <w:rPr>
          <w:rFonts w:hint="eastAsia" w:ascii="宋体" w:hAnsi="宋体" w:eastAsia="宋体" w:cs="宋体"/>
          <w:spacing w:val="-4"/>
          <w:sz w:val="21"/>
          <w:szCs w:val="21"/>
        </w:rPr>
        <w:t>打入式立柱</w:t>
      </w:r>
    </w:p>
    <w:p w14:paraId="0F32B87F">
      <w:pPr>
        <w:pStyle w:val="33"/>
        <w:keepNext w:val="0"/>
        <w:keepLines w:val="0"/>
        <w:pageBreakBefore w:val="0"/>
        <w:widowControl w:val="0"/>
        <w:kinsoku/>
        <w:wordWrap/>
        <w:overflowPunct/>
        <w:topLinePunct w:val="0"/>
        <w:bidi w:val="0"/>
        <w:adjustRightInd w:val="0"/>
        <w:snapToGrid w:val="0"/>
        <w:spacing w:beforeLines="0" w:afterLines="0" w:line="360" w:lineRule="auto"/>
        <w:ind w:firstLine="410" w:firstLineChars="200"/>
        <w:textAlignment w:val="auto"/>
        <w:rPr>
          <w:rFonts w:hint="eastAsia" w:ascii="宋体" w:hAnsi="宋体" w:eastAsia="宋体" w:cs="宋体"/>
          <w:b w:val="0"/>
          <w:bCs w:val="0"/>
          <w:spacing w:val="-7"/>
          <w:sz w:val="21"/>
          <w:szCs w:val="21"/>
          <w:lang w:val="en-US" w:eastAsia="zh-CN"/>
        </w:rPr>
      </w:pPr>
      <w:r>
        <w:rPr>
          <w:rFonts w:hint="eastAsia" w:ascii="宋体" w:hAnsi="宋体" w:eastAsia="宋体" w:cs="宋体"/>
          <w:b/>
          <w:bCs/>
          <w:spacing w:val="-3"/>
          <w:sz w:val="21"/>
          <w:szCs w:val="21"/>
        </w:rPr>
        <w:t>a</w:t>
      </w:r>
      <w:r>
        <w:rPr>
          <w:rFonts w:hint="eastAsia" w:ascii="宋体" w:hAnsi="宋体" w:eastAsia="宋体" w:cs="宋体"/>
          <w:b/>
          <w:bCs/>
          <w:spacing w:val="-3"/>
          <w:sz w:val="21"/>
          <w:szCs w:val="21"/>
          <w:lang w:eastAsia="zh-CN"/>
        </w:rPr>
        <w:t>.</w:t>
      </w:r>
      <w:r>
        <w:rPr>
          <w:rFonts w:hint="eastAsia" w:ascii="宋体" w:hAnsi="宋体" w:eastAsia="宋体" w:cs="宋体"/>
          <w:spacing w:val="-3"/>
          <w:sz w:val="21"/>
          <w:szCs w:val="21"/>
        </w:rPr>
        <w:t>波形梁护栏的立柱由于现场的原因导致护栏的设置无法满足一般构造示例中规定的支撑</w:t>
      </w:r>
      <w:r>
        <w:rPr>
          <w:rFonts w:hint="eastAsia" w:ascii="宋体" w:hAnsi="宋体" w:eastAsia="宋体" w:cs="宋体"/>
          <w:spacing w:val="10"/>
          <w:sz w:val="21"/>
          <w:szCs w:val="21"/>
        </w:rPr>
        <w:t xml:space="preserve"> </w:t>
      </w:r>
      <w:r>
        <w:rPr>
          <w:rFonts w:hint="eastAsia" w:ascii="宋体" w:hAnsi="宋体" w:eastAsia="宋体" w:cs="宋体"/>
          <w:spacing w:val="-1"/>
          <w:sz w:val="21"/>
          <w:szCs w:val="21"/>
        </w:rPr>
        <w:t>条件时，可通过计算一般构造示例中</w:t>
      </w:r>
      <w:r>
        <w:rPr>
          <w:rFonts w:hint="eastAsia" w:ascii="宋体" w:hAnsi="宋体" w:eastAsia="宋体" w:cs="宋体"/>
          <w:spacing w:val="-33"/>
          <w:sz w:val="21"/>
          <w:szCs w:val="21"/>
        </w:rPr>
        <w:t xml:space="preserve"> </w:t>
      </w:r>
      <w:r>
        <w:rPr>
          <w:rFonts w:hint="eastAsia" w:ascii="宋体" w:hAnsi="宋体" w:eastAsia="宋体" w:cs="宋体"/>
          <w:b/>
          <w:bCs/>
          <w:spacing w:val="-1"/>
          <w:sz w:val="21"/>
          <w:szCs w:val="21"/>
        </w:rPr>
        <w:t>1</w:t>
      </w:r>
      <w:r>
        <w:rPr>
          <w:rFonts w:hint="eastAsia" w:ascii="宋体" w:hAnsi="宋体" w:eastAsia="宋体" w:cs="宋体"/>
          <w:spacing w:val="-50"/>
          <w:sz w:val="21"/>
          <w:szCs w:val="21"/>
        </w:rPr>
        <w:t xml:space="preserve"> </w:t>
      </w:r>
      <w:r>
        <w:rPr>
          <w:rFonts w:hint="eastAsia" w:ascii="宋体" w:hAnsi="宋体" w:eastAsia="宋体" w:cs="宋体"/>
          <w:spacing w:val="-1"/>
          <w:sz w:val="21"/>
          <w:szCs w:val="21"/>
        </w:rPr>
        <w:t>根立柱相关的背面土质量，采取混凝</w:t>
      </w:r>
      <w:r>
        <w:rPr>
          <w:rFonts w:hint="eastAsia" w:ascii="宋体" w:hAnsi="宋体" w:eastAsia="宋体" w:cs="宋体"/>
          <w:spacing w:val="-2"/>
          <w:sz w:val="21"/>
          <w:szCs w:val="21"/>
        </w:rPr>
        <w:t>土基础等措施使对</w:t>
      </w:r>
      <w:r>
        <w:rPr>
          <w:rFonts w:hint="eastAsia" w:ascii="宋体" w:hAnsi="宋体" w:eastAsia="宋体" w:cs="宋体"/>
          <w:sz w:val="21"/>
          <w:szCs w:val="21"/>
        </w:rPr>
        <w:t xml:space="preserve"> </w:t>
      </w:r>
      <w:r>
        <w:rPr>
          <w:rFonts w:hint="eastAsia" w:ascii="宋体" w:hAnsi="宋体" w:eastAsia="宋体" w:cs="宋体"/>
          <w:spacing w:val="-1"/>
          <w:sz w:val="21"/>
          <w:szCs w:val="21"/>
        </w:rPr>
        <w:t>应的混凝土基础和（或）土质量之和能达到或超过一般示例中</w:t>
      </w:r>
      <w:r>
        <w:rPr>
          <w:rFonts w:hint="eastAsia" w:ascii="宋体" w:hAnsi="宋体" w:eastAsia="宋体" w:cs="宋体"/>
          <w:spacing w:val="-33"/>
          <w:sz w:val="21"/>
          <w:szCs w:val="21"/>
        </w:rPr>
        <w:t xml:space="preserve"> </w:t>
      </w:r>
      <w:r>
        <w:rPr>
          <w:rFonts w:hint="eastAsia" w:ascii="宋体" w:hAnsi="宋体" w:eastAsia="宋体" w:cs="宋体"/>
          <w:b/>
          <w:bCs/>
          <w:spacing w:val="-1"/>
          <w:sz w:val="21"/>
          <w:szCs w:val="21"/>
        </w:rPr>
        <w:t>1</w:t>
      </w:r>
      <w:r>
        <w:rPr>
          <w:rFonts w:hint="eastAsia" w:ascii="宋体" w:hAnsi="宋体" w:eastAsia="宋体" w:cs="宋体"/>
          <w:spacing w:val="-50"/>
          <w:sz w:val="21"/>
          <w:szCs w:val="21"/>
        </w:rPr>
        <w:t xml:space="preserve"> </w:t>
      </w:r>
      <w:r>
        <w:rPr>
          <w:rFonts w:hint="eastAsia" w:ascii="宋体" w:hAnsi="宋体" w:eastAsia="宋体" w:cs="宋体"/>
          <w:spacing w:val="-1"/>
          <w:sz w:val="21"/>
          <w:szCs w:val="21"/>
        </w:rPr>
        <w:t>根立柱相关</w:t>
      </w:r>
      <w:r>
        <w:rPr>
          <w:rFonts w:hint="eastAsia" w:ascii="宋体" w:hAnsi="宋体" w:eastAsia="宋体" w:cs="宋体"/>
          <w:spacing w:val="-2"/>
          <w:sz w:val="21"/>
          <w:szCs w:val="21"/>
        </w:rPr>
        <w:t>的背面土质量（见</w:t>
      </w:r>
      <w:r>
        <w:rPr>
          <w:rFonts w:hint="eastAsia" w:ascii="宋体" w:hAnsi="宋体" w:eastAsia="宋体" w:cs="宋体"/>
          <w:sz w:val="21"/>
          <w:szCs w:val="21"/>
        </w:rPr>
        <w:t xml:space="preserve"> </w:t>
      </w:r>
      <w:r>
        <w:rPr>
          <w:rFonts w:hint="eastAsia" w:ascii="宋体" w:hAnsi="宋体" w:eastAsia="宋体" w:cs="宋体"/>
          <w:spacing w:val="-6"/>
          <w:sz w:val="21"/>
          <w:szCs w:val="21"/>
        </w:rPr>
        <w:t>表</w:t>
      </w:r>
      <w:r>
        <w:rPr>
          <w:rFonts w:hint="eastAsia" w:ascii="宋体" w:hAnsi="宋体" w:eastAsia="宋体" w:cs="宋体"/>
          <w:b/>
          <w:bCs/>
          <w:spacing w:val="-6"/>
          <w:sz w:val="21"/>
          <w:szCs w:val="21"/>
        </w:rPr>
        <w:t>C4.2-2</w:t>
      </w:r>
      <w:r>
        <w:rPr>
          <w:rFonts w:hint="eastAsia" w:ascii="宋体" w:hAnsi="宋体" w:eastAsia="宋体" w:cs="宋体"/>
          <w:spacing w:val="-6"/>
          <w:sz w:val="21"/>
          <w:szCs w:val="21"/>
        </w:rPr>
        <w:t>）。根据计算，</w:t>
      </w:r>
      <w:r>
        <w:rPr>
          <w:rFonts w:hint="eastAsia" w:ascii="宋体" w:hAnsi="宋体" w:eastAsia="宋体" w:cs="宋体"/>
          <w:b/>
          <w:bCs/>
          <w:spacing w:val="-6"/>
          <w:sz w:val="21"/>
          <w:szCs w:val="21"/>
        </w:rPr>
        <w:t>C</w:t>
      </w:r>
      <w:r>
        <w:rPr>
          <w:rFonts w:hint="eastAsia" w:ascii="宋体" w:hAnsi="宋体" w:eastAsia="宋体" w:cs="宋体"/>
          <w:spacing w:val="-6"/>
          <w:sz w:val="21"/>
          <w:szCs w:val="21"/>
        </w:rPr>
        <w:t>级单个加固混凝土基础尺寸为</w:t>
      </w:r>
      <w:r>
        <w:rPr>
          <w:rFonts w:hint="eastAsia" w:ascii="宋体" w:hAnsi="宋体" w:eastAsia="宋体" w:cs="宋体"/>
          <w:spacing w:val="-50"/>
          <w:sz w:val="21"/>
          <w:szCs w:val="21"/>
        </w:rPr>
        <w:t xml:space="preserve"> </w:t>
      </w:r>
      <w:r>
        <w:rPr>
          <w:rFonts w:hint="eastAsia" w:ascii="宋体" w:hAnsi="宋体" w:eastAsia="宋体" w:cs="宋体"/>
          <w:b w:val="0"/>
          <w:bCs w:val="0"/>
          <w:spacing w:val="-6"/>
          <w:sz w:val="21"/>
          <w:szCs w:val="21"/>
        </w:rPr>
        <w:t>800×600×900（㎜）、B级单个</w:t>
      </w:r>
      <w:r>
        <w:rPr>
          <w:rFonts w:hint="eastAsia" w:ascii="宋体" w:hAnsi="宋体" w:eastAsia="宋体" w:cs="宋体"/>
          <w:b w:val="0"/>
          <w:bCs w:val="0"/>
          <w:spacing w:val="-7"/>
          <w:sz w:val="21"/>
          <w:szCs w:val="21"/>
        </w:rPr>
        <w:t>加固混</w:t>
      </w:r>
      <w:r>
        <w:rPr>
          <w:rFonts w:hint="eastAsia" w:ascii="宋体" w:hAnsi="宋体" w:eastAsia="宋体" w:cs="宋体"/>
          <w:b w:val="0"/>
          <w:bCs w:val="0"/>
          <w:sz w:val="21"/>
          <w:szCs w:val="21"/>
        </w:rPr>
        <w:t xml:space="preserve"> </w:t>
      </w:r>
      <w:r>
        <w:rPr>
          <w:rFonts w:hint="eastAsia" w:ascii="宋体" w:hAnsi="宋体" w:eastAsia="宋体" w:cs="宋体"/>
          <w:b w:val="0"/>
          <w:bCs w:val="0"/>
          <w:spacing w:val="-7"/>
          <w:sz w:val="21"/>
          <w:szCs w:val="21"/>
        </w:rPr>
        <w:t>凝土基础尺寸为</w:t>
      </w:r>
      <w:r>
        <w:rPr>
          <w:rFonts w:hint="eastAsia" w:ascii="宋体" w:hAnsi="宋体" w:eastAsia="宋体" w:cs="宋体"/>
          <w:b w:val="0"/>
          <w:bCs w:val="0"/>
          <w:spacing w:val="-16"/>
          <w:sz w:val="21"/>
          <w:szCs w:val="21"/>
        </w:rPr>
        <w:t xml:space="preserve"> </w:t>
      </w:r>
      <w:r>
        <w:rPr>
          <w:rFonts w:hint="eastAsia" w:ascii="宋体" w:hAnsi="宋体" w:eastAsia="宋体" w:cs="宋体"/>
          <w:b w:val="0"/>
          <w:bCs w:val="0"/>
          <w:spacing w:val="-7"/>
          <w:sz w:val="21"/>
          <w:szCs w:val="21"/>
        </w:rPr>
        <w:t>1000×600×900（㎜）。</w:t>
      </w:r>
      <w:r>
        <w:rPr>
          <w:rFonts w:hint="eastAsia" w:ascii="宋体" w:hAnsi="宋体" w:eastAsia="宋体" w:cs="宋体"/>
          <w:b w:val="0"/>
          <w:bCs w:val="0"/>
          <w:spacing w:val="-7"/>
          <w:sz w:val="21"/>
          <w:szCs w:val="21"/>
          <w:lang w:val="en-US" w:eastAsia="zh-CN"/>
        </w:rPr>
        <w:t xml:space="preserve">   </w:t>
      </w:r>
    </w:p>
    <w:p w14:paraId="540246B8">
      <w:pPr>
        <w:pStyle w:val="33"/>
        <w:keepNext w:val="0"/>
        <w:keepLines w:val="0"/>
        <w:pageBreakBefore w:val="0"/>
        <w:widowControl w:val="0"/>
        <w:kinsoku/>
        <w:wordWrap/>
        <w:overflowPunct/>
        <w:topLinePunct w:val="0"/>
        <w:bidi w:val="0"/>
        <w:adjustRightInd w:val="0"/>
        <w:snapToGrid w:val="0"/>
        <w:spacing w:beforeLines="0" w:afterLines="0" w:line="360" w:lineRule="auto"/>
        <w:ind w:firstLine="1836" w:firstLineChars="900"/>
        <w:textAlignment w:val="auto"/>
        <w:rPr>
          <w:rFonts w:hint="eastAsia" w:ascii="宋体" w:hAnsi="宋体" w:eastAsia="宋体" w:cs="宋体"/>
          <w:spacing w:val="-3"/>
          <w:sz w:val="21"/>
          <w:szCs w:val="21"/>
        </w:rPr>
      </w:pPr>
    </w:p>
    <w:p w14:paraId="1631BF2F">
      <w:pPr>
        <w:pStyle w:val="33"/>
        <w:keepNext w:val="0"/>
        <w:keepLines w:val="0"/>
        <w:pageBreakBefore w:val="0"/>
        <w:widowControl w:val="0"/>
        <w:kinsoku/>
        <w:wordWrap/>
        <w:overflowPunct/>
        <w:topLinePunct w:val="0"/>
        <w:bidi w:val="0"/>
        <w:adjustRightInd w:val="0"/>
        <w:snapToGrid w:val="0"/>
        <w:spacing w:beforeLines="0" w:afterLines="0" w:line="360" w:lineRule="auto"/>
        <w:ind w:firstLine="1836" w:firstLineChars="900"/>
        <w:textAlignment w:val="auto"/>
        <w:rPr>
          <w:rFonts w:hint="eastAsia" w:ascii="宋体" w:hAnsi="宋体" w:eastAsia="宋体" w:cs="宋体"/>
          <w:spacing w:val="-3"/>
          <w:sz w:val="21"/>
          <w:szCs w:val="21"/>
        </w:rPr>
      </w:pPr>
    </w:p>
    <w:p w14:paraId="630B30B5">
      <w:pPr>
        <w:pStyle w:val="33"/>
        <w:keepNext w:val="0"/>
        <w:keepLines w:val="0"/>
        <w:pageBreakBefore w:val="0"/>
        <w:widowControl w:val="0"/>
        <w:kinsoku/>
        <w:wordWrap/>
        <w:overflowPunct/>
        <w:topLinePunct w:val="0"/>
        <w:bidi w:val="0"/>
        <w:adjustRightInd w:val="0"/>
        <w:snapToGrid w:val="0"/>
        <w:spacing w:beforeLines="0" w:afterLines="0" w:line="360" w:lineRule="auto"/>
        <w:ind w:firstLine="1836" w:firstLineChars="900"/>
        <w:textAlignment w:val="auto"/>
        <w:rPr>
          <w:rFonts w:hint="eastAsia" w:ascii="宋体" w:hAnsi="宋体" w:eastAsia="宋体" w:cs="宋体"/>
          <w:spacing w:val="-3"/>
          <w:sz w:val="21"/>
          <w:szCs w:val="21"/>
        </w:rPr>
      </w:pPr>
    </w:p>
    <w:p w14:paraId="1A7EC2F5">
      <w:pPr>
        <w:pStyle w:val="33"/>
        <w:keepNext w:val="0"/>
        <w:keepLines w:val="0"/>
        <w:pageBreakBefore w:val="0"/>
        <w:widowControl w:val="0"/>
        <w:kinsoku/>
        <w:wordWrap/>
        <w:overflowPunct/>
        <w:topLinePunct w:val="0"/>
        <w:bidi w:val="0"/>
        <w:adjustRightInd w:val="0"/>
        <w:snapToGrid w:val="0"/>
        <w:spacing w:beforeLines="0" w:afterLines="0" w:line="360" w:lineRule="auto"/>
        <w:ind w:firstLine="1836" w:firstLineChars="900"/>
        <w:textAlignment w:val="auto"/>
        <w:rPr>
          <w:rFonts w:hint="eastAsia" w:ascii="宋体" w:hAnsi="宋体" w:eastAsia="宋体" w:cs="宋体"/>
          <w:sz w:val="21"/>
          <w:szCs w:val="21"/>
        </w:rPr>
      </w:pPr>
      <w:r>
        <w:rPr>
          <w:rFonts w:hint="eastAsia" w:ascii="宋体" w:hAnsi="宋体" w:eastAsia="宋体" w:cs="宋体"/>
          <w:spacing w:val="-3"/>
          <w:sz w:val="21"/>
          <w:szCs w:val="21"/>
        </w:rPr>
        <w:t>表</w:t>
      </w:r>
      <w:r>
        <w:rPr>
          <w:rFonts w:hint="eastAsia" w:ascii="宋体" w:hAnsi="宋体" w:eastAsia="宋体" w:cs="宋体"/>
          <w:b/>
          <w:bCs/>
          <w:spacing w:val="-3"/>
          <w:sz w:val="21"/>
          <w:szCs w:val="21"/>
        </w:rPr>
        <w:t>C4.2-2</w:t>
      </w:r>
      <w:r>
        <w:rPr>
          <w:rFonts w:hint="eastAsia" w:ascii="宋体" w:hAnsi="宋体" w:eastAsia="宋体" w:cs="宋体"/>
          <w:spacing w:val="-3"/>
          <w:sz w:val="21"/>
          <w:szCs w:val="21"/>
        </w:rPr>
        <w:t xml:space="preserve"> 部分防护等级护栏</w:t>
      </w:r>
      <w:r>
        <w:rPr>
          <w:rFonts w:hint="eastAsia" w:ascii="宋体" w:hAnsi="宋体" w:eastAsia="宋体" w:cs="宋体"/>
          <w:spacing w:val="-19"/>
          <w:sz w:val="21"/>
          <w:szCs w:val="21"/>
        </w:rPr>
        <w:t xml:space="preserve"> </w:t>
      </w:r>
      <w:r>
        <w:rPr>
          <w:rFonts w:hint="eastAsia" w:ascii="宋体" w:hAnsi="宋体" w:eastAsia="宋体" w:cs="宋体"/>
          <w:b/>
          <w:bCs/>
          <w:spacing w:val="-3"/>
          <w:sz w:val="21"/>
          <w:szCs w:val="21"/>
        </w:rPr>
        <w:t>1</w:t>
      </w:r>
      <w:r>
        <w:rPr>
          <w:rFonts w:hint="eastAsia" w:ascii="宋体" w:hAnsi="宋体" w:eastAsia="宋体" w:cs="宋体"/>
          <w:spacing w:val="-51"/>
          <w:sz w:val="21"/>
          <w:szCs w:val="21"/>
        </w:rPr>
        <w:t xml:space="preserve"> </w:t>
      </w:r>
      <w:r>
        <w:rPr>
          <w:rFonts w:hint="eastAsia" w:ascii="宋体" w:hAnsi="宋体" w:eastAsia="宋体" w:cs="宋体"/>
          <w:spacing w:val="-3"/>
          <w:sz w:val="21"/>
          <w:szCs w:val="21"/>
        </w:rPr>
        <w:t>根立柱的背面土质量</w:t>
      </w:r>
    </w:p>
    <w:tbl>
      <w:tblPr>
        <w:tblStyle w:val="973"/>
        <w:tblW w:w="78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4"/>
        <w:gridCol w:w="2971"/>
        <w:gridCol w:w="1486"/>
        <w:gridCol w:w="2021"/>
      </w:tblGrid>
      <w:tr w14:paraId="2405A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jc w:val="center"/>
        </w:trPr>
        <w:tc>
          <w:tcPr>
            <w:tcW w:w="1394" w:type="dxa"/>
            <w:vMerge w:val="restart"/>
            <w:tcBorders>
              <w:bottom w:val="nil"/>
            </w:tcBorders>
            <w:noWrap w:val="0"/>
            <w:vAlign w:val="top"/>
          </w:tcPr>
          <w:p w14:paraId="67013A35">
            <w:pPr>
              <w:pStyle w:val="344"/>
              <w:keepNext w:val="0"/>
              <w:keepLines w:val="0"/>
              <w:pageBreakBefore w:val="0"/>
              <w:kinsoku/>
              <w:wordWrap/>
              <w:overflowPunct/>
              <w:topLinePunct w:val="0"/>
              <w:bidi w:val="0"/>
              <w:spacing w:before="139" w:line="240" w:lineRule="atLeast"/>
              <w:ind w:left="309"/>
              <w:rPr>
                <w:rFonts w:hint="eastAsia" w:ascii="宋体" w:hAnsi="宋体" w:eastAsia="宋体" w:cs="宋体"/>
                <w:sz w:val="21"/>
                <w:szCs w:val="21"/>
              </w:rPr>
            </w:pPr>
            <w:r>
              <w:rPr>
                <w:rFonts w:hint="eastAsia" w:ascii="宋体" w:hAnsi="宋体" w:eastAsia="宋体" w:cs="宋体"/>
                <w:spacing w:val="3"/>
                <w:sz w:val="21"/>
                <w:szCs w:val="21"/>
              </w:rPr>
              <w:t>代号</w:t>
            </w:r>
          </w:p>
        </w:tc>
        <w:tc>
          <w:tcPr>
            <w:tcW w:w="2971" w:type="dxa"/>
            <w:vMerge w:val="restart"/>
            <w:tcBorders>
              <w:bottom w:val="nil"/>
            </w:tcBorders>
            <w:noWrap w:val="0"/>
            <w:vAlign w:val="top"/>
          </w:tcPr>
          <w:p w14:paraId="774B5908">
            <w:pPr>
              <w:pStyle w:val="344"/>
              <w:keepNext w:val="0"/>
              <w:keepLines w:val="0"/>
              <w:pageBreakBefore w:val="0"/>
              <w:kinsoku/>
              <w:wordWrap/>
              <w:overflowPunct/>
              <w:topLinePunct w:val="0"/>
              <w:bidi w:val="0"/>
              <w:spacing w:before="139" w:line="240" w:lineRule="atLeast"/>
              <w:ind w:left="91"/>
              <w:rPr>
                <w:rFonts w:hint="eastAsia" w:ascii="宋体" w:hAnsi="宋体" w:eastAsia="宋体" w:cs="宋体"/>
                <w:sz w:val="21"/>
                <w:szCs w:val="21"/>
              </w:rPr>
            </w:pPr>
            <w:r>
              <w:rPr>
                <w:rFonts w:hint="eastAsia" w:ascii="宋体" w:hAnsi="宋体" w:eastAsia="宋体" w:cs="宋体"/>
                <w:b/>
                <w:bCs/>
                <w:spacing w:val="6"/>
                <w:sz w:val="21"/>
                <w:szCs w:val="21"/>
              </w:rPr>
              <w:t>1</w:t>
            </w:r>
            <w:r>
              <w:rPr>
                <w:rFonts w:hint="eastAsia" w:ascii="宋体" w:hAnsi="宋体" w:eastAsia="宋体" w:cs="宋体"/>
                <w:spacing w:val="6"/>
                <w:sz w:val="21"/>
                <w:szCs w:val="21"/>
              </w:rPr>
              <w:t>根立柱的背面土质量（</w:t>
            </w:r>
            <w:r>
              <w:rPr>
                <w:rFonts w:hint="eastAsia" w:ascii="宋体" w:hAnsi="宋体" w:eastAsia="宋体" w:cs="宋体"/>
                <w:b/>
                <w:bCs/>
                <w:spacing w:val="6"/>
                <w:sz w:val="21"/>
                <w:szCs w:val="21"/>
              </w:rPr>
              <w:t>t</w:t>
            </w:r>
            <w:r>
              <w:rPr>
                <w:rFonts w:hint="eastAsia" w:ascii="宋体" w:hAnsi="宋体" w:eastAsia="宋体" w:cs="宋体"/>
                <w:spacing w:val="6"/>
                <w:sz w:val="21"/>
                <w:szCs w:val="21"/>
              </w:rPr>
              <w:t>）</w:t>
            </w:r>
          </w:p>
        </w:tc>
        <w:tc>
          <w:tcPr>
            <w:tcW w:w="3507" w:type="dxa"/>
            <w:gridSpan w:val="2"/>
            <w:noWrap w:val="0"/>
            <w:vAlign w:val="top"/>
          </w:tcPr>
          <w:p w14:paraId="604175E8">
            <w:pPr>
              <w:pStyle w:val="344"/>
              <w:keepNext w:val="0"/>
              <w:keepLines w:val="0"/>
              <w:pageBreakBefore w:val="0"/>
              <w:kinsoku/>
              <w:wordWrap/>
              <w:overflowPunct/>
              <w:topLinePunct w:val="0"/>
              <w:bidi w:val="0"/>
              <w:spacing w:before="19" w:line="240" w:lineRule="atLeast"/>
              <w:ind w:left="1565"/>
              <w:rPr>
                <w:rFonts w:hint="eastAsia" w:ascii="宋体" w:hAnsi="宋体" w:eastAsia="宋体" w:cs="宋体"/>
                <w:sz w:val="21"/>
                <w:szCs w:val="21"/>
              </w:rPr>
            </w:pPr>
            <w:r>
              <w:rPr>
                <w:rFonts w:hint="eastAsia" w:ascii="宋体" w:hAnsi="宋体" w:eastAsia="宋体" w:cs="宋体"/>
                <w:spacing w:val="3"/>
                <w:sz w:val="21"/>
                <w:szCs w:val="21"/>
              </w:rPr>
              <w:t>备注</w:t>
            </w:r>
          </w:p>
        </w:tc>
      </w:tr>
      <w:tr w14:paraId="46482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 w:hRule="atLeast"/>
          <w:jc w:val="center"/>
        </w:trPr>
        <w:tc>
          <w:tcPr>
            <w:tcW w:w="1394" w:type="dxa"/>
            <w:vMerge w:val="continue"/>
            <w:tcBorders>
              <w:top w:val="nil"/>
            </w:tcBorders>
            <w:noWrap w:val="0"/>
            <w:vAlign w:val="top"/>
          </w:tcPr>
          <w:p w14:paraId="41E67472">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2971" w:type="dxa"/>
            <w:vMerge w:val="continue"/>
            <w:tcBorders>
              <w:top w:val="nil"/>
            </w:tcBorders>
            <w:noWrap w:val="0"/>
            <w:vAlign w:val="top"/>
          </w:tcPr>
          <w:p w14:paraId="5A5CF897">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1486" w:type="dxa"/>
            <w:tcBorders>
              <w:right w:val="single" w:color="000000" w:sz="2" w:space="0"/>
            </w:tcBorders>
            <w:noWrap w:val="0"/>
            <w:vAlign w:val="top"/>
          </w:tcPr>
          <w:p w14:paraId="726E9E29">
            <w:pPr>
              <w:pStyle w:val="344"/>
              <w:keepNext w:val="0"/>
              <w:keepLines w:val="0"/>
              <w:pageBreakBefore w:val="0"/>
              <w:kinsoku/>
              <w:wordWrap/>
              <w:overflowPunct/>
              <w:topLinePunct w:val="0"/>
              <w:bidi w:val="0"/>
              <w:spacing w:before="31" w:line="240" w:lineRule="atLeast"/>
              <w:ind w:left="63"/>
              <w:rPr>
                <w:rFonts w:hint="eastAsia" w:ascii="宋体" w:hAnsi="宋体" w:eastAsia="宋体" w:cs="宋体"/>
                <w:sz w:val="21"/>
                <w:szCs w:val="21"/>
              </w:rPr>
            </w:pPr>
            <w:r>
              <w:rPr>
                <w:rFonts w:hint="eastAsia" w:ascii="宋体" w:hAnsi="宋体" w:eastAsia="宋体" w:cs="宋体"/>
                <w:spacing w:val="-1"/>
                <w:sz w:val="21"/>
                <w:szCs w:val="21"/>
              </w:rPr>
              <w:t>立柱规格（</w:t>
            </w:r>
            <w:r>
              <w:rPr>
                <w:rFonts w:hint="eastAsia" w:ascii="宋体" w:hAnsi="宋体" w:eastAsia="宋体" w:cs="宋体"/>
                <w:spacing w:val="-50"/>
                <w:sz w:val="21"/>
                <w:szCs w:val="21"/>
              </w:rPr>
              <w:t xml:space="preserve"> </w:t>
            </w:r>
            <w:r>
              <w:rPr>
                <w:rFonts w:hint="eastAsia" w:ascii="宋体" w:hAnsi="宋体" w:eastAsia="宋体" w:cs="宋体"/>
                <w:spacing w:val="-1"/>
                <w:sz w:val="21"/>
                <w:szCs w:val="21"/>
              </w:rPr>
              <w:t>㎜）</w:t>
            </w:r>
          </w:p>
        </w:tc>
        <w:tc>
          <w:tcPr>
            <w:tcW w:w="2021" w:type="dxa"/>
            <w:tcBorders>
              <w:left w:val="single" w:color="000000" w:sz="2" w:space="0"/>
            </w:tcBorders>
            <w:noWrap w:val="0"/>
            <w:vAlign w:val="top"/>
          </w:tcPr>
          <w:p w14:paraId="447504A8">
            <w:pPr>
              <w:pStyle w:val="344"/>
              <w:keepNext w:val="0"/>
              <w:keepLines w:val="0"/>
              <w:pageBreakBefore w:val="0"/>
              <w:kinsoku/>
              <w:wordWrap/>
              <w:overflowPunct/>
              <w:topLinePunct w:val="0"/>
              <w:bidi w:val="0"/>
              <w:spacing w:before="31" w:line="240" w:lineRule="atLeast"/>
              <w:ind w:left="181"/>
              <w:rPr>
                <w:rFonts w:hint="eastAsia" w:ascii="宋体" w:hAnsi="宋体" w:eastAsia="宋体" w:cs="宋体"/>
                <w:sz w:val="21"/>
                <w:szCs w:val="21"/>
              </w:rPr>
            </w:pPr>
            <w:r>
              <w:rPr>
                <w:rFonts w:hint="eastAsia" w:ascii="宋体" w:hAnsi="宋体" w:eastAsia="宋体" w:cs="宋体"/>
                <w:spacing w:val="6"/>
                <w:sz w:val="21"/>
                <w:szCs w:val="21"/>
              </w:rPr>
              <w:t>标准埋入深度（</w:t>
            </w:r>
            <w:r>
              <w:rPr>
                <w:rFonts w:hint="eastAsia" w:ascii="宋体" w:hAnsi="宋体" w:eastAsia="宋体" w:cs="宋体"/>
                <w:b/>
                <w:bCs/>
                <w:spacing w:val="6"/>
                <w:sz w:val="21"/>
                <w:szCs w:val="21"/>
              </w:rPr>
              <w:t>m</w:t>
            </w:r>
            <w:r>
              <w:rPr>
                <w:rFonts w:hint="eastAsia" w:ascii="宋体" w:hAnsi="宋体" w:eastAsia="宋体" w:cs="宋体"/>
                <w:spacing w:val="6"/>
                <w:sz w:val="21"/>
                <w:szCs w:val="21"/>
              </w:rPr>
              <w:t>）</w:t>
            </w:r>
          </w:p>
        </w:tc>
      </w:tr>
      <w:tr w14:paraId="7E809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jc w:val="center"/>
        </w:trPr>
        <w:tc>
          <w:tcPr>
            <w:tcW w:w="1394" w:type="dxa"/>
            <w:noWrap w:val="0"/>
            <w:vAlign w:val="top"/>
          </w:tcPr>
          <w:p w14:paraId="6635F569">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Gc-A-6E</w:t>
            </w:r>
          </w:p>
        </w:tc>
        <w:tc>
          <w:tcPr>
            <w:tcW w:w="2971" w:type="dxa"/>
            <w:noWrap w:val="0"/>
            <w:vAlign w:val="top"/>
          </w:tcPr>
          <w:p w14:paraId="54FBEAF3">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2.51</w:t>
            </w:r>
          </w:p>
        </w:tc>
        <w:tc>
          <w:tcPr>
            <w:tcW w:w="1486" w:type="dxa"/>
            <w:vMerge w:val="restart"/>
            <w:tcBorders>
              <w:bottom w:val="nil"/>
            </w:tcBorders>
            <w:noWrap w:val="0"/>
            <w:vAlign w:val="top"/>
          </w:tcPr>
          <w:p w14:paraId="7FF251AC">
            <w:pPr>
              <w:pStyle w:val="344"/>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r>
              <w:rPr>
                <w:rFonts w:hint="eastAsia" w:ascii="宋体" w:hAnsi="宋体" w:eastAsia="宋体" w:cs="宋体"/>
                <w:spacing w:val="6"/>
                <w:sz w:val="21"/>
                <w:szCs w:val="21"/>
              </w:rPr>
              <w:t>φ 140×4.5</w:t>
            </w:r>
          </w:p>
        </w:tc>
        <w:tc>
          <w:tcPr>
            <w:tcW w:w="2021" w:type="dxa"/>
            <w:noWrap w:val="0"/>
            <w:vAlign w:val="top"/>
          </w:tcPr>
          <w:p w14:paraId="01EFF19E">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1.65</w:t>
            </w:r>
          </w:p>
        </w:tc>
      </w:tr>
      <w:tr w14:paraId="59BB8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jc w:val="center"/>
        </w:trPr>
        <w:tc>
          <w:tcPr>
            <w:tcW w:w="1394" w:type="dxa"/>
            <w:noWrap w:val="0"/>
            <w:vAlign w:val="top"/>
          </w:tcPr>
          <w:p w14:paraId="1F63A4B1">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Gc-A-4E</w:t>
            </w:r>
          </w:p>
        </w:tc>
        <w:tc>
          <w:tcPr>
            <w:tcW w:w="2971" w:type="dxa"/>
            <w:noWrap w:val="0"/>
            <w:vAlign w:val="top"/>
          </w:tcPr>
          <w:p w14:paraId="6B48EBB4">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2.34</w:t>
            </w:r>
          </w:p>
        </w:tc>
        <w:tc>
          <w:tcPr>
            <w:tcW w:w="1486" w:type="dxa"/>
            <w:vMerge w:val="continue"/>
            <w:tcBorders>
              <w:top w:val="nil"/>
            </w:tcBorders>
            <w:noWrap w:val="0"/>
            <w:vAlign w:val="top"/>
          </w:tcPr>
          <w:p w14:paraId="4700FE3A">
            <w:pPr>
              <w:pStyle w:val="344"/>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p>
        </w:tc>
        <w:tc>
          <w:tcPr>
            <w:tcW w:w="2021" w:type="dxa"/>
            <w:noWrap w:val="0"/>
            <w:vAlign w:val="top"/>
          </w:tcPr>
          <w:p w14:paraId="4FEED795">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1.65/1.4</w:t>
            </w:r>
          </w:p>
        </w:tc>
      </w:tr>
      <w:tr w14:paraId="26DDF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jc w:val="center"/>
        </w:trPr>
        <w:tc>
          <w:tcPr>
            <w:tcW w:w="1394" w:type="dxa"/>
            <w:noWrap w:val="0"/>
            <w:vAlign w:val="top"/>
          </w:tcPr>
          <w:p w14:paraId="48479E5B">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Gc-B-6E</w:t>
            </w:r>
          </w:p>
        </w:tc>
        <w:tc>
          <w:tcPr>
            <w:tcW w:w="2971" w:type="dxa"/>
            <w:vMerge w:val="restart"/>
            <w:tcBorders>
              <w:bottom w:val="nil"/>
            </w:tcBorders>
            <w:noWrap w:val="0"/>
            <w:vAlign w:val="top"/>
          </w:tcPr>
          <w:p w14:paraId="153EEE12">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1.01</w:t>
            </w:r>
          </w:p>
        </w:tc>
        <w:tc>
          <w:tcPr>
            <w:tcW w:w="1486" w:type="dxa"/>
            <w:vMerge w:val="restart"/>
            <w:tcBorders>
              <w:bottom w:val="nil"/>
            </w:tcBorders>
            <w:noWrap w:val="0"/>
            <w:vAlign w:val="top"/>
          </w:tcPr>
          <w:p w14:paraId="678A33A0">
            <w:pPr>
              <w:pStyle w:val="344"/>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p>
          <w:p w14:paraId="4EEE8BBA">
            <w:pPr>
              <w:pStyle w:val="344"/>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r>
              <w:rPr>
                <w:rFonts w:hint="eastAsia" w:ascii="宋体" w:hAnsi="宋体" w:eastAsia="宋体" w:cs="宋体"/>
                <w:spacing w:val="6"/>
                <w:sz w:val="21"/>
                <w:szCs w:val="21"/>
              </w:rPr>
              <w:t>φ 114×4.5</w:t>
            </w:r>
          </w:p>
        </w:tc>
        <w:tc>
          <w:tcPr>
            <w:tcW w:w="2021" w:type="dxa"/>
            <w:vMerge w:val="restart"/>
            <w:tcBorders>
              <w:bottom w:val="nil"/>
            </w:tcBorders>
            <w:noWrap w:val="0"/>
            <w:vAlign w:val="top"/>
          </w:tcPr>
          <w:p w14:paraId="4FC3C830">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1.65/1.4</w:t>
            </w:r>
          </w:p>
        </w:tc>
      </w:tr>
      <w:tr w14:paraId="17CF9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1394" w:type="dxa"/>
            <w:noWrap w:val="0"/>
            <w:vAlign w:val="top"/>
          </w:tcPr>
          <w:p w14:paraId="2F41EEC3">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Gc-B-2E</w:t>
            </w:r>
          </w:p>
        </w:tc>
        <w:tc>
          <w:tcPr>
            <w:tcW w:w="2971" w:type="dxa"/>
            <w:vMerge w:val="continue"/>
            <w:tcBorders>
              <w:top w:val="nil"/>
            </w:tcBorders>
            <w:noWrap w:val="0"/>
            <w:vAlign w:val="top"/>
          </w:tcPr>
          <w:p w14:paraId="317B4225">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p>
        </w:tc>
        <w:tc>
          <w:tcPr>
            <w:tcW w:w="1486" w:type="dxa"/>
            <w:vMerge w:val="continue"/>
            <w:tcBorders>
              <w:top w:val="nil"/>
              <w:bottom w:val="nil"/>
            </w:tcBorders>
            <w:noWrap w:val="0"/>
            <w:vAlign w:val="top"/>
          </w:tcPr>
          <w:p w14:paraId="0A5DC97E">
            <w:pPr>
              <w:pStyle w:val="344"/>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p>
        </w:tc>
        <w:tc>
          <w:tcPr>
            <w:tcW w:w="2021" w:type="dxa"/>
            <w:vMerge w:val="continue"/>
            <w:tcBorders>
              <w:top w:val="nil"/>
            </w:tcBorders>
            <w:noWrap w:val="0"/>
            <w:vAlign w:val="top"/>
          </w:tcPr>
          <w:p w14:paraId="5C94EFBB">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p>
        </w:tc>
      </w:tr>
      <w:tr w14:paraId="27540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jc w:val="center"/>
        </w:trPr>
        <w:tc>
          <w:tcPr>
            <w:tcW w:w="1394" w:type="dxa"/>
            <w:noWrap w:val="0"/>
            <w:vAlign w:val="top"/>
          </w:tcPr>
          <w:p w14:paraId="0742237D">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Gc-C-6E</w:t>
            </w:r>
          </w:p>
        </w:tc>
        <w:tc>
          <w:tcPr>
            <w:tcW w:w="2971" w:type="dxa"/>
            <w:vMerge w:val="restart"/>
            <w:tcBorders>
              <w:bottom w:val="nil"/>
            </w:tcBorders>
            <w:noWrap w:val="0"/>
            <w:vAlign w:val="top"/>
          </w:tcPr>
          <w:p w14:paraId="189E9DCD">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0.82</w:t>
            </w:r>
          </w:p>
        </w:tc>
        <w:tc>
          <w:tcPr>
            <w:tcW w:w="1486" w:type="dxa"/>
            <w:vMerge w:val="continue"/>
            <w:tcBorders>
              <w:top w:val="nil"/>
              <w:bottom w:val="nil"/>
            </w:tcBorders>
            <w:noWrap w:val="0"/>
            <w:vAlign w:val="top"/>
          </w:tcPr>
          <w:p w14:paraId="5DFBD77C">
            <w:pPr>
              <w:pStyle w:val="344"/>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p>
        </w:tc>
        <w:tc>
          <w:tcPr>
            <w:tcW w:w="2021" w:type="dxa"/>
            <w:vMerge w:val="restart"/>
            <w:tcBorders>
              <w:bottom w:val="nil"/>
            </w:tcBorders>
            <w:noWrap w:val="0"/>
            <w:vAlign w:val="top"/>
          </w:tcPr>
          <w:p w14:paraId="55625183">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1.4</w:t>
            </w:r>
          </w:p>
        </w:tc>
      </w:tr>
      <w:tr w14:paraId="1A1BE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jc w:val="center"/>
        </w:trPr>
        <w:tc>
          <w:tcPr>
            <w:tcW w:w="1394" w:type="dxa"/>
            <w:noWrap w:val="0"/>
            <w:vAlign w:val="top"/>
          </w:tcPr>
          <w:p w14:paraId="3EE37AC3">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Gc-C-4E</w:t>
            </w:r>
          </w:p>
        </w:tc>
        <w:tc>
          <w:tcPr>
            <w:tcW w:w="2971" w:type="dxa"/>
            <w:vMerge w:val="continue"/>
            <w:tcBorders>
              <w:top w:val="nil"/>
            </w:tcBorders>
            <w:noWrap w:val="0"/>
            <w:vAlign w:val="top"/>
          </w:tcPr>
          <w:p w14:paraId="06CC5D71">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p>
        </w:tc>
        <w:tc>
          <w:tcPr>
            <w:tcW w:w="1486" w:type="dxa"/>
            <w:vMerge w:val="continue"/>
            <w:tcBorders>
              <w:top w:val="nil"/>
            </w:tcBorders>
            <w:noWrap w:val="0"/>
            <w:vAlign w:val="top"/>
          </w:tcPr>
          <w:p w14:paraId="40BC1A55">
            <w:pPr>
              <w:pStyle w:val="344"/>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p>
        </w:tc>
        <w:tc>
          <w:tcPr>
            <w:tcW w:w="2021" w:type="dxa"/>
            <w:vMerge w:val="continue"/>
            <w:tcBorders>
              <w:top w:val="nil"/>
            </w:tcBorders>
            <w:noWrap w:val="0"/>
            <w:vAlign w:val="top"/>
          </w:tcPr>
          <w:p w14:paraId="2F485D02">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p>
        </w:tc>
      </w:tr>
      <w:tr w14:paraId="7744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jc w:val="center"/>
        </w:trPr>
        <w:tc>
          <w:tcPr>
            <w:tcW w:w="1394" w:type="dxa"/>
            <w:noWrap w:val="0"/>
            <w:vAlign w:val="top"/>
          </w:tcPr>
          <w:p w14:paraId="23682441">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Gc-HB-2E</w:t>
            </w:r>
          </w:p>
        </w:tc>
        <w:tc>
          <w:tcPr>
            <w:tcW w:w="2971" w:type="dxa"/>
            <w:vMerge w:val="restart"/>
            <w:tcBorders>
              <w:bottom w:val="nil"/>
            </w:tcBorders>
            <w:noWrap w:val="0"/>
            <w:vAlign w:val="top"/>
          </w:tcPr>
          <w:p w14:paraId="54F082E7">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2.86</w:t>
            </w:r>
          </w:p>
        </w:tc>
        <w:tc>
          <w:tcPr>
            <w:tcW w:w="1486" w:type="dxa"/>
            <w:vMerge w:val="restart"/>
            <w:tcBorders>
              <w:bottom w:val="nil"/>
            </w:tcBorders>
            <w:noWrap w:val="0"/>
            <w:vAlign w:val="top"/>
          </w:tcPr>
          <w:p w14:paraId="183D9A99">
            <w:pPr>
              <w:pStyle w:val="344"/>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p>
          <w:p w14:paraId="45B67A2B">
            <w:pPr>
              <w:pStyle w:val="344"/>
              <w:keepNext w:val="0"/>
              <w:keepLines w:val="0"/>
              <w:pageBreakBefore w:val="0"/>
              <w:kinsoku/>
              <w:wordWrap/>
              <w:overflowPunct/>
              <w:topLinePunct w:val="0"/>
              <w:bidi w:val="0"/>
              <w:spacing w:before="139" w:line="240" w:lineRule="atLeast"/>
              <w:ind w:left="91"/>
              <w:rPr>
                <w:rFonts w:hint="eastAsia" w:ascii="宋体" w:hAnsi="宋体" w:eastAsia="宋体" w:cs="宋体"/>
                <w:spacing w:val="6"/>
                <w:sz w:val="21"/>
                <w:szCs w:val="21"/>
              </w:rPr>
            </w:pPr>
            <w:r>
              <w:rPr>
                <w:rFonts w:hint="eastAsia" w:ascii="宋体" w:hAnsi="宋体" w:eastAsia="宋体" w:cs="宋体"/>
                <w:spacing w:val="6"/>
                <w:sz w:val="21"/>
                <w:szCs w:val="21"/>
              </w:rPr>
              <w:t>□ 130 × 130×6</w:t>
            </w:r>
          </w:p>
        </w:tc>
        <w:tc>
          <w:tcPr>
            <w:tcW w:w="2021" w:type="dxa"/>
            <w:vMerge w:val="restart"/>
            <w:tcBorders>
              <w:bottom w:val="nil"/>
            </w:tcBorders>
            <w:noWrap w:val="0"/>
            <w:vAlign w:val="top"/>
          </w:tcPr>
          <w:p w14:paraId="03BF10B4">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p>
          <w:p w14:paraId="7A223BDD">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1.65</w:t>
            </w:r>
          </w:p>
        </w:tc>
      </w:tr>
      <w:tr w14:paraId="60605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jc w:val="center"/>
        </w:trPr>
        <w:tc>
          <w:tcPr>
            <w:tcW w:w="1394" w:type="dxa"/>
            <w:noWrap w:val="0"/>
            <w:vAlign w:val="top"/>
          </w:tcPr>
          <w:p w14:paraId="46FADF1F">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Gc-SS-2E</w:t>
            </w:r>
          </w:p>
        </w:tc>
        <w:tc>
          <w:tcPr>
            <w:tcW w:w="2971" w:type="dxa"/>
            <w:vMerge w:val="continue"/>
            <w:tcBorders>
              <w:top w:val="nil"/>
            </w:tcBorders>
            <w:noWrap w:val="0"/>
            <w:vAlign w:val="top"/>
          </w:tcPr>
          <w:p w14:paraId="0130F305">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1486" w:type="dxa"/>
            <w:vMerge w:val="continue"/>
            <w:tcBorders>
              <w:top w:val="nil"/>
              <w:bottom w:val="nil"/>
            </w:tcBorders>
            <w:noWrap w:val="0"/>
            <w:vAlign w:val="top"/>
          </w:tcPr>
          <w:p w14:paraId="6A76F2C9">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2021" w:type="dxa"/>
            <w:vMerge w:val="continue"/>
            <w:tcBorders>
              <w:top w:val="nil"/>
              <w:bottom w:val="nil"/>
            </w:tcBorders>
            <w:noWrap w:val="0"/>
            <w:vAlign w:val="top"/>
          </w:tcPr>
          <w:p w14:paraId="232EE6FA">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r>
      <w:tr w14:paraId="1AC5B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jc w:val="center"/>
        </w:trPr>
        <w:tc>
          <w:tcPr>
            <w:tcW w:w="1394" w:type="dxa"/>
            <w:noWrap w:val="0"/>
            <w:vAlign w:val="top"/>
          </w:tcPr>
          <w:p w14:paraId="0E3F01F2">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Gc-SA-3</w:t>
            </w:r>
          </w:p>
        </w:tc>
        <w:tc>
          <w:tcPr>
            <w:tcW w:w="2971" w:type="dxa"/>
            <w:vMerge w:val="restart"/>
            <w:tcBorders>
              <w:bottom w:val="nil"/>
            </w:tcBorders>
            <w:noWrap w:val="0"/>
            <w:vAlign w:val="top"/>
          </w:tcPr>
          <w:p w14:paraId="2FE682E6">
            <w:pPr>
              <w:pStyle w:val="344"/>
              <w:keepNext w:val="0"/>
              <w:keepLines w:val="0"/>
              <w:pageBreakBefore w:val="0"/>
              <w:kinsoku/>
              <w:wordWrap/>
              <w:overflowPunct/>
              <w:topLinePunct w:val="0"/>
              <w:bidi w:val="0"/>
              <w:spacing w:before="183" w:line="240" w:lineRule="atLeast"/>
              <w:ind w:left="1077"/>
              <w:rPr>
                <w:rFonts w:hint="eastAsia" w:ascii="宋体" w:hAnsi="宋体" w:eastAsia="宋体" w:cs="宋体"/>
                <w:sz w:val="21"/>
                <w:szCs w:val="21"/>
              </w:rPr>
            </w:pPr>
            <w:r>
              <w:rPr>
                <w:rFonts w:hint="eastAsia" w:ascii="宋体" w:hAnsi="宋体" w:eastAsia="宋体" w:cs="宋体"/>
                <w:spacing w:val="6"/>
                <w:sz w:val="21"/>
                <w:szCs w:val="21"/>
              </w:rPr>
              <w:t>2.19</w:t>
            </w:r>
          </w:p>
        </w:tc>
        <w:tc>
          <w:tcPr>
            <w:tcW w:w="1486" w:type="dxa"/>
            <w:vMerge w:val="continue"/>
            <w:tcBorders>
              <w:top w:val="nil"/>
              <w:bottom w:val="nil"/>
            </w:tcBorders>
            <w:noWrap w:val="0"/>
            <w:vAlign w:val="top"/>
          </w:tcPr>
          <w:p w14:paraId="63CB9CFE">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2021" w:type="dxa"/>
            <w:vMerge w:val="continue"/>
            <w:tcBorders>
              <w:top w:val="nil"/>
              <w:bottom w:val="nil"/>
            </w:tcBorders>
            <w:noWrap w:val="0"/>
            <w:vAlign w:val="top"/>
          </w:tcPr>
          <w:p w14:paraId="522D881B">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r>
      <w:tr w14:paraId="4CD6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jc w:val="center"/>
        </w:trPr>
        <w:tc>
          <w:tcPr>
            <w:tcW w:w="1394" w:type="dxa"/>
            <w:noWrap w:val="0"/>
            <w:vAlign w:val="top"/>
          </w:tcPr>
          <w:p w14:paraId="022FCBE5">
            <w:pPr>
              <w:pStyle w:val="344"/>
              <w:keepNext w:val="0"/>
              <w:keepLines w:val="0"/>
              <w:pageBreakBefore w:val="0"/>
              <w:kinsoku/>
              <w:wordWrap/>
              <w:overflowPunct/>
              <w:topLinePunct w:val="0"/>
              <w:bidi w:val="0"/>
              <w:spacing w:before="139" w:line="240" w:lineRule="atLeast"/>
              <w:ind w:left="91"/>
              <w:jc w:val="center"/>
              <w:rPr>
                <w:rFonts w:hint="eastAsia" w:ascii="宋体" w:hAnsi="宋体" w:eastAsia="宋体" w:cs="宋体"/>
                <w:spacing w:val="6"/>
                <w:sz w:val="21"/>
                <w:szCs w:val="21"/>
              </w:rPr>
            </w:pPr>
            <w:r>
              <w:rPr>
                <w:rFonts w:hint="eastAsia" w:ascii="宋体" w:hAnsi="宋体" w:eastAsia="宋体" w:cs="宋体"/>
                <w:spacing w:val="6"/>
                <w:sz w:val="21"/>
                <w:szCs w:val="21"/>
              </w:rPr>
              <w:t>Gc-SB-2E</w:t>
            </w:r>
          </w:p>
        </w:tc>
        <w:tc>
          <w:tcPr>
            <w:tcW w:w="2971" w:type="dxa"/>
            <w:vMerge w:val="continue"/>
            <w:tcBorders>
              <w:top w:val="nil"/>
            </w:tcBorders>
            <w:noWrap w:val="0"/>
            <w:vAlign w:val="top"/>
          </w:tcPr>
          <w:p w14:paraId="0C467002">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1486" w:type="dxa"/>
            <w:vMerge w:val="continue"/>
            <w:tcBorders>
              <w:top w:val="nil"/>
            </w:tcBorders>
            <w:noWrap w:val="0"/>
            <w:vAlign w:val="top"/>
          </w:tcPr>
          <w:p w14:paraId="4AF4E8DF">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2021" w:type="dxa"/>
            <w:vMerge w:val="continue"/>
            <w:tcBorders>
              <w:top w:val="nil"/>
            </w:tcBorders>
            <w:noWrap w:val="0"/>
            <w:vAlign w:val="top"/>
          </w:tcPr>
          <w:p w14:paraId="0AB14466">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r>
    </w:tbl>
    <w:p w14:paraId="6651D88D">
      <w:pPr>
        <w:pStyle w:val="25"/>
        <w:keepNext w:val="0"/>
        <w:keepLines w:val="0"/>
        <w:pageBreakBefore w:val="0"/>
        <w:widowControl w:val="0"/>
        <w:kinsoku/>
        <w:wordWrap/>
        <w:overflowPunct/>
        <w:topLinePunct w:val="0"/>
        <w:bidi w:val="0"/>
        <w:adjustRightInd w:val="0"/>
        <w:spacing w:before="192" w:line="360" w:lineRule="auto"/>
        <w:ind w:right="655"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b</w:t>
      </w:r>
      <w:r>
        <w:rPr>
          <w:rFonts w:hint="eastAsia" w:ascii="宋体" w:hAnsi="宋体" w:eastAsia="宋体" w:cs="宋体"/>
          <w:b/>
          <w:bCs/>
          <w:sz w:val="21"/>
          <w:szCs w:val="21"/>
          <w:lang w:eastAsia="zh-CN"/>
        </w:rPr>
        <w:t>.</w:t>
      </w:r>
      <w:r>
        <w:rPr>
          <w:rFonts w:hint="eastAsia" w:ascii="宋体" w:hAnsi="宋体" w:eastAsia="宋体" w:cs="宋体"/>
          <w:sz w:val="21"/>
          <w:szCs w:val="21"/>
        </w:rPr>
        <w:t>若</w:t>
      </w:r>
      <w:r>
        <w:rPr>
          <w:rFonts w:hint="eastAsia" w:ascii="宋体" w:hAnsi="宋体" w:eastAsia="宋体" w:cs="宋体"/>
          <w:b/>
          <w:bCs/>
          <w:sz w:val="21"/>
          <w:szCs w:val="21"/>
        </w:rPr>
        <w:t>a</w:t>
      </w:r>
      <w:r>
        <w:rPr>
          <w:rFonts w:hint="eastAsia" w:ascii="宋体" w:hAnsi="宋体" w:eastAsia="宋体" w:cs="宋体"/>
          <w:sz w:val="21"/>
          <w:szCs w:val="21"/>
        </w:rPr>
        <w:t>中所确定的独立的混凝土基础的形状、规格不方便施工</w:t>
      </w:r>
      <w:r>
        <w:rPr>
          <w:rFonts w:hint="eastAsia" w:ascii="宋体" w:hAnsi="宋体" w:eastAsia="宋体" w:cs="宋体"/>
          <w:spacing w:val="-1"/>
          <w:sz w:val="21"/>
          <w:szCs w:val="21"/>
        </w:rPr>
        <w:t>或土基础中还有管线等埋设</w:t>
      </w:r>
      <w:r>
        <w:rPr>
          <w:rFonts w:hint="eastAsia" w:ascii="宋体" w:hAnsi="宋体" w:eastAsia="宋体" w:cs="宋体"/>
          <w:sz w:val="21"/>
          <w:szCs w:val="21"/>
        </w:rPr>
        <w:t xml:space="preserve"> </w:t>
      </w:r>
      <w:r>
        <w:rPr>
          <w:rFonts w:hint="eastAsia" w:ascii="宋体" w:hAnsi="宋体" w:eastAsia="宋体" w:cs="宋体"/>
          <w:spacing w:val="-1"/>
          <w:sz w:val="21"/>
          <w:szCs w:val="21"/>
        </w:rPr>
        <w:t>物、不能保证埋入深度时，应设置连续混凝土基础。</w:t>
      </w:r>
    </w:p>
    <w:p w14:paraId="678AFAF7">
      <w:pPr>
        <w:pStyle w:val="33"/>
        <w:keepNext w:val="0"/>
        <w:keepLines w:val="0"/>
        <w:pageBreakBefore w:val="0"/>
        <w:widowControl w:val="0"/>
        <w:kinsoku/>
        <w:wordWrap/>
        <w:overflowPunct/>
        <w:topLinePunct w:val="0"/>
        <w:bidi w:val="0"/>
        <w:adjustRightInd w:val="0"/>
        <w:snapToGrid w:val="0"/>
        <w:spacing w:beforeLines="0" w:afterLines="0" w:line="360" w:lineRule="auto"/>
        <w:ind w:firstLine="394" w:firstLineChars="200"/>
        <w:textAlignment w:val="auto"/>
        <w:rPr>
          <w:rFonts w:hint="eastAsia" w:ascii="宋体" w:hAnsi="宋体" w:eastAsia="宋体" w:cs="宋体"/>
          <w:b/>
          <w:bCs/>
          <w:sz w:val="21"/>
          <w:szCs w:val="21"/>
        </w:rPr>
      </w:pPr>
      <w:r>
        <w:rPr>
          <w:rFonts w:hint="eastAsia" w:ascii="宋体" w:hAnsi="宋体" w:eastAsia="宋体" w:cs="宋体"/>
          <w:b/>
          <w:bCs/>
          <w:spacing w:val="-7"/>
          <w:sz w:val="21"/>
          <w:szCs w:val="21"/>
        </w:rPr>
        <w:t>c</w:t>
      </w:r>
      <w:r>
        <w:rPr>
          <w:rFonts w:hint="eastAsia" w:ascii="宋体" w:hAnsi="宋体" w:eastAsia="宋体" w:cs="宋体"/>
          <w:b/>
          <w:bCs/>
          <w:spacing w:val="-7"/>
          <w:sz w:val="21"/>
          <w:szCs w:val="21"/>
          <w:lang w:eastAsia="zh-CN"/>
        </w:rPr>
        <w:t>.</w:t>
      </w:r>
      <w:r>
        <w:rPr>
          <w:rFonts w:hint="eastAsia" w:ascii="宋体" w:hAnsi="宋体" w:eastAsia="宋体" w:cs="宋体"/>
          <w:spacing w:val="-7"/>
          <w:sz w:val="21"/>
          <w:szCs w:val="21"/>
        </w:rPr>
        <w:t>由于现场条件限制，无法采用混凝土独立基础或连续基础的方案时，以及土中有埋设物、</w:t>
      </w:r>
      <w:r>
        <w:rPr>
          <w:rFonts w:hint="eastAsia" w:ascii="宋体" w:hAnsi="宋体" w:eastAsia="宋体" w:cs="宋体"/>
          <w:spacing w:val="18"/>
          <w:sz w:val="21"/>
          <w:szCs w:val="21"/>
        </w:rPr>
        <w:t xml:space="preserve"> </w:t>
      </w:r>
      <w:r>
        <w:rPr>
          <w:rFonts w:hint="eastAsia" w:ascii="宋体" w:hAnsi="宋体" w:eastAsia="宋体" w:cs="宋体"/>
          <w:spacing w:val="-1"/>
          <w:sz w:val="21"/>
          <w:szCs w:val="21"/>
        </w:rPr>
        <w:t>埋入深度需低于规定深度时，可根据表</w:t>
      </w:r>
      <w:r>
        <w:rPr>
          <w:rFonts w:hint="eastAsia" w:ascii="宋体" w:hAnsi="宋体" w:eastAsia="宋体" w:cs="宋体"/>
          <w:b/>
          <w:bCs/>
          <w:spacing w:val="-1"/>
          <w:sz w:val="21"/>
          <w:szCs w:val="21"/>
        </w:rPr>
        <w:t>C.4.1</w:t>
      </w:r>
      <w:r>
        <w:rPr>
          <w:rFonts w:hint="eastAsia" w:ascii="宋体" w:hAnsi="宋体" w:eastAsia="宋体" w:cs="宋体"/>
          <w:b/>
          <w:bCs/>
          <w:spacing w:val="-2"/>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2"/>
          <w:sz w:val="21"/>
          <w:szCs w:val="21"/>
        </w:rPr>
        <w:t>的规定，采用缩短立柱间距的方案。</w:t>
      </w:r>
    </w:p>
    <w:p w14:paraId="3894EBE4">
      <w:pPr>
        <w:pStyle w:val="25"/>
        <w:keepNext w:val="0"/>
        <w:keepLines w:val="0"/>
        <w:pageBreakBefore w:val="0"/>
        <w:kinsoku/>
        <w:wordWrap/>
        <w:overflowPunct/>
        <w:topLinePunct w:val="0"/>
        <w:bidi w:val="0"/>
        <w:spacing w:before="32" w:line="240" w:lineRule="atLeast"/>
        <w:ind w:left="1635"/>
        <w:rPr>
          <w:rFonts w:hint="eastAsia" w:ascii="宋体" w:hAnsi="宋体" w:eastAsia="宋体" w:cs="宋体"/>
          <w:sz w:val="21"/>
          <w:szCs w:val="21"/>
        </w:rPr>
      </w:pPr>
      <w:r>
        <w:rPr>
          <w:rFonts w:hint="eastAsia" w:ascii="宋体" w:hAnsi="宋体" w:eastAsia="宋体" w:cs="宋体"/>
          <w:spacing w:val="-1"/>
          <w:sz w:val="21"/>
          <w:szCs w:val="21"/>
        </w:rPr>
        <w:t>表</w:t>
      </w:r>
      <w:r>
        <w:rPr>
          <w:rFonts w:hint="eastAsia" w:ascii="宋体" w:hAnsi="宋体" w:eastAsia="宋体" w:cs="宋体"/>
          <w:b/>
          <w:bCs/>
          <w:spacing w:val="-1"/>
          <w:sz w:val="21"/>
          <w:szCs w:val="21"/>
        </w:rPr>
        <w:t>C4.1-1</w:t>
      </w:r>
      <w:r>
        <w:rPr>
          <w:rFonts w:hint="eastAsia" w:ascii="宋体" w:hAnsi="宋体" w:eastAsia="宋体" w:cs="宋体"/>
          <w:spacing w:val="-1"/>
          <w:sz w:val="21"/>
          <w:szCs w:val="21"/>
        </w:rPr>
        <w:t xml:space="preserve"> 缆索护栏和波形护栏的最小立柱间距（立柱为打入式）</w:t>
      </w:r>
    </w:p>
    <w:p w14:paraId="1B48C563">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bl>
      <w:tblPr>
        <w:tblStyle w:val="973"/>
        <w:tblW w:w="84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7"/>
        <w:gridCol w:w="1127"/>
        <w:gridCol w:w="3772"/>
        <w:gridCol w:w="2129"/>
      </w:tblGrid>
      <w:tr w14:paraId="458CD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jc w:val="center"/>
        </w:trPr>
        <w:tc>
          <w:tcPr>
            <w:tcW w:w="1427" w:type="dxa"/>
            <w:noWrap w:val="0"/>
            <w:vAlign w:val="top"/>
          </w:tcPr>
          <w:p w14:paraId="23649015">
            <w:pPr>
              <w:pStyle w:val="344"/>
              <w:keepNext w:val="0"/>
              <w:keepLines w:val="0"/>
              <w:pageBreakBefore w:val="0"/>
              <w:kinsoku/>
              <w:wordWrap/>
              <w:overflowPunct/>
              <w:topLinePunct w:val="0"/>
              <w:bidi w:val="0"/>
              <w:spacing w:before="45" w:line="240" w:lineRule="atLeast"/>
              <w:ind w:left="528"/>
              <w:rPr>
                <w:rFonts w:hint="eastAsia" w:ascii="宋体" w:hAnsi="宋体" w:eastAsia="宋体" w:cs="宋体"/>
                <w:sz w:val="21"/>
                <w:szCs w:val="21"/>
              </w:rPr>
            </w:pPr>
            <w:r>
              <w:rPr>
                <w:rFonts w:hint="eastAsia" w:ascii="宋体" w:hAnsi="宋体" w:eastAsia="宋体" w:cs="宋体"/>
                <w:spacing w:val="1"/>
                <w:sz w:val="21"/>
                <w:szCs w:val="21"/>
              </w:rPr>
              <w:t>形式</w:t>
            </w:r>
          </w:p>
        </w:tc>
        <w:tc>
          <w:tcPr>
            <w:tcW w:w="1127" w:type="dxa"/>
            <w:noWrap w:val="0"/>
            <w:vAlign w:val="top"/>
          </w:tcPr>
          <w:p w14:paraId="43A178EF">
            <w:pPr>
              <w:pStyle w:val="344"/>
              <w:keepNext w:val="0"/>
              <w:keepLines w:val="0"/>
              <w:pageBreakBefore w:val="0"/>
              <w:kinsoku/>
              <w:wordWrap/>
              <w:overflowPunct/>
              <w:topLinePunct w:val="0"/>
              <w:bidi w:val="0"/>
              <w:spacing w:before="45" w:line="240" w:lineRule="atLeast"/>
              <w:ind w:left="378"/>
              <w:rPr>
                <w:rFonts w:hint="eastAsia" w:ascii="宋体" w:hAnsi="宋体" w:eastAsia="宋体" w:cs="宋体"/>
                <w:sz w:val="21"/>
                <w:szCs w:val="21"/>
              </w:rPr>
            </w:pPr>
            <w:r>
              <w:rPr>
                <w:rFonts w:hint="eastAsia" w:ascii="宋体" w:hAnsi="宋体" w:eastAsia="宋体" w:cs="宋体"/>
                <w:spacing w:val="3"/>
                <w:sz w:val="21"/>
                <w:szCs w:val="21"/>
              </w:rPr>
              <w:t>位置</w:t>
            </w:r>
          </w:p>
        </w:tc>
        <w:tc>
          <w:tcPr>
            <w:tcW w:w="3772" w:type="dxa"/>
            <w:noWrap w:val="0"/>
            <w:vAlign w:val="top"/>
          </w:tcPr>
          <w:p w14:paraId="6E390766">
            <w:pPr>
              <w:pStyle w:val="344"/>
              <w:keepNext w:val="0"/>
              <w:keepLines w:val="0"/>
              <w:pageBreakBefore w:val="0"/>
              <w:kinsoku/>
              <w:wordWrap/>
              <w:overflowPunct/>
              <w:topLinePunct w:val="0"/>
              <w:bidi w:val="0"/>
              <w:spacing w:before="45" w:line="240" w:lineRule="atLeast"/>
              <w:ind w:left="1706"/>
              <w:rPr>
                <w:rFonts w:hint="eastAsia" w:ascii="宋体" w:hAnsi="宋体" w:eastAsia="宋体" w:cs="宋体"/>
                <w:sz w:val="21"/>
                <w:szCs w:val="21"/>
              </w:rPr>
            </w:pPr>
            <w:r>
              <w:rPr>
                <w:rFonts w:hint="eastAsia" w:ascii="宋体" w:hAnsi="宋体" w:eastAsia="宋体" w:cs="宋体"/>
                <w:spacing w:val="3"/>
                <w:sz w:val="21"/>
                <w:szCs w:val="21"/>
              </w:rPr>
              <w:t>代号</w:t>
            </w:r>
          </w:p>
        </w:tc>
        <w:tc>
          <w:tcPr>
            <w:tcW w:w="2129" w:type="dxa"/>
            <w:noWrap w:val="0"/>
            <w:vAlign w:val="top"/>
          </w:tcPr>
          <w:p w14:paraId="53F0A71D">
            <w:pPr>
              <w:pStyle w:val="344"/>
              <w:keepNext w:val="0"/>
              <w:keepLines w:val="0"/>
              <w:pageBreakBefore w:val="0"/>
              <w:kinsoku/>
              <w:wordWrap/>
              <w:overflowPunct/>
              <w:topLinePunct w:val="0"/>
              <w:bidi w:val="0"/>
              <w:spacing w:before="45" w:line="240" w:lineRule="atLeast"/>
              <w:ind w:firstLine="222" w:firstLineChars="100"/>
              <w:rPr>
                <w:rFonts w:hint="eastAsia" w:ascii="宋体" w:hAnsi="宋体" w:eastAsia="宋体" w:cs="宋体"/>
                <w:sz w:val="21"/>
                <w:szCs w:val="21"/>
              </w:rPr>
            </w:pPr>
            <w:r>
              <w:rPr>
                <w:rFonts w:hint="eastAsia" w:ascii="宋体" w:hAnsi="宋体" w:eastAsia="宋体" w:cs="宋体"/>
                <w:spacing w:val="6"/>
                <w:sz w:val="21"/>
                <w:szCs w:val="21"/>
              </w:rPr>
              <w:t>最小立柱间距（</w:t>
            </w:r>
            <w:r>
              <w:rPr>
                <w:rFonts w:hint="eastAsia" w:ascii="宋体" w:hAnsi="宋体" w:eastAsia="宋体" w:cs="宋体"/>
                <w:b/>
                <w:bCs/>
                <w:spacing w:val="6"/>
                <w:sz w:val="21"/>
                <w:szCs w:val="21"/>
              </w:rPr>
              <w:t>m</w:t>
            </w:r>
            <w:r>
              <w:rPr>
                <w:rFonts w:hint="eastAsia" w:ascii="宋体" w:hAnsi="宋体" w:eastAsia="宋体" w:cs="宋体"/>
                <w:spacing w:val="6"/>
                <w:sz w:val="21"/>
                <w:szCs w:val="21"/>
              </w:rPr>
              <w:t>）</w:t>
            </w:r>
          </w:p>
        </w:tc>
      </w:tr>
      <w:tr w14:paraId="2B528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1427" w:type="dxa"/>
            <w:noWrap w:val="0"/>
            <w:vAlign w:val="top"/>
          </w:tcPr>
          <w:p w14:paraId="37214A6C">
            <w:pPr>
              <w:pStyle w:val="344"/>
              <w:keepNext w:val="0"/>
              <w:keepLines w:val="0"/>
              <w:pageBreakBefore w:val="0"/>
              <w:kinsoku/>
              <w:wordWrap/>
              <w:overflowPunct/>
              <w:topLinePunct w:val="0"/>
              <w:bidi w:val="0"/>
              <w:spacing w:before="48" w:line="240" w:lineRule="atLeast"/>
              <w:ind w:left="326"/>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缆索护栏</w:t>
            </w:r>
          </w:p>
        </w:tc>
        <w:tc>
          <w:tcPr>
            <w:tcW w:w="1127" w:type="dxa"/>
            <w:noWrap w:val="0"/>
            <w:vAlign w:val="top"/>
          </w:tcPr>
          <w:p w14:paraId="70B70513">
            <w:pPr>
              <w:pStyle w:val="344"/>
              <w:keepNext w:val="0"/>
              <w:keepLines w:val="0"/>
              <w:pageBreakBefore w:val="0"/>
              <w:kinsoku/>
              <w:wordWrap/>
              <w:overflowPunct/>
              <w:topLinePunct w:val="0"/>
              <w:bidi w:val="0"/>
              <w:spacing w:before="48" w:line="240" w:lineRule="atLeast"/>
              <w:ind w:left="380"/>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路侧</w:t>
            </w:r>
          </w:p>
        </w:tc>
        <w:tc>
          <w:tcPr>
            <w:tcW w:w="3772" w:type="dxa"/>
            <w:noWrap w:val="0"/>
            <w:vAlign w:val="top"/>
          </w:tcPr>
          <w:p w14:paraId="3121F4C4">
            <w:pPr>
              <w:pStyle w:val="344"/>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Gc-C-6E、Gc-B-6E、Gc-A-6E</w:t>
            </w:r>
          </w:p>
        </w:tc>
        <w:tc>
          <w:tcPr>
            <w:tcW w:w="2129" w:type="dxa"/>
            <w:noWrap w:val="0"/>
            <w:vAlign w:val="top"/>
          </w:tcPr>
          <w:p w14:paraId="4E1F7796">
            <w:pPr>
              <w:pStyle w:val="344"/>
              <w:keepNext w:val="0"/>
              <w:keepLines w:val="0"/>
              <w:pageBreakBefore w:val="0"/>
              <w:kinsoku/>
              <w:wordWrap/>
              <w:overflowPunct/>
              <w:topLinePunct w:val="0"/>
              <w:bidi w:val="0"/>
              <w:spacing w:before="82" w:line="240" w:lineRule="atLeast"/>
              <w:ind w:left="1255"/>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3</w:t>
            </w:r>
          </w:p>
        </w:tc>
      </w:tr>
      <w:tr w14:paraId="4D7B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1427" w:type="dxa"/>
            <w:vMerge w:val="restart"/>
            <w:tcBorders>
              <w:bottom w:val="nil"/>
            </w:tcBorders>
            <w:noWrap w:val="0"/>
            <w:vAlign w:val="top"/>
          </w:tcPr>
          <w:p w14:paraId="1D0AD622">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2493777E">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28217B9E">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777F8164">
            <w:pPr>
              <w:pStyle w:val="344"/>
              <w:keepNext w:val="0"/>
              <w:keepLines w:val="0"/>
              <w:pageBreakBefore w:val="0"/>
              <w:kinsoku/>
              <w:wordWrap/>
              <w:overflowPunct/>
              <w:topLinePunct w:val="0"/>
              <w:bidi w:val="0"/>
              <w:spacing w:before="62" w:line="240" w:lineRule="atLeast"/>
              <w:ind w:left="325"/>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波形护栏</w:t>
            </w:r>
          </w:p>
        </w:tc>
        <w:tc>
          <w:tcPr>
            <w:tcW w:w="1127" w:type="dxa"/>
            <w:vMerge w:val="restart"/>
            <w:tcBorders>
              <w:bottom w:val="nil"/>
            </w:tcBorders>
            <w:noWrap w:val="0"/>
            <w:vAlign w:val="top"/>
          </w:tcPr>
          <w:p w14:paraId="01BB648F">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7723E8D3">
            <w:pPr>
              <w:pStyle w:val="344"/>
              <w:keepNext w:val="0"/>
              <w:keepLines w:val="0"/>
              <w:pageBreakBefore w:val="0"/>
              <w:kinsoku/>
              <w:wordWrap/>
              <w:overflowPunct/>
              <w:topLinePunct w:val="0"/>
              <w:bidi w:val="0"/>
              <w:spacing w:before="62" w:line="240" w:lineRule="atLeast"/>
              <w:ind w:left="380"/>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路侧</w:t>
            </w:r>
          </w:p>
        </w:tc>
        <w:tc>
          <w:tcPr>
            <w:tcW w:w="3772" w:type="dxa"/>
            <w:noWrap w:val="0"/>
            <w:vAlign w:val="top"/>
          </w:tcPr>
          <w:p w14:paraId="0ABD5979">
            <w:pPr>
              <w:pStyle w:val="344"/>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Gr-C-4E</w:t>
            </w:r>
          </w:p>
        </w:tc>
        <w:tc>
          <w:tcPr>
            <w:tcW w:w="2129" w:type="dxa"/>
            <w:vMerge w:val="restart"/>
            <w:tcBorders>
              <w:bottom w:val="nil"/>
            </w:tcBorders>
            <w:noWrap w:val="0"/>
            <w:vAlign w:val="top"/>
          </w:tcPr>
          <w:p w14:paraId="3E225831">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6848C274">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7574881B">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1DABE3FE">
            <w:pPr>
              <w:pStyle w:val="344"/>
              <w:keepNext w:val="0"/>
              <w:keepLines w:val="0"/>
              <w:pageBreakBefore w:val="0"/>
              <w:kinsoku/>
              <w:wordWrap/>
              <w:overflowPunct/>
              <w:topLinePunct w:val="0"/>
              <w:bidi w:val="0"/>
              <w:spacing w:before="62" w:line="240" w:lineRule="atLeast"/>
              <w:ind w:left="1266"/>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1</w:t>
            </w:r>
          </w:p>
        </w:tc>
      </w:tr>
      <w:tr w14:paraId="3D0A8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jc w:val="center"/>
        </w:trPr>
        <w:tc>
          <w:tcPr>
            <w:tcW w:w="1427" w:type="dxa"/>
            <w:vMerge w:val="continue"/>
            <w:tcBorders>
              <w:top w:val="nil"/>
              <w:bottom w:val="nil"/>
            </w:tcBorders>
            <w:noWrap w:val="0"/>
            <w:vAlign w:val="top"/>
          </w:tcPr>
          <w:p w14:paraId="75C9DEC2">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continue"/>
            <w:tcBorders>
              <w:top w:val="nil"/>
              <w:bottom w:val="nil"/>
            </w:tcBorders>
            <w:noWrap w:val="0"/>
            <w:vAlign w:val="top"/>
          </w:tcPr>
          <w:p w14:paraId="01752FCD">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3772" w:type="dxa"/>
            <w:noWrap w:val="0"/>
            <w:vAlign w:val="top"/>
          </w:tcPr>
          <w:p w14:paraId="1806862D">
            <w:pPr>
              <w:pStyle w:val="344"/>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Gr-A-4E、Gr-SB-2E</w:t>
            </w:r>
          </w:p>
        </w:tc>
        <w:tc>
          <w:tcPr>
            <w:tcW w:w="2129" w:type="dxa"/>
            <w:vMerge w:val="continue"/>
            <w:tcBorders>
              <w:top w:val="nil"/>
              <w:bottom w:val="nil"/>
            </w:tcBorders>
            <w:noWrap w:val="0"/>
            <w:vAlign w:val="top"/>
          </w:tcPr>
          <w:p w14:paraId="70BC5EC1">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r>
      <w:tr w14:paraId="19581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1427" w:type="dxa"/>
            <w:vMerge w:val="continue"/>
            <w:tcBorders>
              <w:top w:val="nil"/>
              <w:bottom w:val="nil"/>
            </w:tcBorders>
            <w:noWrap w:val="0"/>
            <w:vAlign w:val="top"/>
          </w:tcPr>
          <w:p w14:paraId="21B7E242">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continue"/>
            <w:tcBorders>
              <w:top w:val="nil"/>
              <w:bottom w:val="nil"/>
            </w:tcBorders>
            <w:noWrap w:val="0"/>
            <w:vAlign w:val="top"/>
          </w:tcPr>
          <w:p w14:paraId="746B1253">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3772" w:type="dxa"/>
            <w:noWrap w:val="0"/>
            <w:vAlign w:val="top"/>
          </w:tcPr>
          <w:p w14:paraId="7222C921">
            <w:pPr>
              <w:pStyle w:val="344"/>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Gr-SA-3E、Gr-SS-2E</w:t>
            </w:r>
          </w:p>
        </w:tc>
        <w:tc>
          <w:tcPr>
            <w:tcW w:w="2129" w:type="dxa"/>
            <w:vMerge w:val="continue"/>
            <w:tcBorders>
              <w:top w:val="nil"/>
              <w:bottom w:val="nil"/>
            </w:tcBorders>
            <w:noWrap w:val="0"/>
            <w:vAlign w:val="top"/>
          </w:tcPr>
          <w:p w14:paraId="50B55FF3">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r>
      <w:tr w14:paraId="5E760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1427" w:type="dxa"/>
            <w:vMerge w:val="continue"/>
            <w:tcBorders>
              <w:top w:val="nil"/>
              <w:bottom w:val="nil"/>
            </w:tcBorders>
            <w:noWrap w:val="0"/>
            <w:vAlign w:val="top"/>
          </w:tcPr>
          <w:p w14:paraId="42284E88">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continue"/>
            <w:tcBorders>
              <w:top w:val="nil"/>
            </w:tcBorders>
            <w:noWrap w:val="0"/>
            <w:vAlign w:val="top"/>
          </w:tcPr>
          <w:p w14:paraId="6DC449CE">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3772" w:type="dxa"/>
            <w:noWrap w:val="0"/>
            <w:vAlign w:val="top"/>
          </w:tcPr>
          <w:p w14:paraId="32ADE6CC">
            <w:pPr>
              <w:pStyle w:val="344"/>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Gr-HB-2E</w:t>
            </w:r>
          </w:p>
        </w:tc>
        <w:tc>
          <w:tcPr>
            <w:tcW w:w="2129" w:type="dxa"/>
            <w:vMerge w:val="continue"/>
            <w:tcBorders>
              <w:top w:val="nil"/>
              <w:bottom w:val="nil"/>
            </w:tcBorders>
            <w:noWrap w:val="0"/>
            <w:vAlign w:val="top"/>
          </w:tcPr>
          <w:p w14:paraId="639FEAE7">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r>
      <w:tr w14:paraId="535E1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jc w:val="center"/>
        </w:trPr>
        <w:tc>
          <w:tcPr>
            <w:tcW w:w="1427" w:type="dxa"/>
            <w:vMerge w:val="continue"/>
            <w:tcBorders>
              <w:top w:val="nil"/>
              <w:bottom w:val="nil"/>
            </w:tcBorders>
            <w:noWrap w:val="0"/>
            <w:vAlign w:val="top"/>
          </w:tcPr>
          <w:p w14:paraId="11172CE9">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restart"/>
            <w:tcBorders>
              <w:bottom w:val="nil"/>
            </w:tcBorders>
            <w:noWrap w:val="0"/>
            <w:vAlign w:val="top"/>
          </w:tcPr>
          <w:p w14:paraId="3A4AF934">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p w14:paraId="069B0261">
            <w:pPr>
              <w:pStyle w:val="344"/>
              <w:keepNext w:val="0"/>
              <w:keepLines w:val="0"/>
              <w:pageBreakBefore w:val="0"/>
              <w:kinsoku/>
              <w:wordWrap/>
              <w:overflowPunct/>
              <w:topLinePunct w:val="0"/>
              <w:bidi w:val="0"/>
              <w:spacing w:before="62" w:line="240" w:lineRule="atLeast"/>
              <w:ind w:left="76" w:right="56" w:firstLine="10"/>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中央分隔带 （分设型）</w:t>
            </w:r>
          </w:p>
        </w:tc>
        <w:tc>
          <w:tcPr>
            <w:tcW w:w="3772" w:type="dxa"/>
            <w:noWrap w:val="0"/>
            <w:vAlign w:val="top"/>
          </w:tcPr>
          <w:p w14:paraId="062438A8">
            <w:pPr>
              <w:pStyle w:val="344"/>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 xml:space="preserve">Gr-Bm-2E、Gr-SBm-2E               </w:t>
            </w:r>
          </w:p>
        </w:tc>
        <w:tc>
          <w:tcPr>
            <w:tcW w:w="2129" w:type="dxa"/>
            <w:vMerge w:val="continue"/>
            <w:tcBorders>
              <w:top w:val="nil"/>
              <w:bottom w:val="nil"/>
            </w:tcBorders>
            <w:noWrap w:val="0"/>
            <w:vAlign w:val="top"/>
          </w:tcPr>
          <w:p w14:paraId="3759A516">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r>
      <w:tr w14:paraId="2F74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jc w:val="center"/>
        </w:trPr>
        <w:tc>
          <w:tcPr>
            <w:tcW w:w="1427" w:type="dxa"/>
            <w:vMerge w:val="continue"/>
            <w:tcBorders>
              <w:top w:val="nil"/>
              <w:bottom w:val="nil"/>
            </w:tcBorders>
            <w:noWrap w:val="0"/>
            <w:vAlign w:val="top"/>
          </w:tcPr>
          <w:p w14:paraId="6378F54C">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continue"/>
            <w:tcBorders>
              <w:top w:val="nil"/>
              <w:bottom w:val="nil"/>
            </w:tcBorders>
            <w:noWrap w:val="0"/>
            <w:vAlign w:val="top"/>
          </w:tcPr>
          <w:p w14:paraId="08104638">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3772" w:type="dxa"/>
            <w:noWrap w:val="0"/>
            <w:vAlign w:val="top"/>
          </w:tcPr>
          <w:p w14:paraId="5D6A82AF">
            <w:pPr>
              <w:pStyle w:val="344"/>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Gr-SAm-3E、Gr-SSm-2E</w:t>
            </w:r>
          </w:p>
        </w:tc>
        <w:tc>
          <w:tcPr>
            <w:tcW w:w="2129" w:type="dxa"/>
            <w:vMerge w:val="continue"/>
            <w:tcBorders>
              <w:top w:val="nil"/>
              <w:bottom w:val="nil"/>
            </w:tcBorders>
            <w:noWrap w:val="0"/>
            <w:vAlign w:val="top"/>
          </w:tcPr>
          <w:p w14:paraId="63E18922">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r>
      <w:tr w14:paraId="537AD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1427" w:type="dxa"/>
            <w:vMerge w:val="continue"/>
            <w:tcBorders>
              <w:top w:val="nil"/>
              <w:bottom w:val="nil"/>
            </w:tcBorders>
            <w:noWrap w:val="0"/>
            <w:vAlign w:val="top"/>
          </w:tcPr>
          <w:p w14:paraId="3689A48D">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continue"/>
            <w:tcBorders>
              <w:top w:val="nil"/>
              <w:bottom w:val="nil"/>
            </w:tcBorders>
            <w:noWrap w:val="0"/>
            <w:vAlign w:val="top"/>
          </w:tcPr>
          <w:p w14:paraId="3A865189">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3772" w:type="dxa"/>
            <w:noWrap w:val="0"/>
            <w:vAlign w:val="top"/>
          </w:tcPr>
          <w:p w14:paraId="76BCB982">
            <w:pPr>
              <w:pStyle w:val="344"/>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Gr-HBm-2E</w:t>
            </w:r>
          </w:p>
        </w:tc>
        <w:tc>
          <w:tcPr>
            <w:tcW w:w="2129" w:type="dxa"/>
            <w:vMerge w:val="continue"/>
            <w:tcBorders>
              <w:top w:val="nil"/>
            </w:tcBorders>
            <w:noWrap w:val="0"/>
            <w:vAlign w:val="top"/>
          </w:tcPr>
          <w:p w14:paraId="603D68DB">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r>
      <w:tr w14:paraId="45B46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jc w:val="center"/>
        </w:trPr>
        <w:tc>
          <w:tcPr>
            <w:tcW w:w="1427" w:type="dxa"/>
            <w:vMerge w:val="continue"/>
            <w:tcBorders>
              <w:top w:val="nil"/>
            </w:tcBorders>
            <w:noWrap w:val="0"/>
            <w:vAlign w:val="top"/>
          </w:tcPr>
          <w:p w14:paraId="39C81531">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1127" w:type="dxa"/>
            <w:vMerge w:val="continue"/>
            <w:tcBorders>
              <w:top w:val="nil"/>
            </w:tcBorders>
            <w:noWrap w:val="0"/>
            <w:vAlign w:val="top"/>
          </w:tcPr>
          <w:p w14:paraId="7EEB521E">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zh-CN" w:eastAsia="zh-CN" w:bidi="ar-SA"/>
              </w:rPr>
            </w:pPr>
          </w:p>
        </w:tc>
        <w:tc>
          <w:tcPr>
            <w:tcW w:w="3772" w:type="dxa"/>
            <w:noWrap w:val="0"/>
            <w:vAlign w:val="top"/>
          </w:tcPr>
          <w:p w14:paraId="4D22955F">
            <w:pPr>
              <w:pStyle w:val="344"/>
              <w:keepNext w:val="0"/>
              <w:keepLines w:val="0"/>
              <w:pageBreakBefore w:val="0"/>
              <w:kinsoku/>
              <w:wordWrap/>
              <w:overflowPunct/>
              <w:topLinePunct w:val="0"/>
              <w:bidi w:val="0"/>
              <w:spacing w:before="45" w:line="240" w:lineRule="atLeast"/>
              <w:ind w:left="528"/>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Gr-Am-4E</w:t>
            </w:r>
          </w:p>
        </w:tc>
        <w:tc>
          <w:tcPr>
            <w:tcW w:w="2129" w:type="dxa"/>
            <w:noWrap w:val="0"/>
            <w:vAlign w:val="top"/>
          </w:tcPr>
          <w:p w14:paraId="752734F0">
            <w:pPr>
              <w:pStyle w:val="344"/>
              <w:keepNext w:val="0"/>
              <w:keepLines w:val="0"/>
              <w:pageBreakBefore w:val="0"/>
              <w:kinsoku/>
              <w:wordWrap/>
              <w:overflowPunct/>
              <w:topLinePunct w:val="0"/>
              <w:bidi w:val="0"/>
              <w:spacing w:before="91" w:line="240" w:lineRule="atLeast"/>
              <w:ind w:left="1254"/>
              <w:rPr>
                <w:rFonts w:hint="eastAsia" w:ascii="宋体" w:hAnsi="宋体" w:eastAsia="宋体" w:cs="宋体"/>
                <w:snapToGrid w:val="0"/>
                <w:spacing w:val="-1"/>
                <w:kern w:val="2"/>
                <w:sz w:val="21"/>
                <w:szCs w:val="21"/>
                <w:lang w:val="zh-CN" w:eastAsia="zh-CN" w:bidi="ar-SA"/>
              </w:rPr>
            </w:pPr>
            <w:r>
              <w:rPr>
                <w:rFonts w:hint="eastAsia" w:ascii="宋体" w:hAnsi="宋体" w:eastAsia="宋体" w:cs="宋体"/>
                <w:snapToGrid w:val="0"/>
                <w:spacing w:val="-1"/>
                <w:kern w:val="2"/>
                <w:sz w:val="21"/>
                <w:szCs w:val="21"/>
                <w:lang w:val="zh-CN" w:eastAsia="zh-CN" w:bidi="ar-SA"/>
              </w:rPr>
              <w:t>2</w:t>
            </w:r>
          </w:p>
        </w:tc>
      </w:tr>
    </w:tbl>
    <w:p w14:paraId="5E016210">
      <w:pPr>
        <w:pStyle w:val="25"/>
        <w:keepNext w:val="0"/>
        <w:keepLines w:val="0"/>
        <w:pageBreakBefore w:val="0"/>
        <w:kinsoku/>
        <w:wordWrap/>
        <w:overflowPunct/>
        <w:topLinePunct w:val="0"/>
        <w:bidi w:val="0"/>
        <w:spacing w:before="193" w:line="240" w:lineRule="atLeast"/>
        <w:ind w:left="497"/>
        <w:rPr>
          <w:rFonts w:hint="eastAsia" w:ascii="宋体" w:hAnsi="宋体" w:eastAsia="宋体" w:cs="宋体"/>
          <w:sz w:val="21"/>
          <w:szCs w:val="21"/>
        </w:rPr>
      </w:pPr>
      <w:r>
        <w:rPr>
          <w:rFonts w:hint="eastAsia" w:ascii="宋体" w:hAnsi="宋体" w:eastAsia="宋体" w:cs="宋体"/>
          <w:spacing w:val="-1"/>
          <w:sz w:val="21"/>
          <w:szCs w:val="21"/>
        </w:rPr>
        <w:t>② 设置于混凝土基础时</w:t>
      </w:r>
    </w:p>
    <w:p w14:paraId="44796877">
      <w:pPr>
        <w:pStyle w:val="33"/>
        <w:keepNext w:val="0"/>
        <w:keepLines w:val="0"/>
        <w:pageBreakBefore w:val="0"/>
        <w:widowControl w:val="0"/>
        <w:kinsoku/>
        <w:wordWrap/>
        <w:overflowPunct/>
        <w:topLinePunct w:val="0"/>
        <w:bidi w:val="0"/>
        <w:snapToGrid w:val="0"/>
        <w:spacing w:beforeLines="0" w:afterLines="0" w:line="240" w:lineRule="atLeast"/>
        <w:ind w:firstLine="416" w:firstLineChars="200"/>
        <w:textAlignment w:val="auto"/>
        <w:rPr>
          <w:rFonts w:hint="eastAsia" w:ascii="宋体" w:hAnsi="宋体" w:eastAsia="宋体" w:cs="宋体"/>
          <w:spacing w:val="-2"/>
          <w:sz w:val="21"/>
          <w:szCs w:val="21"/>
        </w:rPr>
      </w:pPr>
      <w:r>
        <w:rPr>
          <w:rFonts w:hint="eastAsia" w:ascii="宋体" w:hAnsi="宋体" w:eastAsia="宋体" w:cs="宋体"/>
          <w:spacing w:val="-1"/>
          <w:sz w:val="21"/>
          <w:szCs w:val="21"/>
        </w:rPr>
        <w:t>采用套管方式设置在混凝土构造物上的缆索护栏和波形梁</w:t>
      </w:r>
      <w:r>
        <w:rPr>
          <w:rFonts w:hint="eastAsia" w:ascii="宋体" w:hAnsi="宋体" w:eastAsia="宋体" w:cs="宋体"/>
          <w:spacing w:val="-2"/>
          <w:sz w:val="21"/>
          <w:szCs w:val="21"/>
        </w:rPr>
        <w:t>护栏基础，应采用前部和后部</w:t>
      </w:r>
      <w:r>
        <w:rPr>
          <w:rFonts w:hint="eastAsia" w:ascii="宋体" w:hAnsi="宋体" w:eastAsia="宋体" w:cs="宋体"/>
          <w:sz w:val="21"/>
          <w:szCs w:val="21"/>
        </w:rPr>
        <w:t xml:space="preserve"> </w:t>
      </w:r>
      <w:r>
        <w:rPr>
          <w:rFonts w:hint="eastAsia" w:ascii="宋体" w:hAnsi="宋体" w:eastAsia="宋体" w:cs="宋体"/>
          <w:spacing w:val="-2"/>
          <w:sz w:val="21"/>
          <w:szCs w:val="21"/>
        </w:rPr>
        <w:t>加固钢筋，规格如表</w:t>
      </w:r>
      <w:r>
        <w:rPr>
          <w:rFonts w:hint="eastAsia" w:ascii="宋体" w:hAnsi="宋体" w:eastAsia="宋体" w:cs="宋体"/>
          <w:b/>
          <w:bCs/>
          <w:spacing w:val="-2"/>
          <w:sz w:val="21"/>
          <w:szCs w:val="21"/>
        </w:rPr>
        <w:t>C.4.2-4</w:t>
      </w:r>
      <w:r>
        <w:rPr>
          <w:rFonts w:hint="eastAsia" w:ascii="宋体" w:hAnsi="宋体" w:eastAsia="宋体" w:cs="宋体"/>
          <w:spacing w:val="-2"/>
          <w:sz w:val="21"/>
          <w:szCs w:val="21"/>
        </w:rPr>
        <w:t>、表</w:t>
      </w:r>
      <w:r>
        <w:rPr>
          <w:rFonts w:hint="eastAsia" w:ascii="宋体" w:hAnsi="宋体" w:eastAsia="宋体" w:cs="宋体"/>
          <w:b/>
          <w:bCs/>
          <w:spacing w:val="-2"/>
          <w:sz w:val="21"/>
          <w:szCs w:val="21"/>
        </w:rPr>
        <w:t>C.4.2-5</w:t>
      </w:r>
      <w:r>
        <w:rPr>
          <w:rFonts w:hint="eastAsia" w:ascii="宋体" w:hAnsi="宋体" w:eastAsia="宋体" w:cs="宋体"/>
          <w:spacing w:val="-50"/>
          <w:sz w:val="21"/>
          <w:szCs w:val="21"/>
        </w:rPr>
        <w:t xml:space="preserve"> </w:t>
      </w:r>
      <w:r>
        <w:rPr>
          <w:rFonts w:hint="eastAsia" w:ascii="宋体" w:hAnsi="宋体" w:eastAsia="宋体" w:cs="宋体"/>
          <w:spacing w:val="-2"/>
          <w:sz w:val="21"/>
          <w:szCs w:val="21"/>
        </w:rPr>
        <w:t>和图</w:t>
      </w:r>
      <w:r>
        <w:rPr>
          <w:rFonts w:hint="eastAsia" w:ascii="宋体" w:hAnsi="宋体" w:eastAsia="宋体" w:cs="宋体"/>
          <w:b/>
          <w:bCs/>
          <w:spacing w:val="-2"/>
          <w:sz w:val="21"/>
          <w:szCs w:val="21"/>
        </w:rPr>
        <w:t>C</w:t>
      </w:r>
      <w:r>
        <w:rPr>
          <w:rFonts w:hint="eastAsia" w:ascii="宋体" w:hAnsi="宋体" w:eastAsia="宋体" w:cs="宋体"/>
          <w:b/>
          <w:bCs/>
          <w:spacing w:val="-3"/>
          <w:sz w:val="21"/>
          <w:szCs w:val="21"/>
        </w:rPr>
        <w:t>.4.2-3</w:t>
      </w:r>
      <w:r>
        <w:rPr>
          <w:rFonts w:hint="eastAsia" w:ascii="宋体" w:hAnsi="宋体" w:eastAsia="宋体" w:cs="宋体"/>
          <w:spacing w:val="-51"/>
          <w:sz w:val="21"/>
          <w:szCs w:val="21"/>
        </w:rPr>
        <w:t xml:space="preserve"> </w:t>
      </w:r>
      <w:r>
        <w:rPr>
          <w:rFonts w:hint="eastAsia" w:ascii="宋体" w:hAnsi="宋体" w:eastAsia="宋体" w:cs="宋体"/>
          <w:spacing w:val="-3"/>
          <w:sz w:val="21"/>
          <w:szCs w:val="21"/>
        </w:rPr>
        <w:t>所示。</w:t>
      </w:r>
    </w:p>
    <w:p w14:paraId="447D8D2B">
      <w:pPr>
        <w:pStyle w:val="33"/>
        <w:keepNext w:val="0"/>
        <w:keepLines w:val="0"/>
        <w:pageBreakBefore w:val="0"/>
        <w:widowControl w:val="0"/>
        <w:kinsoku/>
        <w:wordWrap/>
        <w:overflowPunct/>
        <w:topLinePunct w:val="0"/>
        <w:bidi w:val="0"/>
        <w:snapToGrid w:val="0"/>
        <w:spacing w:beforeLines="0" w:afterLines="0" w:line="240" w:lineRule="atLeast"/>
        <w:ind w:firstLine="1236" w:firstLineChars="600"/>
        <w:textAlignment w:val="auto"/>
        <w:rPr>
          <w:rFonts w:hint="eastAsia" w:ascii="宋体" w:hAnsi="宋体" w:eastAsia="宋体" w:cs="宋体"/>
          <w:spacing w:val="-2"/>
          <w:sz w:val="21"/>
          <w:szCs w:val="21"/>
          <w:lang w:eastAsia="zh-CN"/>
        </w:rPr>
      </w:pPr>
      <w:r>
        <w:rPr>
          <w:rFonts w:hint="eastAsia" w:ascii="宋体" w:hAnsi="宋体" w:eastAsia="宋体" w:cs="宋体"/>
          <w:spacing w:val="-2"/>
          <w:sz w:val="21"/>
          <w:szCs w:val="21"/>
        </w:rPr>
        <w:t>图</w:t>
      </w:r>
      <w:r>
        <w:rPr>
          <w:rFonts w:hint="eastAsia" w:ascii="宋体" w:hAnsi="宋体" w:eastAsia="宋体" w:cs="宋体"/>
          <w:b/>
          <w:bCs/>
          <w:spacing w:val="-2"/>
          <w:sz w:val="21"/>
          <w:szCs w:val="21"/>
        </w:rPr>
        <w:t>C.4.2-3</w:t>
      </w:r>
      <w:r>
        <w:rPr>
          <w:rFonts w:hint="eastAsia" w:ascii="宋体" w:hAnsi="宋体" w:eastAsia="宋体" w:cs="宋体"/>
          <w:spacing w:val="-2"/>
          <w:sz w:val="21"/>
          <w:szCs w:val="21"/>
        </w:rPr>
        <w:t xml:space="preserve"> 各防护等级加固细筋设置位置（尺寸单位：㎜）</w:t>
      </w:r>
    </w:p>
    <w:p w14:paraId="46212086">
      <w:pPr>
        <w:pStyle w:val="25"/>
        <w:keepNext w:val="0"/>
        <w:keepLines w:val="0"/>
        <w:pageBreakBefore w:val="0"/>
        <w:kinsoku/>
        <w:wordWrap/>
        <w:overflowPunct/>
        <w:topLinePunct w:val="0"/>
        <w:bidi w:val="0"/>
        <w:spacing w:before="78" w:line="240" w:lineRule="atLeast"/>
        <w:rPr>
          <w:rFonts w:hint="eastAsia" w:ascii="宋体" w:hAnsi="宋体" w:eastAsia="宋体" w:cs="宋体"/>
          <w:spacing w:val="-2"/>
          <w:sz w:val="21"/>
          <w:szCs w:val="21"/>
        </w:rPr>
      </w:pPr>
      <w:r>
        <w:rPr>
          <w:rFonts w:hint="eastAsia" w:ascii="宋体" w:hAnsi="宋体" w:eastAsia="宋体" w:cs="宋体"/>
          <w:sz w:val="21"/>
          <w:szCs w:val="21"/>
        </w:rPr>
        <w:drawing>
          <wp:anchor distT="0" distB="0" distL="114300" distR="114300" simplePos="0" relativeHeight="251663360" behindDoc="0" locked="0" layoutInCell="1" allowOverlap="1">
            <wp:simplePos x="0" y="0"/>
            <wp:positionH relativeFrom="column">
              <wp:posOffset>1847215</wp:posOffset>
            </wp:positionH>
            <wp:positionV relativeFrom="paragraph">
              <wp:posOffset>31750</wp:posOffset>
            </wp:positionV>
            <wp:extent cx="2665730" cy="1981200"/>
            <wp:effectExtent l="0" t="0" r="1270" b="0"/>
            <wp:wrapNone/>
            <wp:docPr id="9" name="IM 36"/>
            <wp:cNvGraphicFramePr/>
            <a:graphic xmlns:a="http://schemas.openxmlformats.org/drawingml/2006/main">
              <a:graphicData uri="http://schemas.openxmlformats.org/drawingml/2006/picture">
                <pic:pic xmlns:pic="http://schemas.openxmlformats.org/drawingml/2006/picture">
                  <pic:nvPicPr>
                    <pic:cNvPr id="9" name="IM 36"/>
                    <pic:cNvPicPr/>
                  </pic:nvPicPr>
                  <pic:blipFill>
                    <a:blip r:embed="rId28"/>
                    <a:stretch>
                      <a:fillRect/>
                    </a:stretch>
                  </pic:blipFill>
                  <pic:spPr>
                    <a:xfrm>
                      <a:off x="0" y="0"/>
                      <a:ext cx="2665730" cy="1981200"/>
                    </a:xfrm>
                    <a:prstGeom prst="rect">
                      <a:avLst/>
                    </a:prstGeom>
                    <a:noFill/>
                    <a:ln>
                      <a:noFill/>
                    </a:ln>
                  </pic:spPr>
                </pic:pic>
              </a:graphicData>
            </a:graphic>
          </wp:anchor>
        </w:drawing>
      </w:r>
    </w:p>
    <w:p w14:paraId="4229F637">
      <w:pPr>
        <w:pStyle w:val="25"/>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                         </w:t>
      </w:r>
    </w:p>
    <w:p w14:paraId="6A123985">
      <w:pPr>
        <w:pStyle w:val="25"/>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p>
    <w:p w14:paraId="528529CC">
      <w:pPr>
        <w:pStyle w:val="25"/>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p>
    <w:p w14:paraId="52CF48C7">
      <w:pPr>
        <w:pStyle w:val="25"/>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p>
    <w:p w14:paraId="4CE2DCC9">
      <w:pPr>
        <w:pStyle w:val="25"/>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p>
    <w:p w14:paraId="05A400E4">
      <w:pPr>
        <w:pStyle w:val="25"/>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p>
    <w:p w14:paraId="1C0D1110">
      <w:pPr>
        <w:pStyle w:val="25"/>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                                                                                          </w:t>
      </w:r>
    </w:p>
    <w:p w14:paraId="3B8388C8">
      <w:pPr>
        <w:pStyle w:val="25"/>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p>
    <w:p w14:paraId="39FBFC05">
      <w:pPr>
        <w:pStyle w:val="25"/>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              </w:t>
      </w:r>
      <w:r>
        <w:rPr>
          <w:rFonts w:hint="eastAsia" w:ascii="宋体" w:hAnsi="宋体" w:eastAsia="宋体" w:cs="宋体"/>
          <w:position w:val="-50"/>
          <w:sz w:val="21"/>
          <w:szCs w:val="21"/>
        </w:rPr>
        <w:drawing>
          <wp:inline distT="0" distB="0" distL="114300" distR="114300">
            <wp:extent cx="2974340" cy="1616710"/>
            <wp:effectExtent l="0" t="0" r="16510" b="2540"/>
            <wp:docPr id="11" name="图片 1"/>
            <wp:cNvGraphicFramePr/>
            <a:graphic xmlns:a="http://schemas.openxmlformats.org/drawingml/2006/main">
              <a:graphicData uri="http://schemas.openxmlformats.org/drawingml/2006/picture">
                <pic:pic xmlns:pic="http://schemas.openxmlformats.org/drawingml/2006/picture">
                  <pic:nvPicPr>
                    <pic:cNvPr id="11" name="图片 1"/>
                    <pic:cNvPicPr/>
                  </pic:nvPicPr>
                  <pic:blipFill>
                    <a:blip r:embed="rId29"/>
                    <a:stretch>
                      <a:fillRect/>
                    </a:stretch>
                  </pic:blipFill>
                  <pic:spPr>
                    <a:xfrm>
                      <a:off x="0" y="0"/>
                      <a:ext cx="2974340" cy="1616710"/>
                    </a:xfrm>
                    <a:prstGeom prst="rect">
                      <a:avLst/>
                    </a:prstGeom>
                    <a:noFill/>
                    <a:ln>
                      <a:noFill/>
                    </a:ln>
                  </pic:spPr>
                </pic:pic>
              </a:graphicData>
            </a:graphic>
          </wp:inline>
        </w:drawing>
      </w:r>
    </w:p>
    <w:p w14:paraId="052B2A42">
      <w:pPr>
        <w:pStyle w:val="25"/>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                                 </w:t>
      </w:r>
    </w:p>
    <w:p w14:paraId="7AB78313">
      <w:pPr>
        <w:pStyle w:val="25"/>
        <w:keepNext w:val="0"/>
        <w:keepLines w:val="0"/>
        <w:pageBreakBefore w:val="0"/>
        <w:kinsoku/>
        <w:wordWrap/>
        <w:overflowPunct/>
        <w:topLinePunct w:val="0"/>
        <w:bidi w:val="0"/>
        <w:spacing w:before="192" w:line="240" w:lineRule="atLeast"/>
        <w:ind w:left="4217"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埋入深度</w:t>
      </w:r>
      <w:r>
        <w:rPr>
          <w:rFonts w:hint="eastAsia" w:ascii="宋体" w:hAnsi="宋体" w:eastAsia="宋体" w:cs="宋体"/>
          <w:spacing w:val="-47"/>
          <w:sz w:val="21"/>
          <w:szCs w:val="21"/>
        </w:rPr>
        <w:t xml:space="preserve"> </w:t>
      </w:r>
      <w:r>
        <w:rPr>
          <w:rFonts w:hint="eastAsia" w:ascii="宋体" w:hAnsi="宋体" w:eastAsia="宋体" w:cs="宋体"/>
          <w:b/>
          <w:bCs/>
          <w:spacing w:val="-4"/>
          <w:sz w:val="21"/>
          <w:szCs w:val="21"/>
        </w:rPr>
        <w:t>400</w:t>
      </w:r>
      <w:r>
        <w:rPr>
          <w:rFonts w:hint="eastAsia" w:ascii="宋体" w:hAnsi="宋体" w:eastAsia="宋体" w:cs="宋体"/>
          <w:spacing w:val="-52"/>
          <w:sz w:val="21"/>
          <w:szCs w:val="21"/>
        </w:rPr>
        <w:t xml:space="preserve"> </w:t>
      </w:r>
      <w:r>
        <w:rPr>
          <w:rFonts w:hint="eastAsia" w:ascii="宋体" w:hAnsi="宋体" w:eastAsia="宋体" w:cs="宋体"/>
          <w:spacing w:val="-4"/>
          <w:sz w:val="21"/>
          <w:szCs w:val="21"/>
        </w:rPr>
        <w:t>㎜</w:t>
      </w:r>
    </w:p>
    <w:p w14:paraId="6BABAA69">
      <w:pPr>
        <w:pStyle w:val="25"/>
        <w:keepNext w:val="0"/>
        <w:keepLines w:val="0"/>
        <w:pageBreakBefore w:val="0"/>
        <w:kinsoku/>
        <w:wordWrap/>
        <w:overflowPunct/>
        <w:topLinePunct w:val="0"/>
        <w:bidi w:val="0"/>
        <w:spacing w:before="192" w:line="240" w:lineRule="atLeast"/>
        <w:ind w:left="4217"/>
        <w:jc w:val="both"/>
        <w:rPr>
          <w:rFonts w:hint="eastAsia" w:ascii="宋体" w:hAnsi="宋体" w:eastAsia="宋体" w:cs="宋体"/>
          <w:spacing w:val="-4"/>
          <w:sz w:val="21"/>
          <w:szCs w:val="21"/>
        </w:rPr>
      </w:pPr>
    </w:p>
    <w:p w14:paraId="067822EA">
      <w:pPr>
        <w:pStyle w:val="25"/>
        <w:keepNext w:val="0"/>
        <w:keepLines w:val="0"/>
        <w:pageBreakBefore w:val="0"/>
        <w:kinsoku/>
        <w:wordWrap/>
        <w:overflowPunct/>
        <w:topLinePunct w:val="0"/>
        <w:bidi w:val="0"/>
        <w:spacing w:before="192" w:line="240" w:lineRule="atLeast"/>
        <w:rPr>
          <w:rFonts w:hint="eastAsia" w:ascii="宋体" w:hAnsi="宋体" w:eastAsia="宋体" w:cs="宋体"/>
          <w:spacing w:val="-4"/>
          <w:sz w:val="21"/>
          <w:szCs w:val="21"/>
        </w:rPr>
      </w:pPr>
      <w:r>
        <w:rPr>
          <w:rFonts w:hint="eastAsia" w:ascii="宋体" w:hAnsi="宋体" w:eastAsia="宋体" w:cs="宋体"/>
          <w:position w:val="-73"/>
          <w:sz w:val="21"/>
          <w:szCs w:val="21"/>
        </w:rPr>
        <w:drawing>
          <wp:inline distT="0" distB="0" distL="114300" distR="114300">
            <wp:extent cx="5556250" cy="2344420"/>
            <wp:effectExtent l="0" t="0" r="6350" b="177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0"/>
                    <a:stretch>
                      <a:fillRect/>
                    </a:stretch>
                  </pic:blipFill>
                  <pic:spPr>
                    <a:xfrm>
                      <a:off x="0" y="0"/>
                      <a:ext cx="5556250" cy="2344420"/>
                    </a:xfrm>
                    <a:prstGeom prst="rect">
                      <a:avLst/>
                    </a:prstGeom>
                    <a:noFill/>
                    <a:ln>
                      <a:noFill/>
                    </a:ln>
                  </pic:spPr>
                </pic:pic>
              </a:graphicData>
            </a:graphic>
          </wp:inline>
        </w:drawing>
      </w:r>
    </w:p>
    <w:p w14:paraId="476E1217">
      <w:pPr>
        <w:pStyle w:val="25"/>
        <w:keepNext w:val="0"/>
        <w:keepLines w:val="0"/>
        <w:pageBreakBefore w:val="0"/>
        <w:kinsoku/>
        <w:wordWrap/>
        <w:overflowPunct/>
        <w:topLinePunct w:val="0"/>
        <w:bidi w:val="0"/>
        <w:spacing w:before="78" w:line="240" w:lineRule="atLeast"/>
        <w:ind w:left="1655" w:firstLine="2800" w:firstLineChars="1400"/>
        <w:rPr>
          <w:rFonts w:hint="eastAsia" w:ascii="宋体" w:hAnsi="宋体" w:eastAsia="宋体" w:cs="宋体"/>
          <w:spacing w:val="-2"/>
          <w:sz w:val="21"/>
          <w:szCs w:val="21"/>
        </w:rPr>
      </w:pPr>
      <w:r>
        <w:rPr>
          <w:rFonts w:hint="eastAsia" w:ascii="宋体" w:hAnsi="宋体" w:eastAsia="宋体" w:cs="宋体"/>
          <w:spacing w:val="-5"/>
          <w:sz w:val="21"/>
          <w:szCs w:val="21"/>
        </w:rPr>
        <w:t>埋入深度</w:t>
      </w:r>
      <w:r>
        <w:rPr>
          <w:rFonts w:hint="eastAsia" w:ascii="宋体" w:hAnsi="宋体" w:eastAsia="宋体" w:cs="宋体"/>
          <w:spacing w:val="-39"/>
          <w:sz w:val="21"/>
          <w:szCs w:val="21"/>
        </w:rPr>
        <w:t xml:space="preserve"> </w:t>
      </w:r>
      <w:r>
        <w:rPr>
          <w:rFonts w:hint="eastAsia" w:ascii="宋体" w:hAnsi="宋体" w:eastAsia="宋体" w:cs="宋体"/>
          <w:b/>
          <w:bCs/>
          <w:spacing w:val="-5"/>
          <w:sz w:val="21"/>
          <w:szCs w:val="21"/>
        </w:rPr>
        <w:t>300</w:t>
      </w:r>
      <w:r>
        <w:rPr>
          <w:rFonts w:hint="eastAsia" w:ascii="宋体" w:hAnsi="宋体" w:eastAsia="宋体" w:cs="宋体"/>
          <w:spacing w:val="-52"/>
          <w:sz w:val="21"/>
          <w:szCs w:val="21"/>
        </w:rPr>
        <w:t xml:space="preserve">  </w:t>
      </w:r>
      <w:r>
        <w:rPr>
          <w:rFonts w:hint="eastAsia" w:ascii="宋体" w:hAnsi="宋体" w:eastAsia="宋体" w:cs="宋体"/>
          <w:spacing w:val="-4"/>
          <w:sz w:val="21"/>
          <w:szCs w:val="21"/>
        </w:rPr>
        <w:t>㎜</w:t>
      </w:r>
    </w:p>
    <w:p w14:paraId="21EF0685">
      <w:pPr>
        <w:pStyle w:val="25"/>
        <w:keepNext w:val="0"/>
        <w:keepLines w:val="0"/>
        <w:pageBreakBefore w:val="0"/>
        <w:kinsoku/>
        <w:wordWrap/>
        <w:overflowPunct/>
        <w:topLinePunct w:val="0"/>
        <w:bidi w:val="0"/>
        <w:spacing w:before="78" w:line="240" w:lineRule="atLeast"/>
        <w:ind w:left="1655"/>
        <w:rPr>
          <w:rFonts w:hint="eastAsia" w:ascii="宋体" w:hAnsi="宋体" w:eastAsia="宋体" w:cs="宋体"/>
          <w:spacing w:val="-2"/>
          <w:sz w:val="21"/>
          <w:szCs w:val="21"/>
        </w:rPr>
      </w:pPr>
    </w:p>
    <w:p w14:paraId="33694DC1">
      <w:pPr>
        <w:pStyle w:val="25"/>
        <w:keepNext w:val="0"/>
        <w:keepLines w:val="0"/>
        <w:pageBreakBefore w:val="0"/>
        <w:kinsoku/>
        <w:wordWrap/>
        <w:overflowPunct/>
        <w:topLinePunct w:val="0"/>
        <w:bidi w:val="0"/>
        <w:spacing w:before="78" w:line="240" w:lineRule="atLeast"/>
        <w:ind w:left="1655"/>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b/>
          <w:bCs/>
          <w:spacing w:val="-2"/>
          <w:sz w:val="21"/>
          <w:szCs w:val="21"/>
        </w:rPr>
        <w:t>C.4.2-4</w:t>
      </w:r>
      <w:r>
        <w:rPr>
          <w:rFonts w:hint="eastAsia" w:ascii="宋体" w:hAnsi="宋体" w:eastAsia="宋体" w:cs="宋体"/>
          <w:spacing w:val="-2"/>
          <w:sz w:val="21"/>
          <w:szCs w:val="21"/>
        </w:rPr>
        <w:t xml:space="preserve"> 各防护等级护栏加固钢筋的形状（埋入深度</w:t>
      </w:r>
      <w:r>
        <w:rPr>
          <w:rFonts w:hint="eastAsia" w:ascii="宋体" w:hAnsi="宋体" w:eastAsia="宋体" w:cs="宋体"/>
          <w:spacing w:val="-47"/>
          <w:sz w:val="21"/>
          <w:szCs w:val="21"/>
        </w:rPr>
        <w:t xml:space="preserve"> </w:t>
      </w:r>
      <w:r>
        <w:rPr>
          <w:rFonts w:hint="eastAsia" w:ascii="宋体" w:hAnsi="宋体" w:eastAsia="宋体" w:cs="宋体"/>
          <w:b/>
          <w:bCs/>
          <w:spacing w:val="-2"/>
          <w:sz w:val="21"/>
          <w:szCs w:val="21"/>
        </w:rPr>
        <w:t>400</w:t>
      </w:r>
      <w:r>
        <w:rPr>
          <w:rFonts w:hint="eastAsia" w:ascii="宋体" w:hAnsi="宋体" w:eastAsia="宋体" w:cs="宋体"/>
          <w:spacing w:val="-51"/>
          <w:sz w:val="21"/>
          <w:szCs w:val="21"/>
        </w:rPr>
        <w:t xml:space="preserve"> </w:t>
      </w:r>
      <w:r>
        <w:rPr>
          <w:rFonts w:hint="eastAsia" w:ascii="宋体" w:hAnsi="宋体" w:eastAsia="宋体" w:cs="宋体"/>
          <w:spacing w:val="-2"/>
          <w:sz w:val="21"/>
          <w:szCs w:val="21"/>
        </w:rPr>
        <w:t>㎜）</w:t>
      </w:r>
    </w:p>
    <w:p w14:paraId="423647F8">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bl>
      <w:tblPr>
        <w:tblStyle w:val="973"/>
        <w:tblW w:w="7800" w:type="dxa"/>
        <w:tblInd w:w="10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8"/>
        <w:gridCol w:w="2285"/>
        <w:gridCol w:w="2495"/>
        <w:gridCol w:w="1832"/>
      </w:tblGrid>
      <w:tr w14:paraId="208E2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40" w:hRule="atLeast"/>
        </w:trPr>
        <w:tc>
          <w:tcPr>
            <w:tcW w:w="1188" w:type="dxa"/>
            <w:noWrap w:val="0"/>
            <w:vAlign w:val="top"/>
          </w:tcPr>
          <w:p w14:paraId="35CE230B">
            <w:pPr>
              <w:keepNext w:val="0"/>
              <w:keepLines w:val="0"/>
              <w:pageBreakBefore w:val="0"/>
              <w:kinsoku/>
              <w:wordWrap/>
              <w:overflowPunct/>
              <w:topLinePunct w:val="0"/>
              <w:bidi w:val="0"/>
              <w:spacing w:line="240" w:lineRule="atLeast"/>
              <w:jc w:val="center"/>
              <w:rPr>
                <w:rFonts w:hint="eastAsia" w:ascii="宋体" w:hAnsi="宋体" w:eastAsia="宋体" w:cs="宋体"/>
                <w:snapToGrid w:val="0"/>
                <w:spacing w:val="-1"/>
                <w:kern w:val="2"/>
                <w:sz w:val="21"/>
                <w:szCs w:val="21"/>
                <w:lang w:val="en-US" w:eastAsia="zh-CN" w:bidi="ar-SA"/>
              </w:rPr>
            </w:pPr>
          </w:p>
          <w:p w14:paraId="4D23E0B1">
            <w:pPr>
              <w:pStyle w:val="344"/>
              <w:keepNext w:val="0"/>
              <w:keepLines w:val="0"/>
              <w:pageBreakBefore w:val="0"/>
              <w:kinsoku/>
              <w:wordWrap/>
              <w:overflowPunct/>
              <w:topLinePunct w:val="0"/>
              <w:bidi w:val="0"/>
              <w:spacing w:before="62"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代号</w:t>
            </w:r>
          </w:p>
        </w:tc>
        <w:tc>
          <w:tcPr>
            <w:tcW w:w="2285" w:type="dxa"/>
            <w:tcBorders>
              <w:left w:val="single" w:color="000000" w:sz="2" w:space="0"/>
            </w:tcBorders>
            <w:noWrap w:val="0"/>
            <w:vAlign w:val="top"/>
          </w:tcPr>
          <w:p w14:paraId="7873FCE1">
            <w:pPr>
              <w:pStyle w:val="344"/>
              <w:keepNext w:val="0"/>
              <w:keepLines w:val="0"/>
              <w:pageBreakBefore w:val="0"/>
              <w:kinsoku/>
              <w:wordWrap/>
              <w:overflowPunct/>
              <w:topLinePunct w:val="0"/>
              <w:bidi w:val="0"/>
              <w:spacing w:before="61" w:line="240" w:lineRule="atLeast"/>
              <w:ind w:left="550"/>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Gr-SB-1B1</w:t>
            </w:r>
          </w:p>
          <w:p w14:paraId="059C22E6">
            <w:pPr>
              <w:pStyle w:val="344"/>
              <w:keepNext w:val="0"/>
              <w:keepLines w:val="0"/>
              <w:pageBreakBefore w:val="0"/>
              <w:kinsoku/>
              <w:wordWrap/>
              <w:overflowPunct/>
              <w:topLinePunct w:val="0"/>
              <w:bidi w:val="0"/>
              <w:spacing w:before="45" w:line="240" w:lineRule="atLeast"/>
              <w:ind w:left="449"/>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Gr-SA-1.5B1</w:t>
            </w:r>
          </w:p>
          <w:p w14:paraId="1CC15A1A">
            <w:pPr>
              <w:pStyle w:val="344"/>
              <w:keepNext w:val="0"/>
              <w:keepLines w:val="0"/>
              <w:pageBreakBefore w:val="0"/>
              <w:kinsoku/>
              <w:wordWrap/>
              <w:overflowPunct/>
              <w:topLinePunct w:val="0"/>
              <w:bidi w:val="0"/>
              <w:spacing w:before="11" w:line="240" w:lineRule="atLeast"/>
              <w:ind w:left="550" w:right="527" w:firstLine="50"/>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Gr-SS1B1 Gr-HB-1B1</w:t>
            </w:r>
          </w:p>
        </w:tc>
        <w:tc>
          <w:tcPr>
            <w:tcW w:w="2495" w:type="dxa"/>
            <w:noWrap w:val="0"/>
            <w:vAlign w:val="top"/>
          </w:tcPr>
          <w:p w14:paraId="28CEAF97">
            <w:pPr>
              <w:pStyle w:val="344"/>
              <w:keepNext w:val="0"/>
              <w:keepLines w:val="0"/>
              <w:pageBreakBefore w:val="0"/>
              <w:kinsoku/>
              <w:wordWrap/>
              <w:overflowPunct/>
              <w:topLinePunct w:val="0"/>
              <w:bidi w:val="0"/>
              <w:spacing w:before="300" w:line="240" w:lineRule="atLeast"/>
              <w:ind w:left="599" w:right="567"/>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Gc-A-4B1 Gr-A-2B1</w:t>
            </w:r>
          </w:p>
        </w:tc>
        <w:tc>
          <w:tcPr>
            <w:tcW w:w="1832" w:type="dxa"/>
            <w:noWrap w:val="0"/>
            <w:vAlign w:val="top"/>
          </w:tcPr>
          <w:p w14:paraId="359C9447">
            <w:pPr>
              <w:pStyle w:val="344"/>
              <w:keepNext w:val="0"/>
              <w:keepLines w:val="0"/>
              <w:pageBreakBefore w:val="0"/>
              <w:kinsoku/>
              <w:wordWrap/>
              <w:overflowPunct/>
              <w:topLinePunct w:val="0"/>
              <w:bidi w:val="0"/>
              <w:spacing w:before="61" w:line="240" w:lineRule="atLeast"/>
              <w:ind w:right="581"/>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Gc-C-4B1 Gc-B-4B1 Gr-C-2B1 Gr-B-1B1</w:t>
            </w:r>
          </w:p>
        </w:tc>
      </w:tr>
      <w:tr w14:paraId="2ED4B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trPr>
        <w:tc>
          <w:tcPr>
            <w:tcW w:w="1188" w:type="dxa"/>
            <w:noWrap w:val="0"/>
            <w:vAlign w:val="top"/>
          </w:tcPr>
          <w:p w14:paraId="6B4B153C">
            <w:pPr>
              <w:pStyle w:val="344"/>
              <w:keepNext w:val="0"/>
              <w:keepLines w:val="0"/>
              <w:pageBreakBefore w:val="0"/>
              <w:kinsoku/>
              <w:wordWrap/>
              <w:overflowPunct/>
              <w:topLinePunct w:val="0"/>
              <w:bidi w:val="0"/>
              <w:spacing w:before="30"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a</w:t>
            </w:r>
          </w:p>
        </w:tc>
        <w:tc>
          <w:tcPr>
            <w:tcW w:w="2285" w:type="dxa"/>
            <w:tcBorders>
              <w:left w:val="single" w:color="000000" w:sz="2" w:space="0"/>
            </w:tcBorders>
            <w:noWrap w:val="0"/>
            <w:vAlign w:val="top"/>
          </w:tcPr>
          <w:p w14:paraId="064EC9C6">
            <w:pPr>
              <w:pStyle w:val="344"/>
              <w:keepNext w:val="0"/>
              <w:keepLines w:val="0"/>
              <w:pageBreakBefore w:val="0"/>
              <w:kinsoku/>
              <w:wordWrap/>
              <w:overflowPunct/>
              <w:topLinePunct w:val="0"/>
              <w:bidi w:val="0"/>
              <w:spacing w:before="30" w:line="240" w:lineRule="atLeast"/>
              <w:ind w:left="373"/>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 130 × 130×6</w:t>
            </w:r>
          </w:p>
        </w:tc>
        <w:tc>
          <w:tcPr>
            <w:tcW w:w="2495" w:type="dxa"/>
            <w:noWrap w:val="0"/>
            <w:vAlign w:val="top"/>
          </w:tcPr>
          <w:p w14:paraId="73D88D03">
            <w:pPr>
              <w:pStyle w:val="344"/>
              <w:keepNext w:val="0"/>
              <w:keepLines w:val="0"/>
              <w:pageBreakBefore w:val="0"/>
              <w:kinsoku/>
              <w:wordWrap/>
              <w:overflowPunct/>
              <w:topLinePunct w:val="0"/>
              <w:bidi w:val="0"/>
              <w:spacing w:before="30" w:line="240" w:lineRule="atLeast"/>
              <w:ind w:left="542"/>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φ 140×4.5</w:t>
            </w:r>
          </w:p>
        </w:tc>
        <w:tc>
          <w:tcPr>
            <w:tcW w:w="1832" w:type="dxa"/>
            <w:noWrap w:val="0"/>
            <w:vAlign w:val="top"/>
          </w:tcPr>
          <w:p w14:paraId="731357FE">
            <w:pPr>
              <w:pStyle w:val="344"/>
              <w:keepNext w:val="0"/>
              <w:keepLines w:val="0"/>
              <w:pageBreakBefore w:val="0"/>
              <w:kinsoku/>
              <w:wordWrap/>
              <w:overflowPunct/>
              <w:topLinePunct w:val="0"/>
              <w:bidi w:val="0"/>
              <w:spacing w:before="30"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φ 114×4.5</w:t>
            </w:r>
          </w:p>
        </w:tc>
      </w:tr>
      <w:tr w14:paraId="54A83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1188" w:type="dxa"/>
            <w:noWrap w:val="0"/>
            <w:vAlign w:val="top"/>
          </w:tcPr>
          <w:p w14:paraId="0CD38372">
            <w:pPr>
              <w:pStyle w:val="344"/>
              <w:keepNext w:val="0"/>
              <w:keepLines w:val="0"/>
              <w:pageBreakBefore w:val="0"/>
              <w:kinsoku/>
              <w:wordWrap/>
              <w:overflowPunct/>
              <w:topLinePunct w:val="0"/>
              <w:bidi w:val="0"/>
              <w:spacing w:before="32"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b</w:t>
            </w:r>
          </w:p>
        </w:tc>
        <w:tc>
          <w:tcPr>
            <w:tcW w:w="2285" w:type="dxa"/>
            <w:tcBorders>
              <w:left w:val="single" w:color="000000" w:sz="2" w:space="0"/>
            </w:tcBorders>
            <w:noWrap w:val="0"/>
            <w:vAlign w:val="top"/>
          </w:tcPr>
          <w:p w14:paraId="7493F1B2">
            <w:pPr>
              <w:pStyle w:val="344"/>
              <w:keepNext w:val="0"/>
              <w:keepLines w:val="0"/>
              <w:pageBreakBefore w:val="0"/>
              <w:kinsoku/>
              <w:wordWrap/>
              <w:overflowPunct/>
              <w:topLinePunct w:val="0"/>
              <w:bidi w:val="0"/>
              <w:spacing w:before="64" w:line="240" w:lineRule="atLeast"/>
              <w:ind w:left="972"/>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1</w:t>
            </w:r>
          </w:p>
        </w:tc>
        <w:tc>
          <w:tcPr>
            <w:tcW w:w="2495" w:type="dxa"/>
            <w:noWrap w:val="0"/>
            <w:vAlign w:val="top"/>
          </w:tcPr>
          <w:p w14:paraId="7E8999C3">
            <w:pPr>
              <w:pStyle w:val="344"/>
              <w:keepNext w:val="0"/>
              <w:keepLines w:val="0"/>
              <w:pageBreakBefore w:val="0"/>
              <w:kinsoku/>
              <w:wordWrap/>
              <w:overflowPunct/>
              <w:topLinePunct w:val="0"/>
              <w:bidi w:val="0"/>
              <w:spacing w:before="64" w:line="240" w:lineRule="atLeast"/>
              <w:ind w:left="968"/>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1</w:t>
            </w:r>
          </w:p>
        </w:tc>
        <w:tc>
          <w:tcPr>
            <w:tcW w:w="1832" w:type="dxa"/>
            <w:noWrap w:val="0"/>
            <w:vAlign w:val="top"/>
          </w:tcPr>
          <w:p w14:paraId="368B4C69">
            <w:pPr>
              <w:pStyle w:val="344"/>
              <w:keepNext w:val="0"/>
              <w:keepLines w:val="0"/>
              <w:pageBreakBefore w:val="0"/>
              <w:kinsoku/>
              <w:wordWrap/>
              <w:overflowPunct/>
              <w:topLinePunct w:val="0"/>
              <w:bidi w:val="0"/>
              <w:spacing w:before="64"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1</w:t>
            </w:r>
          </w:p>
        </w:tc>
      </w:tr>
      <w:tr w14:paraId="44652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1188" w:type="dxa"/>
            <w:noWrap w:val="0"/>
            <w:vAlign w:val="top"/>
          </w:tcPr>
          <w:p w14:paraId="129ED8D6">
            <w:pPr>
              <w:pStyle w:val="344"/>
              <w:keepNext w:val="0"/>
              <w:keepLines w:val="0"/>
              <w:pageBreakBefore w:val="0"/>
              <w:kinsoku/>
              <w:wordWrap/>
              <w:overflowPunct/>
              <w:topLinePunct w:val="0"/>
              <w:bidi w:val="0"/>
              <w:spacing w:before="42"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c</w:t>
            </w:r>
          </w:p>
        </w:tc>
        <w:tc>
          <w:tcPr>
            <w:tcW w:w="2285" w:type="dxa"/>
            <w:tcBorders>
              <w:left w:val="single" w:color="000000" w:sz="2" w:space="0"/>
            </w:tcBorders>
            <w:noWrap w:val="0"/>
            <w:vAlign w:val="top"/>
          </w:tcPr>
          <w:p w14:paraId="0C5862F3">
            <w:pPr>
              <w:pStyle w:val="344"/>
              <w:keepNext w:val="0"/>
              <w:keepLines w:val="0"/>
              <w:pageBreakBefore w:val="0"/>
              <w:kinsoku/>
              <w:wordWrap/>
              <w:overflowPunct/>
              <w:topLinePunct w:val="0"/>
              <w:bidi w:val="0"/>
              <w:spacing w:before="75" w:line="240" w:lineRule="atLeast"/>
              <w:ind w:left="854"/>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D22</w:t>
            </w:r>
          </w:p>
        </w:tc>
        <w:tc>
          <w:tcPr>
            <w:tcW w:w="2495" w:type="dxa"/>
            <w:noWrap w:val="0"/>
            <w:vAlign w:val="top"/>
          </w:tcPr>
          <w:p w14:paraId="537CB30A">
            <w:pPr>
              <w:pStyle w:val="344"/>
              <w:keepNext w:val="0"/>
              <w:keepLines w:val="0"/>
              <w:pageBreakBefore w:val="0"/>
              <w:kinsoku/>
              <w:wordWrap/>
              <w:overflowPunct/>
              <w:topLinePunct w:val="0"/>
              <w:bidi w:val="0"/>
              <w:spacing w:before="74" w:line="240" w:lineRule="atLeast"/>
              <w:ind w:left="849"/>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D13</w:t>
            </w:r>
          </w:p>
        </w:tc>
        <w:tc>
          <w:tcPr>
            <w:tcW w:w="1832" w:type="dxa"/>
            <w:noWrap w:val="0"/>
            <w:vAlign w:val="top"/>
          </w:tcPr>
          <w:p w14:paraId="765F29CB">
            <w:pPr>
              <w:pStyle w:val="344"/>
              <w:keepNext w:val="0"/>
              <w:keepLines w:val="0"/>
              <w:pageBreakBefore w:val="0"/>
              <w:kinsoku/>
              <w:wordWrap/>
              <w:overflowPunct/>
              <w:topLinePunct w:val="0"/>
              <w:bidi w:val="0"/>
              <w:spacing w:before="74"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D13</w:t>
            </w:r>
          </w:p>
        </w:tc>
      </w:tr>
      <w:tr w14:paraId="04B28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1188" w:type="dxa"/>
            <w:noWrap w:val="0"/>
            <w:vAlign w:val="top"/>
          </w:tcPr>
          <w:p w14:paraId="597311AC">
            <w:pPr>
              <w:pStyle w:val="344"/>
              <w:keepNext w:val="0"/>
              <w:keepLines w:val="0"/>
              <w:pageBreakBefore w:val="0"/>
              <w:kinsoku/>
              <w:wordWrap/>
              <w:overflowPunct/>
              <w:topLinePunct w:val="0"/>
              <w:bidi w:val="0"/>
              <w:spacing w:before="42"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w:t>
            </w:r>
          </w:p>
        </w:tc>
        <w:tc>
          <w:tcPr>
            <w:tcW w:w="2285" w:type="dxa"/>
            <w:tcBorders>
              <w:left w:val="single" w:color="000000" w:sz="2" w:space="0"/>
            </w:tcBorders>
            <w:noWrap w:val="0"/>
            <w:vAlign w:val="top"/>
          </w:tcPr>
          <w:p w14:paraId="17254250">
            <w:pPr>
              <w:pStyle w:val="344"/>
              <w:keepNext w:val="0"/>
              <w:keepLines w:val="0"/>
              <w:pageBreakBefore w:val="0"/>
              <w:kinsoku/>
              <w:wordWrap/>
              <w:overflowPunct/>
              <w:topLinePunct w:val="0"/>
              <w:bidi w:val="0"/>
              <w:spacing w:before="74" w:line="240" w:lineRule="atLeast"/>
              <w:ind w:left="972"/>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1</w:t>
            </w:r>
          </w:p>
        </w:tc>
        <w:tc>
          <w:tcPr>
            <w:tcW w:w="2495" w:type="dxa"/>
            <w:noWrap w:val="0"/>
            <w:vAlign w:val="top"/>
          </w:tcPr>
          <w:p w14:paraId="29AA56F6">
            <w:pPr>
              <w:pStyle w:val="344"/>
              <w:keepNext w:val="0"/>
              <w:keepLines w:val="0"/>
              <w:pageBreakBefore w:val="0"/>
              <w:kinsoku/>
              <w:wordWrap/>
              <w:overflowPunct/>
              <w:topLinePunct w:val="0"/>
              <w:bidi w:val="0"/>
              <w:spacing w:before="74" w:line="240" w:lineRule="atLeast"/>
              <w:ind w:left="968"/>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1</w:t>
            </w:r>
          </w:p>
        </w:tc>
        <w:tc>
          <w:tcPr>
            <w:tcW w:w="1832" w:type="dxa"/>
            <w:noWrap w:val="0"/>
            <w:vAlign w:val="top"/>
          </w:tcPr>
          <w:p w14:paraId="77CF8E78">
            <w:pPr>
              <w:pStyle w:val="344"/>
              <w:keepNext w:val="0"/>
              <w:keepLines w:val="0"/>
              <w:pageBreakBefore w:val="0"/>
              <w:kinsoku/>
              <w:wordWrap/>
              <w:overflowPunct/>
              <w:topLinePunct w:val="0"/>
              <w:bidi w:val="0"/>
              <w:spacing w:before="74"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1</w:t>
            </w:r>
          </w:p>
        </w:tc>
      </w:tr>
      <w:tr w14:paraId="6F57C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1188" w:type="dxa"/>
            <w:noWrap w:val="0"/>
            <w:vAlign w:val="top"/>
          </w:tcPr>
          <w:p w14:paraId="02CF7611">
            <w:pPr>
              <w:pStyle w:val="344"/>
              <w:keepNext w:val="0"/>
              <w:keepLines w:val="0"/>
              <w:pageBreakBefore w:val="0"/>
              <w:kinsoku/>
              <w:wordWrap/>
              <w:overflowPunct/>
              <w:topLinePunct w:val="0"/>
              <w:bidi w:val="0"/>
              <w:spacing w:before="45"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e</w:t>
            </w:r>
          </w:p>
        </w:tc>
        <w:tc>
          <w:tcPr>
            <w:tcW w:w="2285" w:type="dxa"/>
            <w:tcBorders>
              <w:left w:val="single" w:color="000000" w:sz="2" w:space="0"/>
            </w:tcBorders>
            <w:noWrap w:val="0"/>
            <w:vAlign w:val="top"/>
          </w:tcPr>
          <w:p w14:paraId="12951F98">
            <w:pPr>
              <w:pStyle w:val="344"/>
              <w:keepNext w:val="0"/>
              <w:keepLines w:val="0"/>
              <w:pageBreakBefore w:val="0"/>
              <w:kinsoku/>
              <w:wordWrap/>
              <w:overflowPunct/>
              <w:topLinePunct w:val="0"/>
              <w:bidi w:val="0"/>
              <w:spacing w:before="77" w:line="240" w:lineRule="atLeast"/>
              <w:ind w:left="854"/>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D13</w:t>
            </w:r>
          </w:p>
        </w:tc>
        <w:tc>
          <w:tcPr>
            <w:tcW w:w="2495" w:type="dxa"/>
            <w:noWrap w:val="0"/>
            <w:vAlign w:val="top"/>
          </w:tcPr>
          <w:p w14:paraId="3B689769">
            <w:pPr>
              <w:pStyle w:val="344"/>
              <w:keepNext w:val="0"/>
              <w:keepLines w:val="0"/>
              <w:pageBreakBefore w:val="0"/>
              <w:kinsoku/>
              <w:wordWrap/>
              <w:overflowPunct/>
              <w:topLinePunct w:val="0"/>
              <w:bidi w:val="0"/>
              <w:spacing w:before="77" w:line="240" w:lineRule="atLeast"/>
              <w:ind w:left="849"/>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D13</w:t>
            </w:r>
          </w:p>
        </w:tc>
        <w:tc>
          <w:tcPr>
            <w:tcW w:w="1832" w:type="dxa"/>
            <w:noWrap w:val="0"/>
            <w:vAlign w:val="top"/>
          </w:tcPr>
          <w:p w14:paraId="23DD9D03">
            <w:pPr>
              <w:pStyle w:val="344"/>
              <w:keepNext w:val="0"/>
              <w:keepLines w:val="0"/>
              <w:pageBreakBefore w:val="0"/>
              <w:kinsoku/>
              <w:wordWrap/>
              <w:overflowPunct/>
              <w:topLinePunct w:val="0"/>
              <w:bidi w:val="0"/>
              <w:spacing w:before="77"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D13</w:t>
            </w:r>
          </w:p>
        </w:tc>
      </w:tr>
      <w:tr w14:paraId="38E72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1188" w:type="dxa"/>
            <w:noWrap w:val="0"/>
            <w:vAlign w:val="top"/>
          </w:tcPr>
          <w:p w14:paraId="1E9965F3">
            <w:pPr>
              <w:pStyle w:val="344"/>
              <w:keepNext w:val="0"/>
              <w:keepLines w:val="0"/>
              <w:pageBreakBefore w:val="0"/>
              <w:kinsoku/>
              <w:wordWrap/>
              <w:overflowPunct/>
              <w:topLinePunct w:val="0"/>
              <w:bidi w:val="0"/>
              <w:spacing w:before="45"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f</w:t>
            </w:r>
          </w:p>
        </w:tc>
        <w:tc>
          <w:tcPr>
            <w:tcW w:w="2285" w:type="dxa"/>
            <w:vMerge w:val="restart"/>
            <w:tcBorders>
              <w:left w:val="single" w:color="000000" w:sz="2" w:space="0"/>
              <w:bottom w:val="nil"/>
            </w:tcBorders>
            <w:noWrap w:val="0"/>
            <w:vAlign w:val="top"/>
          </w:tcPr>
          <w:p w14:paraId="557BD2A2">
            <w:pPr>
              <w:pStyle w:val="344"/>
              <w:keepNext w:val="0"/>
              <w:keepLines w:val="0"/>
              <w:pageBreakBefore w:val="0"/>
              <w:kinsoku/>
              <w:wordWrap/>
              <w:overflowPunct/>
              <w:topLinePunct w:val="0"/>
              <w:bidi w:val="0"/>
              <w:spacing w:before="152" w:line="240" w:lineRule="atLeast"/>
              <w:ind w:left="794"/>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φ220</w:t>
            </w:r>
          </w:p>
        </w:tc>
        <w:tc>
          <w:tcPr>
            <w:tcW w:w="2495" w:type="dxa"/>
            <w:vMerge w:val="restart"/>
            <w:tcBorders>
              <w:bottom w:val="nil"/>
            </w:tcBorders>
            <w:noWrap w:val="0"/>
            <w:vAlign w:val="top"/>
          </w:tcPr>
          <w:p w14:paraId="1DA857AB">
            <w:pPr>
              <w:pStyle w:val="344"/>
              <w:keepNext w:val="0"/>
              <w:keepLines w:val="0"/>
              <w:pageBreakBefore w:val="0"/>
              <w:kinsoku/>
              <w:wordWrap/>
              <w:overflowPunct/>
              <w:topLinePunct w:val="0"/>
              <w:bidi w:val="0"/>
              <w:spacing w:before="152" w:line="240" w:lineRule="atLeast"/>
              <w:ind w:left="792"/>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φ220</w:t>
            </w:r>
          </w:p>
        </w:tc>
        <w:tc>
          <w:tcPr>
            <w:tcW w:w="1832" w:type="dxa"/>
            <w:vMerge w:val="restart"/>
            <w:tcBorders>
              <w:bottom w:val="nil"/>
            </w:tcBorders>
            <w:noWrap w:val="0"/>
            <w:vAlign w:val="top"/>
          </w:tcPr>
          <w:p w14:paraId="5B7F9B58">
            <w:pPr>
              <w:pStyle w:val="344"/>
              <w:keepNext w:val="0"/>
              <w:keepLines w:val="0"/>
              <w:pageBreakBefore w:val="0"/>
              <w:kinsoku/>
              <w:wordWrap/>
              <w:overflowPunct/>
              <w:topLinePunct w:val="0"/>
              <w:bidi w:val="0"/>
              <w:spacing w:before="152"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φ 180</w:t>
            </w:r>
          </w:p>
        </w:tc>
      </w:tr>
      <w:tr w14:paraId="6389A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1188" w:type="dxa"/>
            <w:noWrap w:val="0"/>
            <w:vAlign w:val="top"/>
          </w:tcPr>
          <w:p w14:paraId="3174EE26">
            <w:pPr>
              <w:pStyle w:val="344"/>
              <w:keepNext w:val="0"/>
              <w:keepLines w:val="0"/>
              <w:pageBreakBefore w:val="0"/>
              <w:kinsoku/>
              <w:wordWrap/>
              <w:overflowPunct/>
              <w:topLinePunct w:val="0"/>
              <w:bidi w:val="0"/>
              <w:spacing w:before="121" w:line="240" w:lineRule="atLeast"/>
              <w:jc w:val="center"/>
              <w:rPr>
                <w:rFonts w:hint="eastAsia" w:ascii="宋体" w:hAnsi="宋体" w:eastAsia="宋体" w:cs="宋体"/>
                <w:snapToGrid w:val="0"/>
                <w:spacing w:val="-1"/>
                <w:kern w:val="2"/>
                <w:sz w:val="21"/>
                <w:szCs w:val="21"/>
                <w:lang w:val="en-US" w:eastAsia="zh-CN" w:bidi="ar-SA"/>
              </w:rPr>
            </w:pPr>
            <w:r>
              <w:rPr>
                <w:rFonts w:hint="eastAsia" w:ascii="宋体" w:hAnsi="宋体" w:eastAsia="宋体" w:cs="宋体"/>
                <w:snapToGrid w:val="0"/>
                <w:spacing w:val="-1"/>
                <w:kern w:val="2"/>
                <w:sz w:val="21"/>
                <w:szCs w:val="21"/>
                <w:lang w:val="en-US" w:eastAsia="zh-CN" w:bidi="ar-SA"/>
              </w:rPr>
              <w:t>g</w:t>
            </w:r>
          </w:p>
        </w:tc>
        <w:tc>
          <w:tcPr>
            <w:tcW w:w="2285" w:type="dxa"/>
            <w:vMerge w:val="continue"/>
            <w:tcBorders>
              <w:top w:val="nil"/>
              <w:left w:val="single" w:color="000000" w:sz="2" w:space="0"/>
            </w:tcBorders>
            <w:noWrap w:val="0"/>
            <w:vAlign w:val="top"/>
          </w:tcPr>
          <w:p w14:paraId="5072DB56">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en-US" w:eastAsia="zh-CN" w:bidi="ar-SA"/>
              </w:rPr>
            </w:pPr>
          </w:p>
        </w:tc>
        <w:tc>
          <w:tcPr>
            <w:tcW w:w="2495" w:type="dxa"/>
            <w:vMerge w:val="continue"/>
            <w:tcBorders>
              <w:top w:val="nil"/>
            </w:tcBorders>
            <w:noWrap w:val="0"/>
            <w:vAlign w:val="top"/>
          </w:tcPr>
          <w:p w14:paraId="72C57009">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en-US" w:eastAsia="zh-CN" w:bidi="ar-SA"/>
              </w:rPr>
            </w:pPr>
          </w:p>
        </w:tc>
        <w:tc>
          <w:tcPr>
            <w:tcW w:w="1832" w:type="dxa"/>
            <w:vMerge w:val="continue"/>
            <w:tcBorders>
              <w:top w:val="nil"/>
            </w:tcBorders>
            <w:noWrap w:val="0"/>
            <w:vAlign w:val="top"/>
          </w:tcPr>
          <w:p w14:paraId="0D53A044">
            <w:pPr>
              <w:keepNext w:val="0"/>
              <w:keepLines w:val="0"/>
              <w:pageBreakBefore w:val="0"/>
              <w:kinsoku/>
              <w:wordWrap/>
              <w:overflowPunct/>
              <w:topLinePunct w:val="0"/>
              <w:bidi w:val="0"/>
              <w:spacing w:line="240" w:lineRule="atLeast"/>
              <w:rPr>
                <w:rFonts w:hint="eastAsia" w:ascii="宋体" w:hAnsi="宋体" w:eastAsia="宋体" w:cs="宋体"/>
                <w:snapToGrid w:val="0"/>
                <w:spacing w:val="-1"/>
                <w:kern w:val="2"/>
                <w:sz w:val="21"/>
                <w:szCs w:val="21"/>
                <w:lang w:val="en-US" w:eastAsia="zh-CN" w:bidi="ar-SA"/>
              </w:rPr>
            </w:pPr>
          </w:p>
        </w:tc>
      </w:tr>
    </w:tbl>
    <w:p w14:paraId="54C2BA68">
      <w:pPr>
        <w:pStyle w:val="25"/>
        <w:keepNext w:val="0"/>
        <w:keepLines w:val="0"/>
        <w:pageBreakBefore w:val="0"/>
        <w:kinsoku/>
        <w:wordWrap/>
        <w:overflowPunct/>
        <w:topLinePunct w:val="0"/>
        <w:bidi w:val="0"/>
        <w:spacing w:before="78" w:line="240" w:lineRule="atLeast"/>
        <w:ind w:firstLine="2266" w:firstLineChars="1100"/>
        <w:rPr>
          <w:rFonts w:hint="eastAsia" w:ascii="宋体" w:hAnsi="宋体" w:eastAsia="宋体" w:cs="宋体"/>
          <w:spacing w:val="-2"/>
          <w:sz w:val="21"/>
          <w:szCs w:val="21"/>
        </w:rPr>
      </w:pPr>
    </w:p>
    <w:p w14:paraId="5A9F9C97">
      <w:pPr>
        <w:pStyle w:val="25"/>
        <w:keepNext w:val="0"/>
        <w:keepLines w:val="0"/>
        <w:pageBreakBefore w:val="0"/>
        <w:kinsoku/>
        <w:wordWrap/>
        <w:overflowPunct/>
        <w:topLinePunct w:val="0"/>
        <w:bidi w:val="0"/>
        <w:spacing w:before="78" w:line="240" w:lineRule="atLeast"/>
        <w:ind w:firstLine="2266" w:firstLineChars="1100"/>
        <w:rPr>
          <w:rFonts w:hint="eastAsia" w:ascii="宋体" w:hAnsi="宋体" w:eastAsia="宋体" w:cs="宋体"/>
          <w:spacing w:val="-2"/>
          <w:sz w:val="21"/>
          <w:szCs w:val="21"/>
        </w:rPr>
      </w:pPr>
    </w:p>
    <w:p w14:paraId="44837B90">
      <w:pPr>
        <w:pStyle w:val="25"/>
        <w:keepNext w:val="0"/>
        <w:keepLines w:val="0"/>
        <w:pageBreakBefore w:val="0"/>
        <w:kinsoku/>
        <w:wordWrap/>
        <w:overflowPunct/>
        <w:topLinePunct w:val="0"/>
        <w:bidi w:val="0"/>
        <w:spacing w:before="78" w:line="240" w:lineRule="atLeast"/>
        <w:ind w:firstLine="2266" w:firstLineChars="1100"/>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b/>
          <w:bCs/>
          <w:spacing w:val="-2"/>
          <w:sz w:val="21"/>
          <w:szCs w:val="21"/>
        </w:rPr>
        <w:t>C.4.2-5</w:t>
      </w:r>
      <w:r>
        <w:rPr>
          <w:rFonts w:hint="eastAsia" w:ascii="宋体" w:hAnsi="宋体" w:eastAsia="宋体" w:cs="宋体"/>
          <w:spacing w:val="-2"/>
          <w:sz w:val="21"/>
          <w:szCs w:val="21"/>
        </w:rPr>
        <w:t xml:space="preserve"> 各防护等级护栏加固钢筋的形状（埋入深度</w:t>
      </w:r>
      <w:r>
        <w:rPr>
          <w:rFonts w:hint="eastAsia" w:ascii="宋体" w:hAnsi="宋体" w:eastAsia="宋体" w:cs="宋体"/>
          <w:spacing w:val="-46"/>
          <w:sz w:val="21"/>
          <w:szCs w:val="21"/>
        </w:rPr>
        <w:t xml:space="preserve"> </w:t>
      </w:r>
      <w:r>
        <w:rPr>
          <w:rFonts w:hint="eastAsia" w:ascii="宋体" w:hAnsi="宋体" w:eastAsia="宋体" w:cs="宋体"/>
          <w:b/>
          <w:bCs/>
          <w:spacing w:val="-2"/>
          <w:sz w:val="21"/>
          <w:szCs w:val="21"/>
        </w:rPr>
        <w:t>300</w:t>
      </w:r>
      <w:r>
        <w:rPr>
          <w:rFonts w:hint="eastAsia" w:ascii="宋体" w:hAnsi="宋体" w:eastAsia="宋体" w:cs="宋体"/>
          <w:spacing w:val="-52"/>
          <w:sz w:val="21"/>
          <w:szCs w:val="21"/>
        </w:rPr>
        <w:t xml:space="preserve"> </w:t>
      </w:r>
      <w:r>
        <w:rPr>
          <w:rFonts w:hint="eastAsia" w:ascii="宋体" w:hAnsi="宋体" w:eastAsia="宋体" w:cs="宋体"/>
          <w:spacing w:val="-2"/>
          <w:sz w:val="21"/>
          <w:szCs w:val="21"/>
        </w:rPr>
        <w:t>㎜）</w:t>
      </w:r>
    </w:p>
    <w:p w14:paraId="28DE48C6">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bl>
      <w:tblPr>
        <w:tblStyle w:val="973"/>
        <w:tblW w:w="7544" w:type="dxa"/>
        <w:tblInd w:w="10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0"/>
        <w:gridCol w:w="2162"/>
        <w:gridCol w:w="2126"/>
        <w:gridCol w:w="2006"/>
      </w:tblGrid>
      <w:tr w14:paraId="432E6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1250" w:type="dxa"/>
            <w:noWrap w:val="0"/>
            <w:vAlign w:val="top"/>
          </w:tcPr>
          <w:p w14:paraId="326F597E">
            <w:pPr>
              <w:keepNext w:val="0"/>
              <w:keepLines w:val="0"/>
              <w:pageBreakBefore w:val="0"/>
              <w:kinsoku/>
              <w:wordWrap/>
              <w:overflowPunct/>
              <w:topLinePunct w:val="0"/>
              <w:bidi w:val="0"/>
              <w:spacing w:line="240" w:lineRule="atLeast"/>
              <w:jc w:val="center"/>
              <w:rPr>
                <w:rFonts w:hint="eastAsia" w:ascii="宋体" w:hAnsi="宋体" w:eastAsia="宋体" w:cs="宋体"/>
                <w:snapToGrid w:val="0"/>
                <w:spacing w:val="-2"/>
                <w:kern w:val="2"/>
                <w:sz w:val="21"/>
                <w:szCs w:val="21"/>
                <w:lang w:val="zh-CN" w:eastAsia="zh-CN" w:bidi="ar-SA"/>
              </w:rPr>
            </w:pPr>
          </w:p>
          <w:p w14:paraId="0FF5514D">
            <w:pPr>
              <w:pStyle w:val="344"/>
              <w:keepNext w:val="0"/>
              <w:keepLines w:val="0"/>
              <w:pageBreakBefore w:val="0"/>
              <w:kinsoku/>
              <w:wordWrap/>
              <w:overflowPunct/>
              <w:topLinePunct w:val="0"/>
              <w:bidi w:val="0"/>
              <w:spacing w:before="62"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代号</w:t>
            </w:r>
          </w:p>
        </w:tc>
        <w:tc>
          <w:tcPr>
            <w:tcW w:w="2162" w:type="dxa"/>
            <w:tcBorders>
              <w:left w:val="single" w:color="000000" w:sz="2" w:space="0"/>
            </w:tcBorders>
            <w:noWrap w:val="0"/>
            <w:vAlign w:val="top"/>
          </w:tcPr>
          <w:p w14:paraId="0103DB05">
            <w:pPr>
              <w:pStyle w:val="344"/>
              <w:keepNext w:val="0"/>
              <w:keepLines w:val="0"/>
              <w:pageBreakBefore w:val="0"/>
              <w:kinsoku/>
              <w:wordWrap/>
              <w:overflowPunct/>
              <w:topLinePunct w:val="0"/>
              <w:bidi w:val="0"/>
              <w:spacing w:before="61" w:line="240" w:lineRule="atLeast"/>
              <w:ind w:left="550"/>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Gr-SB-1B1</w:t>
            </w:r>
          </w:p>
          <w:p w14:paraId="70D912CF">
            <w:pPr>
              <w:pStyle w:val="344"/>
              <w:keepNext w:val="0"/>
              <w:keepLines w:val="0"/>
              <w:pageBreakBefore w:val="0"/>
              <w:kinsoku/>
              <w:wordWrap/>
              <w:overflowPunct/>
              <w:topLinePunct w:val="0"/>
              <w:bidi w:val="0"/>
              <w:spacing w:before="45" w:line="240" w:lineRule="atLeast"/>
              <w:ind w:left="449"/>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Gr-SA-1.5B1</w:t>
            </w:r>
          </w:p>
          <w:p w14:paraId="4077C966">
            <w:pPr>
              <w:pStyle w:val="344"/>
              <w:keepNext w:val="0"/>
              <w:keepLines w:val="0"/>
              <w:pageBreakBefore w:val="0"/>
              <w:kinsoku/>
              <w:wordWrap/>
              <w:overflowPunct/>
              <w:topLinePunct w:val="0"/>
              <w:bidi w:val="0"/>
              <w:spacing w:before="11" w:line="240" w:lineRule="atLeast"/>
              <w:ind w:left="550" w:right="527" w:firstLine="50"/>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Gr-SS1B1 Gr-HB-1B1</w:t>
            </w:r>
          </w:p>
        </w:tc>
        <w:tc>
          <w:tcPr>
            <w:tcW w:w="2126" w:type="dxa"/>
            <w:noWrap w:val="0"/>
            <w:vAlign w:val="top"/>
          </w:tcPr>
          <w:p w14:paraId="324F66B9">
            <w:pPr>
              <w:pStyle w:val="344"/>
              <w:keepNext w:val="0"/>
              <w:keepLines w:val="0"/>
              <w:pageBreakBefore w:val="0"/>
              <w:kinsoku/>
              <w:wordWrap/>
              <w:overflowPunct/>
              <w:topLinePunct w:val="0"/>
              <w:bidi w:val="0"/>
              <w:spacing w:before="300" w:line="240" w:lineRule="atLeast"/>
              <w:ind w:left="599" w:right="567"/>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Gc-A-4B1 Gr-A-2B1</w:t>
            </w:r>
          </w:p>
        </w:tc>
        <w:tc>
          <w:tcPr>
            <w:tcW w:w="2006" w:type="dxa"/>
            <w:noWrap w:val="0"/>
            <w:vAlign w:val="top"/>
          </w:tcPr>
          <w:p w14:paraId="25255210">
            <w:pPr>
              <w:pStyle w:val="344"/>
              <w:keepNext w:val="0"/>
              <w:keepLines w:val="0"/>
              <w:pageBreakBefore w:val="0"/>
              <w:kinsoku/>
              <w:wordWrap/>
              <w:overflowPunct/>
              <w:topLinePunct w:val="0"/>
              <w:bidi w:val="0"/>
              <w:spacing w:before="61" w:line="240" w:lineRule="atLeast"/>
              <w:ind w:right="581"/>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Gc-C-4B1 Gc-B-4B1 Gr-C-2B1 Gr-B-1B1</w:t>
            </w:r>
          </w:p>
        </w:tc>
      </w:tr>
      <w:tr w14:paraId="270E9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 w:hRule="atLeast"/>
        </w:trPr>
        <w:tc>
          <w:tcPr>
            <w:tcW w:w="1250" w:type="dxa"/>
            <w:noWrap w:val="0"/>
            <w:vAlign w:val="top"/>
          </w:tcPr>
          <w:p w14:paraId="7EE16BC0">
            <w:pPr>
              <w:pStyle w:val="344"/>
              <w:keepNext w:val="0"/>
              <w:keepLines w:val="0"/>
              <w:pageBreakBefore w:val="0"/>
              <w:kinsoku/>
              <w:wordWrap/>
              <w:overflowPunct/>
              <w:topLinePunct w:val="0"/>
              <w:bidi w:val="0"/>
              <w:spacing w:before="30"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a</w:t>
            </w:r>
          </w:p>
        </w:tc>
        <w:tc>
          <w:tcPr>
            <w:tcW w:w="2162" w:type="dxa"/>
            <w:tcBorders>
              <w:left w:val="single" w:color="000000" w:sz="2" w:space="0"/>
            </w:tcBorders>
            <w:noWrap w:val="0"/>
            <w:vAlign w:val="top"/>
          </w:tcPr>
          <w:p w14:paraId="7A295E57">
            <w:pPr>
              <w:pStyle w:val="344"/>
              <w:keepNext w:val="0"/>
              <w:keepLines w:val="0"/>
              <w:pageBreakBefore w:val="0"/>
              <w:kinsoku/>
              <w:wordWrap/>
              <w:overflowPunct/>
              <w:topLinePunct w:val="0"/>
              <w:bidi w:val="0"/>
              <w:spacing w:before="30" w:line="240" w:lineRule="atLeast"/>
              <w:ind w:left="373"/>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 130 × 130×6</w:t>
            </w:r>
          </w:p>
        </w:tc>
        <w:tc>
          <w:tcPr>
            <w:tcW w:w="2126" w:type="dxa"/>
            <w:noWrap w:val="0"/>
            <w:vAlign w:val="top"/>
          </w:tcPr>
          <w:p w14:paraId="1C0F4D3E">
            <w:pPr>
              <w:pStyle w:val="344"/>
              <w:keepNext w:val="0"/>
              <w:keepLines w:val="0"/>
              <w:pageBreakBefore w:val="0"/>
              <w:kinsoku/>
              <w:wordWrap/>
              <w:overflowPunct/>
              <w:topLinePunct w:val="0"/>
              <w:bidi w:val="0"/>
              <w:spacing w:before="30" w:line="240" w:lineRule="atLeast"/>
              <w:ind w:left="542"/>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φ 140×4.5</w:t>
            </w:r>
          </w:p>
        </w:tc>
        <w:tc>
          <w:tcPr>
            <w:tcW w:w="2006" w:type="dxa"/>
            <w:noWrap w:val="0"/>
            <w:vAlign w:val="top"/>
          </w:tcPr>
          <w:p w14:paraId="60D7E6C9">
            <w:pPr>
              <w:pStyle w:val="344"/>
              <w:keepNext w:val="0"/>
              <w:keepLines w:val="0"/>
              <w:pageBreakBefore w:val="0"/>
              <w:kinsoku/>
              <w:wordWrap/>
              <w:overflowPunct/>
              <w:topLinePunct w:val="0"/>
              <w:bidi w:val="0"/>
              <w:spacing w:before="30" w:line="240" w:lineRule="atLeast"/>
              <w:ind w:left="552"/>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φ 114×4.5</w:t>
            </w:r>
          </w:p>
        </w:tc>
      </w:tr>
      <w:tr w14:paraId="7C661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1250" w:type="dxa"/>
            <w:noWrap w:val="0"/>
            <w:vAlign w:val="top"/>
          </w:tcPr>
          <w:p w14:paraId="14500ED1">
            <w:pPr>
              <w:pStyle w:val="344"/>
              <w:keepNext w:val="0"/>
              <w:keepLines w:val="0"/>
              <w:pageBreakBefore w:val="0"/>
              <w:kinsoku/>
              <w:wordWrap/>
              <w:overflowPunct/>
              <w:topLinePunct w:val="0"/>
              <w:bidi w:val="0"/>
              <w:spacing w:before="32"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b</w:t>
            </w:r>
          </w:p>
        </w:tc>
        <w:tc>
          <w:tcPr>
            <w:tcW w:w="2162" w:type="dxa"/>
            <w:tcBorders>
              <w:left w:val="single" w:color="000000" w:sz="2" w:space="0"/>
            </w:tcBorders>
            <w:noWrap w:val="0"/>
            <w:vAlign w:val="top"/>
          </w:tcPr>
          <w:p w14:paraId="1845D1C9">
            <w:pPr>
              <w:pStyle w:val="344"/>
              <w:keepNext w:val="0"/>
              <w:keepLines w:val="0"/>
              <w:pageBreakBefore w:val="0"/>
              <w:kinsoku/>
              <w:wordWrap/>
              <w:overflowPunct/>
              <w:topLinePunct w:val="0"/>
              <w:bidi w:val="0"/>
              <w:spacing w:before="65" w:line="240" w:lineRule="atLeast"/>
              <w:ind w:left="960"/>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2</w:t>
            </w:r>
          </w:p>
        </w:tc>
        <w:tc>
          <w:tcPr>
            <w:tcW w:w="2126" w:type="dxa"/>
            <w:noWrap w:val="0"/>
            <w:vAlign w:val="top"/>
          </w:tcPr>
          <w:p w14:paraId="1E01455D">
            <w:pPr>
              <w:pStyle w:val="344"/>
              <w:keepNext w:val="0"/>
              <w:keepLines w:val="0"/>
              <w:pageBreakBefore w:val="0"/>
              <w:kinsoku/>
              <w:wordWrap/>
              <w:overflowPunct/>
              <w:topLinePunct w:val="0"/>
              <w:bidi w:val="0"/>
              <w:spacing w:before="65" w:line="240" w:lineRule="atLeast"/>
              <w:ind w:left="956"/>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2</w:t>
            </w:r>
          </w:p>
        </w:tc>
        <w:tc>
          <w:tcPr>
            <w:tcW w:w="2006" w:type="dxa"/>
            <w:noWrap w:val="0"/>
            <w:vAlign w:val="top"/>
          </w:tcPr>
          <w:p w14:paraId="09F3A7B4">
            <w:pPr>
              <w:pStyle w:val="344"/>
              <w:keepNext w:val="0"/>
              <w:keepLines w:val="0"/>
              <w:pageBreakBefore w:val="0"/>
              <w:kinsoku/>
              <w:wordWrap/>
              <w:overflowPunct/>
              <w:topLinePunct w:val="0"/>
              <w:bidi w:val="0"/>
              <w:spacing w:before="65" w:line="240" w:lineRule="atLeast"/>
              <w:ind w:left="966"/>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2</w:t>
            </w:r>
          </w:p>
        </w:tc>
      </w:tr>
      <w:tr w14:paraId="50522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1250" w:type="dxa"/>
            <w:noWrap w:val="0"/>
            <w:vAlign w:val="top"/>
          </w:tcPr>
          <w:p w14:paraId="067A506C">
            <w:pPr>
              <w:pStyle w:val="344"/>
              <w:keepNext w:val="0"/>
              <w:keepLines w:val="0"/>
              <w:pageBreakBefore w:val="0"/>
              <w:kinsoku/>
              <w:wordWrap/>
              <w:overflowPunct/>
              <w:topLinePunct w:val="0"/>
              <w:bidi w:val="0"/>
              <w:spacing w:before="42"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c</w:t>
            </w:r>
          </w:p>
        </w:tc>
        <w:tc>
          <w:tcPr>
            <w:tcW w:w="2162" w:type="dxa"/>
            <w:tcBorders>
              <w:left w:val="single" w:color="000000" w:sz="2" w:space="0"/>
            </w:tcBorders>
            <w:noWrap w:val="0"/>
            <w:vAlign w:val="top"/>
          </w:tcPr>
          <w:p w14:paraId="3C2B3B6C">
            <w:pPr>
              <w:pStyle w:val="344"/>
              <w:keepNext w:val="0"/>
              <w:keepLines w:val="0"/>
              <w:pageBreakBefore w:val="0"/>
              <w:kinsoku/>
              <w:wordWrap/>
              <w:overflowPunct/>
              <w:topLinePunct w:val="0"/>
              <w:bidi w:val="0"/>
              <w:spacing w:before="75" w:line="240" w:lineRule="atLeast"/>
              <w:ind w:left="854"/>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D25</w:t>
            </w:r>
          </w:p>
        </w:tc>
        <w:tc>
          <w:tcPr>
            <w:tcW w:w="2126" w:type="dxa"/>
            <w:noWrap w:val="0"/>
            <w:vAlign w:val="top"/>
          </w:tcPr>
          <w:p w14:paraId="0D091D53">
            <w:pPr>
              <w:pStyle w:val="344"/>
              <w:keepNext w:val="0"/>
              <w:keepLines w:val="0"/>
              <w:pageBreakBefore w:val="0"/>
              <w:kinsoku/>
              <w:wordWrap/>
              <w:overflowPunct/>
              <w:topLinePunct w:val="0"/>
              <w:bidi w:val="0"/>
              <w:spacing w:before="75" w:line="240" w:lineRule="atLeast"/>
              <w:ind w:left="849"/>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D22</w:t>
            </w:r>
          </w:p>
        </w:tc>
        <w:tc>
          <w:tcPr>
            <w:tcW w:w="2006" w:type="dxa"/>
            <w:noWrap w:val="0"/>
            <w:vAlign w:val="top"/>
          </w:tcPr>
          <w:p w14:paraId="414C19D9">
            <w:pPr>
              <w:pStyle w:val="344"/>
              <w:keepNext w:val="0"/>
              <w:keepLines w:val="0"/>
              <w:pageBreakBefore w:val="0"/>
              <w:kinsoku/>
              <w:wordWrap/>
              <w:overflowPunct/>
              <w:topLinePunct w:val="0"/>
              <w:bidi w:val="0"/>
              <w:spacing w:before="74" w:line="240" w:lineRule="atLeast"/>
              <w:ind w:left="859"/>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D16</w:t>
            </w:r>
          </w:p>
        </w:tc>
      </w:tr>
      <w:tr w14:paraId="62091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1250" w:type="dxa"/>
            <w:noWrap w:val="0"/>
            <w:vAlign w:val="top"/>
          </w:tcPr>
          <w:p w14:paraId="217FF33D">
            <w:pPr>
              <w:pStyle w:val="344"/>
              <w:keepNext w:val="0"/>
              <w:keepLines w:val="0"/>
              <w:pageBreakBefore w:val="0"/>
              <w:kinsoku/>
              <w:wordWrap/>
              <w:overflowPunct/>
              <w:topLinePunct w:val="0"/>
              <w:bidi w:val="0"/>
              <w:spacing w:before="42"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w:t>
            </w:r>
          </w:p>
        </w:tc>
        <w:tc>
          <w:tcPr>
            <w:tcW w:w="2162" w:type="dxa"/>
            <w:tcBorders>
              <w:left w:val="single" w:color="000000" w:sz="2" w:space="0"/>
            </w:tcBorders>
            <w:noWrap w:val="0"/>
            <w:vAlign w:val="top"/>
          </w:tcPr>
          <w:p w14:paraId="54CE2A3E">
            <w:pPr>
              <w:pStyle w:val="344"/>
              <w:keepNext w:val="0"/>
              <w:keepLines w:val="0"/>
              <w:pageBreakBefore w:val="0"/>
              <w:kinsoku/>
              <w:wordWrap/>
              <w:overflowPunct/>
              <w:topLinePunct w:val="0"/>
              <w:bidi w:val="0"/>
              <w:spacing w:before="74" w:line="240" w:lineRule="atLeast"/>
              <w:ind w:left="972"/>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1</w:t>
            </w:r>
          </w:p>
        </w:tc>
        <w:tc>
          <w:tcPr>
            <w:tcW w:w="2126" w:type="dxa"/>
            <w:noWrap w:val="0"/>
            <w:vAlign w:val="top"/>
          </w:tcPr>
          <w:p w14:paraId="56FEA553">
            <w:pPr>
              <w:pStyle w:val="344"/>
              <w:keepNext w:val="0"/>
              <w:keepLines w:val="0"/>
              <w:pageBreakBefore w:val="0"/>
              <w:kinsoku/>
              <w:wordWrap/>
              <w:overflowPunct/>
              <w:topLinePunct w:val="0"/>
              <w:bidi w:val="0"/>
              <w:spacing w:before="74" w:line="240" w:lineRule="atLeast"/>
              <w:ind w:left="968"/>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1</w:t>
            </w:r>
          </w:p>
        </w:tc>
        <w:tc>
          <w:tcPr>
            <w:tcW w:w="2006" w:type="dxa"/>
            <w:noWrap w:val="0"/>
            <w:vAlign w:val="top"/>
          </w:tcPr>
          <w:p w14:paraId="1501E025">
            <w:pPr>
              <w:pStyle w:val="344"/>
              <w:keepNext w:val="0"/>
              <w:keepLines w:val="0"/>
              <w:pageBreakBefore w:val="0"/>
              <w:kinsoku/>
              <w:wordWrap/>
              <w:overflowPunct/>
              <w:topLinePunct w:val="0"/>
              <w:bidi w:val="0"/>
              <w:spacing w:before="74" w:line="240" w:lineRule="atLeast"/>
              <w:ind w:left="978"/>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1</w:t>
            </w:r>
          </w:p>
        </w:tc>
      </w:tr>
      <w:tr w14:paraId="36AF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1250" w:type="dxa"/>
            <w:noWrap w:val="0"/>
            <w:vAlign w:val="top"/>
          </w:tcPr>
          <w:p w14:paraId="3AEDCE7F">
            <w:pPr>
              <w:pStyle w:val="344"/>
              <w:keepNext w:val="0"/>
              <w:keepLines w:val="0"/>
              <w:pageBreakBefore w:val="0"/>
              <w:kinsoku/>
              <w:wordWrap/>
              <w:overflowPunct/>
              <w:topLinePunct w:val="0"/>
              <w:bidi w:val="0"/>
              <w:spacing w:before="45"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e</w:t>
            </w:r>
          </w:p>
        </w:tc>
        <w:tc>
          <w:tcPr>
            <w:tcW w:w="2162" w:type="dxa"/>
            <w:tcBorders>
              <w:left w:val="single" w:color="000000" w:sz="2" w:space="0"/>
            </w:tcBorders>
            <w:noWrap w:val="0"/>
            <w:vAlign w:val="top"/>
          </w:tcPr>
          <w:p w14:paraId="16DEAFE5">
            <w:pPr>
              <w:pStyle w:val="344"/>
              <w:keepNext w:val="0"/>
              <w:keepLines w:val="0"/>
              <w:pageBreakBefore w:val="0"/>
              <w:kinsoku/>
              <w:wordWrap/>
              <w:overflowPunct/>
              <w:topLinePunct w:val="0"/>
              <w:bidi w:val="0"/>
              <w:spacing w:before="78" w:line="240" w:lineRule="atLeast"/>
              <w:ind w:left="854"/>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D25</w:t>
            </w:r>
          </w:p>
        </w:tc>
        <w:tc>
          <w:tcPr>
            <w:tcW w:w="2126" w:type="dxa"/>
            <w:noWrap w:val="0"/>
            <w:vAlign w:val="top"/>
          </w:tcPr>
          <w:p w14:paraId="7B1F898A">
            <w:pPr>
              <w:pStyle w:val="344"/>
              <w:keepNext w:val="0"/>
              <w:keepLines w:val="0"/>
              <w:pageBreakBefore w:val="0"/>
              <w:kinsoku/>
              <w:wordWrap/>
              <w:overflowPunct/>
              <w:topLinePunct w:val="0"/>
              <w:bidi w:val="0"/>
              <w:spacing w:before="78" w:line="240" w:lineRule="atLeast"/>
              <w:ind w:left="849"/>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D22</w:t>
            </w:r>
          </w:p>
        </w:tc>
        <w:tc>
          <w:tcPr>
            <w:tcW w:w="2006" w:type="dxa"/>
            <w:noWrap w:val="0"/>
            <w:vAlign w:val="top"/>
          </w:tcPr>
          <w:p w14:paraId="255A431A">
            <w:pPr>
              <w:pStyle w:val="344"/>
              <w:keepNext w:val="0"/>
              <w:keepLines w:val="0"/>
              <w:pageBreakBefore w:val="0"/>
              <w:kinsoku/>
              <w:wordWrap/>
              <w:overflowPunct/>
              <w:topLinePunct w:val="0"/>
              <w:bidi w:val="0"/>
              <w:spacing w:before="77" w:line="240" w:lineRule="atLeast"/>
              <w:ind w:left="859"/>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D16</w:t>
            </w:r>
          </w:p>
        </w:tc>
      </w:tr>
      <w:tr w14:paraId="4A026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1250" w:type="dxa"/>
            <w:noWrap w:val="0"/>
            <w:vAlign w:val="top"/>
          </w:tcPr>
          <w:p w14:paraId="03ACC088">
            <w:pPr>
              <w:pStyle w:val="344"/>
              <w:keepNext w:val="0"/>
              <w:keepLines w:val="0"/>
              <w:pageBreakBefore w:val="0"/>
              <w:kinsoku/>
              <w:wordWrap/>
              <w:overflowPunct/>
              <w:topLinePunct w:val="0"/>
              <w:bidi w:val="0"/>
              <w:spacing w:before="45" w:line="240" w:lineRule="atLeast"/>
              <w:jc w:val="center"/>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f</w:t>
            </w:r>
          </w:p>
        </w:tc>
        <w:tc>
          <w:tcPr>
            <w:tcW w:w="2162" w:type="dxa"/>
            <w:vMerge w:val="restart"/>
            <w:tcBorders>
              <w:left w:val="single" w:color="000000" w:sz="2" w:space="0"/>
              <w:bottom w:val="nil"/>
            </w:tcBorders>
            <w:noWrap w:val="0"/>
            <w:vAlign w:val="top"/>
          </w:tcPr>
          <w:p w14:paraId="73C031F7">
            <w:pPr>
              <w:pStyle w:val="344"/>
              <w:keepNext w:val="0"/>
              <w:keepLines w:val="0"/>
              <w:pageBreakBefore w:val="0"/>
              <w:kinsoku/>
              <w:wordWrap/>
              <w:overflowPunct/>
              <w:topLinePunct w:val="0"/>
              <w:bidi w:val="0"/>
              <w:spacing w:before="152" w:line="240" w:lineRule="atLeast"/>
              <w:ind w:left="794"/>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φ220</w:t>
            </w:r>
          </w:p>
        </w:tc>
        <w:tc>
          <w:tcPr>
            <w:tcW w:w="2126" w:type="dxa"/>
            <w:vMerge w:val="restart"/>
            <w:tcBorders>
              <w:bottom w:val="nil"/>
            </w:tcBorders>
            <w:noWrap w:val="0"/>
            <w:vAlign w:val="top"/>
          </w:tcPr>
          <w:p w14:paraId="4D8B789D">
            <w:pPr>
              <w:pStyle w:val="344"/>
              <w:keepNext w:val="0"/>
              <w:keepLines w:val="0"/>
              <w:pageBreakBefore w:val="0"/>
              <w:kinsoku/>
              <w:wordWrap/>
              <w:overflowPunct/>
              <w:topLinePunct w:val="0"/>
              <w:bidi w:val="0"/>
              <w:spacing w:before="152" w:line="240" w:lineRule="atLeast"/>
              <w:ind w:left="792"/>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φ220</w:t>
            </w:r>
          </w:p>
        </w:tc>
        <w:tc>
          <w:tcPr>
            <w:tcW w:w="2006" w:type="dxa"/>
            <w:vMerge w:val="restart"/>
            <w:tcBorders>
              <w:bottom w:val="nil"/>
            </w:tcBorders>
            <w:noWrap w:val="0"/>
            <w:vAlign w:val="top"/>
          </w:tcPr>
          <w:p w14:paraId="0B41DD6F">
            <w:pPr>
              <w:pStyle w:val="344"/>
              <w:keepNext w:val="0"/>
              <w:keepLines w:val="0"/>
              <w:pageBreakBefore w:val="0"/>
              <w:kinsoku/>
              <w:wordWrap/>
              <w:overflowPunct/>
              <w:topLinePunct w:val="0"/>
              <w:bidi w:val="0"/>
              <w:spacing w:before="152" w:line="240" w:lineRule="atLeast"/>
              <w:ind w:left="802"/>
              <w:rPr>
                <w:rFonts w:hint="eastAsia" w:ascii="宋体" w:hAnsi="宋体" w:eastAsia="宋体" w:cs="宋体"/>
                <w:snapToGrid w:val="0"/>
                <w:spacing w:val="-2"/>
                <w:kern w:val="2"/>
                <w:sz w:val="21"/>
                <w:szCs w:val="21"/>
                <w:lang w:val="zh-CN" w:eastAsia="zh-CN" w:bidi="ar-SA"/>
              </w:rPr>
            </w:pPr>
            <w:r>
              <w:rPr>
                <w:rFonts w:hint="eastAsia" w:ascii="宋体" w:hAnsi="宋体" w:eastAsia="宋体" w:cs="宋体"/>
                <w:snapToGrid w:val="0"/>
                <w:spacing w:val="-2"/>
                <w:kern w:val="2"/>
                <w:sz w:val="21"/>
                <w:szCs w:val="21"/>
                <w:lang w:val="zh-CN" w:eastAsia="zh-CN" w:bidi="ar-SA"/>
              </w:rPr>
              <w:t>φ220</w:t>
            </w:r>
          </w:p>
        </w:tc>
      </w:tr>
      <w:tr w14:paraId="7834E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1250" w:type="dxa"/>
            <w:noWrap w:val="0"/>
            <w:vAlign w:val="top"/>
          </w:tcPr>
          <w:p w14:paraId="64371487">
            <w:pPr>
              <w:pStyle w:val="344"/>
              <w:keepNext w:val="0"/>
              <w:keepLines w:val="0"/>
              <w:pageBreakBefore w:val="0"/>
              <w:kinsoku/>
              <w:wordWrap/>
              <w:overflowPunct/>
              <w:topLinePunct w:val="0"/>
              <w:bidi w:val="0"/>
              <w:spacing w:before="121" w:line="240" w:lineRule="atLeast"/>
              <w:jc w:val="center"/>
              <w:rPr>
                <w:rFonts w:hint="eastAsia" w:ascii="宋体" w:hAnsi="宋体" w:eastAsia="宋体" w:cs="宋体"/>
                <w:sz w:val="21"/>
                <w:szCs w:val="21"/>
              </w:rPr>
            </w:pPr>
            <w:r>
              <w:rPr>
                <w:rFonts w:hint="eastAsia" w:ascii="宋体" w:hAnsi="宋体" w:eastAsia="宋体" w:cs="宋体"/>
                <w:snapToGrid w:val="0"/>
                <w:spacing w:val="-2"/>
                <w:kern w:val="2"/>
                <w:sz w:val="21"/>
                <w:szCs w:val="21"/>
                <w:lang w:val="zh-CN" w:eastAsia="zh-CN" w:bidi="ar-SA"/>
              </w:rPr>
              <w:t>g</w:t>
            </w:r>
          </w:p>
        </w:tc>
        <w:tc>
          <w:tcPr>
            <w:tcW w:w="2162" w:type="dxa"/>
            <w:vMerge w:val="continue"/>
            <w:tcBorders>
              <w:top w:val="nil"/>
              <w:left w:val="single" w:color="000000" w:sz="2" w:space="0"/>
            </w:tcBorders>
            <w:noWrap w:val="0"/>
            <w:vAlign w:val="top"/>
          </w:tcPr>
          <w:p w14:paraId="1763F68C">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2126" w:type="dxa"/>
            <w:vMerge w:val="continue"/>
            <w:tcBorders>
              <w:top w:val="nil"/>
            </w:tcBorders>
            <w:noWrap w:val="0"/>
            <w:vAlign w:val="top"/>
          </w:tcPr>
          <w:p w14:paraId="416734CA">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c>
          <w:tcPr>
            <w:tcW w:w="2006" w:type="dxa"/>
            <w:vMerge w:val="continue"/>
            <w:tcBorders>
              <w:top w:val="nil"/>
            </w:tcBorders>
            <w:noWrap w:val="0"/>
            <w:vAlign w:val="top"/>
          </w:tcPr>
          <w:p w14:paraId="1432A4E2">
            <w:pPr>
              <w:keepNext w:val="0"/>
              <w:keepLines w:val="0"/>
              <w:pageBreakBefore w:val="0"/>
              <w:kinsoku/>
              <w:wordWrap/>
              <w:overflowPunct/>
              <w:topLinePunct w:val="0"/>
              <w:bidi w:val="0"/>
              <w:spacing w:line="240" w:lineRule="atLeast"/>
              <w:rPr>
                <w:rFonts w:hint="eastAsia" w:ascii="宋体" w:hAnsi="宋体" w:eastAsia="宋体" w:cs="宋体"/>
                <w:sz w:val="21"/>
                <w:szCs w:val="21"/>
              </w:rPr>
            </w:pPr>
          </w:p>
        </w:tc>
      </w:tr>
    </w:tbl>
    <w:p w14:paraId="153E53D1">
      <w:pPr>
        <w:pStyle w:val="25"/>
        <w:keepNext w:val="0"/>
        <w:keepLines w:val="0"/>
        <w:pageBreakBefore w:val="0"/>
        <w:widowControl w:val="0"/>
        <w:kinsoku/>
        <w:wordWrap/>
        <w:overflowPunct/>
        <w:topLinePunct w:val="0"/>
        <w:bidi w:val="0"/>
        <w:spacing w:before="191" w:line="360" w:lineRule="auto"/>
        <w:ind w:firstLine="412" w:firstLineChars="200"/>
        <w:textAlignment w:val="auto"/>
        <w:rPr>
          <w:rFonts w:hint="eastAsia" w:ascii="宋体" w:hAnsi="宋体" w:eastAsia="宋体" w:cs="宋体"/>
          <w:sz w:val="21"/>
          <w:szCs w:val="21"/>
        </w:rPr>
      </w:pPr>
      <w:r>
        <w:rPr>
          <w:rFonts w:hint="eastAsia" w:ascii="宋体" w:hAnsi="宋体" w:eastAsia="宋体" w:cs="宋体"/>
          <w:spacing w:val="-2"/>
          <w:sz w:val="21"/>
          <w:szCs w:val="21"/>
          <w:lang w:val="en-US" w:eastAsia="zh-CN"/>
        </w:rPr>
        <w:t>5.</w:t>
      </w:r>
      <w:r>
        <w:rPr>
          <w:rFonts w:hint="eastAsia" w:ascii="宋体" w:hAnsi="宋体" w:eastAsia="宋体" w:cs="宋体"/>
          <w:spacing w:val="-2"/>
          <w:sz w:val="21"/>
          <w:szCs w:val="21"/>
        </w:rPr>
        <w:t>平交口的护栏应延伸到所交叉路线上，长度不小于</w:t>
      </w:r>
      <w:r>
        <w:rPr>
          <w:rFonts w:hint="eastAsia" w:ascii="宋体" w:hAnsi="宋体" w:eastAsia="宋体" w:cs="宋体"/>
          <w:spacing w:val="-29"/>
          <w:sz w:val="21"/>
          <w:szCs w:val="21"/>
        </w:rPr>
        <w:t xml:space="preserve"> </w:t>
      </w:r>
      <w:r>
        <w:rPr>
          <w:rFonts w:hint="eastAsia" w:ascii="宋体" w:hAnsi="宋体" w:eastAsia="宋体" w:cs="宋体"/>
          <w:b/>
          <w:bCs/>
          <w:spacing w:val="-2"/>
          <w:sz w:val="21"/>
          <w:szCs w:val="21"/>
        </w:rPr>
        <w:t>12</w:t>
      </w:r>
      <w:r>
        <w:rPr>
          <w:rFonts w:hint="eastAsia" w:ascii="宋体" w:hAnsi="宋体" w:eastAsia="宋体" w:cs="宋体"/>
          <w:spacing w:val="-51"/>
          <w:sz w:val="21"/>
          <w:szCs w:val="21"/>
        </w:rPr>
        <w:t xml:space="preserve"> </w:t>
      </w:r>
      <w:r>
        <w:rPr>
          <w:rFonts w:hint="eastAsia" w:ascii="宋体" w:hAnsi="宋体" w:eastAsia="宋体" w:cs="宋体"/>
          <w:spacing w:val="-2"/>
          <w:sz w:val="21"/>
          <w:szCs w:val="21"/>
        </w:rPr>
        <w:t>米。</w:t>
      </w:r>
    </w:p>
    <w:p w14:paraId="276CDDC8">
      <w:pPr>
        <w:pStyle w:val="33"/>
        <w:keepNext w:val="0"/>
        <w:keepLines w:val="0"/>
        <w:pageBreakBefore w:val="0"/>
        <w:widowControl w:val="0"/>
        <w:kinsoku/>
        <w:wordWrap/>
        <w:overflowPunct/>
        <w:topLinePunct w:val="0"/>
        <w:bidi w:val="0"/>
        <w:snapToGrid w:val="0"/>
        <w:spacing w:beforeLines="0" w:afterLines="0" w:line="360" w:lineRule="auto"/>
        <w:ind w:left="0" w:leftChars="0" w:firstLine="436" w:firstLineChars="200"/>
        <w:textAlignment w:val="auto"/>
        <w:rPr>
          <w:rFonts w:hint="eastAsia" w:ascii="宋体" w:hAnsi="宋体" w:eastAsia="宋体" w:cs="宋体"/>
          <w:b/>
          <w:bCs/>
          <w:sz w:val="21"/>
          <w:szCs w:val="21"/>
          <w:lang w:eastAsia="zh-CN"/>
        </w:rPr>
      </w:pPr>
      <w:r>
        <w:rPr>
          <w:rFonts w:hint="eastAsia" w:ascii="宋体" w:hAnsi="宋体" w:eastAsia="宋体" w:cs="宋体"/>
          <w:spacing w:val="4"/>
          <w:sz w:val="21"/>
          <w:szCs w:val="21"/>
          <w:lang w:val="en-US" w:eastAsia="zh-CN"/>
        </w:rPr>
        <w:t>6.</w:t>
      </w:r>
      <w:r>
        <w:rPr>
          <w:rFonts w:hint="eastAsia" w:ascii="宋体" w:hAnsi="宋体" w:eastAsia="宋体" w:cs="宋体"/>
          <w:spacing w:val="4"/>
          <w:sz w:val="21"/>
          <w:szCs w:val="21"/>
        </w:rPr>
        <w:t>施工时若发现与设计图纸有较大出入时，应及时通知业主、设计、监理等一起到</w:t>
      </w:r>
      <w:r>
        <w:rPr>
          <w:rFonts w:hint="eastAsia" w:ascii="宋体" w:hAnsi="宋体" w:eastAsia="宋体" w:cs="宋体"/>
          <w:spacing w:val="-1"/>
          <w:sz w:val="21"/>
          <w:szCs w:val="21"/>
        </w:rPr>
        <w:t>现场协商处理方案，确定后施工单位方可进行施工</w:t>
      </w:r>
      <w:r>
        <w:rPr>
          <w:rFonts w:hint="eastAsia" w:ascii="宋体" w:hAnsi="宋体" w:eastAsia="宋体" w:cs="宋体"/>
          <w:spacing w:val="-1"/>
          <w:sz w:val="21"/>
          <w:szCs w:val="21"/>
          <w:lang w:eastAsia="zh-CN"/>
        </w:rPr>
        <w:t>。</w:t>
      </w:r>
    </w:p>
    <w:p w14:paraId="7150C0A3">
      <w:pPr>
        <w:pStyle w:val="33"/>
        <w:keepNext w:val="0"/>
        <w:keepLines w:val="0"/>
        <w:pageBreakBefore w:val="0"/>
        <w:widowControl w:val="0"/>
        <w:kinsoku/>
        <w:wordWrap/>
        <w:overflowPunct/>
        <w:topLinePunct w:val="0"/>
        <w:bidi w:val="0"/>
        <w:snapToGrid w:val="0"/>
        <w:spacing w:beforeLines="0" w:afterLines="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其他要求</w:t>
      </w:r>
    </w:p>
    <w:p w14:paraId="7DDFC06A">
      <w:pPr>
        <w:pStyle w:val="33"/>
        <w:keepNext w:val="0"/>
        <w:keepLines w:val="0"/>
        <w:pageBreakBefore w:val="0"/>
        <w:widowControl w:val="0"/>
        <w:kinsoku/>
        <w:wordWrap/>
        <w:overflowPunct/>
        <w:topLinePunct w:val="0"/>
        <w:bidi w:val="0"/>
        <w:snapToGrid w:val="0"/>
        <w:spacing w:beforeLines="0" w:afterLines="0"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eastAsia="zh-CN"/>
        </w:rPr>
        <w:t>.</w:t>
      </w:r>
      <w:r>
        <w:rPr>
          <w:rFonts w:hint="eastAsia" w:ascii="宋体" w:hAnsi="宋体" w:eastAsia="宋体" w:cs="宋体"/>
          <w:bCs/>
          <w:sz w:val="21"/>
          <w:szCs w:val="21"/>
        </w:rPr>
        <w:t>工期要求：</w:t>
      </w:r>
      <w:r>
        <w:rPr>
          <w:rFonts w:hint="eastAsia" w:ascii="宋体" w:hAnsi="宋体" w:eastAsia="宋体" w:cs="宋体"/>
          <w:bCs/>
          <w:color w:val="000000"/>
          <w:sz w:val="21"/>
          <w:szCs w:val="21"/>
        </w:rPr>
        <w:t>要求</w:t>
      </w:r>
      <w:r>
        <w:rPr>
          <w:rFonts w:hint="eastAsia" w:ascii="宋体" w:hAnsi="宋体" w:eastAsia="宋体" w:cs="宋体"/>
          <w:bCs/>
          <w:sz w:val="21"/>
          <w:szCs w:val="21"/>
          <w:lang w:val="en-US" w:eastAsia="zh-CN"/>
        </w:rPr>
        <w:t>9</w:t>
      </w:r>
      <w:r>
        <w:rPr>
          <w:rFonts w:hint="eastAsia" w:ascii="宋体" w:hAnsi="宋体" w:eastAsia="宋体" w:cs="宋体"/>
          <w:bCs/>
          <w:sz w:val="21"/>
          <w:szCs w:val="21"/>
        </w:rPr>
        <w:t>月底前全部完成。</w:t>
      </w:r>
    </w:p>
    <w:p w14:paraId="6D7B660A">
      <w:pPr>
        <w:pStyle w:val="33"/>
        <w:keepNext w:val="0"/>
        <w:keepLines w:val="0"/>
        <w:pageBreakBefore w:val="0"/>
        <w:widowControl w:val="0"/>
        <w:kinsoku/>
        <w:wordWrap/>
        <w:overflowPunct/>
        <w:topLinePunct w:val="0"/>
        <w:bidi w:val="0"/>
        <w:snapToGrid w:val="0"/>
        <w:spacing w:beforeLines="0" w:afterLines="0"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eastAsia="zh-CN"/>
        </w:rPr>
        <w:t>.</w:t>
      </w:r>
      <w:r>
        <w:rPr>
          <w:rFonts w:hint="eastAsia" w:ascii="宋体" w:hAnsi="宋体" w:eastAsia="宋体" w:cs="宋体"/>
          <w:bCs/>
          <w:sz w:val="21"/>
          <w:szCs w:val="21"/>
        </w:rPr>
        <w:t>质保期：一年。</w:t>
      </w:r>
    </w:p>
    <w:p w14:paraId="1E575F92">
      <w:pPr>
        <w:pStyle w:val="33"/>
        <w:keepNext w:val="0"/>
        <w:keepLines w:val="0"/>
        <w:pageBreakBefore w:val="0"/>
        <w:widowControl w:val="0"/>
        <w:kinsoku/>
        <w:wordWrap/>
        <w:overflowPunct/>
        <w:topLinePunct w:val="0"/>
        <w:bidi w:val="0"/>
        <w:snapToGrid w:val="0"/>
        <w:spacing w:beforeLines="0" w:afterLines="0" w:line="360" w:lineRule="auto"/>
        <w:ind w:firstLine="420" w:firstLineChars="200"/>
        <w:textAlignment w:val="auto"/>
        <w:rPr>
          <w:rFonts w:hint="eastAsia" w:ascii="宋体" w:hAnsi="宋体" w:eastAsia="宋体" w:cs="宋体"/>
          <w:bCs/>
          <w:sz w:val="21"/>
          <w:szCs w:val="21"/>
          <w:highlight w:val="red"/>
          <w:lang w:val="en-US" w:eastAsia="zh-CN"/>
        </w:rPr>
      </w:pPr>
      <w:r>
        <w:rPr>
          <w:rFonts w:hint="eastAsia" w:ascii="宋体" w:hAnsi="宋体" w:eastAsia="宋体" w:cs="宋体"/>
          <w:bCs/>
          <w:color w:val="000000"/>
          <w:sz w:val="21"/>
          <w:szCs w:val="21"/>
        </w:rPr>
        <w:t>3</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付款方式：按项目完成情况支付</w:t>
      </w:r>
      <w:r>
        <w:rPr>
          <w:rFonts w:hint="eastAsia" w:ascii="宋体" w:hAnsi="宋体" w:eastAsia="宋体" w:cs="宋体"/>
          <w:bCs/>
          <w:sz w:val="21"/>
          <w:szCs w:val="21"/>
        </w:rPr>
        <w:t>材料款，</w:t>
      </w:r>
      <w:r>
        <w:rPr>
          <w:rFonts w:hint="eastAsia" w:ascii="宋体" w:hAnsi="宋体" w:eastAsia="宋体" w:cs="宋体"/>
          <w:bCs/>
          <w:sz w:val="21"/>
          <w:szCs w:val="21"/>
          <w:highlight w:val="none"/>
        </w:rPr>
        <w:t>项目完成</w:t>
      </w:r>
      <w:r>
        <w:rPr>
          <w:rFonts w:hint="eastAsia" w:ascii="宋体" w:hAnsi="宋体" w:eastAsia="宋体" w:cs="宋体"/>
          <w:bCs/>
          <w:sz w:val="21"/>
          <w:szCs w:val="21"/>
          <w:highlight w:val="none"/>
          <w:lang w:eastAsia="zh-CN"/>
        </w:rPr>
        <w:t>时</w:t>
      </w:r>
      <w:r>
        <w:rPr>
          <w:rFonts w:hint="eastAsia" w:ascii="宋体" w:hAnsi="宋体" w:eastAsia="宋体" w:cs="宋体"/>
          <w:bCs/>
          <w:sz w:val="21"/>
          <w:szCs w:val="21"/>
          <w:highlight w:val="none"/>
        </w:rPr>
        <w:t>支付</w:t>
      </w:r>
      <w:r>
        <w:rPr>
          <w:rFonts w:hint="eastAsia" w:ascii="宋体" w:hAnsi="宋体" w:eastAsia="宋体" w:cs="宋体"/>
          <w:bCs/>
          <w:sz w:val="21"/>
          <w:szCs w:val="21"/>
          <w:highlight w:val="none"/>
          <w:lang w:eastAsia="zh-CN"/>
        </w:rPr>
        <w:t>达到</w:t>
      </w:r>
      <w:r>
        <w:rPr>
          <w:rFonts w:hint="eastAsia" w:ascii="宋体" w:hAnsi="宋体" w:eastAsia="宋体" w:cs="宋体"/>
          <w:bCs/>
          <w:sz w:val="21"/>
          <w:szCs w:val="21"/>
          <w:highlight w:val="none"/>
        </w:rPr>
        <w:t>60%，</w:t>
      </w:r>
      <w:r>
        <w:rPr>
          <w:rFonts w:hint="eastAsia" w:ascii="宋体" w:hAnsi="宋体" w:eastAsia="宋体" w:cs="宋体"/>
          <w:bCs/>
          <w:sz w:val="21"/>
          <w:szCs w:val="21"/>
        </w:rPr>
        <w:t>年度支付不少于总</w:t>
      </w:r>
      <w:r>
        <w:rPr>
          <w:rFonts w:hint="eastAsia" w:ascii="宋体" w:hAnsi="宋体" w:eastAsia="宋体" w:cs="宋体"/>
          <w:bCs/>
          <w:sz w:val="21"/>
          <w:szCs w:val="21"/>
          <w:lang w:eastAsia="zh-CN"/>
        </w:rPr>
        <w:t>的</w:t>
      </w:r>
      <w:r>
        <w:rPr>
          <w:rFonts w:hint="eastAsia" w:ascii="宋体" w:hAnsi="宋体" w:eastAsia="宋体" w:cs="宋体"/>
          <w:bCs/>
          <w:sz w:val="21"/>
          <w:szCs w:val="21"/>
        </w:rPr>
        <w:t>材料款的80%（乙方必须先行提供甲方正规增值税专用发票），项目经第三方审计后支付全部实际材料款。</w:t>
      </w:r>
    </w:p>
    <w:p w14:paraId="23F6C5FE">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sz w:val="21"/>
          <w:szCs w:val="21"/>
        </w:rPr>
        <w:t>※</w:t>
      </w:r>
      <w:r>
        <w:rPr>
          <w:rFonts w:hint="eastAsia" w:ascii="宋体" w:hAnsi="宋体" w:eastAsia="宋体" w:cs="宋体"/>
          <w:bCs/>
          <w:color w:val="000000"/>
          <w:sz w:val="21"/>
          <w:szCs w:val="21"/>
        </w:rPr>
        <w:t>4</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中标单位需按采购单位要求的时间供货并安装到位，否则每延误一天按中标价1‰进行处罚。</w:t>
      </w:r>
    </w:p>
    <w:p w14:paraId="75E56475">
      <w:pPr>
        <w:pStyle w:val="82"/>
        <w:keepNext w:val="0"/>
        <w:keepLines w:val="0"/>
        <w:pageBreakBefore w:val="0"/>
        <w:widowControl w:val="0"/>
        <w:kinsoku/>
        <w:wordWrap/>
        <w:overflowPunct/>
        <w:topLinePunct w:val="0"/>
        <w:bidi w:val="0"/>
        <w:spacing w:before="120" w:line="360" w:lineRule="auto"/>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5</w:t>
      </w:r>
      <w:r>
        <w:rPr>
          <w:rFonts w:hint="eastAsia" w:ascii="宋体" w:hAnsi="宋体" w:eastAsia="宋体" w:cs="宋体"/>
          <w:bCs/>
          <w:kern w:val="2"/>
          <w:sz w:val="21"/>
          <w:szCs w:val="21"/>
          <w:lang w:eastAsia="zh-CN"/>
        </w:rPr>
        <w:t>．</w:t>
      </w:r>
      <w:r>
        <w:rPr>
          <w:rFonts w:hint="eastAsia" w:ascii="宋体" w:hAnsi="宋体" w:eastAsia="宋体" w:cs="宋体"/>
          <w:bCs/>
          <w:kern w:val="2"/>
          <w:sz w:val="21"/>
          <w:szCs w:val="21"/>
        </w:rPr>
        <w:t>中标单位供货的材料必须保质保量，若材料检测不合格，采购单位将不予接收；若已安装到完毕，采购单位将不予验收，由此产生的所有费用由中标单位自行承担。</w:t>
      </w:r>
    </w:p>
    <w:p w14:paraId="599426AC">
      <w:pPr>
        <w:pStyle w:val="82"/>
        <w:keepNext w:val="0"/>
        <w:keepLines w:val="0"/>
        <w:pageBreakBefore w:val="0"/>
        <w:widowControl w:val="0"/>
        <w:kinsoku/>
        <w:wordWrap/>
        <w:overflowPunct/>
        <w:topLinePunct w:val="0"/>
        <w:bidi w:val="0"/>
        <w:spacing w:before="120" w:line="360" w:lineRule="auto"/>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6</w:t>
      </w:r>
      <w:r>
        <w:rPr>
          <w:rFonts w:hint="eastAsia" w:ascii="宋体" w:hAnsi="宋体" w:eastAsia="宋体" w:cs="宋体"/>
          <w:bCs/>
          <w:kern w:val="2"/>
          <w:sz w:val="21"/>
          <w:szCs w:val="21"/>
          <w:lang w:eastAsia="zh-CN"/>
        </w:rPr>
        <w:t>．</w:t>
      </w:r>
      <w:r>
        <w:rPr>
          <w:rFonts w:hint="eastAsia" w:ascii="宋体" w:hAnsi="宋体" w:eastAsia="宋体" w:cs="宋体"/>
          <w:bCs/>
          <w:kern w:val="2"/>
          <w:sz w:val="21"/>
          <w:szCs w:val="21"/>
        </w:rPr>
        <w:t>中标单位施工（含转孔）过程中若有切割立柱的行为，每发现一根处罚2000元；若切割立柱行为严重，采购方有权解除合同，造成的损失由中标单位承担。</w:t>
      </w:r>
    </w:p>
    <w:p w14:paraId="4526E1A2">
      <w:pPr>
        <w:pStyle w:val="82"/>
        <w:keepNext w:val="0"/>
        <w:keepLines w:val="0"/>
        <w:pageBreakBefore w:val="0"/>
        <w:widowControl w:val="0"/>
        <w:kinsoku/>
        <w:wordWrap/>
        <w:overflowPunct/>
        <w:topLinePunct w:val="0"/>
        <w:bidi w:val="0"/>
        <w:spacing w:before="120" w:line="360" w:lineRule="auto"/>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w:t>
      </w:r>
      <w:r>
        <w:rPr>
          <w:rFonts w:hint="eastAsia" w:ascii="宋体" w:hAnsi="宋体" w:eastAsia="宋体" w:cs="宋体"/>
          <w:bCs/>
          <w:kern w:val="2"/>
          <w:sz w:val="21"/>
          <w:szCs w:val="21"/>
          <w:lang w:eastAsia="zh-CN"/>
        </w:rPr>
        <w:t>．</w:t>
      </w:r>
      <w:r>
        <w:rPr>
          <w:rFonts w:hint="eastAsia" w:ascii="宋体" w:hAnsi="宋体" w:eastAsia="宋体" w:cs="宋体"/>
          <w:bCs/>
          <w:kern w:val="2"/>
          <w:sz w:val="21"/>
          <w:szCs w:val="21"/>
        </w:rPr>
        <w:t>中标单位必须指派1名技术管理人员到施工现场进行指导与调度，对施工图纸及现场实际施工桩号、数量进行校对，与采购方及各乡镇协调等工作，确保按图纸设计要求，保质保量的完成工作内容。</w:t>
      </w:r>
    </w:p>
    <w:p w14:paraId="6FC19E2E">
      <w:pPr>
        <w:pStyle w:val="33"/>
        <w:keepNext w:val="0"/>
        <w:keepLines w:val="0"/>
        <w:pageBreakBefore w:val="0"/>
        <w:widowControl w:val="0"/>
        <w:kinsoku/>
        <w:wordWrap/>
        <w:overflowPunct/>
        <w:topLinePunct w:val="0"/>
        <w:bidi w:val="0"/>
        <w:snapToGrid w:val="0"/>
        <w:spacing w:beforeLines="0" w:afterLines="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六、</w:t>
      </w:r>
      <w:r>
        <w:rPr>
          <w:rFonts w:hint="eastAsia" w:ascii="宋体" w:hAnsi="宋体" w:eastAsia="宋体" w:cs="宋体"/>
          <w:b/>
          <w:bCs/>
          <w:sz w:val="21"/>
          <w:szCs w:val="21"/>
        </w:rPr>
        <w:t>履约保证金</w:t>
      </w:r>
    </w:p>
    <w:p w14:paraId="5EC7463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w:t>
      </w:r>
      <w:r>
        <w:rPr>
          <w:rFonts w:hint="eastAsia" w:ascii="宋体" w:hAnsi="宋体" w:eastAsia="宋体" w:cs="宋体"/>
          <w:b w:val="0"/>
          <w:bCs w:val="0"/>
          <w:color w:val="auto"/>
          <w:kern w:val="0"/>
          <w:sz w:val="21"/>
          <w:szCs w:val="21"/>
          <w:highlight w:val="none"/>
        </w:rPr>
        <w:t>中标人在</w:t>
      </w:r>
      <w:r>
        <w:rPr>
          <w:rFonts w:hint="eastAsia" w:ascii="宋体" w:hAnsi="宋体" w:eastAsia="宋体" w:cs="宋体"/>
          <w:b w:val="0"/>
          <w:bCs w:val="0"/>
          <w:color w:val="auto"/>
          <w:kern w:val="0"/>
          <w:sz w:val="21"/>
          <w:szCs w:val="21"/>
          <w:highlight w:val="none"/>
          <w:lang w:val="en-US" w:eastAsia="zh-CN"/>
        </w:rPr>
        <w:t>合同签订时，</w:t>
      </w:r>
      <w:r>
        <w:rPr>
          <w:rFonts w:hint="eastAsia" w:ascii="宋体" w:hAnsi="宋体" w:eastAsia="宋体" w:cs="宋体"/>
          <w:b w:val="0"/>
          <w:bCs w:val="0"/>
          <w:color w:val="auto"/>
          <w:kern w:val="0"/>
          <w:sz w:val="21"/>
          <w:szCs w:val="21"/>
          <w:highlight w:val="none"/>
        </w:rPr>
        <w:t>须缴纳合同价款</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%的履约保证金。</w:t>
      </w:r>
      <w:r>
        <w:rPr>
          <w:rFonts w:hint="eastAsia" w:ascii="宋体" w:hAnsi="宋体" w:eastAsia="宋体" w:cs="宋体"/>
          <w:bCs/>
          <w:sz w:val="21"/>
          <w:szCs w:val="21"/>
        </w:rPr>
        <w:t>供应商应当以支票、汇票、本票或者金融机构、担保机构出具的保函等非现金形式提交。</w:t>
      </w:r>
      <w:r>
        <w:rPr>
          <w:rFonts w:hint="eastAsia" w:ascii="宋体" w:hAnsi="宋体" w:eastAsia="宋体" w:cs="宋体"/>
          <w:b w:val="0"/>
          <w:bCs w:val="0"/>
          <w:color w:val="auto"/>
          <w:kern w:val="0"/>
          <w:sz w:val="21"/>
          <w:szCs w:val="21"/>
          <w:highlight w:val="none"/>
        </w:rPr>
        <w:t>合同履行完毕后转为质保金，质保满后无服务和质量问题无息退还。</w:t>
      </w:r>
    </w:p>
    <w:p w14:paraId="45DA9DD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p>
    <w:p w14:paraId="1C71FB9E">
      <w:pPr>
        <w:pStyle w:val="25"/>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rPr>
      </w:pPr>
    </w:p>
    <w:p w14:paraId="04C853C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p>
    <w:p w14:paraId="42B66E2E">
      <w:pPr>
        <w:pStyle w:val="25"/>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val="en-US"/>
        </w:rPr>
      </w:pPr>
    </w:p>
    <w:p w14:paraId="4E4C46CE">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14:paraId="7883343D">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sz w:val="24"/>
          <w:szCs w:val="24"/>
        </w:rPr>
      </w:pPr>
    </w:p>
    <w:p w14:paraId="7D911BF6">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sz w:val="24"/>
          <w:szCs w:val="24"/>
        </w:rPr>
      </w:pPr>
    </w:p>
    <w:p w14:paraId="4B272FE9">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sz w:val="24"/>
          <w:szCs w:val="24"/>
        </w:rPr>
      </w:pPr>
    </w:p>
    <w:p w14:paraId="215CD556">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sz w:val="24"/>
          <w:szCs w:val="24"/>
        </w:rPr>
      </w:pPr>
    </w:p>
    <w:p w14:paraId="067CD8C8">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sz w:val="24"/>
          <w:szCs w:val="24"/>
        </w:rPr>
      </w:pPr>
    </w:p>
    <w:p w14:paraId="653FFEA0">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sz w:val="24"/>
          <w:szCs w:val="24"/>
        </w:rPr>
      </w:pPr>
    </w:p>
    <w:p w14:paraId="39AE9F23">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sz w:val="24"/>
          <w:szCs w:val="24"/>
        </w:rPr>
      </w:pPr>
    </w:p>
    <w:p w14:paraId="16923C15">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sz w:val="24"/>
          <w:szCs w:val="24"/>
        </w:rPr>
      </w:pPr>
    </w:p>
    <w:p w14:paraId="2ABDC017">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sz w:val="24"/>
          <w:szCs w:val="24"/>
        </w:rPr>
      </w:pPr>
    </w:p>
    <w:p w14:paraId="24B7408E">
      <w:pPr>
        <w:spacing w:line="360" w:lineRule="auto"/>
        <w:outlineLvl w:val="0"/>
        <w:rPr>
          <w:rFonts w:hint="eastAsia" w:ascii="宋体" w:hAnsi="宋体" w:eastAsia="宋体" w:cs="宋体"/>
          <w:b/>
          <w:sz w:val="24"/>
          <w:szCs w:val="24"/>
        </w:rPr>
      </w:pPr>
    </w:p>
    <w:p w14:paraId="63AC41D8">
      <w:pPr>
        <w:spacing w:line="360" w:lineRule="auto"/>
        <w:outlineLvl w:val="0"/>
        <w:rPr>
          <w:rFonts w:hint="eastAsia" w:ascii="宋体" w:hAnsi="宋体" w:eastAsia="宋体" w:cs="宋体"/>
          <w:b/>
          <w:sz w:val="24"/>
          <w:szCs w:val="24"/>
        </w:rPr>
      </w:pPr>
    </w:p>
    <w:p w14:paraId="66F1F4A6">
      <w:pPr>
        <w:spacing w:line="360" w:lineRule="auto"/>
        <w:outlineLvl w:val="0"/>
        <w:rPr>
          <w:rFonts w:hint="eastAsia" w:ascii="宋体" w:hAnsi="宋体" w:eastAsia="宋体" w:cs="宋体"/>
          <w:b/>
          <w:sz w:val="24"/>
          <w:szCs w:val="24"/>
        </w:rPr>
      </w:pPr>
    </w:p>
    <w:p w14:paraId="4E329E5D">
      <w:pPr>
        <w:spacing w:line="360" w:lineRule="auto"/>
        <w:outlineLvl w:val="0"/>
        <w:rPr>
          <w:rFonts w:hint="eastAsia" w:ascii="宋体" w:hAnsi="宋体" w:eastAsia="宋体" w:cs="宋体"/>
          <w:b/>
          <w:sz w:val="24"/>
          <w:szCs w:val="24"/>
        </w:rPr>
      </w:pPr>
    </w:p>
    <w:p w14:paraId="3F75905E">
      <w:pPr>
        <w:spacing w:line="360" w:lineRule="auto"/>
        <w:outlineLvl w:val="0"/>
        <w:rPr>
          <w:rFonts w:hint="eastAsia" w:ascii="宋体" w:hAnsi="宋体" w:eastAsia="宋体" w:cs="宋体"/>
          <w:b/>
          <w:sz w:val="24"/>
          <w:szCs w:val="24"/>
        </w:rPr>
      </w:pPr>
    </w:p>
    <w:p w14:paraId="3055DC76">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29" w:name="_Toc184312083"/>
      <w:bookmarkEnd w:id="29"/>
      <w:bookmarkStart w:id="30" w:name="_Toc184312072"/>
      <w:bookmarkEnd w:id="30"/>
      <w:bookmarkStart w:id="31" w:name="_Toc184313282"/>
      <w:bookmarkEnd w:id="31"/>
      <w:bookmarkStart w:id="32" w:name="_Toc184314458"/>
      <w:bookmarkEnd w:id="32"/>
      <w:bookmarkStart w:id="33" w:name="_Toc184313241"/>
      <w:bookmarkEnd w:id="33"/>
      <w:bookmarkStart w:id="34" w:name="_Toc184313251"/>
      <w:bookmarkEnd w:id="34"/>
      <w:bookmarkStart w:id="35" w:name="_Toc184310333"/>
      <w:bookmarkEnd w:id="35"/>
      <w:bookmarkStart w:id="36" w:name="_Toc184313275"/>
      <w:bookmarkEnd w:id="36"/>
      <w:bookmarkStart w:id="37" w:name="_Toc184313291"/>
      <w:bookmarkEnd w:id="37"/>
      <w:bookmarkStart w:id="38" w:name="_Toc184312112"/>
      <w:bookmarkEnd w:id="38"/>
      <w:bookmarkStart w:id="39" w:name="_Toc184312117"/>
      <w:bookmarkEnd w:id="39"/>
      <w:bookmarkStart w:id="40" w:name="_Toc184308103"/>
      <w:bookmarkEnd w:id="40"/>
      <w:bookmarkStart w:id="41" w:name="_Toc184314426"/>
      <w:bookmarkEnd w:id="41"/>
      <w:bookmarkStart w:id="42" w:name="_Toc184310304"/>
      <w:bookmarkEnd w:id="42"/>
      <w:bookmarkStart w:id="43" w:name="_Toc184314440"/>
      <w:bookmarkEnd w:id="43"/>
      <w:bookmarkStart w:id="44" w:name="_Toc184312103"/>
      <w:bookmarkEnd w:id="44"/>
      <w:bookmarkStart w:id="45" w:name="_Toc184308054"/>
      <w:bookmarkEnd w:id="45"/>
      <w:bookmarkStart w:id="46" w:name="_Toc184312095"/>
      <w:bookmarkEnd w:id="46"/>
      <w:bookmarkStart w:id="47" w:name="_Toc184313255"/>
      <w:bookmarkEnd w:id="47"/>
      <w:bookmarkStart w:id="48" w:name="_Toc184312121"/>
      <w:bookmarkEnd w:id="48"/>
      <w:bookmarkStart w:id="49" w:name="_Toc184310298"/>
      <w:bookmarkEnd w:id="49"/>
      <w:bookmarkStart w:id="50" w:name="_Toc184314424"/>
      <w:bookmarkEnd w:id="50"/>
      <w:bookmarkStart w:id="51" w:name="_Toc184313274"/>
      <w:bookmarkEnd w:id="51"/>
      <w:bookmarkStart w:id="52" w:name="_Toc184314430"/>
      <w:bookmarkEnd w:id="52"/>
      <w:bookmarkStart w:id="53" w:name="_Toc184313300"/>
      <w:bookmarkEnd w:id="53"/>
      <w:bookmarkStart w:id="54" w:name="_Toc184313278"/>
      <w:bookmarkEnd w:id="54"/>
      <w:bookmarkStart w:id="55" w:name="_Toc184312082"/>
      <w:bookmarkEnd w:id="55"/>
      <w:bookmarkStart w:id="56" w:name="_Toc184314425"/>
      <w:bookmarkEnd w:id="56"/>
      <w:bookmarkStart w:id="57" w:name="_Toc184314431"/>
      <w:bookmarkEnd w:id="57"/>
      <w:bookmarkStart w:id="58" w:name="_Toc184314421"/>
      <w:bookmarkEnd w:id="58"/>
      <w:bookmarkStart w:id="59" w:name="_Toc184310299"/>
      <w:bookmarkEnd w:id="59"/>
      <w:bookmarkStart w:id="60" w:name="_Toc184313253"/>
      <w:bookmarkEnd w:id="60"/>
      <w:bookmarkStart w:id="61" w:name="_Toc184313265"/>
      <w:bookmarkEnd w:id="61"/>
      <w:bookmarkStart w:id="62" w:name="_Toc184310315"/>
      <w:bookmarkEnd w:id="62"/>
      <w:bookmarkStart w:id="63" w:name="_Toc184308093"/>
      <w:bookmarkEnd w:id="63"/>
      <w:bookmarkStart w:id="64" w:name="_Toc184310288"/>
      <w:bookmarkEnd w:id="64"/>
      <w:bookmarkStart w:id="65" w:name="_Toc184314462"/>
      <w:bookmarkEnd w:id="65"/>
      <w:bookmarkStart w:id="66" w:name="_Toc184308070"/>
      <w:bookmarkEnd w:id="66"/>
      <w:bookmarkStart w:id="67" w:name="_Toc184308041"/>
      <w:bookmarkEnd w:id="67"/>
      <w:bookmarkStart w:id="68" w:name="_Toc184310334"/>
      <w:bookmarkEnd w:id="68"/>
      <w:bookmarkStart w:id="69" w:name="_Toc184312110"/>
      <w:bookmarkEnd w:id="69"/>
      <w:bookmarkStart w:id="70" w:name="_Toc184310343"/>
      <w:bookmarkEnd w:id="70"/>
      <w:bookmarkStart w:id="71" w:name="_Toc184314452"/>
      <w:bookmarkEnd w:id="71"/>
      <w:bookmarkStart w:id="72" w:name="_Toc184314432"/>
      <w:bookmarkEnd w:id="72"/>
      <w:bookmarkStart w:id="73" w:name="_Toc184308040"/>
      <w:bookmarkEnd w:id="73"/>
      <w:bookmarkStart w:id="74" w:name="_Toc184314460"/>
      <w:bookmarkEnd w:id="74"/>
      <w:bookmarkStart w:id="75" w:name="_Toc184308091"/>
      <w:bookmarkEnd w:id="75"/>
      <w:bookmarkStart w:id="76" w:name="_Toc184308099"/>
      <w:bookmarkEnd w:id="76"/>
      <w:bookmarkStart w:id="77" w:name="_Toc184308060"/>
      <w:bookmarkEnd w:id="77"/>
      <w:bookmarkStart w:id="78" w:name="_Toc184312104"/>
      <w:bookmarkEnd w:id="78"/>
      <w:bookmarkStart w:id="79" w:name="_Toc184313294"/>
      <w:bookmarkEnd w:id="79"/>
      <w:bookmarkStart w:id="80" w:name="_Toc184313288"/>
      <w:bookmarkEnd w:id="80"/>
      <w:bookmarkStart w:id="81" w:name="_Toc184313259"/>
      <w:bookmarkEnd w:id="81"/>
      <w:bookmarkStart w:id="82" w:name="_Toc184313258"/>
      <w:bookmarkEnd w:id="82"/>
      <w:bookmarkStart w:id="83" w:name="_Toc184308084"/>
      <w:bookmarkEnd w:id="83"/>
      <w:bookmarkStart w:id="84" w:name="_Toc184310317"/>
      <w:bookmarkEnd w:id="84"/>
      <w:bookmarkStart w:id="85" w:name="_Toc184308039"/>
      <w:bookmarkEnd w:id="85"/>
      <w:bookmarkStart w:id="86" w:name="_Toc184312071"/>
      <w:bookmarkEnd w:id="86"/>
      <w:bookmarkStart w:id="87" w:name="_Toc184314477"/>
      <w:bookmarkEnd w:id="87"/>
      <w:bookmarkStart w:id="88" w:name="_Toc184312089"/>
      <w:bookmarkEnd w:id="88"/>
      <w:bookmarkStart w:id="89" w:name="_Toc184308083"/>
      <w:bookmarkEnd w:id="89"/>
      <w:bookmarkStart w:id="90" w:name="_Toc184310330"/>
      <w:bookmarkEnd w:id="90"/>
      <w:bookmarkStart w:id="91" w:name="_Toc184308036"/>
      <w:bookmarkEnd w:id="91"/>
      <w:bookmarkStart w:id="92" w:name="_Toc184312075"/>
      <w:bookmarkEnd w:id="92"/>
      <w:bookmarkStart w:id="93" w:name="_Toc184313281"/>
      <w:bookmarkEnd w:id="93"/>
      <w:bookmarkStart w:id="94" w:name="_Toc184314467"/>
      <w:bookmarkEnd w:id="94"/>
      <w:bookmarkStart w:id="95" w:name="_Toc184312069"/>
      <w:bookmarkEnd w:id="95"/>
      <w:bookmarkStart w:id="96" w:name="_Toc184308087"/>
      <w:bookmarkEnd w:id="96"/>
      <w:bookmarkStart w:id="97" w:name="_Toc184314435"/>
      <w:bookmarkEnd w:id="97"/>
      <w:bookmarkStart w:id="98" w:name="_Toc184314468"/>
      <w:bookmarkEnd w:id="98"/>
      <w:bookmarkStart w:id="99" w:name="_Toc184308100"/>
      <w:bookmarkEnd w:id="99"/>
      <w:bookmarkStart w:id="100" w:name="_Toc184308043"/>
      <w:bookmarkEnd w:id="100"/>
      <w:bookmarkStart w:id="101" w:name="_Toc184312125"/>
      <w:bookmarkEnd w:id="101"/>
      <w:bookmarkStart w:id="102" w:name="_Toc184312081"/>
      <w:bookmarkEnd w:id="102"/>
      <w:bookmarkStart w:id="103" w:name="_Toc184310316"/>
      <w:bookmarkEnd w:id="103"/>
      <w:bookmarkStart w:id="104" w:name="_Toc184310285"/>
      <w:bookmarkEnd w:id="104"/>
      <w:bookmarkStart w:id="105" w:name="_Toc184312068"/>
      <w:bookmarkEnd w:id="105"/>
      <w:bookmarkStart w:id="106" w:name="_Toc184312094"/>
      <w:bookmarkEnd w:id="106"/>
      <w:bookmarkStart w:id="107" w:name="_Toc184308059"/>
      <w:bookmarkEnd w:id="107"/>
      <w:bookmarkStart w:id="108" w:name="_Toc184310308"/>
      <w:bookmarkEnd w:id="108"/>
      <w:bookmarkStart w:id="109" w:name="_Toc184312122"/>
      <w:bookmarkEnd w:id="109"/>
      <w:bookmarkStart w:id="110" w:name="_Toc184310328"/>
      <w:bookmarkEnd w:id="110"/>
      <w:bookmarkStart w:id="111" w:name="_Toc184314413"/>
      <w:bookmarkEnd w:id="111"/>
      <w:bookmarkStart w:id="112" w:name="_Toc184312113"/>
      <w:bookmarkEnd w:id="112"/>
      <w:bookmarkStart w:id="113" w:name="_Toc184314419"/>
      <w:bookmarkEnd w:id="113"/>
      <w:bookmarkStart w:id="114" w:name="_Toc184312139"/>
      <w:bookmarkEnd w:id="114"/>
      <w:bookmarkStart w:id="115" w:name="_Toc184313246"/>
      <w:bookmarkEnd w:id="115"/>
      <w:bookmarkStart w:id="116" w:name="_Toc184313271"/>
      <w:bookmarkEnd w:id="116"/>
      <w:bookmarkStart w:id="117" w:name="_Toc184312078"/>
      <w:bookmarkEnd w:id="117"/>
      <w:bookmarkStart w:id="118" w:name="_Toc184313302"/>
      <w:bookmarkEnd w:id="118"/>
      <w:bookmarkStart w:id="119" w:name="_Toc184308077"/>
      <w:bookmarkEnd w:id="119"/>
      <w:bookmarkStart w:id="120" w:name="_Toc184313264"/>
      <w:bookmarkEnd w:id="120"/>
      <w:bookmarkStart w:id="121" w:name="_Toc184314472"/>
      <w:bookmarkEnd w:id="121"/>
      <w:bookmarkStart w:id="122" w:name="_Toc184313293"/>
      <w:bookmarkEnd w:id="122"/>
      <w:bookmarkStart w:id="123" w:name="_Toc184308079"/>
      <w:bookmarkEnd w:id="123"/>
      <w:bookmarkStart w:id="124" w:name="_Toc184310307"/>
      <w:bookmarkEnd w:id="124"/>
      <w:bookmarkStart w:id="125" w:name="_Toc184314418"/>
      <w:bookmarkEnd w:id="125"/>
      <w:bookmarkStart w:id="126" w:name="_Toc184310284"/>
      <w:bookmarkEnd w:id="126"/>
      <w:bookmarkStart w:id="127" w:name="_Toc184312132"/>
      <w:bookmarkEnd w:id="127"/>
      <w:bookmarkStart w:id="128" w:name="_Toc184308053"/>
      <w:bookmarkEnd w:id="128"/>
      <w:bookmarkStart w:id="129" w:name="_Toc184308101"/>
      <w:bookmarkEnd w:id="129"/>
      <w:bookmarkStart w:id="130" w:name="_Toc184312102"/>
      <w:bookmarkEnd w:id="130"/>
      <w:bookmarkStart w:id="131" w:name="_Toc184313261"/>
      <w:bookmarkEnd w:id="131"/>
      <w:bookmarkStart w:id="132" w:name="_Toc184312087"/>
      <w:bookmarkEnd w:id="132"/>
      <w:bookmarkStart w:id="133" w:name="_Toc184308061"/>
      <w:bookmarkEnd w:id="133"/>
      <w:bookmarkStart w:id="134" w:name="_Toc184314476"/>
      <w:bookmarkEnd w:id="134"/>
      <w:bookmarkStart w:id="135" w:name="_Toc184314436"/>
      <w:bookmarkEnd w:id="135"/>
      <w:bookmarkStart w:id="136" w:name="_Toc184313244"/>
      <w:bookmarkEnd w:id="136"/>
      <w:bookmarkStart w:id="137" w:name="_Toc184310338"/>
      <w:bookmarkEnd w:id="137"/>
      <w:bookmarkStart w:id="138" w:name="_Toc184308042"/>
      <w:bookmarkEnd w:id="138"/>
      <w:bookmarkStart w:id="139" w:name="_Toc184310297"/>
      <w:bookmarkEnd w:id="139"/>
      <w:bookmarkStart w:id="140" w:name="_Toc184312067"/>
      <w:bookmarkEnd w:id="140"/>
      <w:bookmarkStart w:id="141" w:name="_Toc184314451"/>
      <w:bookmarkEnd w:id="141"/>
      <w:bookmarkStart w:id="142" w:name="_Toc184312120"/>
      <w:bookmarkEnd w:id="142"/>
      <w:bookmarkStart w:id="143" w:name="_Toc184314423"/>
      <w:bookmarkEnd w:id="143"/>
      <w:bookmarkStart w:id="144" w:name="_Toc184308069"/>
      <w:bookmarkEnd w:id="144"/>
      <w:bookmarkStart w:id="145" w:name="_Toc184313297"/>
      <w:bookmarkEnd w:id="145"/>
      <w:bookmarkStart w:id="146" w:name="_Toc184314433"/>
      <w:bookmarkEnd w:id="146"/>
      <w:bookmarkStart w:id="147" w:name="_Toc184308095"/>
      <w:bookmarkEnd w:id="147"/>
      <w:bookmarkStart w:id="148" w:name="_Toc184313279"/>
      <w:bookmarkEnd w:id="148"/>
      <w:bookmarkStart w:id="149" w:name="_Toc184308037"/>
      <w:bookmarkEnd w:id="149"/>
      <w:bookmarkStart w:id="150" w:name="_Toc184314437"/>
      <w:bookmarkEnd w:id="150"/>
      <w:bookmarkStart w:id="151" w:name="_Toc184313284"/>
      <w:bookmarkEnd w:id="151"/>
      <w:bookmarkStart w:id="152" w:name="_Toc184313280"/>
      <w:bookmarkEnd w:id="152"/>
      <w:bookmarkStart w:id="153" w:name="_Toc184312101"/>
      <w:bookmarkEnd w:id="153"/>
      <w:bookmarkStart w:id="154" w:name="_Toc184314416"/>
      <w:bookmarkEnd w:id="154"/>
      <w:bookmarkStart w:id="155" w:name="_Toc184313295"/>
      <w:bookmarkEnd w:id="155"/>
      <w:bookmarkStart w:id="156" w:name="_Toc184313257"/>
      <w:bookmarkEnd w:id="156"/>
      <w:bookmarkStart w:id="157" w:name="_Toc184313269"/>
      <w:bookmarkEnd w:id="157"/>
      <w:bookmarkStart w:id="158" w:name="_Toc184314482"/>
      <w:bookmarkEnd w:id="158"/>
      <w:bookmarkStart w:id="159" w:name="_Toc184313301"/>
      <w:bookmarkEnd w:id="159"/>
      <w:bookmarkStart w:id="160" w:name="_Toc184313238"/>
      <w:bookmarkEnd w:id="160"/>
      <w:bookmarkStart w:id="161" w:name="_Toc184310323"/>
      <w:bookmarkEnd w:id="161"/>
      <w:bookmarkStart w:id="162" w:name="_Toc184314481"/>
      <w:bookmarkEnd w:id="162"/>
      <w:bookmarkStart w:id="163" w:name="_Toc184308078"/>
      <w:bookmarkEnd w:id="163"/>
      <w:bookmarkStart w:id="164" w:name="_Toc184312074"/>
      <w:bookmarkEnd w:id="164"/>
      <w:bookmarkStart w:id="165" w:name="_Toc184308056"/>
      <w:bookmarkEnd w:id="165"/>
      <w:bookmarkStart w:id="166" w:name="_Toc184308066"/>
      <w:bookmarkEnd w:id="166"/>
      <w:bookmarkStart w:id="167" w:name="_Toc184313267"/>
      <w:bookmarkEnd w:id="167"/>
      <w:bookmarkStart w:id="168" w:name="_Toc184310310"/>
      <w:bookmarkEnd w:id="168"/>
      <w:bookmarkStart w:id="169" w:name="_Toc184313266"/>
      <w:bookmarkEnd w:id="169"/>
      <w:bookmarkStart w:id="170" w:name="_Toc184310283"/>
      <w:bookmarkEnd w:id="170"/>
      <w:bookmarkStart w:id="171" w:name="_Toc184310273"/>
      <w:bookmarkEnd w:id="171"/>
      <w:bookmarkStart w:id="172" w:name="_Toc184312088"/>
      <w:bookmarkEnd w:id="172"/>
      <w:bookmarkStart w:id="173" w:name="_Toc184314446"/>
      <w:bookmarkEnd w:id="173"/>
      <w:bookmarkStart w:id="174" w:name="_Toc184312129"/>
      <w:bookmarkEnd w:id="174"/>
      <w:bookmarkStart w:id="175" w:name="_Toc184308105"/>
      <w:bookmarkEnd w:id="175"/>
      <w:bookmarkStart w:id="176" w:name="_Toc184312105"/>
      <w:bookmarkEnd w:id="176"/>
      <w:bookmarkStart w:id="177" w:name="_Toc184312097"/>
      <w:bookmarkEnd w:id="177"/>
      <w:bookmarkStart w:id="178" w:name="_Toc184308076"/>
      <w:bookmarkEnd w:id="178"/>
      <w:bookmarkStart w:id="179" w:name="_Toc184312092"/>
      <w:bookmarkEnd w:id="179"/>
      <w:bookmarkStart w:id="180" w:name="_Toc184313268"/>
      <w:bookmarkEnd w:id="180"/>
      <w:bookmarkStart w:id="181" w:name="_Toc184312073"/>
      <w:bookmarkEnd w:id="181"/>
      <w:bookmarkStart w:id="182" w:name="_Toc184310294"/>
      <w:bookmarkEnd w:id="182"/>
      <w:bookmarkStart w:id="183" w:name="_Toc184308107"/>
      <w:bookmarkEnd w:id="183"/>
      <w:bookmarkStart w:id="184" w:name="_Toc184310329"/>
      <w:bookmarkEnd w:id="184"/>
      <w:bookmarkStart w:id="185" w:name="_Toc184313247"/>
      <w:bookmarkEnd w:id="185"/>
      <w:bookmarkStart w:id="186" w:name="_Toc184312124"/>
      <w:bookmarkEnd w:id="186"/>
      <w:bookmarkStart w:id="187" w:name="_Toc184313240"/>
      <w:bookmarkEnd w:id="187"/>
      <w:bookmarkStart w:id="188" w:name="_Toc184313283"/>
      <w:bookmarkEnd w:id="188"/>
      <w:bookmarkStart w:id="189" w:name="_Toc184313299"/>
      <w:bookmarkEnd w:id="189"/>
      <w:bookmarkStart w:id="190" w:name="_Toc184314445"/>
      <w:bookmarkEnd w:id="190"/>
      <w:bookmarkStart w:id="191" w:name="_Toc184312107"/>
      <w:bookmarkEnd w:id="191"/>
      <w:bookmarkStart w:id="192" w:name="_Toc184308086"/>
      <w:bookmarkEnd w:id="192"/>
      <w:bookmarkStart w:id="193" w:name="_Toc184313306"/>
      <w:bookmarkEnd w:id="193"/>
      <w:bookmarkStart w:id="194" w:name="_Toc184312076"/>
      <w:bookmarkEnd w:id="194"/>
      <w:bookmarkStart w:id="195" w:name="_Toc184310275"/>
      <w:bookmarkEnd w:id="195"/>
      <w:bookmarkStart w:id="196" w:name="_Toc184313254"/>
      <w:bookmarkEnd w:id="196"/>
      <w:bookmarkStart w:id="197" w:name="_Toc184312118"/>
      <w:bookmarkEnd w:id="197"/>
      <w:bookmarkStart w:id="198" w:name="_Toc184310276"/>
      <w:bookmarkEnd w:id="198"/>
      <w:bookmarkStart w:id="199" w:name="_Toc184310280"/>
      <w:bookmarkEnd w:id="199"/>
      <w:bookmarkStart w:id="200" w:name="_Toc184312077"/>
      <w:bookmarkEnd w:id="200"/>
      <w:bookmarkStart w:id="201" w:name="_Toc184310293"/>
      <w:bookmarkEnd w:id="201"/>
      <w:bookmarkStart w:id="202" w:name="_Toc184308064"/>
      <w:bookmarkEnd w:id="202"/>
      <w:bookmarkStart w:id="203" w:name="_Toc184312115"/>
      <w:bookmarkEnd w:id="203"/>
      <w:bookmarkStart w:id="204" w:name="_Toc184312134"/>
      <w:bookmarkEnd w:id="204"/>
      <w:bookmarkStart w:id="205" w:name="_Toc184308058"/>
      <w:bookmarkEnd w:id="205"/>
      <w:bookmarkStart w:id="206" w:name="_Toc184312070"/>
      <w:bookmarkEnd w:id="206"/>
      <w:bookmarkStart w:id="207" w:name="_Toc184310339"/>
      <w:bookmarkEnd w:id="207"/>
      <w:bookmarkStart w:id="208" w:name="_Toc184308071"/>
      <w:bookmarkEnd w:id="208"/>
      <w:bookmarkStart w:id="209" w:name="_Toc184313285"/>
      <w:bookmarkEnd w:id="209"/>
      <w:bookmarkStart w:id="210" w:name="_Toc184310305"/>
      <w:bookmarkEnd w:id="210"/>
      <w:bookmarkStart w:id="211" w:name="_Toc184313243"/>
      <w:bookmarkEnd w:id="211"/>
      <w:bookmarkStart w:id="212" w:name="_Toc184312130"/>
      <w:bookmarkEnd w:id="212"/>
      <w:bookmarkStart w:id="213" w:name="_Toc184308072"/>
      <w:bookmarkEnd w:id="213"/>
      <w:bookmarkStart w:id="214" w:name="_Toc184310313"/>
      <w:bookmarkEnd w:id="214"/>
      <w:bookmarkStart w:id="215" w:name="_Toc184313292"/>
      <w:bookmarkEnd w:id="215"/>
      <w:bookmarkStart w:id="216" w:name="_Toc184310341"/>
      <w:bookmarkEnd w:id="216"/>
      <w:bookmarkStart w:id="217" w:name="_Toc184312085"/>
      <w:bookmarkEnd w:id="217"/>
      <w:bookmarkStart w:id="218" w:name="_Toc184308051"/>
      <w:bookmarkEnd w:id="218"/>
      <w:bookmarkStart w:id="219" w:name="_Toc184308063"/>
      <w:bookmarkEnd w:id="219"/>
      <w:bookmarkStart w:id="220" w:name="_Toc184314466"/>
      <w:bookmarkEnd w:id="220"/>
      <w:bookmarkStart w:id="221" w:name="_Toc184308082"/>
      <w:bookmarkEnd w:id="221"/>
      <w:bookmarkStart w:id="222" w:name="_Toc184310342"/>
      <w:bookmarkEnd w:id="222"/>
      <w:bookmarkStart w:id="223" w:name="_Toc184312114"/>
      <w:bookmarkEnd w:id="223"/>
      <w:bookmarkStart w:id="224" w:name="_Toc184313256"/>
      <w:bookmarkEnd w:id="224"/>
      <w:bookmarkStart w:id="225" w:name="_Toc184314465"/>
      <w:bookmarkEnd w:id="225"/>
      <w:bookmarkStart w:id="226" w:name="_Toc184310321"/>
      <w:bookmarkEnd w:id="226"/>
      <w:bookmarkStart w:id="227" w:name="_Toc184313273"/>
      <w:bookmarkEnd w:id="227"/>
      <w:bookmarkStart w:id="228" w:name="_Toc184314422"/>
      <w:bookmarkEnd w:id="228"/>
      <w:bookmarkStart w:id="229" w:name="_Toc184310312"/>
      <w:bookmarkEnd w:id="229"/>
      <w:bookmarkStart w:id="230" w:name="_Toc184313242"/>
      <w:bookmarkEnd w:id="230"/>
      <w:bookmarkStart w:id="231" w:name="_Toc184313310"/>
      <w:bookmarkEnd w:id="231"/>
      <w:bookmarkStart w:id="232" w:name="_Toc184310318"/>
      <w:bookmarkEnd w:id="232"/>
      <w:bookmarkStart w:id="233" w:name="_Toc184310325"/>
      <w:bookmarkEnd w:id="233"/>
      <w:bookmarkStart w:id="234" w:name="_Toc184310295"/>
      <w:bookmarkEnd w:id="234"/>
      <w:bookmarkStart w:id="235" w:name="_Toc184312079"/>
      <w:bookmarkEnd w:id="235"/>
      <w:bookmarkStart w:id="236" w:name="_Toc184312119"/>
      <w:bookmarkEnd w:id="236"/>
      <w:bookmarkStart w:id="237" w:name="_Toc184308090"/>
      <w:bookmarkEnd w:id="237"/>
      <w:bookmarkStart w:id="238" w:name="_Toc184308068"/>
      <w:bookmarkEnd w:id="238"/>
      <w:bookmarkStart w:id="239" w:name="_Toc184308088"/>
      <w:bookmarkEnd w:id="239"/>
      <w:bookmarkStart w:id="240" w:name="_Toc184314410"/>
      <w:bookmarkEnd w:id="240"/>
      <w:bookmarkStart w:id="241" w:name="_Toc184312123"/>
      <w:bookmarkEnd w:id="241"/>
      <w:bookmarkStart w:id="242" w:name="_Toc184310289"/>
      <w:bookmarkEnd w:id="242"/>
      <w:bookmarkStart w:id="243" w:name="_Toc184314470"/>
      <w:bookmarkEnd w:id="243"/>
      <w:bookmarkStart w:id="244" w:name="_Toc184312127"/>
      <w:bookmarkEnd w:id="244"/>
      <w:bookmarkStart w:id="245" w:name="_Toc184313263"/>
      <w:bookmarkEnd w:id="245"/>
      <w:bookmarkStart w:id="246" w:name="_Toc184308052"/>
      <w:bookmarkEnd w:id="246"/>
      <w:bookmarkStart w:id="247" w:name="_Toc184312099"/>
      <w:bookmarkEnd w:id="247"/>
      <w:bookmarkStart w:id="248" w:name="_Toc184308075"/>
      <w:bookmarkEnd w:id="248"/>
      <w:bookmarkStart w:id="249" w:name="_Toc184310292"/>
      <w:bookmarkEnd w:id="249"/>
      <w:bookmarkStart w:id="250" w:name="_Toc184310324"/>
      <w:bookmarkEnd w:id="250"/>
      <w:bookmarkStart w:id="251" w:name="_Toc184314417"/>
      <w:bookmarkEnd w:id="251"/>
      <w:bookmarkStart w:id="252" w:name="_Toc184310278"/>
      <w:bookmarkEnd w:id="252"/>
      <w:bookmarkStart w:id="253" w:name="_Toc184310340"/>
      <w:bookmarkEnd w:id="253"/>
      <w:bookmarkStart w:id="254" w:name="_Toc184308094"/>
      <w:bookmarkEnd w:id="254"/>
      <w:bookmarkStart w:id="255" w:name="_Toc184308045"/>
      <w:bookmarkEnd w:id="255"/>
      <w:bookmarkStart w:id="256" w:name="_Toc184313309"/>
      <w:bookmarkEnd w:id="256"/>
      <w:bookmarkStart w:id="257" w:name="_Toc184313287"/>
      <w:bookmarkEnd w:id="257"/>
      <w:bookmarkStart w:id="258" w:name="_Toc184314455"/>
      <w:bookmarkEnd w:id="258"/>
      <w:bookmarkStart w:id="259" w:name="_Toc184312111"/>
      <w:bookmarkEnd w:id="259"/>
      <w:bookmarkStart w:id="260" w:name="_Toc184308074"/>
      <w:bookmarkEnd w:id="260"/>
      <w:bookmarkStart w:id="261" w:name="_Toc184314447"/>
      <w:bookmarkEnd w:id="261"/>
      <w:bookmarkStart w:id="262" w:name="_Toc184314474"/>
      <w:bookmarkEnd w:id="262"/>
      <w:bookmarkStart w:id="263" w:name="_Toc184313286"/>
      <w:bookmarkEnd w:id="263"/>
      <w:bookmarkStart w:id="264" w:name="_Toc184308047"/>
      <w:bookmarkEnd w:id="264"/>
      <w:bookmarkStart w:id="265" w:name="_Toc184312131"/>
      <w:bookmarkEnd w:id="265"/>
      <w:bookmarkStart w:id="266" w:name="_Toc184312098"/>
      <w:bookmarkEnd w:id="266"/>
      <w:bookmarkStart w:id="267" w:name="_Toc184312080"/>
      <w:bookmarkEnd w:id="267"/>
      <w:bookmarkStart w:id="268" w:name="_Toc184308073"/>
      <w:bookmarkEnd w:id="268"/>
      <w:bookmarkStart w:id="269" w:name="_Toc184314415"/>
      <w:bookmarkEnd w:id="269"/>
      <w:bookmarkStart w:id="270" w:name="_Toc184313296"/>
      <w:bookmarkEnd w:id="270"/>
      <w:bookmarkStart w:id="271" w:name="_Toc184313276"/>
      <w:bookmarkEnd w:id="271"/>
      <w:bookmarkStart w:id="272" w:name="_Toc184308089"/>
      <w:bookmarkEnd w:id="272"/>
      <w:bookmarkStart w:id="273" w:name="_Toc184310314"/>
      <w:bookmarkEnd w:id="273"/>
      <w:bookmarkStart w:id="274" w:name="_Toc184310272"/>
      <w:bookmarkEnd w:id="274"/>
      <w:bookmarkStart w:id="275" w:name="_Toc184312138"/>
      <w:bookmarkEnd w:id="275"/>
      <w:bookmarkStart w:id="276" w:name="_Toc184314454"/>
      <w:bookmarkEnd w:id="276"/>
      <w:bookmarkStart w:id="277" w:name="_Toc184308055"/>
      <w:bookmarkEnd w:id="277"/>
      <w:bookmarkStart w:id="278" w:name="_Toc184308048"/>
      <w:bookmarkEnd w:id="278"/>
      <w:bookmarkStart w:id="279" w:name="_Toc184314475"/>
      <w:bookmarkEnd w:id="279"/>
      <w:bookmarkStart w:id="280" w:name="_Toc184310306"/>
      <w:bookmarkEnd w:id="280"/>
      <w:bookmarkStart w:id="281" w:name="_Toc184310296"/>
      <w:bookmarkEnd w:id="281"/>
      <w:bookmarkStart w:id="282" w:name="_Toc184308046"/>
      <w:bookmarkEnd w:id="282"/>
      <w:bookmarkStart w:id="283" w:name="_Toc184308080"/>
      <w:bookmarkEnd w:id="283"/>
      <w:bookmarkStart w:id="284" w:name="_Toc184312133"/>
      <w:bookmarkEnd w:id="284"/>
      <w:bookmarkStart w:id="285" w:name="_Toc184314414"/>
      <w:bookmarkEnd w:id="285"/>
      <w:bookmarkStart w:id="286" w:name="_Toc184308044"/>
      <w:bookmarkEnd w:id="286"/>
      <w:bookmarkStart w:id="287" w:name="_Toc184310326"/>
      <w:bookmarkEnd w:id="287"/>
      <w:bookmarkStart w:id="288" w:name="_Toc184313303"/>
      <w:bookmarkEnd w:id="288"/>
      <w:bookmarkStart w:id="289" w:name="_Toc184314473"/>
      <w:bookmarkEnd w:id="289"/>
      <w:bookmarkStart w:id="290" w:name="_Toc184310277"/>
      <w:bookmarkEnd w:id="290"/>
      <w:bookmarkStart w:id="291" w:name="_Toc184314469"/>
      <w:bookmarkEnd w:id="291"/>
      <w:bookmarkStart w:id="292" w:name="_Toc184310300"/>
      <w:bookmarkEnd w:id="292"/>
      <w:bookmarkStart w:id="293" w:name="_Toc184310327"/>
      <w:bookmarkEnd w:id="293"/>
      <w:bookmarkStart w:id="294" w:name="_Toc184308067"/>
      <w:bookmarkEnd w:id="294"/>
      <w:bookmarkStart w:id="295" w:name="_Toc184313307"/>
      <w:bookmarkEnd w:id="295"/>
      <w:bookmarkStart w:id="296" w:name="_Toc184312084"/>
      <w:bookmarkEnd w:id="296"/>
      <w:bookmarkStart w:id="297" w:name="_Toc184308057"/>
      <w:bookmarkEnd w:id="297"/>
      <w:bookmarkStart w:id="298" w:name="_Toc184312091"/>
      <w:bookmarkEnd w:id="298"/>
      <w:bookmarkStart w:id="299" w:name="_Toc184310311"/>
      <w:bookmarkEnd w:id="299"/>
      <w:bookmarkStart w:id="300" w:name="_Toc184313245"/>
      <w:bookmarkEnd w:id="300"/>
      <w:bookmarkStart w:id="301" w:name="_Toc184310335"/>
      <w:bookmarkEnd w:id="301"/>
      <w:bookmarkStart w:id="302" w:name="_Toc184308092"/>
      <w:bookmarkEnd w:id="302"/>
      <w:bookmarkStart w:id="303" w:name="_Toc184314457"/>
      <w:bookmarkEnd w:id="303"/>
      <w:bookmarkStart w:id="304" w:name="_Toc184308049"/>
      <w:bookmarkEnd w:id="304"/>
      <w:bookmarkStart w:id="305" w:name="_Toc184310332"/>
      <w:bookmarkEnd w:id="305"/>
      <w:bookmarkStart w:id="306" w:name="_Toc184308038"/>
      <w:bookmarkEnd w:id="306"/>
      <w:bookmarkStart w:id="307" w:name="_Toc184314450"/>
      <w:bookmarkEnd w:id="307"/>
      <w:bookmarkStart w:id="308" w:name="_Toc184308097"/>
      <w:bookmarkEnd w:id="308"/>
      <w:bookmarkStart w:id="309" w:name="_Toc184310336"/>
      <w:bookmarkEnd w:id="309"/>
      <w:bookmarkStart w:id="310" w:name="_Toc184312126"/>
      <w:bookmarkEnd w:id="310"/>
      <w:bookmarkStart w:id="311" w:name="_Toc184314441"/>
      <w:bookmarkEnd w:id="311"/>
      <w:bookmarkStart w:id="312" w:name="_Toc184314479"/>
      <w:bookmarkEnd w:id="312"/>
      <w:bookmarkStart w:id="313" w:name="_Toc184308050"/>
      <w:bookmarkEnd w:id="313"/>
      <w:bookmarkStart w:id="314" w:name="_Toc184312096"/>
      <w:bookmarkEnd w:id="314"/>
      <w:bookmarkStart w:id="315" w:name="_Toc184314443"/>
      <w:bookmarkEnd w:id="315"/>
      <w:bookmarkStart w:id="316" w:name="_Toc184314438"/>
      <w:bookmarkEnd w:id="316"/>
      <w:bookmarkStart w:id="317" w:name="_Toc184310337"/>
      <w:bookmarkEnd w:id="317"/>
      <w:bookmarkStart w:id="318" w:name="_Toc184313239"/>
      <w:bookmarkEnd w:id="318"/>
      <w:bookmarkStart w:id="319" w:name="_Toc184312128"/>
      <w:bookmarkEnd w:id="319"/>
      <w:bookmarkStart w:id="320" w:name="_Toc184313249"/>
      <w:bookmarkEnd w:id="320"/>
      <w:bookmarkStart w:id="321" w:name="_Toc184308108"/>
      <w:bookmarkEnd w:id="321"/>
      <w:bookmarkStart w:id="322" w:name="_Toc184312106"/>
      <w:bookmarkEnd w:id="322"/>
      <w:bookmarkStart w:id="323" w:name="_Toc184314420"/>
      <w:bookmarkEnd w:id="323"/>
      <w:bookmarkStart w:id="324" w:name="_Toc184312108"/>
      <w:bookmarkEnd w:id="324"/>
      <w:bookmarkStart w:id="325" w:name="_Toc184313272"/>
      <w:bookmarkEnd w:id="325"/>
      <w:bookmarkStart w:id="326" w:name="_Toc184313262"/>
      <w:bookmarkEnd w:id="326"/>
      <w:bookmarkStart w:id="327" w:name="_Toc184312136"/>
      <w:bookmarkEnd w:id="327"/>
      <w:bookmarkStart w:id="328" w:name="_Toc184308065"/>
      <w:bookmarkEnd w:id="328"/>
      <w:bookmarkStart w:id="329" w:name="_Toc184313289"/>
      <w:bookmarkEnd w:id="329"/>
      <w:bookmarkStart w:id="330" w:name="_Toc184310287"/>
      <w:bookmarkEnd w:id="330"/>
      <w:bookmarkStart w:id="331" w:name="_Toc184310281"/>
      <w:bookmarkEnd w:id="331"/>
      <w:bookmarkStart w:id="332" w:name="_Toc184314464"/>
      <w:bookmarkEnd w:id="332"/>
      <w:bookmarkStart w:id="333" w:name="_Toc184312093"/>
      <w:bookmarkEnd w:id="333"/>
      <w:bookmarkStart w:id="334" w:name="_Toc184312100"/>
      <w:bookmarkEnd w:id="334"/>
      <w:bookmarkStart w:id="335" w:name="_Toc184314471"/>
      <w:bookmarkEnd w:id="335"/>
      <w:bookmarkStart w:id="336" w:name="_Toc184308062"/>
      <w:bookmarkEnd w:id="336"/>
      <w:bookmarkStart w:id="337" w:name="_Toc184308096"/>
      <w:bookmarkEnd w:id="337"/>
      <w:bookmarkStart w:id="338" w:name="_Toc184310320"/>
      <w:bookmarkEnd w:id="338"/>
      <w:bookmarkStart w:id="339" w:name="_Toc184314434"/>
      <w:bookmarkEnd w:id="339"/>
      <w:bookmarkStart w:id="340" w:name="_Toc184314429"/>
      <w:bookmarkEnd w:id="340"/>
      <w:bookmarkStart w:id="341" w:name="_Toc184308081"/>
      <w:bookmarkEnd w:id="341"/>
      <w:bookmarkStart w:id="342" w:name="_Toc184314411"/>
      <w:bookmarkEnd w:id="342"/>
      <w:bookmarkStart w:id="343" w:name="_Toc184310282"/>
      <w:bookmarkEnd w:id="343"/>
      <w:bookmarkStart w:id="344" w:name="_Toc184310291"/>
      <w:bookmarkEnd w:id="344"/>
      <w:bookmarkStart w:id="345" w:name="_Toc184312086"/>
      <w:bookmarkEnd w:id="345"/>
      <w:bookmarkStart w:id="346" w:name="_Toc184310301"/>
      <w:bookmarkEnd w:id="346"/>
      <w:bookmarkStart w:id="347" w:name="_Toc184314478"/>
      <w:bookmarkEnd w:id="347"/>
      <w:bookmarkStart w:id="348" w:name="_Toc184310290"/>
      <w:bookmarkEnd w:id="348"/>
      <w:bookmarkStart w:id="349" w:name="_Toc184310322"/>
      <w:bookmarkEnd w:id="349"/>
      <w:bookmarkStart w:id="350" w:name="_Toc184310344"/>
      <w:bookmarkEnd w:id="350"/>
      <w:bookmarkStart w:id="351" w:name="_Toc184313270"/>
      <w:bookmarkEnd w:id="351"/>
      <w:bookmarkStart w:id="352" w:name="_Toc184313260"/>
      <w:bookmarkEnd w:id="352"/>
      <w:bookmarkStart w:id="353" w:name="_Toc184314428"/>
      <w:bookmarkEnd w:id="353"/>
      <w:bookmarkStart w:id="354" w:name="_Toc184314461"/>
      <w:bookmarkEnd w:id="354"/>
      <w:bookmarkStart w:id="355" w:name="_Toc184313277"/>
      <w:bookmarkEnd w:id="355"/>
      <w:bookmarkStart w:id="356" w:name="_Toc184314480"/>
      <w:bookmarkEnd w:id="356"/>
      <w:bookmarkStart w:id="357" w:name="_Toc184313308"/>
      <w:bookmarkEnd w:id="357"/>
      <w:bookmarkStart w:id="358" w:name="_Toc184308085"/>
      <w:bookmarkEnd w:id="358"/>
      <w:bookmarkStart w:id="359" w:name="_Toc184313305"/>
      <w:bookmarkEnd w:id="359"/>
      <w:bookmarkStart w:id="360" w:name="_Toc184312090"/>
      <w:bookmarkEnd w:id="360"/>
      <w:bookmarkStart w:id="361" w:name="_Toc184313304"/>
      <w:bookmarkEnd w:id="361"/>
      <w:bookmarkStart w:id="362" w:name="_Toc184314459"/>
      <w:bookmarkEnd w:id="362"/>
      <w:bookmarkStart w:id="363" w:name="_Toc184310302"/>
      <w:bookmarkEnd w:id="363"/>
      <w:bookmarkStart w:id="364" w:name="_Toc184314456"/>
      <w:bookmarkEnd w:id="364"/>
      <w:bookmarkStart w:id="365" w:name="_Toc184310286"/>
      <w:bookmarkEnd w:id="365"/>
      <w:bookmarkStart w:id="366" w:name="_Toc184310331"/>
      <w:bookmarkEnd w:id="366"/>
      <w:bookmarkStart w:id="367" w:name="_Toc184313252"/>
      <w:bookmarkEnd w:id="367"/>
      <w:bookmarkStart w:id="368" w:name="_Toc184312109"/>
      <w:bookmarkEnd w:id="368"/>
      <w:bookmarkStart w:id="369" w:name="_Toc184313290"/>
      <w:bookmarkEnd w:id="369"/>
      <w:bookmarkStart w:id="370" w:name="_Toc184308104"/>
      <w:bookmarkEnd w:id="370"/>
      <w:bookmarkStart w:id="371" w:name="_Toc184310319"/>
      <w:bookmarkEnd w:id="371"/>
      <w:bookmarkStart w:id="372" w:name="_Toc184312116"/>
      <w:bookmarkEnd w:id="372"/>
      <w:bookmarkStart w:id="373" w:name="_Toc184310303"/>
      <w:bookmarkEnd w:id="373"/>
      <w:bookmarkStart w:id="374" w:name="_Toc184308102"/>
      <w:bookmarkEnd w:id="374"/>
      <w:bookmarkStart w:id="375" w:name="_Toc184314439"/>
      <w:bookmarkEnd w:id="375"/>
      <w:bookmarkStart w:id="376" w:name="_Toc184314444"/>
      <w:bookmarkEnd w:id="376"/>
      <w:bookmarkStart w:id="377" w:name="_Toc184314463"/>
      <w:bookmarkEnd w:id="377"/>
      <w:bookmarkStart w:id="378" w:name="_Toc184313248"/>
      <w:bookmarkEnd w:id="378"/>
      <w:bookmarkStart w:id="379" w:name="_Toc184314412"/>
      <w:bookmarkEnd w:id="379"/>
      <w:bookmarkStart w:id="380" w:name="_Toc184314449"/>
      <w:bookmarkEnd w:id="380"/>
      <w:bookmarkStart w:id="381" w:name="_Toc184310274"/>
      <w:bookmarkEnd w:id="381"/>
      <w:bookmarkStart w:id="382" w:name="_Toc184314448"/>
      <w:bookmarkEnd w:id="382"/>
      <w:bookmarkStart w:id="383" w:name="_Toc184313250"/>
      <w:bookmarkEnd w:id="383"/>
      <w:bookmarkStart w:id="384" w:name="_Toc184312135"/>
      <w:bookmarkEnd w:id="384"/>
      <w:bookmarkStart w:id="385" w:name="_Toc184314427"/>
      <w:bookmarkEnd w:id="385"/>
      <w:bookmarkStart w:id="386" w:name="_Toc184310309"/>
      <w:bookmarkEnd w:id="386"/>
      <w:bookmarkStart w:id="387" w:name="_Toc184313298"/>
      <w:bookmarkEnd w:id="387"/>
      <w:bookmarkStart w:id="388" w:name="_Toc184308106"/>
      <w:bookmarkEnd w:id="388"/>
      <w:bookmarkStart w:id="389" w:name="_Toc184312137"/>
      <w:bookmarkEnd w:id="389"/>
      <w:bookmarkStart w:id="390" w:name="_Toc184308098"/>
      <w:bookmarkEnd w:id="390"/>
      <w:bookmarkStart w:id="391" w:name="_Toc184314442"/>
      <w:bookmarkEnd w:id="391"/>
      <w:bookmarkStart w:id="392" w:name="_Toc184310279"/>
      <w:bookmarkEnd w:id="392"/>
      <w:bookmarkStart w:id="393" w:name="_Toc184314453"/>
      <w:bookmarkEnd w:id="393"/>
      <w:r>
        <w:rPr>
          <w:rFonts w:hint="eastAsia" w:ascii="宋体" w:hAnsi="宋体" w:eastAsia="宋体" w:cs="宋体"/>
          <w:b/>
          <w:sz w:val="36"/>
          <w:szCs w:val="36"/>
        </w:rPr>
        <w:t>评标办法</w:t>
      </w:r>
    </w:p>
    <w:p w14:paraId="4A86A835">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3"/>
        <w:tblW w:w="10637" w:type="dxa"/>
        <w:tblInd w:w="-9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5986"/>
        <w:gridCol w:w="754"/>
        <w:gridCol w:w="1478"/>
        <w:gridCol w:w="1589"/>
      </w:tblGrid>
      <w:tr w14:paraId="3F47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830" w:type="dxa"/>
            <w:tcBorders>
              <w:top w:val="single" w:color="auto" w:sz="4" w:space="0"/>
              <w:left w:val="single" w:color="auto" w:sz="4" w:space="0"/>
              <w:bottom w:val="single" w:color="auto" w:sz="4" w:space="0"/>
              <w:right w:val="single" w:color="auto" w:sz="4" w:space="0"/>
            </w:tcBorders>
            <w:vAlign w:val="center"/>
          </w:tcPr>
          <w:p w14:paraId="35E9F00B">
            <w:pPr>
              <w:spacing w:beforeLines="50" w:afterLines="50" w:line="460" w:lineRule="exact"/>
              <w:jc w:val="center"/>
              <w:rPr>
                <w:rFonts w:hint="eastAsia" w:ascii="宋体" w:hAnsi="宋体" w:eastAsia="宋体" w:cs="宋体"/>
                <w:b/>
                <w:bCs/>
                <w:sz w:val="24"/>
              </w:rPr>
            </w:pPr>
            <w:r>
              <w:rPr>
                <w:rFonts w:hint="eastAsia" w:ascii="宋体" w:hAnsi="宋体" w:eastAsia="宋体" w:cs="宋体"/>
                <w:b/>
                <w:bCs/>
                <w:sz w:val="24"/>
              </w:rPr>
              <w:t>序号</w:t>
            </w:r>
          </w:p>
        </w:tc>
        <w:tc>
          <w:tcPr>
            <w:tcW w:w="5986" w:type="dxa"/>
            <w:tcBorders>
              <w:top w:val="single" w:color="auto" w:sz="4" w:space="0"/>
              <w:left w:val="nil"/>
              <w:bottom w:val="single" w:color="auto" w:sz="4" w:space="0"/>
              <w:right w:val="single" w:color="auto" w:sz="4" w:space="0"/>
            </w:tcBorders>
            <w:vAlign w:val="center"/>
          </w:tcPr>
          <w:p w14:paraId="13FCF54A">
            <w:pPr>
              <w:spacing w:beforeLines="50" w:afterLines="50" w:line="340" w:lineRule="exact"/>
              <w:jc w:val="center"/>
              <w:rPr>
                <w:rFonts w:hint="eastAsia" w:ascii="宋体" w:hAnsi="宋体" w:eastAsia="宋体" w:cs="宋体"/>
                <w:b/>
                <w:bCs/>
                <w:sz w:val="24"/>
              </w:rPr>
            </w:pPr>
            <w:r>
              <w:rPr>
                <w:rFonts w:hint="eastAsia" w:ascii="宋体" w:hAnsi="宋体" w:eastAsia="宋体" w:cs="宋体"/>
                <w:b/>
                <w:bCs/>
                <w:sz w:val="24"/>
              </w:rPr>
              <w:t>评标标准</w:t>
            </w:r>
          </w:p>
        </w:tc>
        <w:tc>
          <w:tcPr>
            <w:tcW w:w="754" w:type="dxa"/>
            <w:tcBorders>
              <w:top w:val="single" w:color="auto" w:sz="4" w:space="0"/>
              <w:left w:val="nil"/>
              <w:bottom w:val="single" w:color="auto" w:sz="4" w:space="0"/>
              <w:right w:val="single" w:color="auto" w:sz="4" w:space="0"/>
            </w:tcBorders>
            <w:vAlign w:val="center"/>
          </w:tcPr>
          <w:p w14:paraId="05CCB44E">
            <w:pPr>
              <w:spacing w:beforeLines="50" w:afterLines="50"/>
              <w:jc w:val="center"/>
              <w:rPr>
                <w:rFonts w:hint="eastAsia" w:ascii="宋体" w:hAnsi="宋体" w:eastAsia="宋体" w:cs="宋体"/>
                <w:b/>
                <w:bCs/>
                <w:sz w:val="24"/>
              </w:rPr>
            </w:pPr>
            <w:r>
              <w:rPr>
                <w:rFonts w:hint="eastAsia" w:ascii="宋体" w:hAnsi="宋体" w:eastAsia="宋体" w:cs="宋体"/>
                <w:b/>
                <w:bCs/>
                <w:sz w:val="24"/>
              </w:rPr>
              <w:t>权重</w:t>
            </w:r>
          </w:p>
        </w:tc>
        <w:tc>
          <w:tcPr>
            <w:tcW w:w="1478" w:type="dxa"/>
            <w:tcBorders>
              <w:top w:val="single" w:color="auto" w:sz="4" w:space="0"/>
              <w:left w:val="nil"/>
              <w:bottom w:val="single" w:color="auto" w:sz="4" w:space="0"/>
              <w:right w:val="single" w:color="auto" w:sz="4" w:space="0"/>
            </w:tcBorders>
            <w:vAlign w:val="center"/>
          </w:tcPr>
          <w:p w14:paraId="35FECB82">
            <w:pPr>
              <w:spacing w:beforeLines="50" w:afterLines="50"/>
              <w:jc w:val="center"/>
              <w:rPr>
                <w:rFonts w:hint="eastAsia" w:ascii="宋体" w:hAnsi="宋体" w:eastAsia="宋体" w:cs="宋体"/>
                <w:b/>
                <w:bCs/>
                <w:sz w:val="24"/>
              </w:rPr>
            </w:pPr>
            <w:r>
              <w:rPr>
                <w:rFonts w:hint="eastAsia" w:ascii="宋体" w:hAnsi="宋体" w:eastAsia="宋体" w:cs="宋体"/>
                <w:b/>
                <w:sz w:val="24"/>
              </w:rPr>
              <w:t>主观分/客观分属性</w:t>
            </w:r>
          </w:p>
        </w:tc>
        <w:tc>
          <w:tcPr>
            <w:tcW w:w="1589" w:type="dxa"/>
            <w:tcBorders>
              <w:top w:val="single" w:color="auto" w:sz="4" w:space="0"/>
              <w:left w:val="nil"/>
              <w:bottom w:val="single" w:color="auto" w:sz="4" w:space="0"/>
              <w:right w:val="single" w:color="auto" w:sz="4" w:space="0"/>
            </w:tcBorders>
            <w:vAlign w:val="center"/>
          </w:tcPr>
          <w:p w14:paraId="733E36D0">
            <w:pPr>
              <w:spacing w:beforeLines="50" w:afterLines="50"/>
              <w:jc w:val="center"/>
              <w:rPr>
                <w:rFonts w:hint="eastAsia" w:ascii="宋体" w:hAnsi="宋体" w:eastAsia="宋体" w:cs="宋体"/>
                <w:b/>
                <w:bCs/>
                <w:sz w:val="24"/>
              </w:rPr>
            </w:pPr>
            <w:r>
              <w:rPr>
                <w:rFonts w:hint="eastAsia" w:ascii="宋体" w:hAnsi="宋体" w:eastAsia="宋体" w:cs="宋体"/>
                <w:b/>
                <w:bCs/>
                <w:sz w:val="24"/>
              </w:rPr>
              <w:t>投标文件中评标标准相应的商务技术资料目录</w:t>
            </w:r>
          </w:p>
        </w:tc>
      </w:tr>
      <w:tr w14:paraId="3C59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37" w:type="dxa"/>
            <w:gridSpan w:val="5"/>
            <w:tcBorders>
              <w:top w:val="single" w:color="auto" w:sz="4" w:space="0"/>
              <w:left w:val="single" w:color="auto" w:sz="4" w:space="0"/>
              <w:bottom w:val="single" w:color="auto" w:sz="4" w:space="0"/>
              <w:right w:val="single" w:color="auto" w:sz="4" w:space="0"/>
            </w:tcBorders>
            <w:vAlign w:val="center"/>
          </w:tcPr>
          <w:p w14:paraId="075159AA">
            <w:pPr>
              <w:spacing w:beforeLines="50" w:afterLines="50"/>
              <w:rPr>
                <w:rFonts w:hint="eastAsia" w:ascii="宋体" w:hAnsi="宋体" w:eastAsia="宋体" w:cs="宋体"/>
                <w:b/>
                <w:bCs/>
                <w:sz w:val="24"/>
                <w:szCs w:val="24"/>
              </w:rPr>
            </w:pPr>
            <w:r>
              <w:rPr>
                <w:rFonts w:hint="eastAsia" w:ascii="宋体" w:hAnsi="宋体" w:eastAsia="宋体" w:cs="宋体"/>
                <w:b/>
                <w:bCs/>
                <w:sz w:val="24"/>
                <w:szCs w:val="24"/>
              </w:rPr>
              <w:t>技术分（</w:t>
            </w:r>
            <w:r>
              <w:rPr>
                <w:rFonts w:hint="eastAsia" w:ascii="宋体" w:hAnsi="宋体" w:eastAsia="宋体" w:cs="宋体"/>
                <w:b/>
                <w:bCs/>
                <w:sz w:val="24"/>
                <w:szCs w:val="24"/>
                <w:lang w:val="en-US" w:eastAsia="zh-CN"/>
              </w:rPr>
              <w:t>32</w:t>
            </w:r>
            <w:r>
              <w:rPr>
                <w:rFonts w:hint="eastAsia" w:ascii="宋体" w:hAnsi="宋体" w:eastAsia="宋体" w:cs="宋体"/>
                <w:b/>
                <w:bCs/>
                <w:sz w:val="24"/>
                <w:szCs w:val="24"/>
              </w:rPr>
              <w:t>分）</w:t>
            </w:r>
          </w:p>
        </w:tc>
      </w:tr>
      <w:tr w14:paraId="4BAF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tcBorders>
              <w:top w:val="single" w:color="auto" w:sz="4" w:space="0"/>
              <w:left w:val="single" w:color="auto" w:sz="4" w:space="0"/>
              <w:bottom w:val="single" w:color="auto" w:sz="4" w:space="0"/>
              <w:right w:val="single" w:color="auto" w:sz="4" w:space="0"/>
            </w:tcBorders>
            <w:vAlign w:val="center"/>
          </w:tcPr>
          <w:p w14:paraId="0CC3B41B">
            <w:pPr>
              <w:widowControl/>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5986" w:type="dxa"/>
            <w:tcBorders>
              <w:top w:val="single" w:color="auto" w:sz="4" w:space="0"/>
              <w:left w:val="nil"/>
              <w:bottom w:val="single" w:color="auto" w:sz="4" w:space="0"/>
              <w:right w:val="single" w:color="auto" w:sz="4" w:space="0"/>
            </w:tcBorders>
            <w:vAlign w:val="center"/>
          </w:tcPr>
          <w:p w14:paraId="3A80D940">
            <w:pPr>
              <w:keepNext w:val="0"/>
              <w:keepLines w:val="0"/>
              <w:pageBreakBefore w:val="0"/>
              <w:kinsoku/>
              <w:wordWrap/>
              <w:overflowPunct/>
              <w:topLinePunct w:val="0"/>
              <w:autoSpaceDE/>
              <w:autoSpaceDN/>
              <w:bidi w:val="0"/>
              <w:adjustRightIn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按照投标人提供的产品采购需求的满足程度，全部满足的得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74A37250">
            <w:pPr>
              <w:keepNext w:val="0"/>
              <w:keepLines w:val="0"/>
              <w:pageBreakBefore w:val="0"/>
              <w:kinsoku/>
              <w:wordWrap/>
              <w:overflowPunct/>
              <w:topLinePunct w:val="0"/>
              <w:autoSpaceDE/>
              <w:autoSpaceDN/>
              <w:bidi w:val="0"/>
              <w:adjustRightIn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1.技术参数有负偏离或缺漏的每项扣1分，扣完为止。</w:t>
            </w:r>
          </w:p>
          <w:p w14:paraId="29B3187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2.对性能指标、技术参数属正偏离或高配的、有先进程度的每项加1分，最高加3分。（无实际意义的正偏离不加分）</w:t>
            </w:r>
          </w:p>
        </w:tc>
        <w:tc>
          <w:tcPr>
            <w:tcW w:w="754" w:type="dxa"/>
            <w:tcBorders>
              <w:top w:val="single" w:color="auto" w:sz="4" w:space="0"/>
              <w:left w:val="nil"/>
              <w:bottom w:val="single" w:color="auto" w:sz="4" w:space="0"/>
              <w:right w:val="single" w:color="auto" w:sz="4" w:space="0"/>
            </w:tcBorders>
            <w:vAlign w:val="center"/>
          </w:tcPr>
          <w:p w14:paraId="4D6A3586">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1478" w:type="dxa"/>
            <w:tcBorders>
              <w:top w:val="single" w:color="auto" w:sz="4" w:space="0"/>
              <w:left w:val="nil"/>
              <w:bottom w:val="single" w:color="auto" w:sz="4" w:space="0"/>
              <w:right w:val="single" w:color="auto" w:sz="4" w:space="0"/>
            </w:tcBorders>
            <w:vAlign w:val="center"/>
          </w:tcPr>
          <w:p w14:paraId="20F819F4">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客观分</w:t>
            </w:r>
          </w:p>
        </w:tc>
        <w:tc>
          <w:tcPr>
            <w:tcW w:w="1589" w:type="dxa"/>
            <w:tcBorders>
              <w:top w:val="single" w:color="auto" w:sz="4" w:space="0"/>
              <w:left w:val="nil"/>
              <w:bottom w:val="single" w:color="auto" w:sz="4" w:space="0"/>
              <w:right w:val="single" w:color="auto" w:sz="4" w:space="0"/>
            </w:tcBorders>
            <w:vAlign w:val="center"/>
          </w:tcPr>
          <w:p w14:paraId="0E21BF75">
            <w:pPr>
              <w:spacing w:beforeLines="50" w:afterLines="50"/>
              <w:jc w:val="center"/>
              <w:rPr>
                <w:rFonts w:hint="eastAsia" w:ascii="宋体" w:hAnsi="宋体" w:eastAsia="宋体" w:cs="宋体"/>
                <w:sz w:val="24"/>
                <w:szCs w:val="24"/>
              </w:rPr>
            </w:pPr>
          </w:p>
        </w:tc>
      </w:tr>
      <w:tr w14:paraId="23AE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0" w:type="dxa"/>
            <w:tcBorders>
              <w:top w:val="single" w:color="auto" w:sz="4" w:space="0"/>
              <w:left w:val="single" w:color="auto" w:sz="4" w:space="0"/>
              <w:bottom w:val="single" w:color="auto" w:sz="4" w:space="0"/>
              <w:right w:val="single" w:color="auto" w:sz="4" w:space="0"/>
            </w:tcBorders>
            <w:vAlign w:val="center"/>
          </w:tcPr>
          <w:p w14:paraId="29F5E54A">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5986" w:type="dxa"/>
            <w:tcBorders>
              <w:top w:val="single" w:color="auto" w:sz="4" w:space="0"/>
              <w:left w:val="nil"/>
              <w:bottom w:val="single" w:color="auto" w:sz="4" w:space="0"/>
              <w:right w:val="single" w:color="auto" w:sz="4" w:space="0"/>
            </w:tcBorders>
            <w:vAlign w:val="center"/>
          </w:tcPr>
          <w:p w14:paraId="4C863F95">
            <w:pPr>
              <w:jc w:val="left"/>
              <w:rPr>
                <w:rFonts w:hint="eastAsia" w:ascii="宋体" w:hAnsi="宋体" w:eastAsia="宋体" w:cs="宋体"/>
                <w:sz w:val="24"/>
                <w:szCs w:val="24"/>
              </w:rPr>
            </w:pPr>
            <w:r>
              <w:rPr>
                <w:rFonts w:hint="eastAsia" w:ascii="宋体" w:hAnsi="宋体" w:eastAsia="宋体" w:cs="宋体"/>
                <w:sz w:val="24"/>
                <w:szCs w:val="24"/>
              </w:rPr>
              <w:t>根据投标人拟投入本项目的安装设备（打桩设备）进行打分，提供一台得1分，最高得3分。（须提供发票或租赁的合同，不提供不得分）</w:t>
            </w:r>
          </w:p>
        </w:tc>
        <w:tc>
          <w:tcPr>
            <w:tcW w:w="754" w:type="dxa"/>
            <w:tcBorders>
              <w:top w:val="single" w:color="auto" w:sz="4" w:space="0"/>
              <w:left w:val="nil"/>
              <w:bottom w:val="single" w:color="auto" w:sz="4" w:space="0"/>
              <w:right w:val="single" w:color="auto" w:sz="4" w:space="0"/>
            </w:tcBorders>
            <w:vAlign w:val="center"/>
          </w:tcPr>
          <w:p w14:paraId="7088E7EC">
            <w:pPr>
              <w:spacing w:line="40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p>
        </w:tc>
        <w:tc>
          <w:tcPr>
            <w:tcW w:w="1478" w:type="dxa"/>
            <w:tcBorders>
              <w:top w:val="single" w:color="auto" w:sz="4" w:space="0"/>
              <w:left w:val="nil"/>
              <w:bottom w:val="single" w:color="auto" w:sz="4" w:space="0"/>
              <w:right w:val="single" w:color="auto" w:sz="4" w:space="0"/>
            </w:tcBorders>
            <w:vAlign w:val="center"/>
          </w:tcPr>
          <w:p w14:paraId="46912832">
            <w:pPr>
              <w:spacing w:beforeLines="50" w:afterLines="50"/>
              <w:jc w:val="center"/>
              <w:rPr>
                <w:rFonts w:hint="eastAsia" w:ascii="宋体" w:hAnsi="宋体" w:eastAsia="宋体" w:cs="宋体"/>
                <w:sz w:val="24"/>
                <w:szCs w:val="24"/>
              </w:rPr>
            </w:pPr>
            <w:r>
              <w:rPr>
                <w:rFonts w:hint="eastAsia" w:ascii="宋体" w:hAnsi="宋体" w:eastAsia="宋体" w:cs="宋体"/>
                <w:sz w:val="24"/>
                <w:szCs w:val="24"/>
                <w:lang w:eastAsia="zh-CN"/>
              </w:rPr>
              <w:t>客</w:t>
            </w:r>
            <w:r>
              <w:rPr>
                <w:rFonts w:hint="eastAsia" w:ascii="宋体" w:hAnsi="宋体" w:eastAsia="宋体" w:cs="宋体"/>
                <w:sz w:val="24"/>
                <w:szCs w:val="24"/>
              </w:rPr>
              <w:t>观分</w:t>
            </w:r>
          </w:p>
        </w:tc>
        <w:tc>
          <w:tcPr>
            <w:tcW w:w="1589" w:type="dxa"/>
            <w:tcBorders>
              <w:top w:val="single" w:color="auto" w:sz="4" w:space="0"/>
              <w:left w:val="nil"/>
              <w:bottom w:val="single" w:color="auto" w:sz="4" w:space="0"/>
              <w:right w:val="single" w:color="auto" w:sz="4" w:space="0"/>
            </w:tcBorders>
            <w:vAlign w:val="center"/>
          </w:tcPr>
          <w:p w14:paraId="6FEF9ADE">
            <w:pPr>
              <w:spacing w:beforeLines="50" w:afterLines="50"/>
              <w:jc w:val="center"/>
              <w:rPr>
                <w:rFonts w:hint="eastAsia" w:ascii="宋体" w:hAnsi="宋体" w:eastAsia="宋体" w:cs="宋体"/>
                <w:sz w:val="24"/>
                <w:szCs w:val="24"/>
              </w:rPr>
            </w:pPr>
          </w:p>
        </w:tc>
      </w:tr>
      <w:tr w14:paraId="230B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30" w:type="dxa"/>
            <w:tcBorders>
              <w:top w:val="single" w:color="auto" w:sz="4" w:space="0"/>
              <w:left w:val="single" w:color="auto" w:sz="4" w:space="0"/>
              <w:bottom w:val="single" w:color="auto" w:sz="4" w:space="0"/>
              <w:right w:val="single" w:color="auto" w:sz="4" w:space="0"/>
            </w:tcBorders>
            <w:vAlign w:val="center"/>
          </w:tcPr>
          <w:p w14:paraId="047F8A4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5986" w:type="dxa"/>
            <w:tcBorders>
              <w:top w:val="single" w:color="auto" w:sz="4" w:space="0"/>
              <w:left w:val="nil"/>
              <w:bottom w:val="single" w:color="auto" w:sz="4" w:space="0"/>
              <w:right w:val="single" w:color="auto" w:sz="4" w:space="0"/>
            </w:tcBorders>
            <w:vAlign w:val="center"/>
          </w:tcPr>
          <w:p w14:paraId="6D54A706">
            <w:pPr>
              <w:widowControl/>
              <w:snapToGrid w:val="0"/>
              <w:jc w:val="left"/>
              <w:rPr>
                <w:rFonts w:hint="eastAsia" w:ascii="宋体" w:hAnsi="宋体" w:eastAsia="宋体" w:cs="宋体"/>
                <w:sz w:val="24"/>
                <w:szCs w:val="24"/>
              </w:rPr>
            </w:pPr>
            <w:r>
              <w:rPr>
                <w:rFonts w:hint="eastAsia" w:ascii="宋体" w:hAnsi="宋体" w:eastAsia="宋体" w:cs="宋体"/>
                <w:sz w:val="24"/>
                <w:szCs w:val="24"/>
              </w:rPr>
              <w:t>根据投标人对本项目实施方案的合理性及优越性，是否全面、细致，难点及管理措施是否合理并具有针对性，是否具备可操作性等情况进行评分，最高得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54" w:type="dxa"/>
            <w:tcBorders>
              <w:top w:val="single" w:color="auto" w:sz="4" w:space="0"/>
              <w:left w:val="nil"/>
              <w:bottom w:val="single" w:color="auto" w:sz="4" w:space="0"/>
              <w:right w:val="single" w:color="auto" w:sz="4" w:space="0"/>
            </w:tcBorders>
            <w:vAlign w:val="center"/>
          </w:tcPr>
          <w:p w14:paraId="59B470D6">
            <w:pPr>
              <w:spacing w:line="40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p>
        </w:tc>
        <w:tc>
          <w:tcPr>
            <w:tcW w:w="1478" w:type="dxa"/>
            <w:tcBorders>
              <w:top w:val="single" w:color="auto" w:sz="4" w:space="0"/>
              <w:left w:val="nil"/>
              <w:bottom w:val="single" w:color="auto" w:sz="4" w:space="0"/>
              <w:right w:val="single" w:color="auto" w:sz="4" w:space="0"/>
            </w:tcBorders>
            <w:vAlign w:val="center"/>
          </w:tcPr>
          <w:p w14:paraId="5DECC036">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589" w:type="dxa"/>
            <w:tcBorders>
              <w:top w:val="single" w:color="auto" w:sz="4" w:space="0"/>
              <w:left w:val="nil"/>
              <w:bottom w:val="single" w:color="auto" w:sz="4" w:space="0"/>
              <w:right w:val="single" w:color="auto" w:sz="4" w:space="0"/>
            </w:tcBorders>
            <w:vAlign w:val="center"/>
          </w:tcPr>
          <w:p w14:paraId="055A874E">
            <w:pPr>
              <w:spacing w:beforeLines="50" w:afterLines="50"/>
              <w:jc w:val="center"/>
              <w:rPr>
                <w:rFonts w:hint="eastAsia" w:ascii="宋体" w:hAnsi="宋体" w:eastAsia="宋体" w:cs="宋体"/>
                <w:kern w:val="0"/>
                <w:sz w:val="24"/>
                <w:szCs w:val="24"/>
              </w:rPr>
            </w:pPr>
          </w:p>
        </w:tc>
      </w:tr>
      <w:tr w14:paraId="45A8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30" w:type="dxa"/>
            <w:tcBorders>
              <w:top w:val="single" w:color="auto" w:sz="4" w:space="0"/>
              <w:left w:val="single" w:color="auto" w:sz="4" w:space="0"/>
              <w:bottom w:val="single" w:color="auto" w:sz="4" w:space="0"/>
              <w:right w:val="single" w:color="auto" w:sz="4" w:space="0"/>
            </w:tcBorders>
            <w:vAlign w:val="center"/>
          </w:tcPr>
          <w:p w14:paraId="3792FA81">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5986" w:type="dxa"/>
            <w:tcBorders>
              <w:top w:val="single" w:color="auto" w:sz="4" w:space="0"/>
              <w:left w:val="nil"/>
              <w:bottom w:val="single" w:color="auto" w:sz="4" w:space="0"/>
              <w:right w:val="single" w:color="auto" w:sz="4" w:space="0"/>
            </w:tcBorders>
            <w:vAlign w:val="center"/>
          </w:tcPr>
          <w:p w14:paraId="45952BC2">
            <w:pPr>
              <w:widowControl/>
              <w:snapToGrid w:val="0"/>
              <w:jc w:val="left"/>
              <w:rPr>
                <w:rFonts w:hint="eastAsia" w:ascii="宋体" w:hAnsi="宋体" w:eastAsia="宋体" w:cs="宋体"/>
                <w:sz w:val="24"/>
                <w:szCs w:val="24"/>
              </w:rPr>
            </w:pPr>
            <w:r>
              <w:rPr>
                <w:rFonts w:hint="eastAsia" w:ascii="宋体" w:hAnsi="宋体" w:eastAsia="宋体" w:cs="宋体"/>
                <w:sz w:val="24"/>
                <w:szCs w:val="24"/>
              </w:rPr>
              <w:t>投标产品的选型、档次、技术先进性、选用材料的材质、结构、加工工艺进行打分，最高得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54" w:type="dxa"/>
            <w:tcBorders>
              <w:top w:val="single" w:color="auto" w:sz="4" w:space="0"/>
              <w:left w:val="nil"/>
              <w:bottom w:val="single" w:color="auto" w:sz="4" w:space="0"/>
              <w:right w:val="single" w:color="auto" w:sz="4" w:space="0"/>
            </w:tcBorders>
            <w:vAlign w:val="center"/>
          </w:tcPr>
          <w:p w14:paraId="2ECAF888">
            <w:pPr>
              <w:spacing w:line="40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p>
        </w:tc>
        <w:tc>
          <w:tcPr>
            <w:tcW w:w="1478" w:type="dxa"/>
            <w:tcBorders>
              <w:top w:val="single" w:color="auto" w:sz="4" w:space="0"/>
              <w:left w:val="nil"/>
              <w:bottom w:val="single" w:color="auto" w:sz="4" w:space="0"/>
              <w:right w:val="single" w:color="auto" w:sz="4" w:space="0"/>
            </w:tcBorders>
            <w:vAlign w:val="center"/>
          </w:tcPr>
          <w:p w14:paraId="04CAD4FE">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589" w:type="dxa"/>
            <w:tcBorders>
              <w:top w:val="single" w:color="auto" w:sz="4" w:space="0"/>
              <w:left w:val="nil"/>
              <w:bottom w:val="single" w:color="auto" w:sz="4" w:space="0"/>
              <w:right w:val="single" w:color="auto" w:sz="4" w:space="0"/>
            </w:tcBorders>
            <w:vAlign w:val="center"/>
          </w:tcPr>
          <w:p w14:paraId="5B3C1F0B">
            <w:pPr>
              <w:spacing w:beforeLines="50" w:afterLines="50"/>
              <w:jc w:val="center"/>
              <w:rPr>
                <w:rFonts w:hint="eastAsia" w:ascii="宋体" w:hAnsi="宋体" w:eastAsia="宋体" w:cs="宋体"/>
                <w:kern w:val="0"/>
                <w:sz w:val="24"/>
                <w:szCs w:val="24"/>
              </w:rPr>
            </w:pPr>
          </w:p>
        </w:tc>
      </w:tr>
      <w:tr w14:paraId="337A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0" w:type="dxa"/>
            <w:tcBorders>
              <w:top w:val="single" w:color="auto" w:sz="4" w:space="0"/>
              <w:left w:val="single" w:color="auto" w:sz="4" w:space="0"/>
              <w:bottom w:val="single" w:color="auto" w:sz="4" w:space="0"/>
              <w:right w:val="single" w:color="auto" w:sz="4" w:space="0"/>
            </w:tcBorders>
            <w:vAlign w:val="center"/>
          </w:tcPr>
          <w:p w14:paraId="4FFD563B">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5986" w:type="dxa"/>
            <w:tcBorders>
              <w:top w:val="single" w:color="auto" w:sz="4" w:space="0"/>
              <w:left w:val="nil"/>
              <w:bottom w:val="single" w:color="auto" w:sz="4" w:space="0"/>
              <w:right w:val="single" w:color="auto" w:sz="4" w:space="0"/>
            </w:tcBorders>
            <w:vAlign w:val="center"/>
          </w:tcPr>
          <w:p w14:paraId="086287CB">
            <w:pPr>
              <w:widowControl/>
              <w:snapToGrid w:val="0"/>
              <w:jc w:val="left"/>
              <w:rPr>
                <w:rFonts w:hint="eastAsia" w:ascii="宋体" w:hAnsi="宋体" w:eastAsia="宋体" w:cs="宋体"/>
                <w:sz w:val="24"/>
                <w:szCs w:val="24"/>
              </w:rPr>
            </w:pPr>
            <w:r>
              <w:rPr>
                <w:rFonts w:hint="eastAsia" w:ascii="宋体" w:hAnsi="宋体" w:eastAsia="宋体" w:cs="宋体"/>
                <w:sz w:val="24"/>
                <w:szCs w:val="24"/>
              </w:rPr>
              <w:t>根据投标人对本项目需求的理解，以及技术方案（项目工期、项目实施进度安排等）的完整性、合理性、先进性进行打分，最高得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54" w:type="dxa"/>
            <w:tcBorders>
              <w:top w:val="single" w:color="auto" w:sz="4" w:space="0"/>
              <w:left w:val="nil"/>
              <w:bottom w:val="single" w:color="auto" w:sz="4" w:space="0"/>
              <w:right w:val="single" w:color="auto" w:sz="4" w:space="0"/>
            </w:tcBorders>
            <w:vAlign w:val="center"/>
          </w:tcPr>
          <w:p w14:paraId="2BED6809">
            <w:pPr>
              <w:spacing w:line="40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p>
        </w:tc>
        <w:tc>
          <w:tcPr>
            <w:tcW w:w="1478" w:type="dxa"/>
            <w:tcBorders>
              <w:top w:val="single" w:color="auto" w:sz="4" w:space="0"/>
              <w:left w:val="nil"/>
              <w:bottom w:val="single" w:color="auto" w:sz="4" w:space="0"/>
              <w:right w:val="single" w:color="auto" w:sz="4" w:space="0"/>
            </w:tcBorders>
            <w:vAlign w:val="center"/>
          </w:tcPr>
          <w:p w14:paraId="24D9FAAF">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589" w:type="dxa"/>
            <w:tcBorders>
              <w:top w:val="single" w:color="auto" w:sz="4" w:space="0"/>
              <w:left w:val="nil"/>
              <w:bottom w:val="single" w:color="auto" w:sz="4" w:space="0"/>
              <w:right w:val="single" w:color="auto" w:sz="4" w:space="0"/>
            </w:tcBorders>
            <w:vAlign w:val="center"/>
          </w:tcPr>
          <w:p w14:paraId="7D09FB4E">
            <w:pPr>
              <w:spacing w:beforeLines="50" w:afterLines="50"/>
              <w:jc w:val="center"/>
              <w:rPr>
                <w:rFonts w:hint="eastAsia" w:ascii="宋体" w:hAnsi="宋体" w:eastAsia="宋体" w:cs="宋体"/>
                <w:sz w:val="24"/>
                <w:szCs w:val="24"/>
              </w:rPr>
            </w:pPr>
          </w:p>
        </w:tc>
      </w:tr>
      <w:tr w14:paraId="4A70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tcBorders>
              <w:top w:val="single" w:color="auto" w:sz="4" w:space="0"/>
              <w:left w:val="single" w:color="auto" w:sz="4" w:space="0"/>
              <w:bottom w:val="single" w:color="auto" w:sz="4" w:space="0"/>
              <w:right w:val="single" w:color="auto" w:sz="4" w:space="0"/>
            </w:tcBorders>
            <w:vAlign w:val="center"/>
          </w:tcPr>
          <w:p w14:paraId="1D799A64">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5986" w:type="dxa"/>
            <w:tcBorders>
              <w:top w:val="single" w:color="auto" w:sz="4" w:space="0"/>
              <w:left w:val="nil"/>
              <w:bottom w:val="single" w:color="auto" w:sz="4" w:space="0"/>
              <w:right w:val="single" w:color="auto" w:sz="4" w:space="0"/>
            </w:tcBorders>
            <w:vAlign w:val="center"/>
          </w:tcPr>
          <w:p w14:paraId="485593AB">
            <w:pPr>
              <w:widowControl/>
              <w:snapToGrid w:val="0"/>
              <w:jc w:val="left"/>
              <w:rPr>
                <w:rFonts w:hint="eastAsia" w:ascii="宋体" w:hAnsi="宋体" w:eastAsia="宋体" w:cs="宋体"/>
                <w:sz w:val="24"/>
                <w:szCs w:val="24"/>
              </w:rPr>
            </w:pPr>
            <w:r>
              <w:rPr>
                <w:rFonts w:hint="eastAsia" w:ascii="宋体" w:hAnsi="宋体" w:eastAsia="宋体" w:cs="宋体"/>
                <w:sz w:val="24"/>
                <w:szCs w:val="24"/>
              </w:rPr>
              <w:t>投标产品具有（立柱及护栏板）省级及以上的检测报告，每提供一份得2分，最高得4分。</w:t>
            </w:r>
            <w:r>
              <w:rPr>
                <w:rFonts w:hint="eastAsia" w:ascii="宋体" w:hAnsi="宋体" w:eastAsia="宋体" w:cs="宋体"/>
                <w:b/>
                <w:bCs/>
                <w:sz w:val="24"/>
                <w:szCs w:val="24"/>
              </w:rPr>
              <w:t>（须提供近2年的检测报告复印件，不提供复印件不得分）。</w:t>
            </w:r>
          </w:p>
        </w:tc>
        <w:tc>
          <w:tcPr>
            <w:tcW w:w="754" w:type="dxa"/>
            <w:tcBorders>
              <w:top w:val="single" w:color="auto" w:sz="4" w:space="0"/>
              <w:left w:val="nil"/>
              <w:bottom w:val="single" w:color="auto" w:sz="4" w:space="0"/>
              <w:right w:val="single" w:color="auto" w:sz="4" w:space="0"/>
            </w:tcBorders>
            <w:vAlign w:val="center"/>
          </w:tcPr>
          <w:p w14:paraId="2608D31C">
            <w:pPr>
              <w:spacing w:line="40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p>
        </w:tc>
        <w:tc>
          <w:tcPr>
            <w:tcW w:w="1478" w:type="dxa"/>
            <w:tcBorders>
              <w:top w:val="single" w:color="auto" w:sz="4" w:space="0"/>
              <w:left w:val="nil"/>
              <w:bottom w:val="single" w:color="auto" w:sz="4" w:space="0"/>
              <w:right w:val="single" w:color="auto" w:sz="4" w:space="0"/>
            </w:tcBorders>
            <w:vAlign w:val="center"/>
          </w:tcPr>
          <w:p w14:paraId="4E57F2B2">
            <w:pPr>
              <w:spacing w:beforeLines="50" w:afterLines="50"/>
              <w:jc w:val="center"/>
              <w:rPr>
                <w:rFonts w:hint="eastAsia" w:ascii="宋体" w:hAnsi="宋体" w:eastAsia="宋体" w:cs="宋体"/>
                <w:sz w:val="24"/>
                <w:szCs w:val="24"/>
              </w:rPr>
            </w:pPr>
            <w:r>
              <w:rPr>
                <w:rFonts w:hint="eastAsia" w:ascii="宋体" w:hAnsi="宋体" w:eastAsia="宋体" w:cs="宋体"/>
                <w:sz w:val="24"/>
                <w:szCs w:val="24"/>
                <w:lang w:eastAsia="zh-CN"/>
              </w:rPr>
              <w:t>客</w:t>
            </w:r>
            <w:r>
              <w:rPr>
                <w:rFonts w:hint="eastAsia" w:ascii="宋体" w:hAnsi="宋体" w:eastAsia="宋体" w:cs="宋体"/>
                <w:sz w:val="24"/>
                <w:szCs w:val="24"/>
              </w:rPr>
              <w:t>观分</w:t>
            </w:r>
          </w:p>
        </w:tc>
        <w:tc>
          <w:tcPr>
            <w:tcW w:w="1589" w:type="dxa"/>
            <w:tcBorders>
              <w:top w:val="single" w:color="auto" w:sz="4" w:space="0"/>
              <w:left w:val="nil"/>
              <w:bottom w:val="single" w:color="auto" w:sz="4" w:space="0"/>
              <w:right w:val="single" w:color="auto" w:sz="4" w:space="0"/>
            </w:tcBorders>
            <w:vAlign w:val="center"/>
          </w:tcPr>
          <w:p w14:paraId="3361B735">
            <w:pPr>
              <w:spacing w:beforeLines="50" w:afterLines="50"/>
              <w:jc w:val="center"/>
              <w:rPr>
                <w:rFonts w:hint="eastAsia" w:ascii="宋体" w:hAnsi="宋体" w:eastAsia="宋体" w:cs="宋体"/>
                <w:sz w:val="24"/>
                <w:szCs w:val="24"/>
              </w:rPr>
            </w:pPr>
          </w:p>
        </w:tc>
      </w:tr>
      <w:tr w14:paraId="0746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tcBorders>
              <w:top w:val="single" w:color="auto" w:sz="4" w:space="0"/>
              <w:left w:val="single" w:color="auto" w:sz="4" w:space="0"/>
              <w:bottom w:val="single" w:color="auto" w:sz="4" w:space="0"/>
              <w:right w:val="single" w:color="auto" w:sz="4" w:space="0"/>
            </w:tcBorders>
            <w:vAlign w:val="center"/>
          </w:tcPr>
          <w:p w14:paraId="5211766E">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5986" w:type="dxa"/>
            <w:tcBorders>
              <w:top w:val="single" w:color="auto" w:sz="4" w:space="0"/>
              <w:left w:val="nil"/>
              <w:bottom w:val="single" w:color="auto" w:sz="4" w:space="0"/>
              <w:right w:val="single" w:color="auto" w:sz="4" w:space="0"/>
            </w:tcBorders>
            <w:vAlign w:val="center"/>
          </w:tcPr>
          <w:p w14:paraId="5670F8DE">
            <w:pPr>
              <w:widowControl/>
              <w:snapToGrid w:val="0"/>
              <w:jc w:val="left"/>
              <w:rPr>
                <w:rFonts w:hint="eastAsia" w:ascii="宋体" w:hAnsi="宋体" w:eastAsia="宋体" w:cs="宋体"/>
                <w:sz w:val="24"/>
                <w:szCs w:val="24"/>
              </w:rPr>
            </w:pPr>
            <w:r>
              <w:rPr>
                <w:rFonts w:hint="eastAsia" w:ascii="宋体" w:hAnsi="宋体" w:eastAsia="宋体" w:cs="宋体"/>
                <w:b w:val="0"/>
                <w:bCs w:val="0"/>
                <w:sz w:val="24"/>
                <w:szCs w:val="24"/>
                <w:lang w:eastAsia="zh-CN"/>
              </w:rPr>
              <w:t>根据投标人</w:t>
            </w:r>
            <w:r>
              <w:rPr>
                <w:rFonts w:hint="eastAsia" w:ascii="宋体" w:hAnsi="宋体" w:eastAsia="宋体" w:cs="宋体"/>
                <w:b w:val="0"/>
                <w:bCs w:val="0"/>
                <w:sz w:val="24"/>
                <w:szCs w:val="24"/>
              </w:rPr>
              <w:t>安装、调试、验收方案</w:t>
            </w:r>
            <w:r>
              <w:rPr>
                <w:rFonts w:hint="eastAsia" w:ascii="宋体" w:hAnsi="宋体" w:eastAsia="宋体" w:cs="宋体"/>
                <w:sz w:val="24"/>
                <w:szCs w:val="24"/>
              </w:rPr>
              <w:t>的完整性、合理性</w:t>
            </w:r>
            <w:r>
              <w:rPr>
                <w:rFonts w:hint="eastAsia" w:ascii="宋体" w:hAnsi="宋体" w:eastAsia="宋体" w:cs="宋体"/>
                <w:sz w:val="24"/>
                <w:szCs w:val="24"/>
                <w:lang w:eastAsia="zh-CN"/>
              </w:rPr>
              <w:t>进行评分</w:t>
            </w:r>
            <w:r>
              <w:rPr>
                <w:rFonts w:hint="eastAsia" w:ascii="宋体" w:hAnsi="宋体" w:eastAsia="宋体" w:cs="宋体"/>
                <w:sz w:val="24"/>
                <w:szCs w:val="24"/>
                <w:lang w:val="en-US" w:eastAsia="zh-CN"/>
              </w:rPr>
              <w:t>,最高3分</w:t>
            </w:r>
            <w:r>
              <w:rPr>
                <w:rFonts w:hint="eastAsia" w:ascii="宋体" w:hAnsi="宋体" w:eastAsia="宋体" w:cs="宋体"/>
                <w:sz w:val="24"/>
                <w:szCs w:val="24"/>
              </w:rPr>
              <w:t>。</w:t>
            </w:r>
          </w:p>
        </w:tc>
        <w:tc>
          <w:tcPr>
            <w:tcW w:w="754" w:type="dxa"/>
            <w:tcBorders>
              <w:top w:val="single" w:color="auto" w:sz="4" w:space="0"/>
              <w:left w:val="nil"/>
              <w:bottom w:val="single" w:color="auto" w:sz="4" w:space="0"/>
              <w:right w:val="single" w:color="auto" w:sz="4" w:space="0"/>
            </w:tcBorders>
            <w:vAlign w:val="center"/>
          </w:tcPr>
          <w:p w14:paraId="530A8FD0">
            <w:pPr>
              <w:spacing w:line="40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p>
        </w:tc>
        <w:tc>
          <w:tcPr>
            <w:tcW w:w="1478" w:type="dxa"/>
            <w:tcBorders>
              <w:top w:val="single" w:color="auto" w:sz="4" w:space="0"/>
              <w:left w:val="nil"/>
              <w:bottom w:val="single" w:color="auto" w:sz="4" w:space="0"/>
              <w:right w:val="single" w:color="auto" w:sz="4" w:space="0"/>
            </w:tcBorders>
            <w:vAlign w:val="center"/>
          </w:tcPr>
          <w:p w14:paraId="294198D6">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589" w:type="dxa"/>
            <w:tcBorders>
              <w:top w:val="single" w:color="auto" w:sz="4" w:space="0"/>
              <w:left w:val="nil"/>
              <w:bottom w:val="single" w:color="auto" w:sz="4" w:space="0"/>
              <w:right w:val="single" w:color="auto" w:sz="4" w:space="0"/>
            </w:tcBorders>
            <w:vAlign w:val="center"/>
          </w:tcPr>
          <w:p w14:paraId="142D59ED">
            <w:pPr>
              <w:spacing w:beforeLines="50" w:afterLines="50"/>
              <w:jc w:val="center"/>
              <w:rPr>
                <w:rFonts w:hint="eastAsia" w:ascii="宋体" w:hAnsi="宋体" w:eastAsia="宋体" w:cs="宋体"/>
                <w:sz w:val="24"/>
                <w:szCs w:val="24"/>
              </w:rPr>
            </w:pPr>
          </w:p>
        </w:tc>
      </w:tr>
      <w:tr w14:paraId="5AAA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0" w:type="dxa"/>
            <w:tcBorders>
              <w:top w:val="single" w:color="auto" w:sz="4" w:space="0"/>
              <w:left w:val="single" w:color="auto" w:sz="4" w:space="0"/>
              <w:bottom w:val="single" w:color="auto" w:sz="4" w:space="0"/>
              <w:right w:val="single" w:color="auto" w:sz="4" w:space="0"/>
            </w:tcBorders>
            <w:vAlign w:val="center"/>
          </w:tcPr>
          <w:p w14:paraId="333C4A55">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5986" w:type="dxa"/>
            <w:tcBorders>
              <w:top w:val="single" w:color="auto" w:sz="4" w:space="0"/>
              <w:left w:val="nil"/>
              <w:bottom w:val="single" w:color="auto" w:sz="4" w:space="0"/>
              <w:right w:val="single" w:color="auto" w:sz="4" w:space="0"/>
            </w:tcBorders>
            <w:vAlign w:val="center"/>
          </w:tcPr>
          <w:p w14:paraId="2529D971">
            <w:pPr>
              <w:widowControl/>
              <w:snapToGrid w:val="0"/>
              <w:jc w:val="left"/>
              <w:rPr>
                <w:rFonts w:hint="eastAsia" w:ascii="宋体" w:hAnsi="宋体" w:eastAsia="宋体" w:cs="宋体"/>
                <w:sz w:val="24"/>
                <w:szCs w:val="24"/>
              </w:rPr>
            </w:pPr>
            <w:r>
              <w:rPr>
                <w:rFonts w:hint="eastAsia" w:ascii="宋体" w:hAnsi="宋体" w:eastAsia="宋体" w:cs="宋体"/>
                <w:sz w:val="24"/>
                <w:szCs w:val="24"/>
              </w:rPr>
              <w:t>根据供货及安装过程中的应急预案内容详实程度、处置方案的可操作性、保障措施是否得力进行评分，最高得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54" w:type="dxa"/>
            <w:tcBorders>
              <w:top w:val="single" w:color="auto" w:sz="4" w:space="0"/>
              <w:left w:val="nil"/>
              <w:bottom w:val="single" w:color="auto" w:sz="4" w:space="0"/>
              <w:right w:val="single" w:color="auto" w:sz="4" w:space="0"/>
            </w:tcBorders>
            <w:vAlign w:val="center"/>
          </w:tcPr>
          <w:p w14:paraId="38135BF9">
            <w:pPr>
              <w:spacing w:line="40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p>
        </w:tc>
        <w:tc>
          <w:tcPr>
            <w:tcW w:w="1478" w:type="dxa"/>
            <w:tcBorders>
              <w:top w:val="single" w:color="auto" w:sz="4" w:space="0"/>
              <w:left w:val="nil"/>
              <w:bottom w:val="single" w:color="auto" w:sz="4" w:space="0"/>
              <w:right w:val="single" w:color="auto" w:sz="4" w:space="0"/>
            </w:tcBorders>
            <w:vAlign w:val="center"/>
          </w:tcPr>
          <w:p w14:paraId="54AD1809">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589" w:type="dxa"/>
            <w:tcBorders>
              <w:top w:val="single" w:color="auto" w:sz="4" w:space="0"/>
              <w:left w:val="nil"/>
              <w:bottom w:val="single" w:color="auto" w:sz="4" w:space="0"/>
              <w:right w:val="single" w:color="auto" w:sz="4" w:space="0"/>
            </w:tcBorders>
            <w:vAlign w:val="center"/>
          </w:tcPr>
          <w:p w14:paraId="0D4CD375">
            <w:pPr>
              <w:spacing w:beforeLines="50" w:afterLines="50"/>
              <w:jc w:val="center"/>
              <w:rPr>
                <w:rFonts w:hint="eastAsia" w:ascii="宋体" w:hAnsi="宋体" w:eastAsia="宋体" w:cs="宋体"/>
                <w:sz w:val="24"/>
                <w:szCs w:val="24"/>
              </w:rPr>
            </w:pPr>
          </w:p>
        </w:tc>
      </w:tr>
      <w:tr w14:paraId="572E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637" w:type="dxa"/>
            <w:gridSpan w:val="5"/>
            <w:tcBorders>
              <w:top w:val="single" w:color="auto" w:sz="4" w:space="0"/>
              <w:left w:val="single" w:color="auto" w:sz="4" w:space="0"/>
              <w:bottom w:val="single" w:color="auto" w:sz="4" w:space="0"/>
              <w:right w:val="single" w:color="auto" w:sz="4" w:space="0"/>
            </w:tcBorders>
            <w:vAlign w:val="center"/>
          </w:tcPr>
          <w:p w14:paraId="7B487EE6">
            <w:pPr>
              <w:spacing w:beforeLines="50" w:afterLines="50"/>
              <w:rPr>
                <w:rFonts w:hint="eastAsia" w:ascii="宋体" w:hAnsi="宋体" w:eastAsia="宋体" w:cs="宋体"/>
                <w:sz w:val="24"/>
                <w:szCs w:val="24"/>
              </w:rPr>
            </w:pPr>
            <w:r>
              <w:rPr>
                <w:rFonts w:hint="eastAsia" w:ascii="宋体" w:hAnsi="宋体" w:eastAsia="宋体" w:cs="宋体"/>
                <w:b/>
                <w:bCs/>
                <w:sz w:val="24"/>
                <w:szCs w:val="24"/>
              </w:rPr>
              <w:t>资信及商务分（</w:t>
            </w:r>
            <w:r>
              <w:rPr>
                <w:rFonts w:hint="eastAsia" w:ascii="宋体" w:hAnsi="宋体" w:eastAsia="宋体" w:cs="宋体"/>
                <w:b/>
                <w:bCs/>
                <w:sz w:val="24"/>
                <w:szCs w:val="24"/>
                <w:lang w:val="en-US" w:eastAsia="zh-CN"/>
              </w:rPr>
              <w:t>18</w:t>
            </w:r>
            <w:r>
              <w:rPr>
                <w:rFonts w:hint="eastAsia" w:ascii="宋体" w:hAnsi="宋体" w:eastAsia="宋体" w:cs="宋体"/>
                <w:b/>
                <w:bCs/>
                <w:sz w:val="24"/>
                <w:szCs w:val="24"/>
              </w:rPr>
              <w:t>分）</w:t>
            </w:r>
          </w:p>
        </w:tc>
      </w:tr>
      <w:tr w14:paraId="3A37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0" w:type="dxa"/>
            <w:tcBorders>
              <w:top w:val="single" w:color="auto" w:sz="4" w:space="0"/>
              <w:left w:val="single" w:color="auto" w:sz="4" w:space="0"/>
              <w:bottom w:val="single" w:color="auto" w:sz="4" w:space="0"/>
              <w:right w:val="single" w:color="auto" w:sz="4" w:space="0"/>
            </w:tcBorders>
            <w:vAlign w:val="center"/>
          </w:tcPr>
          <w:p w14:paraId="738E8BC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5986" w:type="dxa"/>
            <w:tcBorders>
              <w:top w:val="single" w:color="auto" w:sz="4" w:space="0"/>
              <w:left w:val="nil"/>
              <w:bottom w:val="single" w:color="auto" w:sz="4" w:space="0"/>
              <w:right w:val="single" w:color="auto" w:sz="4" w:space="0"/>
            </w:tcBorders>
            <w:vAlign w:val="center"/>
          </w:tcPr>
          <w:p w14:paraId="70A5AC86">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本地化服务能力：根据投标人已设立的项目本地服务网点或承诺中标后设立服务网点，提供服务响应时间等；提供采购人便利性、以及接到采购人任务及时完成的服务方案等。</w:t>
            </w:r>
            <w:r>
              <w:rPr>
                <w:rFonts w:hint="eastAsia" w:ascii="宋体" w:hAnsi="宋体" w:eastAsia="宋体" w:cs="宋体"/>
                <w:b/>
                <w:bCs/>
                <w:sz w:val="24"/>
                <w:szCs w:val="24"/>
              </w:rPr>
              <w:t>（须提供承诺书，不提供不得分）</w:t>
            </w:r>
          </w:p>
        </w:tc>
        <w:tc>
          <w:tcPr>
            <w:tcW w:w="754" w:type="dxa"/>
            <w:tcBorders>
              <w:top w:val="single" w:color="auto" w:sz="4" w:space="0"/>
              <w:left w:val="nil"/>
              <w:bottom w:val="single" w:color="auto" w:sz="4" w:space="0"/>
              <w:right w:val="single" w:color="auto" w:sz="4" w:space="0"/>
            </w:tcBorders>
            <w:vAlign w:val="center"/>
          </w:tcPr>
          <w:p w14:paraId="75221E28">
            <w:pPr>
              <w:widowControl/>
              <w:snapToGrid w:val="0"/>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478" w:type="dxa"/>
            <w:tcBorders>
              <w:top w:val="single" w:color="auto" w:sz="4" w:space="0"/>
              <w:left w:val="nil"/>
              <w:bottom w:val="single" w:color="auto" w:sz="4" w:space="0"/>
              <w:right w:val="single" w:color="auto" w:sz="4" w:space="0"/>
            </w:tcBorders>
            <w:vAlign w:val="center"/>
          </w:tcPr>
          <w:p w14:paraId="0F72DD42">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589" w:type="dxa"/>
            <w:tcBorders>
              <w:top w:val="single" w:color="auto" w:sz="4" w:space="0"/>
              <w:left w:val="nil"/>
              <w:bottom w:val="single" w:color="auto" w:sz="4" w:space="0"/>
              <w:right w:val="single" w:color="auto" w:sz="4" w:space="0"/>
            </w:tcBorders>
            <w:vAlign w:val="center"/>
          </w:tcPr>
          <w:p w14:paraId="4692645A">
            <w:pPr>
              <w:spacing w:beforeLines="50" w:afterLines="50"/>
              <w:jc w:val="center"/>
              <w:rPr>
                <w:rFonts w:hint="eastAsia" w:ascii="宋体" w:hAnsi="宋体" w:eastAsia="宋体" w:cs="宋体"/>
                <w:sz w:val="24"/>
                <w:szCs w:val="24"/>
              </w:rPr>
            </w:pPr>
          </w:p>
        </w:tc>
      </w:tr>
      <w:tr w14:paraId="6000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30" w:type="dxa"/>
            <w:tcBorders>
              <w:top w:val="single" w:color="auto" w:sz="4" w:space="0"/>
              <w:left w:val="single" w:color="auto" w:sz="4" w:space="0"/>
              <w:bottom w:val="single" w:color="auto" w:sz="4" w:space="0"/>
              <w:right w:val="single" w:color="auto" w:sz="4" w:space="0"/>
            </w:tcBorders>
            <w:vAlign w:val="center"/>
          </w:tcPr>
          <w:p w14:paraId="30AA713E">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5986" w:type="dxa"/>
            <w:tcBorders>
              <w:top w:val="single" w:color="auto" w:sz="4" w:space="0"/>
              <w:left w:val="nil"/>
              <w:bottom w:val="single" w:color="auto" w:sz="4" w:space="0"/>
              <w:right w:val="single" w:color="auto" w:sz="4" w:space="0"/>
            </w:tcBorders>
            <w:vAlign w:val="center"/>
          </w:tcPr>
          <w:p w14:paraId="55F0AC8E">
            <w:pPr>
              <w:widowControl/>
              <w:snapToGrid w:val="0"/>
              <w:jc w:val="left"/>
              <w:rPr>
                <w:rFonts w:hint="eastAsia" w:ascii="宋体" w:hAnsi="宋体" w:eastAsia="宋体" w:cs="宋体"/>
                <w:sz w:val="24"/>
                <w:szCs w:val="24"/>
              </w:rPr>
            </w:pPr>
            <w:r>
              <w:rPr>
                <w:rFonts w:hint="eastAsia" w:ascii="宋体" w:hAnsi="宋体" w:eastAsia="宋体" w:cs="宋体"/>
                <w:sz w:val="24"/>
                <w:szCs w:val="24"/>
              </w:rPr>
              <w:t>符合标书要求质保期限，每增加一年得1分，最高得2分。</w:t>
            </w:r>
          </w:p>
        </w:tc>
        <w:tc>
          <w:tcPr>
            <w:tcW w:w="754" w:type="dxa"/>
            <w:tcBorders>
              <w:top w:val="single" w:color="auto" w:sz="4" w:space="0"/>
              <w:left w:val="nil"/>
              <w:bottom w:val="single" w:color="auto" w:sz="4" w:space="0"/>
              <w:right w:val="single" w:color="auto" w:sz="4" w:space="0"/>
            </w:tcBorders>
            <w:vAlign w:val="center"/>
          </w:tcPr>
          <w:p w14:paraId="5E9DF3F4">
            <w:pPr>
              <w:spacing w:line="40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2</w:t>
            </w:r>
          </w:p>
        </w:tc>
        <w:tc>
          <w:tcPr>
            <w:tcW w:w="1478" w:type="dxa"/>
            <w:tcBorders>
              <w:top w:val="single" w:color="auto" w:sz="4" w:space="0"/>
              <w:left w:val="nil"/>
              <w:bottom w:val="single" w:color="auto" w:sz="4" w:space="0"/>
              <w:right w:val="single" w:color="auto" w:sz="4" w:space="0"/>
            </w:tcBorders>
            <w:vAlign w:val="center"/>
          </w:tcPr>
          <w:p w14:paraId="7AB654C6">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客观分</w:t>
            </w:r>
          </w:p>
        </w:tc>
        <w:tc>
          <w:tcPr>
            <w:tcW w:w="1589" w:type="dxa"/>
            <w:tcBorders>
              <w:top w:val="single" w:color="auto" w:sz="4" w:space="0"/>
              <w:left w:val="nil"/>
              <w:bottom w:val="single" w:color="auto" w:sz="4" w:space="0"/>
              <w:right w:val="single" w:color="auto" w:sz="4" w:space="0"/>
            </w:tcBorders>
            <w:vAlign w:val="center"/>
          </w:tcPr>
          <w:p w14:paraId="5AE3F6B2">
            <w:pPr>
              <w:spacing w:beforeLines="50" w:afterLines="50"/>
              <w:jc w:val="center"/>
              <w:rPr>
                <w:rFonts w:hint="eastAsia" w:ascii="宋体" w:hAnsi="宋体" w:eastAsia="宋体" w:cs="宋体"/>
                <w:sz w:val="24"/>
                <w:szCs w:val="24"/>
              </w:rPr>
            </w:pPr>
          </w:p>
        </w:tc>
      </w:tr>
      <w:tr w14:paraId="3F7F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30" w:type="dxa"/>
            <w:tcBorders>
              <w:top w:val="single" w:color="auto" w:sz="4" w:space="0"/>
              <w:left w:val="single" w:color="auto" w:sz="4" w:space="0"/>
              <w:bottom w:val="single" w:color="auto" w:sz="4" w:space="0"/>
              <w:right w:val="single" w:color="auto" w:sz="4" w:space="0"/>
            </w:tcBorders>
            <w:vAlign w:val="center"/>
          </w:tcPr>
          <w:p w14:paraId="34E134F4">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5986" w:type="dxa"/>
            <w:tcBorders>
              <w:top w:val="single" w:color="auto" w:sz="4" w:space="0"/>
              <w:left w:val="nil"/>
              <w:bottom w:val="single" w:color="auto" w:sz="4" w:space="0"/>
              <w:right w:val="single" w:color="auto" w:sz="4" w:space="0"/>
            </w:tcBorders>
            <w:vAlign w:val="center"/>
          </w:tcPr>
          <w:p w14:paraId="1AB014D5">
            <w:pPr>
              <w:widowControl/>
              <w:snapToGrid w:val="0"/>
              <w:jc w:val="left"/>
              <w:rPr>
                <w:rFonts w:hint="eastAsia" w:ascii="宋体" w:hAnsi="宋体" w:eastAsia="宋体" w:cs="宋体"/>
                <w:sz w:val="24"/>
                <w:szCs w:val="24"/>
              </w:rPr>
            </w:pPr>
            <w:r>
              <w:rPr>
                <w:rFonts w:hint="eastAsia" w:ascii="宋体" w:hAnsi="宋体" w:eastAsia="宋体" w:cs="宋体"/>
                <w:sz w:val="24"/>
                <w:szCs w:val="24"/>
              </w:rPr>
              <w:t>项目经理：拟</w:t>
            </w:r>
            <w:r>
              <w:rPr>
                <w:rFonts w:hint="eastAsia" w:ascii="宋体" w:hAnsi="宋体" w:eastAsia="宋体" w:cs="宋体"/>
                <w:sz w:val="24"/>
                <w:szCs w:val="24"/>
                <w:lang w:eastAsia="zh-CN"/>
              </w:rPr>
              <w:t>派</w:t>
            </w:r>
            <w:r>
              <w:rPr>
                <w:rFonts w:hint="eastAsia" w:ascii="宋体" w:hAnsi="宋体" w:eastAsia="宋体" w:cs="宋体"/>
                <w:sz w:val="24"/>
                <w:szCs w:val="24"/>
              </w:rPr>
              <w:t>项目经理具有项目经理证及安全员证</w:t>
            </w:r>
            <w:r>
              <w:rPr>
                <w:rFonts w:hint="eastAsia" w:ascii="宋体" w:hAnsi="宋体" w:eastAsia="宋体" w:cs="宋体"/>
                <w:sz w:val="24"/>
                <w:szCs w:val="24"/>
                <w:lang w:eastAsia="zh-CN"/>
              </w:rPr>
              <w:t>的</w:t>
            </w:r>
            <w:r>
              <w:rPr>
                <w:rFonts w:hint="eastAsia" w:ascii="宋体" w:hAnsi="宋体" w:eastAsia="宋体" w:cs="宋体"/>
                <w:sz w:val="24"/>
                <w:szCs w:val="24"/>
              </w:rPr>
              <w:t>得2分。（须提供项目经理证</w:t>
            </w:r>
            <w:r>
              <w:rPr>
                <w:rFonts w:hint="eastAsia" w:ascii="宋体" w:hAnsi="宋体" w:eastAsia="宋体" w:cs="宋体"/>
                <w:sz w:val="24"/>
                <w:szCs w:val="24"/>
                <w:lang w:eastAsia="zh-CN"/>
              </w:rPr>
              <w:t>、</w:t>
            </w:r>
            <w:r>
              <w:rPr>
                <w:rFonts w:hint="eastAsia" w:ascii="宋体" w:hAnsi="宋体" w:eastAsia="宋体" w:cs="宋体"/>
                <w:sz w:val="24"/>
                <w:szCs w:val="24"/>
              </w:rPr>
              <w:t>安全员证</w:t>
            </w:r>
            <w:r>
              <w:rPr>
                <w:rFonts w:hint="eastAsia" w:ascii="宋体" w:hAnsi="宋体" w:eastAsia="宋体" w:cs="宋体"/>
                <w:sz w:val="24"/>
                <w:szCs w:val="24"/>
                <w:lang w:eastAsia="zh-CN"/>
              </w:rPr>
              <w:t>及投标截止之日前三个月社保证明</w:t>
            </w:r>
            <w:r>
              <w:rPr>
                <w:rFonts w:hint="eastAsia" w:ascii="宋体" w:hAnsi="宋体" w:eastAsia="宋体" w:cs="宋体"/>
                <w:sz w:val="24"/>
                <w:szCs w:val="24"/>
              </w:rPr>
              <w:t>，不提供不得分。）</w:t>
            </w:r>
          </w:p>
        </w:tc>
        <w:tc>
          <w:tcPr>
            <w:tcW w:w="754" w:type="dxa"/>
            <w:tcBorders>
              <w:top w:val="single" w:color="auto" w:sz="4" w:space="0"/>
              <w:left w:val="nil"/>
              <w:bottom w:val="single" w:color="auto" w:sz="4" w:space="0"/>
              <w:right w:val="single" w:color="auto" w:sz="4" w:space="0"/>
            </w:tcBorders>
            <w:vAlign w:val="center"/>
          </w:tcPr>
          <w:p w14:paraId="71270519">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478" w:type="dxa"/>
            <w:tcBorders>
              <w:top w:val="single" w:color="auto" w:sz="4" w:space="0"/>
              <w:left w:val="nil"/>
              <w:bottom w:val="single" w:color="auto" w:sz="4" w:space="0"/>
              <w:right w:val="single" w:color="auto" w:sz="4" w:space="0"/>
            </w:tcBorders>
            <w:vAlign w:val="center"/>
          </w:tcPr>
          <w:p w14:paraId="7FD2C895">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客观分</w:t>
            </w:r>
          </w:p>
        </w:tc>
        <w:tc>
          <w:tcPr>
            <w:tcW w:w="1589" w:type="dxa"/>
            <w:tcBorders>
              <w:top w:val="single" w:color="auto" w:sz="4" w:space="0"/>
              <w:left w:val="nil"/>
              <w:bottom w:val="single" w:color="auto" w:sz="4" w:space="0"/>
              <w:right w:val="single" w:color="auto" w:sz="4" w:space="0"/>
            </w:tcBorders>
            <w:vAlign w:val="center"/>
          </w:tcPr>
          <w:p w14:paraId="70304D10">
            <w:pPr>
              <w:spacing w:beforeLines="50" w:afterLines="50"/>
              <w:jc w:val="center"/>
              <w:rPr>
                <w:rFonts w:hint="eastAsia" w:ascii="宋体" w:hAnsi="宋体" w:eastAsia="宋体" w:cs="宋体"/>
                <w:sz w:val="24"/>
                <w:szCs w:val="24"/>
              </w:rPr>
            </w:pPr>
          </w:p>
        </w:tc>
      </w:tr>
      <w:tr w14:paraId="35D9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30" w:type="dxa"/>
            <w:tcBorders>
              <w:top w:val="single" w:color="auto" w:sz="4" w:space="0"/>
              <w:left w:val="single" w:color="auto" w:sz="4" w:space="0"/>
              <w:bottom w:val="single" w:color="auto" w:sz="4" w:space="0"/>
              <w:right w:val="single" w:color="auto" w:sz="4" w:space="0"/>
            </w:tcBorders>
            <w:vAlign w:val="center"/>
          </w:tcPr>
          <w:p w14:paraId="194505AA">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5986" w:type="dxa"/>
            <w:tcBorders>
              <w:top w:val="single" w:color="auto" w:sz="4" w:space="0"/>
              <w:left w:val="nil"/>
              <w:bottom w:val="single" w:color="auto" w:sz="4" w:space="0"/>
              <w:right w:val="single" w:color="auto" w:sz="4" w:space="0"/>
            </w:tcBorders>
            <w:vAlign w:val="center"/>
          </w:tcPr>
          <w:p w14:paraId="116711B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售后承诺：根据投标人对用户售后服务期间故障排除、处理、定期巡检等计划安排方面的承诺进行评分。最高得3分。</w:t>
            </w:r>
            <w:r>
              <w:rPr>
                <w:rFonts w:hint="eastAsia" w:ascii="宋体" w:hAnsi="宋体" w:eastAsia="宋体" w:cs="宋体"/>
                <w:b/>
                <w:bCs/>
                <w:sz w:val="24"/>
                <w:szCs w:val="24"/>
              </w:rPr>
              <w:t>（须提供承诺书，不提供不得分）</w:t>
            </w:r>
          </w:p>
        </w:tc>
        <w:tc>
          <w:tcPr>
            <w:tcW w:w="754" w:type="dxa"/>
            <w:tcBorders>
              <w:top w:val="single" w:color="auto" w:sz="4" w:space="0"/>
              <w:left w:val="nil"/>
              <w:bottom w:val="single" w:color="auto" w:sz="4" w:space="0"/>
              <w:right w:val="single" w:color="auto" w:sz="4" w:space="0"/>
            </w:tcBorders>
            <w:vAlign w:val="center"/>
          </w:tcPr>
          <w:p w14:paraId="1E506089">
            <w:pPr>
              <w:spacing w:line="40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p>
        </w:tc>
        <w:tc>
          <w:tcPr>
            <w:tcW w:w="1478" w:type="dxa"/>
            <w:tcBorders>
              <w:top w:val="single" w:color="auto" w:sz="4" w:space="0"/>
              <w:left w:val="nil"/>
              <w:bottom w:val="single" w:color="auto" w:sz="4" w:space="0"/>
              <w:right w:val="single" w:color="auto" w:sz="4" w:space="0"/>
            </w:tcBorders>
            <w:vAlign w:val="center"/>
          </w:tcPr>
          <w:p w14:paraId="53687D6F">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客观分</w:t>
            </w:r>
          </w:p>
        </w:tc>
        <w:tc>
          <w:tcPr>
            <w:tcW w:w="1589" w:type="dxa"/>
            <w:tcBorders>
              <w:top w:val="single" w:color="auto" w:sz="4" w:space="0"/>
              <w:left w:val="nil"/>
              <w:bottom w:val="single" w:color="auto" w:sz="4" w:space="0"/>
              <w:right w:val="single" w:color="auto" w:sz="4" w:space="0"/>
            </w:tcBorders>
            <w:vAlign w:val="center"/>
          </w:tcPr>
          <w:p w14:paraId="5AF5E4B8">
            <w:pPr>
              <w:spacing w:beforeLines="50" w:afterLines="50"/>
              <w:jc w:val="center"/>
              <w:rPr>
                <w:rFonts w:hint="eastAsia" w:ascii="宋体" w:hAnsi="宋体" w:eastAsia="宋体" w:cs="宋体"/>
                <w:sz w:val="24"/>
                <w:szCs w:val="24"/>
              </w:rPr>
            </w:pPr>
          </w:p>
        </w:tc>
      </w:tr>
      <w:tr w14:paraId="3001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30" w:type="dxa"/>
            <w:tcBorders>
              <w:top w:val="single" w:color="auto" w:sz="4" w:space="0"/>
              <w:left w:val="single" w:color="auto" w:sz="4" w:space="0"/>
              <w:bottom w:val="single" w:color="auto" w:sz="4" w:space="0"/>
              <w:right w:val="single" w:color="auto" w:sz="4" w:space="0"/>
            </w:tcBorders>
            <w:vAlign w:val="center"/>
          </w:tcPr>
          <w:p w14:paraId="2217C2F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5986" w:type="dxa"/>
            <w:tcBorders>
              <w:top w:val="single" w:color="auto" w:sz="4" w:space="0"/>
              <w:left w:val="nil"/>
              <w:bottom w:val="single" w:color="auto" w:sz="4" w:space="0"/>
              <w:right w:val="single" w:color="auto" w:sz="4" w:space="0"/>
            </w:tcBorders>
            <w:vAlign w:val="center"/>
          </w:tcPr>
          <w:p w14:paraId="1E334615">
            <w:pPr>
              <w:snapToGrid w:val="0"/>
              <w:ind w:left="360" w:hanging="360" w:hangingChars="15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投标人通过质量体系认证</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得1分；</w:t>
            </w:r>
          </w:p>
          <w:p w14:paraId="3DA2D63A">
            <w:pPr>
              <w:snapToGrid w:val="0"/>
              <w:ind w:left="360" w:hanging="360" w:hangingChars="15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投标人通过环境管理体系认证</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得1分；</w:t>
            </w:r>
          </w:p>
          <w:p w14:paraId="7B18DBF6">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投标人通过职业健康安全管理体系认证</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得1分。</w:t>
            </w:r>
          </w:p>
          <w:p w14:paraId="45791AB8">
            <w:pPr>
              <w:snapToGrid w:val="0"/>
              <w:jc w:val="left"/>
              <w:rPr>
                <w:rFonts w:hint="eastAsia" w:ascii="宋体" w:hAnsi="宋体" w:eastAsia="宋体" w:cs="宋体"/>
                <w:sz w:val="24"/>
                <w:szCs w:val="24"/>
              </w:rPr>
            </w:pPr>
            <w:r>
              <w:rPr>
                <w:rFonts w:hint="eastAsia" w:ascii="宋体" w:hAnsi="宋体" w:eastAsia="宋体" w:cs="宋体"/>
                <w:b/>
                <w:bCs/>
                <w:sz w:val="24"/>
                <w:szCs w:val="24"/>
              </w:rPr>
              <w:t>（提供有效期内的认证证书扫描件及全国认证认可信息公共服务平台的网页查询截图并加盖投标人公章，二者缺一不得分。）</w:t>
            </w:r>
          </w:p>
        </w:tc>
        <w:tc>
          <w:tcPr>
            <w:tcW w:w="754" w:type="dxa"/>
            <w:tcBorders>
              <w:top w:val="single" w:color="auto" w:sz="4" w:space="0"/>
              <w:left w:val="nil"/>
              <w:bottom w:val="single" w:color="auto" w:sz="4" w:space="0"/>
              <w:right w:val="single" w:color="auto" w:sz="4" w:space="0"/>
            </w:tcBorders>
            <w:vAlign w:val="center"/>
          </w:tcPr>
          <w:p w14:paraId="66644C88">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478" w:type="dxa"/>
            <w:tcBorders>
              <w:top w:val="single" w:color="auto" w:sz="4" w:space="0"/>
              <w:left w:val="nil"/>
              <w:bottom w:val="single" w:color="auto" w:sz="4" w:space="0"/>
              <w:right w:val="single" w:color="auto" w:sz="4" w:space="0"/>
            </w:tcBorders>
            <w:vAlign w:val="center"/>
          </w:tcPr>
          <w:p w14:paraId="23AA5369">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589" w:type="dxa"/>
            <w:tcBorders>
              <w:top w:val="single" w:color="auto" w:sz="4" w:space="0"/>
              <w:left w:val="nil"/>
              <w:bottom w:val="single" w:color="auto" w:sz="4" w:space="0"/>
              <w:right w:val="single" w:color="auto" w:sz="4" w:space="0"/>
            </w:tcBorders>
            <w:vAlign w:val="center"/>
          </w:tcPr>
          <w:p w14:paraId="71C6BD26">
            <w:pPr>
              <w:spacing w:beforeLines="50" w:afterLines="50"/>
              <w:jc w:val="center"/>
              <w:rPr>
                <w:rFonts w:hint="eastAsia" w:ascii="宋体" w:hAnsi="宋体" w:eastAsia="宋体" w:cs="宋体"/>
                <w:sz w:val="24"/>
                <w:szCs w:val="24"/>
              </w:rPr>
            </w:pPr>
          </w:p>
        </w:tc>
      </w:tr>
      <w:tr w14:paraId="6D62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30" w:type="dxa"/>
            <w:tcBorders>
              <w:top w:val="single" w:color="auto" w:sz="4" w:space="0"/>
              <w:left w:val="single" w:color="auto" w:sz="4" w:space="0"/>
              <w:bottom w:val="single" w:color="auto" w:sz="4" w:space="0"/>
              <w:right w:val="single" w:color="auto" w:sz="4" w:space="0"/>
            </w:tcBorders>
            <w:vAlign w:val="center"/>
          </w:tcPr>
          <w:p w14:paraId="39328BD3">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5986" w:type="dxa"/>
            <w:tcBorders>
              <w:top w:val="single" w:color="auto" w:sz="4" w:space="0"/>
              <w:left w:val="nil"/>
              <w:bottom w:val="single" w:color="auto" w:sz="4" w:space="0"/>
              <w:right w:val="single" w:color="auto" w:sz="4" w:space="0"/>
            </w:tcBorders>
            <w:vAlign w:val="center"/>
          </w:tcPr>
          <w:p w14:paraId="47B1BB69">
            <w:pPr>
              <w:snapToGrid w:val="0"/>
              <w:rPr>
                <w:rFonts w:hint="eastAsia" w:ascii="宋体" w:hAnsi="宋体" w:eastAsia="宋体" w:cs="宋体"/>
                <w:sz w:val="24"/>
                <w:szCs w:val="24"/>
              </w:rPr>
            </w:pPr>
            <w:r>
              <w:rPr>
                <w:rFonts w:hint="eastAsia" w:ascii="宋体" w:hAnsi="宋体" w:eastAsia="宋体" w:cs="宋体"/>
                <w:sz w:val="24"/>
                <w:szCs w:val="24"/>
              </w:rPr>
              <w:t>同类项目业绩：根据投标人自20</w:t>
            </w:r>
            <w:r>
              <w:rPr>
                <w:rFonts w:hint="eastAsia" w:ascii="宋体" w:hAnsi="宋体" w:eastAsia="宋体" w:cs="宋体"/>
                <w:sz w:val="24"/>
                <w:szCs w:val="24"/>
                <w:lang w:val="en-US" w:eastAsia="zh-CN"/>
              </w:rPr>
              <w:t>20</w:t>
            </w:r>
            <w:r>
              <w:rPr>
                <w:rFonts w:hint="eastAsia" w:ascii="宋体" w:hAnsi="宋体" w:eastAsia="宋体" w:cs="宋体"/>
                <w:sz w:val="24"/>
                <w:szCs w:val="24"/>
              </w:rPr>
              <w:t>年1月1日以来承接过类似项目的成功案例,每提供一项业绩得1分，最高得4分。</w:t>
            </w:r>
            <w:r>
              <w:rPr>
                <w:rFonts w:hint="eastAsia" w:ascii="宋体" w:hAnsi="宋体" w:eastAsia="宋体" w:cs="宋体"/>
                <w:b/>
                <w:bCs/>
                <w:sz w:val="24"/>
                <w:szCs w:val="24"/>
              </w:rPr>
              <w:t>（投标时须同时提供合同书复印件及发票复印件，二者缺一或不提供复印件均不得分）。</w:t>
            </w:r>
          </w:p>
        </w:tc>
        <w:tc>
          <w:tcPr>
            <w:tcW w:w="754" w:type="dxa"/>
            <w:tcBorders>
              <w:top w:val="single" w:color="auto" w:sz="4" w:space="0"/>
              <w:left w:val="nil"/>
              <w:bottom w:val="single" w:color="auto" w:sz="4" w:space="0"/>
              <w:right w:val="single" w:color="auto" w:sz="4" w:space="0"/>
            </w:tcBorders>
            <w:vAlign w:val="center"/>
          </w:tcPr>
          <w:p w14:paraId="40F58DCB">
            <w:pPr>
              <w:spacing w:line="40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p>
        </w:tc>
        <w:tc>
          <w:tcPr>
            <w:tcW w:w="1478" w:type="dxa"/>
            <w:tcBorders>
              <w:top w:val="single" w:color="auto" w:sz="4" w:space="0"/>
              <w:left w:val="nil"/>
              <w:bottom w:val="single" w:color="auto" w:sz="4" w:space="0"/>
              <w:right w:val="single" w:color="auto" w:sz="4" w:space="0"/>
            </w:tcBorders>
            <w:vAlign w:val="center"/>
          </w:tcPr>
          <w:p w14:paraId="6CC95718">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客观分</w:t>
            </w:r>
          </w:p>
        </w:tc>
        <w:tc>
          <w:tcPr>
            <w:tcW w:w="1589" w:type="dxa"/>
            <w:tcBorders>
              <w:top w:val="single" w:color="auto" w:sz="4" w:space="0"/>
              <w:left w:val="nil"/>
              <w:bottom w:val="single" w:color="auto" w:sz="4" w:space="0"/>
              <w:right w:val="single" w:color="auto" w:sz="4" w:space="0"/>
            </w:tcBorders>
            <w:vAlign w:val="center"/>
          </w:tcPr>
          <w:p w14:paraId="71A1664B">
            <w:pPr>
              <w:spacing w:beforeLines="50" w:afterLines="50"/>
              <w:jc w:val="center"/>
              <w:rPr>
                <w:rFonts w:hint="eastAsia" w:ascii="宋体" w:hAnsi="宋体" w:eastAsia="宋体" w:cs="宋体"/>
                <w:sz w:val="24"/>
                <w:szCs w:val="24"/>
              </w:rPr>
            </w:pPr>
          </w:p>
        </w:tc>
      </w:tr>
      <w:tr w14:paraId="6F5C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637" w:type="dxa"/>
            <w:gridSpan w:val="5"/>
            <w:tcBorders>
              <w:top w:val="single" w:color="auto" w:sz="4" w:space="0"/>
              <w:left w:val="single" w:color="auto" w:sz="4" w:space="0"/>
              <w:bottom w:val="single" w:color="auto" w:sz="4" w:space="0"/>
              <w:right w:val="single" w:color="auto" w:sz="4" w:space="0"/>
            </w:tcBorders>
            <w:vAlign w:val="center"/>
          </w:tcPr>
          <w:p w14:paraId="2CD141C1">
            <w:pPr>
              <w:spacing w:beforeLines="50" w:afterLines="50"/>
              <w:rPr>
                <w:rFonts w:hint="eastAsia" w:ascii="宋体" w:hAnsi="宋体" w:eastAsia="宋体" w:cs="宋体"/>
                <w:sz w:val="24"/>
                <w:szCs w:val="24"/>
              </w:rPr>
            </w:pPr>
            <w:r>
              <w:rPr>
                <w:rFonts w:hint="eastAsia" w:ascii="宋体" w:hAnsi="宋体" w:eastAsia="宋体" w:cs="宋体"/>
                <w:b/>
                <w:bCs/>
                <w:sz w:val="24"/>
                <w:szCs w:val="24"/>
              </w:rPr>
              <w:t>价格分（</w:t>
            </w:r>
            <w:r>
              <w:rPr>
                <w:rFonts w:hint="eastAsia" w:ascii="宋体" w:hAnsi="宋体" w:eastAsia="宋体" w:cs="宋体"/>
                <w:b/>
                <w:bCs/>
                <w:sz w:val="24"/>
                <w:szCs w:val="24"/>
                <w:lang w:val="en-US" w:eastAsia="zh-CN"/>
              </w:rPr>
              <w:t>50</w:t>
            </w:r>
            <w:r>
              <w:rPr>
                <w:rFonts w:hint="eastAsia" w:ascii="宋体" w:hAnsi="宋体" w:eastAsia="宋体" w:cs="宋体"/>
                <w:b/>
                <w:bCs/>
                <w:sz w:val="24"/>
                <w:szCs w:val="24"/>
              </w:rPr>
              <w:t>分）</w:t>
            </w:r>
          </w:p>
        </w:tc>
      </w:tr>
      <w:tr w14:paraId="0039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30" w:type="dxa"/>
            <w:tcBorders>
              <w:top w:val="single" w:color="auto" w:sz="4" w:space="0"/>
              <w:left w:val="single" w:color="auto" w:sz="4" w:space="0"/>
              <w:bottom w:val="single" w:color="auto" w:sz="4" w:space="0"/>
              <w:right w:val="single" w:color="auto" w:sz="4" w:space="0"/>
            </w:tcBorders>
            <w:vAlign w:val="center"/>
          </w:tcPr>
          <w:p w14:paraId="7F5B8441">
            <w:pPr>
              <w:widowControl/>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5986" w:type="dxa"/>
            <w:tcBorders>
              <w:top w:val="single" w:color="auto" w:sz="4" w:space="0"/>
              <w:left w:val="nil"/>
              <w:bottom w:val="single" w:color="auto" w:sz="4" w:space="0"/>
              <w:right w:val="single" w:color="auto" w:sz="4" w:space="0"/>
            </w:tcBorders>
            <w:vAlign w:val="center"/>
          </w:tcPr>
          <w:p w14:paraId="57D9464A">
            <w:pPr>
              <w:rPr>
                <w:rFonts w:hint="eastAsia" w:ascii="宋体" w:hAnsi="宋体" w:eastAsia="宋体" w:cs="宋体"/>
                <w:sz w:val="24"/>
              </w:rPr>
            </w:pPr>
            <w:r>
              <w:rPr>
                <w:rFonts w:hint="eastAsia" w:ascii="宋体" w:hAnsi="宋体" w:eastAsia="宋体" w:cs="宋体"/>
                <w:sz w:val="24"/>
              </w:rPr>
              <w:t>满足招标文件要求且投标报价最低的投标报价为评标基准价，其价格分为满分。其他投标人的价格分统一按照下列公式计算：投标报价得分=（评标基准价/投标报价）×</w:t>
            </w:r>
            <w:r>
              <w:rPr>
                <w:rFonts w:hint="eastAsia" w:ascii="宋体" w:hAnsi="宋体" w:eastAsia="宋体" w:cs="宋体"/>
                <w:sz w:val="24"/>
                <w:lang w:val="en-US" w:eastAsia="zh-CN"/>
              </w:rPr>
              <w:t>50</w:t>
            </w:r>
            <w:r>
              <w:rPr>
                <w:rFonts w:hint="eastAsia" w:ascii="宋体" w:hAnsi="宋体" w:eastAsia="宋体" w:cs="宋体"/>
                <w:sz w:val="24"/>
              </w:rPr>
              <w:t>%×100</w:t>
            </w:r>
          </w:p>
          <w:p w14:paraId="13BD4240">
            <w:pPr>
              <w:rPr>
                <w:rFonts w:hint="eastAsia" w:ascii="宋体" w:hAnsi="宋体" w:eastAsia="宋体" w:cs="宋体"/>
                <w:sz w:val="24"/>
                <w:szCs w:val="24"/>
              </w:rPr>
            </w:pPr>
            <w:r>
              <w:rPr>
                <w:rFonts w:hint="eastAsia" w:ascii="宋体" w:hAnsi="宋体" w:eastAsia="宋体" w:cs="宋体"/>
                <w:b/>
                <w:bCs/>
                <w:sz w:val="24"/>
              </w:rPr>
              <w:t>评标过程中，不得去掉报价中的最高报价和最低报价</w:t>
            </w:r>
            <w:r>
              <w:rPr>
                <w:rFonts w:hint="eastAsia" w:ascii="宋体" w:hAnsi="宋体" w:eastAsia="宋体" w:cs="宋体"/>
                <w:sz w:val="24"/>
              </w:rPr>
              <w:t>。</w:t>
            </w:r>
          </w:p>
        </w:tc>
        <w:tc>
          <w:tcPr>
            <w:tcW w:w="754" w:type="dxa"/>
            <w:tcBorders>
              <w:top w:val="single" w:color="auto" w:sz="4" w:space="0"/>
              <w:left w:val="single" w:color="auto" w:sz="4" w:space="0"/>
              <w:bottom w:val="single" w:color="auto" w:sz="4" w:space="0"/>
              <w:right w:val="single" w:color="auto" w:sz="4" w:space="0"/>
            </w:tcBorders>
            <w:vAlign w:val="center"/>
          </w:tcPr>
          <w:p w14:paraId="59AEC49D">
            <w:pPr>
              <w:spacing w:beforeLines="50" w:afterLine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1478" w:type="dxa"/>
            <w:tcBorders>
              <w:top w:val="single" w:color="auto" w:sz="4" w:space="0"/>
              <w:left w:val="single" w:color="auto" w:sz="4" w:space="0"/>
              <w:bottom w:val="single" w:color="auto" w:sz="4" w:space="0"/>
              <w:right w:val="single" w:color="auto" w:sz="4" w:space="0"/>
            </w:tcBorders>
            <w:vAlign w:val="center"/>
          </w:tcPr>
          <w:p w14:paraId="7CE22066">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w:t>
            </w:r>
          </w:p>
        </w:tc>
        <w:tc>
          <w:tcPr>
            <w:tcW w:w="1589" w:type="dxa"/>
            <w:tcBorders>
              <w:top w:val="single" w:color="auto" w:sz="4" w:space="0"/>
              <w:left w:val="single" w:color="auto" w:sz="4" w:space="0"/>
              <w:bottom w:val="single" w:color="auto" w:sz="4" w:space="0"/>
              <w:right w:val="single" w:color="auto" w:sz="4" w:space="0"/>
            </w:tcBorders>
            <w:vAlign w:val="center"/>
          </w:tcPr>
          <w:p w14:paraId="31ACD6BD">
            <w:pPr>
              <w:spacing w:beforeLines="50" w:afterLines="50"/>
              <w:jc w:val="center"/>
              <w:rPr>
                <w:rFonts w:hint="eastAsia" w:ascii="宋体" w:hAnsi="宋体" w:eastAsia="宋体" w:cs="宋体"/>
                <w:sz w:val="24"/>
                <w:szCs w:val="24"/>
              </w:rPr>
            </w:pPr>
            <w:r>
              <w:rPr>
                <w:rFonts w:hint="eastAsia" w:ascii="宋体" w:hAnsi="宋体" w:eastAsia="宋体" w:cs="宋体"/>
                <w:sz w:val="24"/>
                <w:szCs w:val="24"/>
              </w:rPr>
              <w:t>/</w:t>
            </w:r>
          </w:p>
        </w:tc>
      </w:tr>
    </w:tbl>
    <w:p w14:paraId="4AC3A012">
      <w:pPr>
        <w:spacing w:line="360" w:lineRule="auto"/>
        <w:rPr>
          <w:rFonts w:hint="eastAsia" w:ascii="宋体" w:hAnsi="宋体" w:eastAsia="宋体" w:cs="宋体"/>
          <w:sz w:val="24"/>
        </w:rPr>
      </w:pPr>
      <w:r>
        <w:rPr>
          <w:rFonts w:hint="eastAsia" w:ascii="宋体" w:hAnsi="宋体" w:eastAsia="宋体" w:cs="宋体"/>
          <w:sz w:val="24"/>
          <w:szCs w:val="24"/>
          <w:shd w:val="clear" w:color="auto" w:fill="FFFFFF"/>
        </w:rPr>
        <w:t>*</w:t>
      </w:r>
      <w:r>
        <w:rPr>
          <w:rFonts w:hint="eastAsia" w:ascii="宋体" w:hAnsi="宋体" w:eastAsia="宋体" w:cs="宋体"/>
          <w:b/>
          <w:sz w:val="24"/>
          <w:szCs w:val="24"/>
        </w:rPr>
        <w:t>备注：</w:t>
      </w:r>
      <w:r>
        <w:rPr>
          <w:rFonts w:hint="eastAsia" w:ascii="宋体" w:hAnsi="宋体" w:eastAsia="宋体" w:cs="宋体"/>
          <w:sz w:val="24"/>
          <w:szCs w:val="24"/>
        </w:rPr>
        <w:t>投标人编制投标文件（商务技术文件部分）时，建议按此目录（序号</w:t>
      </w:r>
      <w:r>
        <w:rPr>
          <w:rFonts w:hint="eastAsia" w:ascii="宋体" w:hAnsi="宋体" w:eastAsia="宋体" w:cs="宋体"/>
          <w:sz w:val="24"/>
        </w:rPr>
        <w:t>和内容）提供评标标准相应的商务技术资料。 </w:t>
      </w:r>
    </w:p>
    <w:p w14:paraId="3703CD1C">
      <w:pPr>
        <w:snapToGrid w:val="0"/>
        <w:spacing w:line="360" w:lineRule="auto"/>
        <w:rPr>
          <w:rFonts w:hint="eastAsia" w:ascii="宋体" w:hAnsi="宋体" w:eastAsia="宋体" w:cs="宋体"/>
          <w:b/>
          <w:sz w:val="30"/>
          <w:szCs w:val="30"/>
        </w:rPr>
      </w:pPr>
      <w:r>
        <w:rPr>
          <w:rFonts w:hint="eastAsia" w:ascii="宋体" w:hAnsi="宋体" w:eastAsia="宋体" w:cs="宋体"/>
          <w:b/>
          <w:sz w:val="30"/>
          <w:szCs w:val="30"/>
        </w:rPr>
        <w:t>一、评标方法</w:t>
      </w:r>
    </w:p>
    <w:p w14:paraId="0465542E">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27E8A6EA">
      <w:pPr>
        <w:adjustRightInd/>
        <w:spacing w:line="360" w:lineRule="auto"/>
        <w:rPr>
          <w:rFonts w:hint="eastAsia" w:ascii="宋体" w:hAnsi="宋体" w:eastAsia="宋体" w:cs="宋体"/>
          <w:kern w:val="0"/>
          <w:sz w:val="28"/>
          <w:szCs w:val="28"/>
        </w:rPr>
      </w:pPr>
      <w:r>
        <w:rPr>
          <w:rFonts w:hint="eastAsia" w:ascii="宋体" w:hAnsi="宋体" w:eastAsia="宋体" w:cs="宋体"/>
          <w:b/>
          <w:sz w:val="28"/>
          <w:szCs w:val="28"/>
        </w:rPr>
        <w:t>二、评标标准</w:t>
      </w:r>
    </w:p>
    <w:p w14:paraId="2F97C72F">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2.评标标准：</w:t>
      </w:r>
      <w:r>
        <w:rPr>
          <w:rFonts w:hint="eastAsia" w:ascii="宋体" w:hAnsi="宋体" w:eastAsia="宋体" w:cs="宋体"/>
          <w:kern w:val="0"/>
          <w:sz w:val="24"/>
        </w:rPr>
        <w:t>见评标办法前附表。</w:t>
      </w:r>
    </w:p>
    <w:p w14:paraId="2C4BCB73">
      <w:pPr>
        <w:spacing w:line="360" w:lineRule="auto"/>
        <w:outlineLvl w:val="0"/>
        <w:rPr>
          <w:rFonts w:hint="eastAsia" w:ascii="宋体" w:hAnsi="宋体" w:eastAsia="宋体" w:cs="宋体"/>
          <w:b/>
          <w:sz w:val="28"/>
          <w:szCs w:val="28"/>
        </w:rPr>
      </w:pPr>
      <w:r>
        <w:rPr>
          <w:rFonts w:hint="eastAsia" w:ascii="宋体" w:hAnsi="宋体" w:eastAsia="宋体" w:cs="宋体"/>
          <w:b/>
          <w:sz w:val="28"/>
          <w:szCs w:val="28"/>
        </w:rPr>
        <w:t>三、评标程序</w:t>
      </w:r>
    </w:p>
    <w:p w14:paraId="57AC9523">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593DE279">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6F442F48">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409FE9A2">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7861BED7">
      <w:pPr>
        <w:pStyle w:val="136"/>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3413BAF3">
      <w:pPr>
        <w:pStyle w:val="136"/>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3E177F60">
      <w:pPr>
        <w:pStyle w:val="136"/>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13A500BC">
      <w:pPr>
        <w:pStyle w:val="136"/>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18C52E58">
      <w:pPr>
        <w:pStyle w:val="136"/>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1AE705D2">
      <w:pPr>
        <w:pStyle w:val="136"/>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FC1841D">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4C12BBAC">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6BB8008B">
      <w:pPr>
        <w:pStyle w:val="136"/>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5F2931">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w:t>
      </w:r>
      <w:r>
        <w:rPr>
          <w:rFonts w:hint="eastAsia" w:ascii="宋体" w:hAnsi="宋体" w:eastAsia="宋体" w:cs="宋体"/>
          <w:sz w:val="24"/>
          <w:szCs w:val="21"/>
          <w:lang w:val="zh-CN"/>
        </w:rPr>
        <w:t>按技术得分由高到低顺序排列。</w:t>
      </w:r>
      <w:r>
        <w:rPr>
          <w:rFonts w:hint="eastAsia" w:ascii="宋体" w:hAnsi="宋体" w:eastAsia="宋体" w:cs="宋体"/>
          <w:kern w:val="0"/>
          <w:sz w:val="24"/>
        </w:rPr>
        <w:t>投标文件满足招标文件全部实质性要求，且按照评审因素的量化指标评审得分最高的投标人为排名第一的中标候选人。</w:t>
      </w:r>
    </w:p>
    <w:p w14:paraId="7C4A1C0B">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A3B9E34">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7DBED15">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44ACEF66">
      <w:pPr>
        <w:pStyle w:val="136"/>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713E5C">
      <w:pPr>
        <w:pStyle w:val="6"/>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648FA75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59D95A6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1C2143B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F10C4D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34F76D6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320AB64F">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68CC0D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657CEF3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E7F7A7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2C6E158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55C04692">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1B29B0D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14:paraId="6877E4F7">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FFF28B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6228D70D">
      <w:pPr>
        <w:pStyle w:val="6"/>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2651647E">
      <w:pPr>
        <w:pStyle w:val="6"/>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2FABF178">
      <w:pPr>
        <w:pStyle w:val="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75B7F166">
      <w:pPr>
        <w:pStyle w:val="6"/>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2EB7FF9B">
      <w:pPr>
        <w:pStyle w:val="6"/>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4FB57DAC">
      <w:pPr>
        <w:pStyle w:val="6"/>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废标后，采购代理机构应当将废标理由通知所有投标人。</w:t>
      </w:r>
    </w:p>
    <w:p w14:paraId="39AA8EF0">
      <w:pPr>
        <w:pStyle w:val="6"/>
        <w:snapToGrid w:val="0"/>
        <w:spacing w:line="360" w:lineRule="auto"/>
        <w:ind w:firstLine="482"/>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DF93BF3">
      <w:pPr>
        <w:pStyle w:val="6"/>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07661636">
      <w:pPr>
        <w:pStyle w:val="6"/>
        <w:snapToGrid w:val="0"/>
        <w:spacing w:line="360" w:lineRule="auto"/>
        <w:rPr>
          <w:rFonts w:hint="eastAsia" w:ascii="宋体" w:hAnsi="宋体" w:eastAsia="宋体" w:cs="宋体"/>
        </w:rPr>
      </w:pPr>
      <w:r>
        <w:rPr>
          <w:rFonts w:hint="eastAsia" w:ascii="宋体" w:hAnsi="宋体" w:eastAsia="宋体" w:cs="宋体"/>
        </w:rPr>
        <w:t>7.1未确定中标供应商的，终止本次采购活动，重新开展采购活动。</w:t>
      </w:r>
    </w:p>
    <w:p w14:paraId="34150956">
      <w:pPr>
        <w:pStyle w:val="6"/>
        <w:snapToGrid w:val="0"/>
        <w:spacing w:line="360" w:lineRule="auto"/>
        <w:rPr>
          <w:rFonts w:hint="eastAsia" w:ascii="宋体" w:hAnsi="宋体" w:eastAsia="宋体" w:cs="宋体"/>
        </w:rPr>
      </w:pPr>
      <w:r>
        <w:rPr>
          <w:rFonts w:hint="eastAsia" w:ascii="宋体" w:hAnsi="宋体" w:eastAsia="宋体" w:cs="宋体"/>
        </w:rPr>
        <w:t>7.2已确定中标供应商但尚未签订采购合同的，中标结果无效，从合格的中标候选人中另行确定中标供应商；没有合格的中标候选人的，重新开展采购活动。</w:t>
      </w:r>
    </w:p>
    <w:p w14:paraId="3B69A7B9">
      <w:pPr>
        <w:pStyle w:val="6"/>
        <w:snapToGrid w:val="0"/>
        <w:spacing w:line="360" w:lineRule="auto"/>
        <w:rPr>
          <w:rFonts w:hint="eastAsia" w:ascii="宋体" w:hAnsi="宋体" w:eastAsia="宋体" w:cs="宋体"/>
        </w:rPr>
      </w:pPr>
      <w:r>
        <w:rPr>
          <w:rFonts w:hint="eastAsia" w:ascii="宋体" w:hAnsi="宋体" w:eastAsia="宋体" w:cs="宋体"/>
        </w:rPr>
        <w:t>7.3采购合同已签订但尚未履行的，撤销合同，从合格的中标候选人中另行确定中标供应商；没有合格的中标候选人的，重新开展采购活动。</w:t>
      </w:r>
    </w:p>
    <w:p w14:paraId="6C0F2038">
      <w:pPr>
        <w:pStyle w:val="6"/>
        <w:snapToGrid w:val="0"/>
        <w:spacing w:line="360" w:lineRule="auto"/>
        <w:rPr>
          <w:rFonts w:hint="eastAsia" w:ascii="宋体" w:hAnsi="宋体" w:eastAsia="宋体" w:cs="宋体"/>
        </w:rPr>
      </w:pPr>
      <w:r>
        <w:rPr>
          <w:rFonts w:hint="eastAsia" w:ascii="宋体" w:hAnsi="宋体" w:eastAsia="宋体" w:cs="宋体"/>
        </w:rPr>
        <w:t>7.4采购合同已经履行，给采购人、供应商造成损失的，由责任人承担赔偿责任。</w:t>
      </w:r>
    </w:p>
    <w:p w14:paraId="653F2891">
      <w:pPr>
        <w:pStyle w:val="6"/>
        <w:snapToGrid w:val="0"/>
        <w:spacing w:line="360" w:lineRule="auto"/>
        <w:rPr>
          <w:rFonts w:hint="eastAsia" w:ascii="宋体" w:hAnsi="宋体" w:eastAsia="宋体" w:cs="宋体"/>
          <w:b/>
          <w:sz w:val="36"/>
          <w:szCs w:val="36"/>
        </w:rPr>
      </w:pPr>
      <w:r>
        <w:rPr>
          <w:rFonts w:hint="eastAsia" w:ascii="宋体" w:hAnsi="宋体" w:eastAsia="宋体" w:cs="宋体"/>
        </w:rPr>
        <w:t>7.5采购当事人有其他违反政府采购法或者政府采购法实施条例等法律法规规定的行为，经改正后仍然影响或者可能影响中标结果或者依法被认定为中标无效的，依照7.1-7.4规定处理。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p>
    <w:p w14:paraId="7A511D1D">
      <w:pPr>
        <w:spacing w:line="360" w:lineRule="auto"/>
        <w:jc w:val="center"/>
        <w:outlineLvl w:val="0"/>
        <w:rPr>
          <w:rFonts w:hint="eastAsia" w:ascii="宋体" w:hAnsi="宋体" w:eastAsia="宋体" w:cs="宋体"/>
          <w:b/>
          <w:sz w:val="36"/>
          <w:szCs w:val="36"/>
        </w:rPr>
      </w:pPr>
    </w:p>
    <w:p w14:paraId="7870AFD0">
      <w:pPr>
        <w:spacing w:line="360" w:lineRule="auto"/>
        <w:jc w:val="center"/>
        <w:outlineLvl w:val="0"/>
        <w:rPr>
          <w:rFonts w:hint="eastAsia" w:ascii="宋体" w:hAnsi="宋体" w:eastAsia="宋体" w:cs="宋体"/>
          <w:b/>
          <w:sz w:val="36"/>
          <w:szCs w:val="36"/>
        </w:rPr>
      </w:pPr>
    </w:p>
    <w:p w14:paraId="1B377271">
      <w:pPr>
        <w:spacing w:line="360" w:lineRule="auto"/>
        <w:jc w:val="center"/>
        <w:outlineLvl w:val="0"/>
        <w:rPr>
          <w:rFonts w:hint="eastAsia" w:ascii="宋体" w:hAnsi="宋体" w:eastAsia="宋体" w:cs="宋体"/>
          <w:b/>
          <w:sz w:val="36"/>
          <w:szCs w:val="36"/>
        </w:rPr>
      </w:pPr>
    </w:p>
    <w:p w14:paraId="44AB79D1">
      <w:pPr>
        <w:spacing w:line="360" w:lineRule="auto"/>
        <w:jc w:val="center"/>
        <w:outlineLvl w:val="0"/>
        <w:rPr>
          <w:rFonts w:hint="eastAsia" w:ascii="宋体" w:hAnsi="宋体" w:eastAsia="宋体" w:cs="宋体"/>
          <w:b/>
          <w:sz w:val="36"/>
          <w:szCs w:val="36"/>
        </w:rPr>
      </w:pPr>
    </w:p>
    <w:p w14:paraId="0FCCE11C">
      <w:pPr>
        <w:spacing w:line="360" w:lineRule="auto"/>
        <w:jc w:val="center"/>
        <w:outlineLvl w:val="0"/>
        <w:rPr>
          <w:rFonts w:hint="eastAsia" w:ascii="宋体" w:hAnsi="宋体" w:eastAsia="宋体" w:cs="宋体"/>
          <w:b/>
          <w:sz w:val="36"/>
          <w:szCs w:val="36"/>
        </w:rPr>
      </w:pPr>
    </w:p>
    <w:p w14:paraId="7B4A4EF3">
      <w:pPr>
        <w:spacing w:line="360" w:lineRule="auto"/>
        <w:jc w:val="center"/>
        <w:outlineLvl w:val="0"/>
        <w:rPr>
          <w:rFonts w:hint="eastAsia" w:ascii="宋体" w:hAnsi="宋体" w:eastAsia="宋体" w:cs="宋体"/>
          <w:b/>
          <w:sz w:val="36"/>
          <w:szCs w:val="36"/>
        </w:rPr>
      </w:pPr>
    </w:p>
    <w:p w14:paraId="3FFF60DA">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4C7A59DD">
      <w:pPr>
        <w:rPr>
          <w:rFonts w:hint="eastAsia" w:ascii="宋体" w:hAnsi="宋体" w:eastAsia="宋体" w:cs="宋体"/>
          <w:sz w:val="24"/>
          <w:u w:val="single"/>
        </w:rPr>
      </w:pPr>
      <w:r>
        <w:rPr>
          <w:rFonts w:hint="eastAsia" w:ascii="宋体" w:hAnsi="宋体" w:eastAsia="宋体" w:cs="宋体"/>
          <w:sz w:val="24"/>
        </w:rPr>
        <w:t>合同编号：</w:t>
      </w:r>
    </w:p>
    <w:p w14:paraId="1FDADE62">
      <w:pPr>
        <w:spacing w:line="480" w:lineRule="auto"/>
        <w:jc w:val="center"/>
        <w:rPr>
          <w:rFonts w:hint="eastAsia" w:ascii="宋体" w:hAnsi="宋体" w:eastAsia="宋体" w:cs="宋体"/>
          <w:b/>
          <w:sz w:val="24"/>
        </w:rPr>
      </w:pPr>
    </w:p>
    <w:p w14:paraId="67856D6E">
      <w:pPr>
        <w:spacing w:line="400" w:lineRule="exact"/>
        <w:jc w:val="center"/>
        <w:rPr>
          <w:rFonts w:hint="eastAsia" w:ascii="宋体" w:hAnsi="宋体" w:eastAsia="宋体" w:cs="宋体"/>
          <w:b/>
          <w:bCs/>
          <w:snapToGrid w:val="0"/>
          <w:kern w:val="0"/>
          <w:sz w:val="30"/>
          <w:szCs w:val="30"/>
          <w:lang w:val="en-US" w:eastAsia="zh-CN"/>
        </w:rPr>
      </w:pPr>
      <w:r>
        <w:rPr>
          <w:rFonts w:hint="eastAsia" w:ascii="宋体" w:hAnsi="宋体" w:eastAsia="宋体" w:cs="宋体"/>
          <w:b/>
          <w:bCs/>
          <w:snapToGrid w:val="0"/>
          <w:kern w:val="0"/>
          <w:sz w:val="30"/>
          <w:szCs w:val="30"/>
          <w:lang w:val="en-US" w:eastAsia="zh-CN"/>
        </w:rPr>
        <w:t>2024年波形钢护栏板、钢结构候车亭等材料（含安装）采购项目</w:t>
      </w:r>
    </w:p>
    <w:p w14:paraId="79B50C82">
      <w:pPr>
        <w:spacing w:line="400" w:lineRule="exact"/>
        <w:jc w:val="center"/>
        <w:rPr>
          <w:rFonts w:hint="eastAsia" w:ascii="宋体" w:hAnsi="宋体" w:eastAsia="宋体" w:cs="宋体"/>
          <w:b/>
          <w:bCs/>
          <w:snapToGrid w:val="0"/>
          <w:kern w:val="0"/>
          <w:sz w:val="30"/>
          <w:szCs w:val="30"/>
        </w:rPr>
      </w:pPr>
      <w:r>
        <w:rPr>
          <w:rFonts w:hint="eastAsia" w:ascii="宋体" w:hAnsi="宋体" w:eastAsia="宋体" w:cs="宋体"/>
          <w:b/>
          <w:bCs/>
          <w:snapToGrid w:val="0"/>
          <w:kern w:val="0"/>
          <w:sz w:val="30"/>
          <w:szCs w:val="30"/>
          <w:lang w:val="en-US" w:eastAsia="zh-CN"/>
        </w:rPr>
        <w:t>采购</w:t>
      </w:r>
      <w:r>
        <w:rPr>
          <w:rFonts w:hint="eastAsia" w:ascii="宋体" w:hAnsi="宋体" w:eastAsia="宋体" w:cs="宋体"/>
          <w:b/>
          <w:bCs/>
          <w:snapToGrid w:val="0"/>
          <w:kern w:val="0"/>
          <w:sz w:val="30"/>
          <w:szCs w:val="30"/>
        </w:rPr>
        <w:t>合同</w:t>
      </w:r>
    </w:p>
    <w:p w14:paraId="59CE659A">
      <w:pPr>
        <w:pStyle w:val="25"/>
        <w:rPr>
          <w:rFonts w:hint="eastAsia" w:ascii="宋体" w:hAnsi="宋体" w:eastAsia="宋体" w:cs="宋体"/>
          <w:lang w:val="en-US"/>
        </w:rPr>
      </w:pPr>
    </w:p>
    <w:p w14:paraId="494F28F2">
      <w:pPr>
        <w:spacing w:line="400" w:lineRule="exact"/>
        <w:jc w:val="center"/>
        <w:rPr>
          <w:rFonts w:hint="eastAsia" w:ascii="宋体" w:hAnsi="宋体" w:eastAsia="宋体" w:cs="宋体"/>
          <w:b/>
          <w:bCs/>
          <w:snapToGrid w:val="0"/>
          <w:kern w:val="0"/>
          <w:sz w:val="30"/>
          <w:szCs w:val="30"/>
        </w:rPr>
      </w:pPr>
    </w:p>
    <w:p w14:paraId="17E05350">
      <w:pPr>
        <w:snapToGrid w:val="0"/>
        <w:spacing w:line="312" w:lineRule="auto"/>
        <w:ind w:firstLine="480" w:firstLineChars="200"/>
        <w:rPr>
          <w:rFonts w:hint="default" w:ascii="宋体" w:hAnsi="宋体" w:eastAsia="宋体" w:cs="宋体"/>
          <w:sz w:val="24"/>
          <w:szCs w:val="24"/>
          <w:u w:val="single"/>
          <w:lang w:val="en-US" w:eastAsia="zh-CN"/>
        </w:rPr>
      </w:pPr>
      <w:r>
        <w:rPr>
          <w:rFonts w:hint="eastAsia" w:ascii="宋体" w:hAnsi="宋体" w:eastAsia="宋体" w:cs="宋体"/>
          <w:sz w:val="24"/>
          <w:szCs w:val="24"/>
        </w:rPr>
        <w:t>甲方：</w:t>
      </w:r>
      <w:r>
        <w:rPr>
          <w:rFonts w:hint="eastAsia" w:ascii="宋体" w:hAnsi="宋体" w:eastAsia="宋体" w:cs="宋体"/>
          <w:sz w:val="24"/>
          <w:szCs w:val="24"/>
          <w:u w:val="single"/>
          <w:lang w:eastAsia="zh-CN"/>
        </w:rPr>
        <w:t>淳安县公路养护工程有限公司</w:t>
      </w:r>
      <w:r>
        <w:rPr>
          <w:rFonts w:hint="eastAsia" w:ascii="宋体" w:hAnsi="宋体" w:eastAsia="宋体" w:cs="宋体"/>
          <w:sz w:val="24"/>
          <w:szCs w:val="24"/>
          <w:u w:val="single"/>
          <w:lang w:val="en-US" w:eastAsia="zh-CN"/>
        </w:rPr>
        <w:t xml:space="preserve">  </w:t>
      </w:r>
    </w:p>
    <w:p w14:paraId="5BCDA13F">
      <w:pPr>
        <w:snapToGrid w:val="0"/>
        <w:spacing w:line="312" w:lineRule="auto"/>
        <w:ind w:firstLine="480" w:firstLineChars="200"/>
        <w:rPr>
          <w:rFonts w:hint="eastAsia" w:ascii="宋体" w:hAnsi="宋体" w:eastAsia="宋体" w:cs="宋体"/>
          <w:sz w:val="24"/>
          <w:szCs w:val="24"/>
        </w:rPr>
      </w:pPr>
    </w:p>
    <w:p w14:paraId="641F3334">
      <w:pPr>
        <w:snapToGrid w:val="0"/>
        <w:spacing w:line="312"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6774753A">
      <w:pPr>
        <w:snapToGrid w:val="0"/>
        <w:spacing w:line="312" w:lineRule="auto"/>
        <w:ind w:firstLine="480" w:firstLineChars="200"/>
        <w:rPr>
          <w:rFonts w:hint="eastAsia" w:ascii="宋体" w:hAnsi="宋体" w:eastAsia="宋体" w:cs="宋体"/>
          <w:sz w:val="24"/>
          <w:szCs w:val="24"/>
          <w:u w:val="single"/>
        </w:rPr>
      </w:pPr>
    </w:p>
    <w:p w14:paraId="7B6245F5">
      <w:pPr>
        <w:snapToGrid w:val="0"/>
        <w:spacing w:line="312"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项目名称：</w:t>
      </w:r>
    </w:p>
    <w:p w14:paraId="1FED542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szCs w:val="24"/>
          <w:u w:val="single"/>
        </w:rPr>
        <w:t xml:space="preserve">   （采购人）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（中标或者成交供应商名称）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49D43F8E">
      <w:pPr>
        <w:snapToGrid w:val="0"/>
        <w:spacing w:line="312" w:lineRule="auto"/>
        <w:ind w:firstLine="482" w:firstLineChars="200"/>
        <w:rPr>
          <w:rFonts w:hint="eastAsia" w:ascii="宋体" w:hAnsi="宋体" w:eastAsia="宋体" w:cs="宋体"/>
          <w:b/>
          <w:sz w:val="24"/>
          <w:szCs w:val="24"/>
        </w:rPr>
      </w:pPr>
      <w:r>
        <w:rPr>
          <w:rFonts w:hint="eastAsia" w:ascii="宋体" w:hAnsi="宋体" w:eastAsia="宋体" w:cs="宋体"/>
          <w:b/>
          <w:bCs/>
          <w:sz w:val="24"/>
          <w:szCs w:val="24"/>
        </w:rPr>
        <w:t>（一）</w:t>
      </w:r>
      <w:r>
        <w:rPr>
          <w:rFonts w:hint="eastAsia" w:ascii="宋体" w:hAnsi="宋体" w:eastAsia="宋体" w:cs="宋体"/>
          <w:b/>
          <w:sz w:val="24"/>
          <w:szCs w:val="24"/>
        </w:rPr>
        <w:t>定义</w:t>
      </w:r>
    </w:p>
    <w:p w14:paraId="75E64BC1">
      <w:pPr>
        <w:pStyle w:val="37"/>
        <w:ind w:firstLine="480" w:firstLineChars="200"/>
        <w:rPr>
          <w:rFonts w:hint="eastAsia" w:ascii="宋体" w:hAnsi="宋体" w:eastAsia="宋体" w:cs="宋体"/>
          <w:sz w:val="24"/>
          <w:szCs w:val="24"/>
        </w:rPr>
      </w:pPr>
      <w:r>
        <w:rPr>
          <w:rFonts w:hint="eastAsia" w:ascii="宋体" w:hAnsi="宋体" w:eastAsia="宋体" w:cs="宋体"/>
          <w:sz w:val="24"/>
          <w:szCs w:val="24"/>
        </w:rPr>
        <w:t>除非另有特别解释或说明，在本合同及与本合同相关的，双方另行签署的其他文件（包括但不限于本合同的附件）中，下述词语均依如下定义进行解释：</w:t>
      </w:r>
    </w:p>
    <w:p w14:paraId="625941AA">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“项目”指本次招标项目。</w:t>
      </w:r>
    </w:p>
    <w:p w14:paraId="511760C1">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“合同”指甲乙双方签署的，与本项目相关的协议、附件、附录和其他一切文件。</w:t>
      </w:r>
    </w:p>
    <w:p w14:paraId="54C90FA2">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“附件”是指与本合同的订立、履行有关的，经甲乙双方认可的，对本合同约定的内容进行细化、补充、修改、变更的文件、图纸、音像制品等资料。</w:t>
      </w:r>
    </w:p>
    <w:p w14:paraId="0408F558">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“货物”指本次招范围内的货物及技术等。</w:t>
      </w:r>
    </w:p>
    <w:p w14:paraId="5A5CD417">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 “服务”指根据合同规定乙方应承担的与供货有关的辅助服务，包括（但不限于）货物的运输、保险、安装指导、测试、调试、维修、提供技术指导和支持、保修期外的维护以及其他类似的义务。</w:t>
      </w:r>
    </w:p>
    <w:p w14:paraId="55F7852E">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 “检验”指甲方或甲方委托的其他组织收货后，按照本合同约定的标准对货物进行的检测与验收。</w:t>
      </w:r>
    </w:p>
    <w:p w14:paraId="54F4A24D">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 “质量验收报告”指甲乙双方共同签署或甲方组织的验收小组成员签署的其它格式的货物最终验收确认书。</w:t>
      </w:r>
    </w:p>
    <w:p w14:paraId="472B707D">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 “技术资料”指安装、调试、使用、维修合同材料所应具备的产品使用说明书和（或）使用指南、操作手册、维修指南、服务手册、电路图、产品演示等文件及音像资料。</w:t>
      </w:r>
    </w:p>
    <w:p w14:paraId="6EE74502">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 “保修期”指自验收证书签署之日起，乙方以自担费用方式保证合同材料正常运行的时期。</w:t>
      </w:r>
    </w:p>
    <w:p w14:paraId="10C2682D">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1.10 “第三人”是指本合同双方以外的任何中国境内、外的自然人、法人或其他组织。</w:t>
      </w:r>
    </w:p>
    <w:p w14:paraId="2F6D32F8">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“法律、法规”是指由中国有关部门制定的法律、行政法规、地方性法规、规章及其他规范性文件以及经全国人民代表大会常务委员会批准的中国缔结、参加的国际条（公）约的有关规定。</w:t>
      </w:r>
    </w:p>
    <w:p w14:paraId="2EBB95FC">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“招标文件”指本招标文件。</w:t>
      </w:r>
    </w:p>
    <w:p w14:paraId="6CE23CBA">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“报价资料”指乙方按照招标文件的要求编制和投递，并最终被甲方接受的投标文件。</w:t>
      </w:r>
    </w:p>
    <w:p w14:paraId="119AC248">
      <w:pPr>
        <w:pStyle w:val="33"/>
        <w:rPr>
          <w:rFonts w:hint="eastAsia" w:ascii="宋体" w:hAnsi="宋体" w:eastAsia="宋体" w:cs="宋体"/>
          <w:sz w:val="24"/>
          <w:szCs w:val="24"/>
        </w:rPr>
      </w:pPr>
      <w:r>
        <w:rPr>
          <w:rFonts w:hint="eastAsia" w:ascii="宋体" w:hAnsi="宋体" w:eastAsia="宋体" w:cs="宋体"/>
          <w:b/>
          <w:bCs/>
          <w:sz w:val="24"/>
          <w:szCs w:val="24"/>
        </w:rPr>
        <w:t>（二）合同内容</w:t>
      </w:r>
      <w:r>
        <w:rPr>
          <w:rFonts w:hint="eastAsia" w:ascii="宋体" w:hAnsi="宋体" w:eastAsia="宋体" w:cs="宋体"/>
          <w:sz w:val="24"/>
          <w:szCs w:val="24"/>
        </w:rPr>
        <w:t>：</w:t>
      </w:r>
    </w:p>
    <w:p w14:paraId="6815EDAA">
      <w:pPr>
        <w:pStyle w:val="33"/>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DCD2920">
      <w:pPr>
        <w:pStyle w:val="33"/>
        <w:rPr>
          <w:rFonts w:hint="eastAsia" w:ascii="宋体" w:hAnsi="宋体" w:eastAsia="宋体" w:cs="宋体"/>
          <w:sz w:val="24"/>
          <w:szCs w:val="24"/>
        </w:rPr>
      </w:pPr>
      <w:r>
        <w:rPr>
          <w:rFonts w:hint="eastAsia" w:ascii="宋体" w:hAnsi="宋体" w:eastAsia="宋体" w:cs="宋体"/>
          <w:sz w:val="24"/>
          <w:szCs w:val="24"/>
        </w:rPr>
        <w:t>2.1本合同及其补充合同、变更协议；</w:t>
      </w:r>
    </w:p>
    <w:p w14:paraId="5F7F8663">
      <w:pPr>
        <w:pStyle w:val="33"/>
        <w:rPr>
          <w:rFonts w:hint="eastAsia" w:ascii="宋体" w:hAnsi="宋体" w:eastAsia="宋体" w:cs="宋体"/>
          <w:sz w:val="24"/>
          <w:szCs w:val="24"/>
        </w:rPr>
      </w:pPr>
      <w:r>
        <w:rPr>
          <w:rFonts w:hint="eastAsia" w:ascii="宋体" w:hAnsi="宋体" w:eastAsia="宋体" w:cs="宋体"/>
          <w:sz w:val="24"/>
          <w:szCs w:val="24"/>
        </w:rPr>
        <w:t>2.2中标或者成交通知书；</w:t>
      </w:r>
    </w:p>
    <w:p w14:paraId="341CF1D0">
      <w:pPr>
        <w:pStyle w:val="33"/>
        <w:rPr>
          <w:rFonts w:hint="eastAsia" w:ascii="宋体" w:hAnsi="宋体" w:eastAsia="宋体" w:cs="宋体"/>
          <w:sz w:val="24"/>
          <w:szCs w:val="24"/>
        </w:rPr>
      </w:pPr>
      <w:r>
        <w:rPr>
          <w:rFonts w:hint="eastAsia" w:ascii="宋体" w:hAnsi="宋体" w:eastAsia="宋体" w:cs="宋体"/>
          <w:sz w:val="24"/>
          <w:szCs w:val="24"/>
        </w:rPr>
        <w:t>2.3投标或者响应文件（含澄清或者说明文件）；</w:t>
      </w:r>
    </w:p>
    <w:p w14:paraId="1A50E020">
      <w:pPr>
        <w:pStyle w:val="33"/>
        <w:rPr>
          <w:rFonts w:hint="eastAsia" w:ascii="宋体" w:hAnsi="宋体" w:eastAsia="宋体" w:cs="宋体"/>
          <w:sz w:val="24"/>
          <w:szCs w:val="24"/>
        </w:rPr>
      </w:pPr>
      <w:r>
        <w:rPr>
          <w:rFonts w:hint="eastAsia" w:ascii="宋体" w:hAnsi="宋体" w:eastAsia="宋体" w:cs="宋体"/>
          <w:sz w:val="24"/>
          <w:szCs w:val="24"/>
        </w:rPr>
        <w:t>2.4采购文件（含澄清或者修改文件）；</w:t>
      </w:r>
    </w:p>
    <w:p w14:paraId="679CEDD5">
      <w:pPr>
        <w:pStyle w:val="33"/>
        <w:rPr>
          <w:rFonts w:hint="eastAsia" w:ascii="宋体" w:hAnsi="宋体" w:eastAsia="宋体" w:cs="宋体"/>
          <w:sz w:val="24"/>
          <w:szCs w:val="24"/>
        </w:rPr>
      </w:pPr>
      <w:r>
        <w:rPr>
          <w:rFonts w:hint="eastAsia" w:ascii="宋体" w:hAnsi="宋体" w:eastAsia="宋体" w:cs="宋体"/>
          <w:sz w:val="24"/>
          <w:szCs w:val="24"/>
        </w:rPr>
        <w:t>2.5其他相关采购文件。</w:t>
      </w:r>
    </w:p>
    <w:p w14:paraId="5710F965">
      <w:pPr>
        <w:pStyle w:val="33"/>
        <w:rPr>
          <w:rFonts w:hint="eastAsia" w:ascii="宋体" w:hAnsi="宋体" w:eastAsia="宋体" w:cs="宋体"/>
          <w:sz w:val="24"/>
          <w:szCs w:val="24"/>
        </w:rPr>
      </w:pPr>
      <w:r>
        <w:rPr>
          <w:rFonts w:hint="eastAsia" w:ascii="宋体" w:hAnsi="宋体" w:eastAsia="宋体" w:cs="宋体"/>
          <w:b/>
          <w:bCs/>
          <w:sz w:val="24"/>
          <w:szCs w:val="24"/>
        </w:rPr>
        <w:t>（三）成交金额</w:t>
      </w:r>
      <w:r>
        <w:rPr>
          <w:rFonts w:hint="eastAsia" w:ascii="宋体" w:hAnsi="宋体" w:eastAsia="宋体" w:cs="宋体"/>
          <w:sz w:val="24"/>
          <w:szCs w:val="24"/>
        </w:rPr>
        <w:t>：</w:t>
      </w:r>
    </w:p>
    <w:p w14:paraId="6F55239A">
      <w:pPr>
        <w:pStyle w:val="33"/>
        <w:rPr>
          <w:rFonts w:hint="eastAsia" w:ascii="宋体" w:hAnsi="宋体" w:eastAsia="宋体" w:cs="宋体"/>
          <w:sz w:val="24"/>
          <w:szCs w:val="24"/>
        </w:rPr>
      </w:pPr>
      <w:r>
        <w:rPr>
          <w:rFonts w:hint="eastAsia" w:ascii="宋体" w:hAnsi="宋体" w:eastAsia="宋体" w:cs="宋体"/>
          <w:sz w:val="24"/>
          <w:szCs w:val="24"/>
        </w:rPr>
        <w:t>按照实际发生材料和招标各规格单价进行结算。</w:t>
      </w:r>
    </w:p>
    <w:p w14:paraId="4E368E90">
      <w:pPr>
        <w:pStyle w:val="33"/>
        <w:rPr>
          <w:rFonts w:hint="eastAsia" w:ascii="宋体" w:hAnsi="宋体" w:eastAsia="宋体" w:cs="宋体"/>
          <w:sz w:val="24"/>
          <w:szCs w:val="24"/>
        </w:rPr>
      </w:pPr>
      <w:r>
        <w:rPr>
          <w:rFonts w:hint="eastAsia" w:ascii="宋体" w:hAnsi="宋体" w:eastAsia="宋体" w:cs="宋体"/>
          <w:b/>
          <w:bCs/>
          <w:sz w:val="24"/>
          <w:szCs w:val="24"/>
        </w:rPr>
        <w:t>（四）技术规范</w:t>
      </w:r>
    </w:p>
    <w:p w14:paraId="4009ABCF">
      <w:pPr>
        <w:pStyle w:val="33"/>
        <w:rPr>
          <w:rFonts w:hint="eastAsia" w:ascii="宋体" w:hAnsi="宋体" w:eastAsia="宋体" w:cs="宋体"/>
          <w:sz w:val="24"/>
          <w:szCs w:val="24"/>
        </w:rPr>
      </w:pPr>
      <w:r>
        <w:rPr>
          <w:rFonts w:hint="eastAsia" w:ascii="宋体" w:hAnsi="宋体" w:eastAsia="宋体" w:cs="宋体"/>
          <w:sz w:val="24"/>
          <w:szCs w:val="24"/>
        </w:rPr>
        <w:t>货物技术规范要求，按国家规定和招标文件执行。</w:t>
      </w:r>
    </w:p>
    <w:p w14:paraId="4D5FB402">
      <w:pPr>
        <w:pStyle w:val="33"/>
        <w:rPr>
          <w:rFonts w:hint="eastAsia" w:ascii="宋体" w:hAnsi="宋体" w:eastAsia="宋体" w:cs="宋体"/>
          <w:sz w:val="24"/>
          <w:szCs w:val="24"/>
        </w:rPr>
      </w:pPr>
      <w:r>
        <w:rPr>
          <w:rFonts w:hint="eastAsia" w:ascii="宋体" w:hAnsi="宋体" w:eastAsia="宋体" w:cs="宋体"/>
          <w:b/>
          <w:bCs/>
          <w:sz w:val="24"/>
          <w:szCs w:val="24"/>
        </w:rPr>
        <w:t>（五）专利权</w:t>
      </w:r>
    </w:p>
    <w:p w14:paraId="6D58CC08">
      <w:pPr>
        <w:pStyle w:val="33"/>
        <w:rPr>
          <w:rFonts w:hint="eastAsia" w:ascii="宋体" w:hAnsi="宋体" w:eastAsia="宋体" w:cs="宋体"/>
          <w:sz w:val="24"/>
          <w:szCs w:val="24"/>
        </w:rPr>
      </w:pPr>
      <w:r>
        <w:rPr>
          <w:rFonts w:hint="eastAsia" w:ascii="宋体" w:hAnsi="宋体" w:eastAsia="宋体" w:cs="宋体"/>
          <w:sz w:val="24"/>
          <w:szCs w:val="24"/>
        </w:rPr>
        <w:t>乙方保证甲方在使用其提供的货物或者其中任何一部分时不受第三人提出侵犯专利权、商标权和设计权的起诉。</w:t>
      </w:r>
    </w:p>
    <w:p w14:paraId="3A15E42A">
      <w:pPr>
        <w:pStyle w:val="33"/>
        <w:rPr>
          <w:rFonts w:hint="eastAsia" w:ascii="宋体" w:hAnsi="宋体" w:eastAsia="宋体" w:cs="宋体"/>
          <w:sz w:val="24"/>
          <w:szCs w:val="24"/>
        </w:rPr>
      </w:pPr>
      <w:r>
        <w:rPr>
          <w:rFonts w:hint="eastAsia" w:ascii="宋体" w:hAnsi="宋体" w:eastAsia="宋体" w:cs="宋体"/>
          <w:b/>
          <w:bCs/>
          <w:sz w:val="24"/>
          <w:szCs w:val="24"/>
        </w:rPr>
        <w:t>（六）</w:t>
      </w:r>
      <w:r>
        <w:rPr>
          <w:rFonts w:hint="eastAsia" w:ascii="宋体" w:hAnsi="宋体" w:eastAsia="宋体" w:cs="宋体"/>
          <w:b/>
          <w:sz w:val="24"/>
          <w:szCs w:val="24"/>
        </w:rPr>
        <w:t>包装</w:t>
      </w:r>
    </w:p>
    <w:p w14:paraId="56681D5C">
      <w:pPr>
        <w:pStyle w:val="33"/>
        <w:rPr>
          <w:rFonts w:hint="eastAsia" w:ascii="宋体" w:hAnsi="宋体" w:eastAsia="宋体" w:cs="宋体"/>
          <w:sz w:val="24"/>
          <w:szCs w:val="24"/>
        </w:rPr>
      </w:pPr>
      <w:r>
        <w:rPr>
          <w:rFonts w:hint="eastAsia" w:ascii="宋体" w:hAnsi="宋体" w:eastAsia="宋体" w:cs="宋体"/>
          <w:sz w:val="24"/>
          <w:szCs w:val="24"/>
        </w:rPr>
        <w:t>6.1除合同另有规定外，乙方提供的全部货物均应按标准保护措施进行包装。包装应适合长途运输，且具有防潮、防腐、防震等措施，以确保货物安全无损运抵指定现场。</w:t>
      </w:r>
    </w:p>
    <w:p w14:paraId="017111AB">
      <w:pPr>
        <w:pStyle w:val="33"/>
        <w:rPr>
          <w:rFonts w:hint="eastAsia" w:ascii="宋体" w:hAnsi="宋体" w:eastAsia="宋体" w:cs="宋体"/>
          <w:sz w:val="24"/>
          <w:szCs w:val="24"/>
        </w:rPr>
      </w:pPr>
      <w:r>
        <w:rPr>
          <w:rFonts w:hint="eastAsia" w:ascii="宋体" w:hAnsi="宋体" w:eastAsia="宋体" w:cs="宋体"/>
          <w:sz w:val="24"/>
          <w:szCs w:val="24"/>
        </w:rPr>
        <w:t>6.2货物包装上应注有相应标记，以便验货。</w:t>
      </w:r>
    </w:p>
    <w:p w14:paraId="51667511">
      <w:pPr>
        <w:pStyle w:val="33"/>
        <w:rPr>
          <w:rFonts w:hint="eastAsia" w:ascii="宋体" w:hAnsi="宋体" w:eastAsia="宋体" w:cs="宋体"/>
          <w:sz w:val="24"/>
          <w:szCs w:val="24"/>
        </w:rPr>
      </w:pPr>
      <w:r>
        <w:rPr>
          <w:rFonts w:hint="eastAsia" w:ascii="宋体" w:hAnsi="宋体" w:eastAsia="宋体" w:cs="宋体"/>
          <w:sz w:val="24"/>
          <w:szCs w:val="24"/>
        </w:rPr>
        <w:t>6.3每一个包装箱内应附一份详细的装箱单。</w:t>
      </w:r>
    </w:p>
    <w:p w14:paraId="16E964A4">
      <w:pPr>
        <w:pStyle w:val="33"/>
        <w:rPr>
          <w:rFonts w:hint="eastAsia" w:ascii="宋体" w:hAnsi="宋体" w:eastAsia="宋体" w:cs="宋体"/>
          <w:b/>
          <w:bCs/>
          <w:sz w:val="24"/>
          <w:szCs w:val="24"/>
        </w:rPr>
      </w:pPr>
      <w:r>
        <w:rPr>
          <w:rFonts w:hint="eastAsia" w:ascii="宋体" w:hAnsi="宋体" w:eastAsia="宋体" w:cs="宋体"/>
          <w:b/>
          <w:bCs/>
          <w:sz w:val="24"/>
          <w:szCs w:val="24"/>
        </w:rPr>
        <w:t>（七）运输及交货</w:t>
      </w:r>
    </w:p>
    <w:p w14:paraId="14180F37">
      <w:pPr>
        <w:pStyle w:val="33"/>
        <w:rPr>
          <w:rFonts w:hint="eastAsia" w:ascii="宋体" w:hAnsi="宋体" w:eastAsia="宋体" w:cs="宋体"/>
          <w:sz w:val="24"/>
          <w:szCs w:val="24"/>
        </w:rPr>
      </w:pPr>
      <w:r>
        <w:rPr>
          <w:rFonts w:hint="eastAsia" w:ascii="宋体" w:hAnsi="宋体" w:eastAsia="宋体" w:cs="宋体"/>
          <w:sz w:val="24"/>
          <w:szCs w:val="24"/>
        </w:rPr>
        <w:t>7.1乙方负责安排运输工具，将货物运达甲方指定的地点,货物运输、装、卸费用由乙方承担。</w:t>
      </w:r>
    </w:p>
    <w:p w14:paraId="560FD690">
      <w:pPr>
        <w:pStyle w:val="33"/>
        <w:rPr>
          <w:rFonts w:hint="eastAsia" w:ascii="宋体" w:hAnsi="宋体" w:eastAsia="宋体" w:cs="宋体"/>
          <w:sz w:val="24"/>
          <w:szCs w:val="24"/>
        </w:rPr>
      </w:pPr>
      <w:r>
        <w:rPr>
          <w:rFonts w:hint="eastAsia" w:ascii="宋体" w:hAnsi="宋体" w:eastAsia="宋体" w:cs="宋体"/>
          <w:sz w:val="24"/>
          <w:szCs w:val="24"/>
        </w:rPr>
        <w:t>7.2交货期以招标文件中的交货期为准，实际交货时间以最后一批货物到达指定到货地点的时间为准。</w:t>
      </w:r>
    </w:p>
    <w:p w14:paraId="76AD5ADB">
      <w:pPr>
        <w:pStyle w:val="33"/>
        <w:rPr>
          <w:rFonts w:hint="eastAsia" w:ascii="宋体" w:hAnsi="宋体" w:eastAsia="宋体" w:cs="宋体"/>
          <w:sz w:val="24"/>
          <w:szCs w:val="24"/>
        </w:rPr>
      </w:pPr>
      <w:r>
        <w:rPr>
          <w:rFonts w:hint="eastAsia" w:ascii="宋体" w:hAnsi="宋体" w:eastAsia="宋体" w:cs="宋体"/>
          <w:sz w:val="24"/>
          <w:szCs w:val="24"/>
        </w:rPr>
        <w:t>7.3材料错发到货地点时，由乙方负责解决并承担有关费用。</w:t>
      </w:r>
    </w:p>
    <w:p w14:paraId="386E0658">
      <w:pPr>
        <w:pStyle w:val="33"/>
        <w:rPr>
          <w:rFonts w:hint="eastAsia" w:ascii="宋体" w:hAnsi="宋体" w:eastAsia="宋体" w:cs="宋体"/>
          <w:sz w:val="24"/>
          <w:szCs w:val="24"/>
        </w:rPr>
      </w:pPr>
      <w:r>
        <w:rPr>
          <w:rFonts w:hint="eastAsia" w:ascii="宋体" w:hAnsi="宋体" w:eastAsia="宋体" w:cs="宋体"/>
          <w:sz w:val="24"/>
          <w:szCs w:val="24"/>
        </w:rPr>
        <w:t>7.4货到现场后，乙方应派员到现场清点，属乙方漏发的，由乙方补齐。</w:t>
      </w:r>
    </w:p>
    <w:p w14:paraId="53CD9F35">
      <w:pPr>
        <w:pStyle w:val="33"/>
        <w:rPr>
          <w:rFonts w:hint="eastAsia" w:ascii="宋体" w:hAnsi="宋体" w:eastAsia="宋体" w:cs="宋体"/>
          <w:sz w:val="24"/>
          <w:szCs w:val="24"/>
        </w:rPr>
      </w:pPr>
      <w:r>
        <w:rPr>
          <w:rFonts w:hint="eastAsia" w:ascii="宋体" w:hAnsi="宋体" w:eastAsia="宋体" w:cs="宋体"/>
          <w:b/>
          <w:bCs/>
          <w:sz w:val="24"/>
          <w:szCs w:val="24"/>
        </w:rPr>
        <w:t>（八）检验</w:t>
      </w:r>
    </w:p>
    <w:p w14:paraId="7933AE6C">
      <w:pPr>
        <w:pStyle w:val="33"/>
        <w:rPr>
          <w:rFonts w:hint="eastAsia" w:ascii="宋体" w:hAnsi="宋体" w:eastAsia="宋体" w:cs="宋体"/>
          <w:sz w:val="24"/>
          <w:szCs w:val="24"/>
        </w:rPr>
      </w:pPr>
      <w:r>
        <w:rPr>
          <w:rFonts w:hint="eastAsia" w:ascii="宋体" w:hAnsi="宋体" w:eastAsia="宋体" w:cs="宋体"/>
          <w:sz w:val="24"/>
          <w:szCs w:val="24"/>
        </w:rPr>
        <w:t>8.1 材料到达到货地点后，如因包装不当造成质量下降或破损、缺件等，乙方承担质量责任，如运输部门造成的破损、缺件等事故，由乙方承担并出面协调处理及解决。</w:t>
      </w:r>
    </w:p>
    <w:p w14:paraId="05FB420D">
      <w:pPr>
        <w:pStyle w:val="33"/>
        <w:rPr>
          <w:rFonts w:hint="eastAsia" w:ascii="宋体" w:hAnsi="宋体" w:eastAsia="宋体" w:cs="宋体"/>
          <w:sz w:val="24"/>
          <w:szCs w:val="24"/>
        </w:rPr>
      </w:pPr>
      <w:r>
        <w:rPr>
          <w:rFonts w:hint="eastAsia" w:ascii="宋体" w:hAnsi="宋体" w:eastAsia="宋体" w:cs="宋体"/>
          <w:sz w:val="24"/>
          <w:szCs w:val="24"/>
        </w:rPr>
        <w:t>8.2货物全部运达指定地点后，乙方应按甲方安排的时间派人到现场进行开箱检验。如乙方不能按时到达现场，又无函电通知时，甲方有权开箱检验，并对缺件、质量损坏等作出记录，乙方必须认可并负责处理。</w:t>
      </w:r>
    </w:p>
    <w:p w14:paraId="6398C2E5">
      <w:pPr>
        <w:pStyle w:val="33"/>
        <w:rPr>
          <w:rFonts w:hint="eastAsia" w:ascii="宋体" w:hAnsi="宋体" w:eastAsia="宋体" w:cs="宋体"/>
          <w:sz w:val="24"/>
          <w:szCs w:val="24"/>
        </w:rPr>
      </w:pPr>
      <w:r>
        <w:rPr>
          <w:rFonts w:hint="eastAsia" w:ascii="宋体" w:hAnsi="宋体" w:eastAsia="宋体" w:cs="宋体"/>
          <w:sz w:val="24"/>
          <w:szCs w:val="24"/>
        </w:rPr>
        <w:t>8.3但甲方的检验并不解除制造商对所有产品在制造质量上应负的全部责任。</w:t>
      </w:r>
    </w:p>
    <w:p w14:paraId="5D96E683">
      <w:pPr>
        <w:snapToGrid w:val="0"/>
        <w:spacing w:line="312" w:lineRule="auto"/>
        <w:ind w:firstLine="482" w:firstLineChars="200"/>
        <w:outlineLvl w:val="0"/>
        <w:rPr>
          <w:rFonts w:hint="eastAsia" w:ascii="宋体" w:hAnsi="宋体" w:eastAsia="宋体" w:cs="宋体"/>
          <w:b/>
          <w:sz w:val="24"/>
          <w:szCs w:val="24"/>
        </w:rPr>
      </w:pPr>
      <w:r>
        <w:rPr>
          <w:rFonts w:hint="eastAsia" w:ascii="宋体" w:hAnsi="宋体" w:eastAsia="宋体" w:cs="宋体"/>
          <w:b/>
          <w:bCs/>
          <w:sz w:val="24"/>
          <w:szCs w:val="24"/>
        </w:rPr>
        <w:t>（九）</w:t>
      </w:r>
      <w:r>
        <w:rPr>
          <w:rFonts w:hint="eastAsia" w:ascii="宋体" w:hAnsi="宋体" w:eastAsia="宋体" w:cs="宋体"/>
          <w:b/>
          <w:sz w:val="24"/>
          <w:szCs w:val="24"/>
        </w:rPr>
        <w:t>价格与支付</w:t>
      </w:r>
    </w:p>
    <w:p w14:paraId="4CEAE1F5">
      <w:pPr>
        <w:pStyle w:val="33"/>
        <w:rPr>
          <w:rFonts w:hint="eastAsia" w:ascii="宋体" w:hAnsi="宋体" w:eastAsia="宋体" w:cs="宋体"/>
          <w:sz w:val="24"/>
          <w:szCs w:val="24"/>
        </w:rPr>
      </w:pPr>
      <w:r>
        <w:rPr>
          <w:rFonts w:hint="eastAsia" w:ascii="宋体" w:hAnsi="宋体" w:eastAsia="宋体" w:cs="宋体"/>
          <w:sz w:val="24"/>
          <w:szCs w:val="24"/>
        </w:rPr>
        <w:t>9.1本工程采用固定单价合同，按实结算。本合同以人民币付款：材料合同价格按中标人的投标价格执行；</w:t>
      </w:r>
    </w:p>
    <w:p w14:paraId="17ADFA1E">
      <w:pPr>
        <w:pStyle w:val="33"/>
        <w:rPr>
          <w:rFonts w:hint="eastAsia" w:ascii="宋体" w:hAnsi="宋体" w:eastAsia="宋体" w:cs="宋体"/>
          <w:sz w:val="24"/>
          <w:szCs w:val="24"/>
        </w:rPr>
      </w:pPr>
      <w:r>
        <w:rPr>
          <w:rFonts w:hint="eastAsia" w:ascii="宋体" w:hAnsi="宋体" w:eastAsia="宋体" w:cs="宋体"/>
          <w:sz w:val="24"/>
          <w:szCs w:val="24"/>
        </w:rPr>
        <w:t>乙方应按照双方签订的合同规定交货。交货后乙方应把下列单据提交给甲方，甲方按合同规定审核后付款；</w:t>
      </w:r>
    </w:p>
    <w:p w14:paraId="2F63B507">
      <w:pPr>
        <w:pStyle w:val="33"/>
        <w:rPr>
          <w:rFonts w:hint="eastAsia" w:ascii="宋体" w:hAnsi="宋体" w:eastAsia="宋体" w:cs="宋体"/>
          <w:sz w:val="24"/>
          <w:szCs w:val="24"/>
        </w:rPr>
      </w:pPr>
      <w:r>
        <w:rPr>
          <w:rFonts w:hint="eastAsia" w:ascii="宋体" w:hAnsi="宋体" w:eastAsia="宋体" w:cs="宋体"/>
          <w:sz w:val="24"/>
          <w:szCs w:val="24"/>
        </w:rPr>
        <w:t>（1）增值税专用发票；</w:t>
      </w:r>
    </w:p>
    <w:p w14:paraId="45F62C15">
      <w:pPr>
        <w:pStyle w:val="33"/>
        <w:rPr>
          <w:rFonts w:hint="eastAsia" w:ascii="宋体" w:hAnsi="宋体" w:eastAsia="宋体" w:cs="宋体"/>
          <w:sz w:val="24"/>
          <w:szCs w:val="24"/>
        </w:rPr>
      </w:pPr>
      <w:r>
        <w:rPr>
          <w:rFonts w:hint="eastAsia" w:ascii="宋体" w:hAnsi="宋体" w:eastAsia="宋体" w:cs="宋体"/>
          <w:sz w:val="24"/>
          <w:szCs w:val="24"/>
        </w:rPr>
        <w:t>（2）制造厂家出具的质量检验证书和数量证明书；</w:t>
      </w:r>
    </w:p>
    <w:p w14:paraId="2F16EBDA">
      <w:pPr>
        <w:pStyle w:val="33"/>
        <w:rPr>
          <w:rFonts w:hint="eastAsia" w:ascii="宋体" w:hAnsi="宋体" w:eastAsia="宋体" w:cs="宋体"/>
          <w:sz w:val="24"/>
          <w:szCs w:val="24"/>
        </w:rPr>
      </w:pPr>
      <w:r>
        <w:rPr>
          <w:rFonts w:hint="eastAsia" w:ascii="宋体" w:hAnsi="宋体" w:eastAsia="宋体" w:cs="宋体"/>
          <w:sz w:val="24"/>
          <w:szCs w:val="24"/>
        </w:rPr>
        <w:t>（3）乙方或乙方委托的第三人出具的验收证书、数量证明书。</w:t>
      </w:r>
    </w:p>
    <w:p w14:paraId="15210232">
      <w:pPr>
        <w:pStyle w:val="33"/>
        <w:rPr>
          <w:rFonts w:hint="eastAsia" w:ascii="宋体" w:hAnsi="宋体" w:eastAsia="宋体" w:cs="宋体"/>
          <w:sz w:val="24"/>
          <w:szCs w:val="24"/>
        </w:rPr>
      </w:pPr>
      <w:r>
        <w:rPr>
          <w:rFonts w:hint="eastAsia" w:ascii="宋体" w:hAnsi="宋体" w:eastAsia="宋体" w:cs="宋体"/>
          <w:sz w:val="24"/>
          <w:szCs w:val="24"/>
        </w:rPr>
        <w:t>9.2 货物内容及合同价格</w:t>
      </w:r>
    </w:p>
    <w:tbl>
      <w:tblPr>
        <w:tblStyle w:val="63"/>
        <w:tblW w:w="8957" w:type="dxa"/>
        <w:tblInd w:w="103" w:type="dxa"/>
        <w:tblLayout w:type="autofit"/>
        <w:tblCellMar>
          <w:top w:w="0" w:type="dxa"/>
          <w:left w:w="108" w:type="dxa"/>
          <w:bottom w:w="0" w:type="dxa"/>
          <w:right w:w="108" w:type="dxa"/>
        </w:tblCellMar>
      </w:tblPr>
      <w:tblGrid>
        <w:gridCol w:w="1059"/>
        <w:gridCol w:w="1286"/>
        <w:gridCol w:w="942"/>
        <w:gridCol w:w="1059"/>
        <w:gridCol w:w="1059"/>
        <w:gridCol w:w="1059"/>
        <w:gridCol w:w="1125"/>
        <w:gridCol w:w="1368"/>
      </w:tblGrid>
      <w:tr w14:paraId="0D146909">
        <w:tblPrEx>
          <w:tblCellMar>
            <w:top w:w="0" w:type="dxa"/>
            <w:left w:w="108" w:type="dxa"/>
            <w:bottom w:w="0" w:type="dxa"/>
            <w:right w:w="108" w:type="dxa"/>
          </w:tblCellMar>
        </w:tblPrEx>
        <w:trPr>
          <w:trHeight w:val="313" w:hRule="atLeast"/>
        </w:trPr>
        <w:tc>
          <w:tcPr>
            <w:tcW w:w="1059" w:type="dxa"/>
            <w:vMerge w:val="restart"/>
            <w:tcBorders>
              <w:top w:val="single" w:color="auto" w:sz="4" w:space="0"/>
              <w:left w:val="single" w:color="auto" w:sz="4" w:space="0"/>
              <w:bottom w:val="single" w:color="auto" w:sz="4" w:space="0"/>
              <w:right w:val="single" w:color="auto" w:sz="4" w:space="0"/>
            </w:tcBorders>
            <w:vAlign w:val="center"/>
          </w:tcPr>
          <w:p w14:paraId="27B4CDB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286" w:type="dxa"/>
            <w:vMerge w:val="restart"/>
            <w:tcBorders>
              <w:top w:val="single" w:color="auto" w:sz="4" w:space="0"/>
              <w:left w:val="single" w:color="auto" w:sz="4" w:space="0"/>
              <w:bottom w:val="single" w:color="000000" w:sz="4" w:space="0"/>
              <w:right w:val="single" w:color="auto" w:sz="4" w:space="0"/>
            </w:tcBorders>
            <w:vAlign w:val="center"/>
          </w:tcPr>
          <w:p w14:paraId="24227C3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材料名称</w:t>
            </w:r>
          </w:p>
        </w:tc>
        <w:tc>
          <w:tcPr>
            <w:tcW w:w="942" w:type="dxa"/>
            <w:vMerge w:val="restart"/>
            <w:tcBorders>
              <w:top w:val="single" w:color="auto" w:sz="4" w:space="0"/>
              <w:left w:val="single" w:color="auto" w:sz="4" w:space="0"/>
              <w:bottom w:val="single" w:color="auto" w:sz="4" w:space="0"/>
              <w:right w:val="single" w:color="auto" w:sz="4" w:space="0"/>
            </w:tcBorders>
            <w:vAlign w:val="center"/>
          </w:tcPr>
          <w:p w14:paraId="415D1CC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型号规格</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366FB19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2397FDC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F1BE2B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125" w:type="dxa"/>
            <w:vMerge w:val="restart"/>
            <w:tcBorders>
              <w:top w:val="single" w:color="auto" w:sz="4" w:space="0"/>
              <w:left w:val="single" w:color="auto" w:sz="4" w:space="0"/>
              <w:bottom w:val="single" w:color="000000" w:sz="4" w:space="0"/>
              <w:right w:val="single" w:color="auto" w:sz="4" w:space="0"/>
            </w:tcBorders>
            <w:vAlign w:val="center"/>
          </w:tcPr>
          <w:p w14:paraId="6C9FC4D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单价</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14:paraId="2F9BDAA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14:paraId="12FC66BC">
        <w:tblPrEx>
          <w:tblCellMar>
            <w:top w:w="0" w:type="dxa"/>
            <w:left w:w="108" w:type="dxa"/>
            <w:bottom w:w="0" w:type="dxa"/>
            <w:right w:w="108" w:type="dxa"/>
          </w:tblCellMar>
        </w:tblPrEx>
        <w:trPr>
          <w:trHeight w:val="313" w:hRule="atLeast"/>
        </w:trPr>
        <w:tc>
          <w:tcPr>
            <w:tcW w:w="1059" w:type="dxa"/>
            <w:vMerge w:val="continue"/>
            <w:tcBorders>
              <w:top w:val="single" w:color="auto" w:sz="4" w:space="0"/>
              <w:left w:val="single" w:color="auto" w:sz="4" w:space="0"/>
              <w:bottom w:val="single" w:color="auto" w:sz="4" w:space="0"/>
              <w:right w:val="single" w:color="auto" w:sz="4" w:space="0"/>
            </w:tcBorders>
            <w:vAlign w:val="center"/>
          </w:tcPr>
          <w:p w14:paraId="10AC8CD8">
            <w:pPr>
              <w:widowControl/>
              <w:jc w:val="center"/>
              <w:rPr>
                <w:rFonts w:hint="eastAsia" w:ascii="宋体" w:hAnsi="宋体" w:eastAsia="宋体" w:cs="宋体"/>
                <w:kern w:val="0"/>
                <w:sz w:val="24"/>
                <w:szCs w:val="24"/>
              </w:rPr>
            </w:pPr>
          </w:p>
        </w:tc>
        <w:tc>
          <w:tcPr>
            <w:tcW w:w="1286" w:type="dxa"/>
            <w:vMerge w:val="continue"/>
            <w:tcBorders>
              <w:top w:val="single" w:color="auto" w:sz="4" w:space="0"/>
              <w:left w:val="single" w:color="auto" w:sz="4" w:space="0"/>
              <w:bottom w:val="single" w:color="000000" w:sz="4" w:space="0"/>
              <w:right w:val="single" w:color="auto" w:sz="4" w:space="0"/>
            </w:tcBorders>
            <w:vAlign w:val="center"/>
          </w:tcPr>
          <w:p w14:paraId="16AF00A9">
            <w:pPr>
              <w:widowControl/>
              <w:jc w:val="center"/>
              <w:rPr>
                <w:rFonts w:hint="eastAsia" w:ascii="宋体" w:hAnsi="宋体" w:eastAsia="宋体" w:cs="宋体"/>
                <w:kern w:val="0"/>
                <w:sz w:val="24"/>
                <w:szCs w:val="24"/>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14:paraId="1D95E71B">
            <w:pPr>
              <w:widowControl/>
              <w:jc w:val="center"/>
              <w:rPr>
                <w:rFonts w:hint="eastAsia" w:ascii="宋体" w:hAnsi="宋体" w:eastAsia="宋体" w:cs="宋体"/>
                <w:kern w:val="0"/>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D5763B0">
            <w:pPr>
              <w:widowControl/>
              <w:jc w:val="center"/>
              <w:rPr>
                <w:rFonts w:hint="eastAsia" w:ascii="宋体" w:hAnsi="宋体" w:eastAsia="宋体" w:cs="宋体"/>
                <w:kern w:val="0"/>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BF4168C">
            <w:pPr>
              <w:widowControl/>
              <w:jc w:val="center"/>
              <w:rPr>
                <w:rFonts w:hint="eastAsia" w:ascii="宋体" w:hAnsi="宋体" w:eastAsia="宋体" w:cs="宋体"/>
                <w:kern w:val="0"/>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9EB458B">
            <w:pPr>
              <w:widowControl/>
              <w:jc w:val="center"/>
              <w:rPr>
                <w:rFonts w:hint="eastAsia" w:ascii="宋体" w:hAnsi="宋体" w:eastAsia="宋体" w:cs="宋体"/>
                <w:kern w:val="0"/>
                <w:sz w:val="24"/>
                <w:szCs w:val="24"/>
              </w:rPr>
            </w:pPr>
          </w:p>
        </w:tc>
        <w:tc>
          <w:tcPr>
            <w:tcW w:w="1125" w:type="dxa"/>
            <w:vMerge w:val="continue"/>
            <w:tcBorders>
              <w:top w:val="single" w:color="auto" w:sz="4" w:space="0"/>
              <w:left w:val="single" w:color="auto" w:sz="4" w:space="0"/>
              <w:bottom w:val="single" w:color="000000" w:sz="4" w:space="0"/>
              <w:right w:val="single" w:color="auto" w:sz="4" w:space="0"/>
            </w:tcBorders>
            <w:vAlign w:val="center"/>
          </w:tcPr>
          <w:p w14:paraId="4CDF8C2E">
            <w:pPr>
              <w:widowControl/>
              <w:jc w:val="center"/>
              <w:rPr>
                <w:rFonts w:hint="eastAsia" w:ascii="宋体" w:hAnsi="宋体" w:eastAsia="宋体" w:cs="宋体"/>
                <w:kern w:val="0"/>
                <w:sz w:val="24"/>
                <w:szCs w:val="24"/>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14:paraId="459083D3">
            <w:pPr>
              <w:widowControl/>
              <w:jc w:val="center"/>
              <w:rPr>
                <w:rFonts w:hint="eastAsia" w:ascii="宋体" w:hAnsi="宋体" w:eastAsia="宋体" w:cs="宋体"/>
                <w:kern w:val="0"/>
                <w:sz w:val="24"/>
                <w:szCs w:val="24"/>
              </w:rPr>
            </w:pPr>
          </w:p>
        </w:tc>
      </w:tr>
      <w:tr w14:paraId="3C7D5DD8">
        <w:tblPrEx>
          <w:tblCellMar>
            <w:top w:w="0" w:type="dxa"/>
            <w:left w:w="108" w:type="dxa"/>
            <w:bottom w:w="0" w:type="dxa"/>
            <w:right w:w="108" w:type="dxa"/>
          </w:tblCellMar>
        </w:tblPrEx>
        <w:trPr>
          <w:trHeight w:val="313" w:hRule="atLeast"/>
        </w:trPr>
        <w:tc>
          <w:tcPr>
            <w:tcW w:w="1059" w:type="dxa"/>
            <w:vMerge w:val="continue"/>
            <w:tcBorders>
              <w:top w:val="single" w:color="auto" w:sz="4" w:space="0"/>
              <w:left w:val="single" w:color="auto" w:sz="4" w:space="0"/>
              <w:bottom w:val="single" w:color="auto" w:sz="4" w:space="0"/>
              <w:right w:val="single" w:color="auto" w:sz="4" w:space="0"/>
            </w:tcBorders>
            <w:vAlign w:val="center"/>
          </w:tcPr>
          <w:p w14:paraId="03B3BF9E">
            <w:pPr>
              <w:widowControl/>
              <w:jc w:val="center"/>
              <w:rPr>
                <w:rFonts w:hint="eastAsia" w:ascii="宋体" w:hAnsi="宋体" w:eastAsia="宋体" w:cs="宋体"/>
                <w:kern w:val="0"/>
                <w:sz w:val="24"/>
                <w:szCs w:val="24"/>
              </w:rPr>
            </w:pPr>
          </w:p>
        </w:tc>
        <w:tc>
          <w:tcPr>
            <w:tcW w:w="1286" w:type="dxa"/>
            <w:vMerge w:val="continue"/>
            <w:tcBorders>
              <w:top w:val="single" w:color="auto" w:sz="4" w:space="0"/>
              <w:left w:val="single" w:color="auto" w:sz="4" w:space="0"/>
              <w:bottom w:val="single" w:color="000000" w:sz="4" w:space="0"/>
              <w:right w:val="single" w:color="auto" w:sz="4" w:space="0"/>
            </w:tcBorders>
            <w:vAlign w:val="center"/>
          </w:tcPr>
          <w:p w14:paraId="4172941B">
            <w:pPr>
              <w:widowControl/>
              <w:jc w:val="center"/>
              <w:rPr>
                <w:rFonts w:hint="eastAsia" w:ascii="宋体" w:hAnsi="宋体" w:eastAsia="宋体" w:cs="宋体"/>
                <w:kern w:val="0"/>
                <w:sz w:val="24"/>
                <w:szCs w:val="24"/>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14:paraId="6F5E9702">
            <w:pPr>
              <w:widowControl/>
              <w:jc w:val="center"/>
              <w:rPr>
                <w:rFonts w:hint="eastAsia" w:ascii="宋体" w:hAnsi="宋体" w:eastAsia="宋体" w:cs="宋体"/>
                <w:kern w:val="0"/>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23EEB61">
            <w:pPr>
              <w:widowControl/>
              <w:jc w:val="center"/>
              <w:rPr>
                <w:rFonts w:hint="eastAsia" w:ascii="宋体" w:hAnsi="宋体" w:eastAsia="宋体" w:cs="宋体"/>
                <w:kern w:val="0"/>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92394B0">
            <w:pPr>
              <w:widowControl/>
              <w:jc w:val="center"/>
              <w:rPr>
                <w:rFonts w:hint="eastAsia" w:ascii="宋体" w:hAnsi="宋体" w:eastAsia="宋体" w:cs="宋体"/>
                <w:kern w:val="0"/>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496C569">
            <w:pPr>
              <w:widowControl/>
              <w:jc w:val="center"/>
              <w:rPr>
                <w:rFonts w:hint="eastAsia" w:ascii="宋体" w:hAnsi="宋体" w:eastAsia="宋体" w:cs="宋体"/>
                <w:kern w:val="0"/>
                <w:sz w:val="24"/>
                <w:szCs w:val="24"/>
              </w:rPr>
            </w:pPr>
          </w:p>
        </w:tc>
        <w:tc>
          <w:tcPr>
            <w:tcW w:w="1125" w:type="dxa"/>
            <w:vMerge w:val="continue"/>
            <w:tcBorders>
              <w:top w:val="single" w:color="auto" w:sz="4" w:space="0"/>
              <w:left w:val="single" w:color="auto" w:sz="4" w:space="0"/>
              <w:bottom w:val="single" w:color="000000" w:sz="4" w:space="0"/>
              <w:right w:val="single" w:color="auto" w:sz="4" w:space="0"/>
            </w:tcBorders>
            <w:vAlign w:val="center"/>
          </w:tcPr>
          <w:p w14:paraId="2E852E73">
            <w:pPr>
              <w:widowControl/>
              <w:jc w:val="center"/>
              <w:rPr>
                <w:rFonts w:hint="eastAsia" w:ascii="宋体" w:hAnsi="宋体" w:eastAsia="宋体" w:cs="宋体"/>
                <w:kern w:val="0"/>
                <w:sz w:val="24"/>
                <w:szCs w:val="24"/>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14:paraId="1160727A">
            <w:pPr>
              <w:widowControl/>
              <w:jc w:val="center"/>
              <w:rPr>
                <w:rFonts w:hint="eastAsia" w:ascii="宋体" w:hAnsi="宋体" w:eastAsia="宋体" w:cs="宋体"/>
                <w:kern w:val="0"/>
                <w:sz w:val="24"/>
                <w:szCs w:val="24"/>
              </w:rPr>
            </w:pPr>
          </w:p>
        </w:tc>
      </w:tr>
      <w:tr w14:paraId="5B8DE263">
        <w:tblPrEx>
          <w:tblCellMar>
            <w:top w:w="0" w:type="dxa"/>
            <w:left w:w="108" w:type="dxa"/>
            <w:bottom w:w="0" w:type="dxa"/>
            <w:right w:w="108" w:type="dxa"/>
          </w:tblCellMar>
        </w:tblPrEx>
        <w:trPr>
          <w:trHeight w:val="256" w:hRule="atLeast"/>
        </w:trPr>
        <w:tc>
          <w:tcPr>
            <w:tcW w:w="1059" w:type="dxa"/>
            <w:tcBorders>
              <w:top w:val="nil"/>
              <w:left w:val="single" w:color="auto" w:sz="4" w:space="0"/>
              <w:bottom w:val="single" w:color="auto" w:sz="4" w:space="0"/>
              <w:right w:val="single" w:color="auto" w:sz="4" w:space="0"/>
            </w:tcBorders>
            <w:vAlign w:val="center"/>
          </w:tcPr>
          <w:p w14:paraId="49587AA0">
            <w:pPr>
              <w:widowControl/>
              <w:jc w:val="center"/>
              <w:rPr>
                <w:rFonts w:hint="eastAsia" w:ascii="宋体" w:hAnsi="宋体" w:eastAsia="宋体" w:cs="宋体"/>
                <w:kern w:val="0"/>
                <w:sz w:val="24"/>
                <w:szCs w:val="24"/>
              </w:rPr>
            </w:pPr>
          </w:p>
        </w:tc>
        <w:tc>
          <w:tcPr>
            <w:tcW w:w="1286" w:type="dxa"/>
            <w:tcBorders>
              <w:top w:val="nil"/>
              <w:left w:val="nil"/>
              <w:bottom w:val="single" w:color="auto" w:sz="4" w:space="0"/>
              <w:right w:val="single" w:color="auto" w:sz="4" w:space="0"/>
            </w:tcBorders>
            <w:noWrap/>
            <w:vAlign w:val="center"/>
          </w:tcPr>
          <w:p w14:paraId="773C63EF">
            <w:pPr>
              <w:widowControl/>
              <w:jc w:val="center"/>
              <w:rPr>
                <w:rFonts w:hint="eastAsia" w:ascii="宋体" w:hAnsi="宋体" w:eastAsia="宋体" w:cs="宋体"/>
                <w:kern w:val="0"/>
                <w:sz w:val="24"/>
                <w:szCs w:val="24"/>
              </w:rPr>
            </w:pPr>
          </w:p>
        </w:tc>
        <w:tc>
          <w:tcPr>
            <w:tcW w:w="942" w:type="dxa"/>
            <w:tcBorders>
              <w:top w:val="nil"/>
              <w:left w:val="nil"/>
              <w:bottom w:val="single" w:color="auto" w:sz="4" w:space="0"/>
              <w:right w:val="single" w:color="auto" w:sz="4" w:space="0"/>
            </w:tcBorders>
            <w:noWrap/>
            <w:vAlign w:val="center"/>
          </w:tcPr>
          <w:p w14:paraId="7CB47FDA">
            <w:pPr>
              <w:widowControl/>
              <w:jc w:val="center"/>
              <w:rPr>
                <w:rFonts w:hint="eastAsia" w:ascii="宋体" w:hAnsi="宋体" w:eastAsia="宋体" w:cs="宋体"/>
                <w:kern w:val="0"/>
                <w:sz w:val="24"/>
                <w:szCs w:val="24"/>
              </w:rPr>
            </w:pPr>
          </w:p>
        </w:tc>
        <w:tc>
          <w:tcPr>
            <w:tcW w:w="1059" w:type="dxa"/>
            <w:tcBorders>
              <w:top w:val="nil"/>
              <w:left w:val="nil"/>
              <w:bottom w:val="single" w:color="auto" w:sz="4" w:space="0"/>
              <w:right w:val="single" w:color="auto" w:sz="4" w:space="0"/>
            </w:tcBorders>
            <w:noWrap/>
            <w:vAlign w:val="center"/>
          </w:tcPr>
          <w:p w14:paraId="380BAACC">
            <w:pPr>
              <w:widowControl/>
              <w:jc w:val="center"/>
              <w:rPr>
                <w:rFonts w:hint="eastAsia" w:ascii="宋体" w:hAnsi="宋体" w:eastAsia="宋体" w:cs="宋体"/>
                <w:kern w:val="0"/>
                <w:sz w:val="24"/>
                <w:szCs w:val="24"/>
              </w:rPr>
            </w:pPr>
          </w:p>
        </w:tc>
        <w:tc>
          <w:tcPr>
            <w:tcW w:w="1059" w:type="dxa"/>
            <w:tcBorders>
              <w:top w:val="nil"/>
              <w:left w:val="nil"/>
              <w:bottom w:val="single" w:color="auto" w:sz="4" w:space="0"/>
              <w:right w:val="single" w:color="auto" w:sz="4" w:space="0"/>
            </w:tcBorders>
            <w:vAlign w:val="center"/>
          </w:tcPr>
          <w:p w14:paraId="7D1DF631">
            <w:pPr>
              <w:widowControl/>
              <w:jc w:val="center"/>
              <w:rPr>
                <w:rFonts w:hint="eastAsia" w:ascii="宋体" w:hAnsi="宋体" w:eastAsia="宋体" w:cs="宋体"/>
                <w:kern w:val="0"/>
                <w:sz w:val="24"/>
                <w:szCs w:val="24"/>
              </w:rPr>
            </w:pPr>
          </w:p>
        </w:tc>
        <w:tc>
          <w:tcPr>
            <w:tcW w:w="1059" w:type="dxa"/>
            <w:tcBorders>
              <w:top w:val="nil"/>
              <w:left w:val="nil"/>
              <w:bottom w:val="single" w:color="auto" w:sz="4" w:space="0"/>
              <w:right w:val="single" w:color="auto" w:sz="4" w:space="0"/>
            </w:tcBorders>
            <w:noWrap/>
            <w:vAlign w:val="center"/>
          </w:tcPr>
          <w:p w14:paraId="13CBDC3A">
            <w:pPr>
              <w:widowControl/>
              <w:jc w:val="center"/>
              <w:rPr>
                <w:rFonts w:hint="eastAsia" w:ascii="宋体" w:hAnsi="宋体" w:eastAsia="宋体" w:cs="宋体"/>
                <w:kern w:val="0"/>
                <w:sz w:val="24"/>
                <w:szCs w:val="24"/>
              </w:rPr>
            </w:pPr>
          </w:p>
        </w:tc>
        <w:tc>
          <w:tcPr>
            <w:tcW w:w="1125" w:type="dxa"/>
            <w:tcBorders>
              <w:top w:val="nil"/>
              <w:left w:val="nil"/>
              <w:bottom w:val="single" w:color="auto" w:sz="4" w:space="0"/>
              <w:right w:val="single" w:color="auto" w:sz="4" w:space="0"/>
            </w:tcBorders>
            <w:vAlign w:val="center"/>
          </w:tcPr>
          <w:p w14:paraId="6ED0FD31">
            <w:pPr>
              <w:widowControl/>
              <w:jc w:val="center"/>
              <w:rPr>
                <w:rFonts w:hint="eastAsia" w:ascii="宋体" w:hAnsi="宋体" w:eastAsia="宋体" w:cs="宋体"/>
                <w:kern w:val="0"/>
                <w:sz w:val="24"/>
                <w:szCs w:val="24"/>
              </w:rPr>
            </w:pPr>
          </w:p>
        </w:tc>
        <w:tc>
          <w:tcPr>
            <w:tcW w:w="1368" w:type="dxa"/>
            <w:tcBorders>
              <w:top w:val="nil"/>
              <w:left w:val="nil"/>
              <w:bottom w:val="single" w:color="auto" w:sz="4" w:space="0"/>
              <w:right w:val="single" w:color="auto" w:sz="4" w:space="0"/>
            </w:tcBorders>
            <w:vAlign w:val="center"/>
          </w:tcPr>
          <w:p w14:paraId="7D2BC360">
            <w:pPr>
              <w:widowControl/>
              <w:jc w:val="center"/>
              <w:rPr>
                <w:rFonts w:hint="eastAsia" w:ascii="宋体" w:hAnsi="宋体" w:eastAsia="宋体" w:cs="宋体"/>
                <w:kern w:val="0"/>
                <w:sz w:val="24"/>
                <w:szCs w:val="24"/>
              </w:rPr>
            </w:pPr>
          </w:p>
        </w:tc>
      </w:tr>
      <w:tr w14:paraId="2A3B26A4">
        <w:tblPrEx>
          <w:tblCellMar>
            <w:top w:w="0" w:type="dxa"/>
            <w:left w:w="108" w:type="dxa"/>
            <w:bottom w:w="0" w:type="dxa"/>
            <w:right w:w="108" w:type="dxa"/>
          </w:tblCellMar>
        </w:tblPrEx>
        <w:trPr>
          <w:trHeight w:val="256" w:hRule="atLeast"/>
        </w:trPr>
        <w:tc>
          <w:tcPr>
            <w:tcW w:w="1059" w:type="dxa"/>
            <w:tcBorders>
              <w:top w:val="nil"/>
              <w:left w:val="single" w:color="auto" w:sz="4" w:space="0"/>
              <w:bottom w:val="single" w:color="auto" w:sz="4" w:space="0"/>
              <w:right w:val="single" w:color="auto" w:sz="4" w:space="0"/>
            </w:tcBorders>
            <w:vAlign w:val="center"/>
          </w:tcPr>
          <w:p w14:paraId="5636E73B">
            <w:pPr>
              <w:widowControl/>
              <w:jc w:val="center"/>
              <w:rPr>
                <w:rFonts w:hint="eastAsia" w:ascii="宋体" w:hAnsi="宋体" w:eastAsia="宋体" w:cs="宋体"/>
                <w:kern w:val="0"/>
                <w:sz w:val="24"/>
                <w:szCs w:val="24"/>
              </w:rPr>
            </w:pPr>
          </w:p>
        </w:tc>
        <w:tc>
          <w:tcPr>
            <w:tcW w:w="1286" w:type="dxa"/>
            <w:tcBorders>
              <w:top w:val="nil"/>
              <w:left w:val="nil"/>
              <w:bottom w:val="single" w:color="auto" w:sz="4" w:space="0"/>
              <w:right w:val="single" w:color="auto" w:sz="4" w:space="0"/>
            </w:tcBorders>
            <w:noWrap/>
            <w:vAlign w:val="center"/>
          </w:tcPr>
          <w:p w14:paraId="43211643">
            <w:pPr>
              <w:widowControl/>
              <w:jc w:val="center"/>
              <w:rPr>
                <w:rFonts w:hint="eastAsia" w:ascii="宋体" w:hAnsi="宋体" w:eastAsia="宋体" w:cs="宋体"/>
                <w:kern w:val="0"/>
                <w:sz w:val="24"/>
                <w:szCs w:val="24"/>
              </w:rPr>
            </w:pPr>
          </w:p>
        </w:tc>
        <w:tc>
          <w:tcPr>
            <w:tcW w:w="942" w:type="dxa"/>
            <w:tcBorders>
              <w:top w:val="nil"/>
              <w:left w:val="nil"/>
              <w:bottom w:val="single" w:color="auto" w:sz="4" w:space="0"/>
              <w:right w:val="single" w:color="auto" w:sz="4" w:space="0"/>
            </w:tcBorders>
            <w:noWrap/>
            <w:vAlign w:val="center"/>
          </w:tcPr>
          <w:p w14:paraId="6E3D0251">
            <w:pPr>
              <w:widowControl/>
              <w:jc w:val="center"/>
              <w:rPr>
                <w:rFonts w:hint="eastAsia" w:ascii="宋体" w:hAnsi="宋体" w:eastAsia="宋体" w:cs="宋体"/>
                <w:kern w:val="0"/>
                <w:sz w:val="24"/>
                <w:szCs w:val="24"/>
              </w:rPr>
            </w:pPr>
          </w:p>
        </w:tc>
        <w:tc>
          <w:tcPr>
            <w:tcW w:w="1059" w:type="dxa"/>
            <w:tcBorders>
              <w:top w:val="nil"/>
              <w:left w:val="nil"/>
              <w:bottom w:val="single" w:color="auto" w:sz="4" w:space="0"/>
              <w:right w:val="single" w:color="auto" w:sz="4" w:space="0"/>
            </w:tcBorders>
            <w:noWrap/>
            <w:vAlign w:val="center"/>
          </w:tcPr>
          <w:p w14:paraId="65180868">
            <w:pPr>
              <w:widowControl/>
              <w:jc w:val="center"/>
              <w:rPr>
                <w:rFonts w:hint="eastAsia" w:ascii="宋体" w:hAnsi="宋体" w:eastAsia="宋体" w:cs="宋体"/>
                <w:kern w:val="0"/>
                <w:sz w:val="24"/>
                <w:szCs w:val="24"/>
              </w:rPr>
            </w:pPr>
          </w:p>
        </w:tc>
        <w:tc>
          <w:tcPr>
            <w:tcW w:w="1059" w:type="dxa"/>
            <w:tcBorders>
              <w:top w:val="nil"/>
              <w:left w:val="nil"/>
              <w:bottom w:val="single" w:color="auto" w:sz="4" w:space="0"/>
              <w:right w:val="single" w:color="auto" w:sz="4" w:space="0"/>
            </w:tcBorders>
            <w:vAlign w:val="center"/>
          </w:tcPr>
          <w:p w14:paraId="2812C774">
            <w:pPr>
              <w:widowControl/>
              <w:jc w:val="center"/>
              <w:rPr>
                <w:rFonts w:hint="eastAsia" w:ascii="宋体" w:hAnsi="宋体" w:eastAsia="宋体" w:cs="宋体"/>
                <w:kern w:val="0"/>
                <w:sz w:val="24"/>
                <w:szCs w:val="24"/>
              </w:rPr>
            </w:pPr>
          </w:p>
        </w:tc>
        <w:tc>
          <w:tcPr>
            <w:tcW w:w="1059" w:type="dxa"/>
            <w:tcBorders>
              <w:top w:val="nil"/>
              <w:left w:val="nil"/>
              <w:bottom w:val="single" w:color="auto" w:sz="4" w:space="0"/>
              <w:right w:val="single" w:color="auto" w:sz="4" w:space="0"/>
            </w:tcBorders>
            <w:noWrap/>
            <w:vAlign w:val="center"/>
          </w:tcPr>
          <w:p w14:paraId="44278253">
            <w:pPr>
              <w:widowControl/>
              <w:jc w:val="center"/>
              <w:rPr>
                <w:rFonts w:hint="eastAsia" w:ascii="宋体" w:hAnsi="宋体" w:eastAsia="宋体" w:cs="宋体"/>
                <w:kern w:val="0"/>
                <w:sz w:val="24"/>
                <w:szCs w:val="24"/>
              </w:rPr>
            </w:pPr>
          </w:p>
        </w:tc>
        <w:tc>
          <w:tcPr>
            <w:tcW w:w="1125" w:type="dxa"/>
            <w:tcBorders>
              <w:top w:val="nil"/>
              <w:left w:val="nil"/>
              <w:bottom w:val="single" w:color="auto" w:sz="4" w:space="0"/>
              <w:right w:val="single" w:color="auto" w:sz="4" w:space="0"/>
            </w:tcBorders>
            <w:vAlign w:val="center"/>
          </w:tcPr>
          <w:p w14:paraId="1F97C0A1">
            <w:pPr>
              <w:widowControl/>
              <w:jc w:val="center"/>
              <w:rPr>
                <w:rFonts w:hint="eastAsia" w:ascii="宋体" w:hAnsi="宋体" w:eastAsia="宋体" w:cs="宋体"/>
                <w:kern w:val="0"/>
                <w:sz w:val="24"/>
                <w:szCs w:val="24"/>
              </w:rPr>
            </w:pPr>
          </w:p>
        </w:tc>
        <w:tc>
          <w:tcPr>
            <w:tcW w:w="1368" w:type="dxa"/>
            <w:tcBorders>
              <w:top w:val="nil"/>
              <w:left w:val="nil"/>
              <w:bottom w:val="single" w:color="auto" w:sz="4" w:space="0"/>
              <w:right w:val="single" w:color="auto" w:sz="4" w:space="0"/>
            </w:tcBorders>
            <w:vAlign w:val="center"/>
          </w:tcPr>
          <w:p w14:paraId="567CE644">
            <w:pPr>
              <w:widowControl/>
              <w:jc w:val="center"/>
              <w:rPr>
                <w:rFonts w:hint="eastAsia" w:ascii="宋体" w:hAnsi="宋体" w:eastAsia="宋体" w:cs="宋体"/>
                <w:kern w:val="0"/>
                <w:sz w:val="24"/>
                <w:szCs w:val="24"/>
              </w:rPr>
            </w:pPr>
          </w:p>
        </w:tc>
      </w:tr>
      <w:tr w14:paraId="575B9F8A">
        <w:tblPrEx>
          <w:tblCellMar>
            <w:top w:w="0" w:type="dxa"/>
            <w:left w:w="108" w:type="dxa"/>
            <w:bottom w:w="0" w:type="dxa"/>
            <w:right w:w="108" w:type="dxa"/>
          </w:tblCellMar>
        </w:tblPrEx>
        <w:trPr>
          <w:trHeight w:val="256" w:hRule="atLeast"/>
        </w:trPr>
        <w:tc>
          <w:tcPr>
            <w:tcW w:w="1059" w:type="dxa"/>
            <w:tcBorders>
              <w:top w:val="nil"/>
              <w:left w:val="single" w:color="auto" w:sz="4" w:space="0"/>
              <w:bottom w:val="single" w:color="auto" w:sz="4" w:space="0"/>
              <w:right w:val="single" w:color="auto" w:sz="4" w:space="0"/>
            </w:tcBorders>
            <w:vAlign w:val="center"/>
          </w:tcPr>
          <w:p w14:paraId="1BFD1CC8">
            <w:pPr>
              <w:widowControl/>
              <w:jc w:val="center"/>
              <w:rPr>
                <w:rFonts w:hint="eastAsia" w:ascii="宋体" w:hAnsi="宋体" w:eastAsia="宋体" w:cs="宋体"/>
                <w:kern w:val="0"/>
                <w:sz w:val="24"/>
                <w:szCs w:val="24"/>
              </w:rPr>
            </w:pPr>
          </w:p>
        </w:tc>
        <w:tc>
          <w:tcPr>
            <w:tcW w:w="1286" w:type="dxa"/>
            <w:tcBorders>
              <w:top w:val="nil"/>
              <w:left w:val="nil"/>
              <w:bottom w:val="single" w:color="auto" w:sz="4" w:space="0"/>
              <w:right w:val="single" w:color="auto" w:sz="4" w:space="0"/>
            </w:tcBorders>
            <w:noWrap/>
            <w:vAlign w:val="center"/>
          </w:tcPr>
          <w:p w14:paraId="254E8D0B">
            <w:pPr>
              <w:widowControl/>
              <w:jc w:val="center"/>
              <w:rPr>
                <w:rFonts w:hint="eastAsia" w:ascii="宋体" w:hAnsi="宋体" w:eastAsia="宋体" w:cs="宋体"/>
                <w:kern w:val="0"/>
                <w:sz w:val="24"/>
                <w:szCs w:val="24"/>
              </w:rPr>
            </w:pPr>
          </w:p>
        </w:tc>
        <w:tc>
          <w:tcPr>
            <w:tcW w:w="942" w:type="dxa"/>
            <w:tcBorders>
              <w:top w:val="nil"/>
              <w:left w:val="nil"/>
              <w:bottom w:val="single" w:color="auto" w:sz="4" w:space="0"/>
              <w:right w:val="single" w:color="auto" w:sz="4" w:space="0"/>
            </w:tcBorders>
            <w:noWrap/>
            <w:vAlign w:val="center"/>
          </w:tcPr>
          <w:p w14:paraId="2E1C8562">
            <w:pPr>
              <w:widowControl/>
              <w:jc w:val="center"/>
              <w:rPr>
                <w:rFonts w:hint="eastAsia" w:ascii="宋体" w:hAnsi="宋体" w:eastAsia="宋体" w:cs="宋体"/>
                <w:kern w:val="0"/>
                <w:sz w:val="24"/>
                <w:szCs w:val="24"/>
              </w:rPr>
            </w:pPr>
          </w:p>
        </w:tc>
        <w:tc>
          <w:tcPr>
            <w:tcW w:w="1059" w:type="dxa"/>
            <w:tcBorders>
              <w:top w:val="nil"/>
              <w:left w:val="nil"/>
              <w:bottom w:val="single" w:color="auto" w:sz="4" w:space="0"/>
              <w:right w:val="single" w:color="auto" w:sz="4" w:space="0"/>
            </w:tcBorders>
            <w:noWrap/>
            <w:vAlign w:val="center"/>
          </w:tcPr>
          <w:p w14:paraId="5D5CC223">
            <w:pPr>
              <w:widowControl/>
              <w:jc w:val="center"/>
              <w:rPr>
                <w:rFonts w:hint="eastAsia" w:ascii="宋体" w:hAnsi="宋体" w:eastAsia="宋体" w:cs="宋体"/>
                <w:kern w:val="0"/>
                <w:sz w:val="24"/>
                <w:szCs w:val="24"/>
              </w:rPr>
            </w:pPr>
          </w:p>
        </w:tc>
        <w:tc>
          <w:tcPr>
            <w:tcW w:w="1059" w:type="dxa"/>
            <w:tcBorders>
              <w:top w:val="nil"/>
              <w:left w:val="nil"/>
              <w:bottom w:val="single" w:color="auto" w:sz="4" w:space="0"/>
              <w:right w:val="single" w:color="auto" w:sz="4" w:space="0"/>
            </w:tcBorders>
            <w:vAlign w:val="center"/>
          </w:tcPr>
          <w:p w14:paraId="2445E4E0">
            <w:pPr>
              <w:widowControl/>
              <w:jc w:val="center"/>
              <w:rPr>
                <w:rFonts w:hint="eastAsia" w:ascii="宋体" w:hAnsi="宋体" w:eastAsia="宋体" w:cs="宋体"/>
                <w:kern w:val="0"/>
                <w:sz w:val="24"/>
                <w:szCs w:val="24"/>
              </w:rPr>
            </w:pPr>
          </w:p>
        </w:tc>
        <w:tc>
          <w:tcPr>
            <w:tcW w:w="1059" w:type="dxa"/>
            <w:tcBorders>
              <w:top w:val="nil"/>
              <w:left w:val="nil"/>
              <w:bottom w:val="single" w:color="auto" w:sz="4" w:space="0"/>
              <w:right w:val="single" w:color="auto" w:sz="4" w:space="0"/>
            </w:tcBorders>
            <w:noWrap/>
            <w:vAlign w:val="center"/>
          </w:tcPr>
          <w:p w14:paraId="281C9B0A">
            <w:pPr>
              <w:widowControl/>
              <w:jc w:val="center"/>
              <w:rPr>
                <w:rFonts w:hint="eastAsia" w:ascii="宋体" w:hAnsi="宋体" w:eastAsia="宋体" w:cs="宋体"/>
                <w:kern w:val="0"/>
                <w:sz w:val="24"/>
                <w:szCs w:val="24"/>
              </w:rPr>
            </w:pPr>
          </w:p>
        </w:tc>
        <w:tc>
          <w:tcPr>
            <w:tcW w:w="1125" w:type="dxa"/>
            <w:tcBorders>
              <w:top w:val="nil"/>
              <w:left w:val="nil"/>
              <w:bottom w:val="single" w:color="auto" w:sz="4" w:space="0"/>
              <w:right w:val="single" w:color="auto" w:sz="4" w:space="0"/>
            </w:tcBorders>
            <w:vAlign w:val="center"/>
          </w:tcPr>
          <w:p w14:paraId="7BAC4438">
            <w:pPr>
              <w:widowControl/>
              <w:jc w:val="center"/>
              <w:rPr>
                <w:rFonts w:hint="eastAsia" w:ascii="宋体" w:hAnsi="宋体" w:eastAsia="宋体" w:cs="宋体"/>
                <w:kern w:val="0"/>
                <w:sz w:val="24"/>
                <w:szCs w:val="24"/>
              </w:rPr>
            </w:pPr>
          </w:p>
        </w:tc>
        <w:tc>
          <w:tcPr>
            <w:tcW w:w="1368" w:type="dxa"/>
            <w:tcBorders>
              <w:top w:val="nil"/>
              <w:left w:val="nil"/>
              <w:bottom w:val="single" w:color="auto" w:sz="4" w:space="0"/>
              <w:right w:val="single" w:color="auto" w:sz="4" w:space="0"/>
            </w:tcBorders>
            <w:vAlign w:val="center"/>
          </w:tcPr>
          <w:p w14:paraId="30734B50">
            <w:pPr>
              <w:widowControl/>
              <w:jc w:val="center"/>
              <w:rPr>
                <w:rFonts w:hint="eastAsia" w:ascii="宋体" w:hAnsi="宋体" w:eastAsia="宋体" w:cs="宋体"/>
                <w:kern w:val="0"/>
                <w:sz w:val="24"/>
                <w:szCs w:val="24"/>
              </w:rPr>
            </w:pPr>
          </w:p>
        </w:tc>
      </w:tr>
      <w:tr w14:paraId="34CF6363">
        <w:tblPrEx>
          <w:tblCellMar>
            <w:top w:w="0" w:type="dxa"/>
            <w:left w:w="108" w:type="dxa"/>
            <w:bottom w:w="0" w:type="dxa"/>
            <w:right w:w="108" w:type="dxa"/>
          </w:tblCellMar>
        </w:tblPrEx>
        <w:trPr>
          <w:trHeight w:val="572" w:hRule="atLeast"/>
        </w:trPr>
        <w:tc>
          <w:tcPr>
            <w:tcW w:w="1059" w:type="dxa"/>
            <w:tcBorders>
              <w:top w:val="nil"/>
              <w:left w:val="single" w:color="auto" w:sz="4" w:space="0"/>
              <w:bottom w:val="single" w:color="auto" w:sz="4" w:space="0"/>
              <w:right w:val="single" w:color="auto" w:sz="4" w:space="0"/>
            </w:tcBorders>
            <w:noWrap/>
            <w:vAlign w:val="center"/>
          </w:tcPr>
          <w:p w14:paraId="13479425">
            <w:pPr>
              <w:widowControl/>
              <w:jc w:val="center"/>
              <w:rPr>
                <w:rFonts w:hint="eastAsia" w:ascii="宋体" w:hAnsi="宋体" w:eastAsia="宋体" w:cs="宋体"/>
                <w:kern w:val="0"/>
                <w:sz w:val="24"/>
                <w:szCs w:val="24"/>
              </w:rPr>
            </w:pPr>
          </w:p>
        </w:tc>
        <w:tc>
          <w:tcPr>
            <w:tcW w:w="1286" w:type="dxa"/>
            <w:tcBorders>
              <w:top w:val="nil"/>
              <w:left w:val="nil"/>
              <w:bottom w:val="single" w:color="auto" w:sz="4" w:space="0"/>
              <w:right w:val="single" w:color="auto" w:sz="4" w:space="0"/>
            </w:tcBorders>
            <w:noWrap/>
            <w:vAlign w:val="center"/>
          </w:tcPr>
          <w:p w14:paraId="721DBB8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合同总价</w:t>
            </w:r>
          </w:p>
        </w:tc>
        <w:tc>
          <w:tcPr>
            <w:tcW w:w="6612" w:type="dxa"/>
            <w:gridSpan w:val="6"/>
            <w:tcBorders>
              <w:top w:val="single" w:color="auto" w:sz="4" w:space="0"/>
              <w:left w:val="nil"/>
              <w:bottom w:val="single" w:color="auto" w:sz="4" w:space="0"/>
              <w:right w:val="single" w:color="000000" w:sz="4" w:space="0"/>
            </w:tcBorders>
            <w:noWrap/>
            <w:vAlign w:val="center"/>
          </w:tcPr>
          <w:p w14:paraId="2E11F9F8">
            <w:pPr>
              <w:widowControl/>
              <w:rPr>
                <w:rFonts w:hint="eastAsia" w:ascii="宋体" w:hAnsi="宋体" w:eastAsia="宋体" w:cs="宋体"/>
                <w:kern w:val="0"/>
                <w:sz w:val="24"/>
                <w:szCs w:val="24"/>
              </w:rPr>
            </w:pPr>
            <w:r>
              <w:rPr>
                <w:rFonts w:hint="eastAsia" w:ascii="宋体" w:hAnsi="宋体" w:eastAsia="宋体" w:cs="宋体"/>
                <w:kern w:val="0"/>
                <w:sz w:val="24"/>
                <w:szCs w:val="24"/>
              </w:rPr>
              <w:t>大写：</w:t>
            </w:r>
          </w:p>
          <w:p w14:paraId="78849E70">
            <w:pPr>
              <w:widowControl/>
              <w:rPr>
                <w:rFonts w:hint="eastAsia" w:ascii="宋体" w:hAnsi="宋体" w:eastAsia="宋体" w:cs="宋体"/>
                <w:kern w:val="0"/>
                <w:sz w:val="24"/>
                <w:szCs w:val="24"/>
              </w:rPr>
            </w:pPr>
            <w:r>
              <w:rPr>
                <w:rFonts w:hint="eastAsia" w:ascii="宋体" w:hAnsi="宋体" w:eastAsia="宋体" w:cs="宋体"/>
                <w:kern w:val="0"/>
                <w:sz w:val="24"/>
                <w:szCs w:val="24"/>
              </w:rPr>
              <w:t>小写：</w:t>
            </w:r>
          </w:p>
        </w:tc>
      </w:tr>
      <w:tr w14:paraId="6A843C97">
        <w:tblPrEx>
          <w:tblCellMar>
            <w:top w:w="0" w:type="dxa"/>
            <w:left w:w="108" w:type="dxa"/>
            <w:bottom w:w="0" w:type="dxa"/>
            <w:right w:w="108" w:type="dxa"/>
          </w:tblCellMar>
        </w:tblPrEx>
        <w:trPr>
          <w:trHeight w:val="378" w:hRule="atLeast"/>
        </w:trPr>
        <w:tc>
          <w:tcPr>
            <w:tcW w:w="8957" w:type="dxa"/>
            <w:gridSpan w:val="8"/>
            <w:tcBorders>
              <w:top w:val="single" w:color="auto" w:sz="4" w:space="0"/>
              <w:left w:val="single" w:color="auto" w:sz="4" w:space="0"/>
              <w:bottom w:val="single" w:color="auto" w:sz="4" w:space="0"/>
              <w:right w:val="single" w:color="auto" w:sz="4" w:space="0"/>
            </w:tcBorders>
            <w:vAlign w:val="center"/>
          </w:tcPr>
          <w:p w14:paraId="27EE217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备注：</w:t>
            </w:r>
          </w:p>
        </w:tc>
      </w:tr>
    </w:tbl>
    <w:p w14:paraId="14DD45DD">
      <w:pPr>
        <w:snapToGrid w:val="0"/>
        <w:spacing w:before="50" w:after="50" w:line="400" w:lineRule="exact"/>
        <w:ind w:firstLine="700" w:firstLineChars="292"/>
        <w:rPr>
          <w:rFonts w:hint="eastAsia" w:ascii="宋体" w:hAnsi="宋体" w:eastAsia="宋体" w:cs="宋体"/>
          <w:bCs/>
          <w:sz w:val="24"/>
          <w:szCs w:val="24"/>
        </w:rPr>
      </w:pPr>
      <w:r>
        <w:rPr>
          <w:rFonts w:hint="eastAsia" w:ascii="宋体" w:hAnsi="宋体" w:eastAsia="宋体" w:cs="宋体"/>
          <w:bCs/>
          <w:sz w:val="24"/>
          <w:szCs w:val="24"/>
        </w:rPr>
        <w:t>注:1</w:t>
      </w:r>
      <w:r>
        <w:rPr>
          <w:rFonts w:hint="eastAsia" w:ascii="宋体" w:hAnsi="宋体" w:eastAsia="宋体" w:cs="宋体"/>
          <w:bCs/>
          <w:sz w:val="24"/>
          <w:szCs w:val="24"/>
          <w:lang w:val="en-US" w:eastAsia="zh-CN"/>
        </w:rPr>
        <w:t>.</w:t>
      </w:r>
      <w:r>
        <w:rPr>
          <w:rFonts w:hint="eastAsia" w:ascii="宋体" w:hAnsi="宋体" w:eastAsia="宋体" w:cs="宋体"/>
          <w:bCs/>
          <w:sz w:val="24"/>
          <w:szCs w:val="24"/>
          <w:lang w:eastAsia="zh-CN"/>
        </w:rPr>
        <w:t>最终</w:t>
      </w:r>
      <w:r>
        <w:rPr>
          <w:rFonts w:hint="eastAsia" w:ascii="宋体" w:hAnsi="宋体" w:eastAsia="宋体" w:cs="宋体"/>
          <w:bCs/>
          <w:sz w:val="24"/>
          <w:szCs w:val="24"/>
        </w:rPr>
        <w:t>结算</w:t>
      </w:r>
      <w:r>
        <w:rPr>
          <w:rFonts w:hint="eastAsia" w:ascii="宋体" w:hAnsi="宋体" w:eastAsia="宋体" w:cs="宋体"/>
          <w:bCs/>
          <w:sz w:val="24"/>
          <w:szCs w:val="24"/>
          <w:lang w:eastAsia="zh-CN"/>
        </w:rPr>
        <w:t>以实际</w:t>
      </w:r>
      <w:r>
        <w:rPr>
          <w:rFonts w:hint="eastAsia" w:ascii="宋体" w:hAnsi="宋体" w:eastAsia="宋体" w:cs="宋体"/>
          <w:bCs/>
          <w:sz w:val="24"/>
          <w:szCs w:val="24"/>
        </w:rPr>
        <w:t>工程量</w:t>
      </w:r>
      <w:r>
        <w:rPr>
          <w:rFonts w:hint="eastAsia" w:ascii="宋体" w:hAnsi="宋体" w:eastAsia="宋体" w:cs="宋体"/>
          <w:bCs/>
          <w:sz w:val="24"/>
          <w:szCs w:val="24"/>
          <w:lang w:eastAsia="zh-CN"/>
        </w:rPr>
        <w:t>为准</w:t>
      </w:r>
      <w:r>
        <w:rPr>
          <w:rFonts w:hint="eastAsia" w:ascii="宋体" w:hAnsi="宋体" w:eastAsia="宋体" w:cs="宋体"/>
          <w:bCs/>
          <w:sz w:val="24"/>
          <w:szCs w:val="24"/>
        </w:rPr>
        <w:t>。</w:t>
      </w:r>
    </w:p>
    <w:p w14:paraId="59FFD77F">
      <w:pPr>
        <w:snapToGrid w:val="0"/>
        <w:spacing w:before="50" w:after="50" w:line="400" w:lineRule="exact"/>
        <w:ind w:firstLine="700" w:firstLineChars="292"/>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w:t>
      </w:r>
      <w:r>
        <w:rPr>
          <w:rFonts w:hint="eastAsia" w:ascii="宋体" w:hAnsi="宋体" w:eastAsia="宋体" w:cs="宋体"/>
          <w:bCs/>
          <w:sz w:val="24"/>
          <w:szCs w:val="24"/>
        </w:rPr>
        <w:t>合同总价包含完成本项目所需的包含材料费、安装费、运输费、检验费、规费、税金及安全费等一切费用。</w:t>
      </w:r>
    </w:p>
    <w:p w14:paraId="0850FFC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9.3付款方式：</w:t>
      </w:r>
      <w:r>
        <w:rPr>
          <w:rFonts w:hint="eastAsia" w:ascii="宋体" w:hAnsi="宋体" w:eastAsia="宋体" w:cs="宋体"/>
          <w:bCs/>
          <w:sz w:val="24"/>
          <w:szCs w:val="24"/>
          <w:lang w:eastAsia="zh-CN"/>
        </w:rPr>
        <w:t>按项目完成情况支付材料款，项目完成时支付达到60%，年度支付不少于总的材料款的80%（乙方必须先行提供甲方正规增值税专用发票），项目经第三方审计后支付全部实际材料款。</w:t>
      </w:r>
    </w:p>
    <w:p w14:paraId="10BB2BB7">
      <w:pPr>
        <w:snapToGrid w:val="0"/>
        <w:spacing w:line="312"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（十）技术资料</w:t>
      </w:r>
    </w:p>
    <w:p w14:paraId="30796A49">
      <w:pPr>
        <w:pStyle w:val="33"/>
        <w:rPr>
          <w:rFonts w:hint="eastAsia" w:ascii="宋体" w:hAnsi="宋体" w:eastAsia="宋体" w:cs="宋体"/>
          <w:snapToGrid/>
          <w:sz w:val="24"/>
          <w:szCs w:val="24"/>
        </w:rPr>
      </w:pPr>
      <w:r>
        <w:rPr>
          <w:rFonts w:hint="eastAsia" w:ascii="宋体" w:hAnsi="宋体" w:eastAsia="宋体" w:cs="宋体"/>
          <w:snapToGrid/>
          <w:sz w:val="24"/>
          <w:szCs w:val="24"/>
        </w:rPr>
        <w:t>交验货物时，乙方应将每种货物的完整技术资料、保修单和售后服务承诺书等材料交给使用单位，技术资料、保修单和售后服务的承诺书应与报价资料相一致。以上材料构成乙方是否正确履行合同的依据之一。</w:t>
      </w:r>
    </w:p>
    <w:p w14:paraId="1A969169">
      <w:pPr>
        <w:pStyle w:val="33"/>
        <w:rPr>
          <w:rFonts w:hint="eastAsia" w:ascii="宋体" w:hAnsi="宋体" w:eastAsia="宋体" w:cs="宋体"/>
          <w:sz w:val="24"/>
          <w:szCs w:val="24"/>
        </w:rPr>
      </w:pPr>
      <w:r>
        <w:rPr>
          <w:rFonts w:hint="eastAsia" w:ascii="宋体" w:hAnsi="宋体" w:eastAsia="宋体" w:cs="宋体"/>
          <w:sz w:val="24"/>
          <w:szCs w:val="24"/>
        </w:rPr>
        <w:t>（十一）质量保证</w:t>
      </w:r>
    </w:p>
    <w:p w14:paraId="7F186C1F">
      <w:pPr>
        <w:pStyle w:val="33"/>
        <w:rPr>
          <w:rFonts w:hint="eastAsia" w:ascii="宋体" w:hAnsi="宋体" w:eastAsia="宋体" w:cs="宋体"/>
          <w:snapToGrid/>
          <w:sz w:val="24"/>
          <w:szCs w:val="24"/>
        </w:rPr>
      </w:pPr>
      <w:r>
        <w:rPr>
          <w:rFonts w:hint="eastAsia" w:ascii="宋体" w:hAnsi="宋体" w:eastAsia="宋体" w:cs="宋体"/>
          <w:snapToGrid/>
          <w:sz w:val="24"/>
          <w:szCs w:val="24"/>
        </w:rPr>
        <w:t>11.1乙方应保证货物是全新、未使用的、无假冒、伪劣并完全符合招标文件和本合同规定的质量、规格和性能要求。乙方应保证所提供的货物经正确安装、正常运行，在使用寿命期内具有满意的性能。</w:t>
      </w:r>
    </w:p>
    <w:p w14:paraId="12348320">
      <w:pPr>
        <w:pStyle w:val="33"/>
        <w:rPr>
          <w:rFonts w:hint="eastAsia" w:ascii="宋体" w:hAnsi="宋体" w:eastAsia="宋体" w:cs="宋体"/>
          <w:snapToGrid/>
          <w:sz w:val="24"/>
          <w:szCs w:val="24"/>
        </w:rPr>
      </w:pPr>
      <w:r>
        <w:rPr>
          <w:rFonts w:hint="eastAsia" w:ascii="宋体" w:hAnsi="宋体" w:eastAsia="宋体" w:cs="宋体"/>
          <w:snapToGrid/>
          <w:sz w:val="24"/>
          <w:szCs w:val="24"/>
        </w:rPr>
        <w:t>11.2货物质量应按有关质量标准、验收规范（包括招标文件中的技术条款）进行验收。</w:t>
      </w:r>
    </w:p>
    <w:p w14:paraId="549C920E">
      <w:pPr>
        <w:pStyle w:val="33"/>
        <w:rPr>
          <w:rFonts w:hint="eastAsia" w:ascii="宋体" w:hAnsi="宋体" w:eastAsia="宋体" w:cs="宋体"/>
          <w:snapToGrid/>
          <w:sz w:val="24"/>
          <w:szCs w:val="24"/>
        </w:rPr>
      </w:pPr>
      <w:r>
        <w:rPr>
          <w:rFonts w:hint="eastAsia" w:ascii="宋体" w:hAnsi="宋体" w:eastAsia="宋体" w:cs="宋体"/>
          <w:snapToGrid/>
          <w:sz w:val="24"/>
          <w:szCs w:val="24"/>
        </w:rPr>
        <w:t>11.3在货物验收后的质量保证期内，如甲方使用不当和保管不善造成的问题，乙方应配合解决，但费用由甲方负责。</w:t>
      </w:r>
    </w:p>
    <w:p w14:paraId="1907AE1C">
      <w:pPr>
        <w:pStyle w:val="33"/>
        <w:rPr>
          <w:rFonts w:hint="eastAsia" w:ascii="宋体" w:hAnsi="宋体" w:eastAsia="宋体" w:cs="宋体"/>
          <w:sz w:val="24"/>
          <w:szCs w:val="24"/>
        </w:rPr>
      </w:pPr>
      <w:r>
        <w:rPr>
          <w:rFonts w:hint="eastAsia" w:ascii="宋体" w:hAnsi="宋体" w:eastAsia="宋体" w:cs="宋体"/>
          <w:sz w:val="24"/>
          <w:szCs w:val="24"/>
        </w:rPr>
        <w:t>（十二）现场服务</w:t>
      </w:r>
    </w:p>
    <w:p w14:paraId="4F5F9DB2">
      <w:pPr>
        <w:pStyle w:val="33"/>
        <w:rPr>
          <w:rFonts w:hint="eastAsia" w:ascii="宋体" w:hAnsi="宋体" w:eastAsia="宋体" w:cs="宋体"/>
          <w:snapToGrid/>
          <w:sz w:val="24"/>
          <w:szCs w:val="24"/>
        </w:rPr>
      </w:pPr>
      <w:r>
        <w:rPr>
          <w:rFonts w:hint="eastAsia" w:ascii="宋体" w:hAnsi="宋体" w:eastAsia="宋体" w:cs="宋体"/>
          <w:snapToGrid/>
          <w:sz w:val="24"/>
          <w:szCs w:val="24"/>
        </w:rPr>
        <w:t>12.1在安装调试阶段，乙方应根据甲方的需求及时派出现场服务人员处理有关安装及货物质量问题。</w:t>
      </w:r>
    </w:p>
    <w:p w14:paraId="47D32B08">
      <w:pPr>
        <w:pStyle w:val="33"/>
        <w:rPr>
          <w:rFonts w:hint="eastAsia" w:ascii="宋体" w:hAnsi="宋体" w:eastAsia="宋体" w:cs="宋体"/>
          <w:snapToGrid/>
          <w:sz w:val="24"/>
          <w:szCs w:val="24"/>
        </w:rPr>
      </w:pPr>
      <w:r>
        <w:rPr>
          <w:rFonts w:hint="eastAsia" w:ascii="宋体" w:hAnsi="宋体" w:eastAsia="宋体" w:cs="宋体"/>
          <w:snapToGrid/>
          <w:sz w:val="24"/>
          <w:szCs w:val="24"/>
        </w:rPr>
        <w:t>12.2货物安装质量由乙方及具体的材料安装单位共同承担责任。</w:t>
      </w:r>
    </w:p>
    <w:p w14:paraId="1374CC87">
      <w:pPr>
        <w:pStyle w:val="33"/>
        <w:rPr>
          <w:rFonts w:hint="eastAsia" w:ascii="宋体" w:hAnsi="宋体" w:eastAsia="宋体" w:cs="宋体"/>
          <w:snapToGrid/>
          <w:sz w:val="24"/>
          <w:szCs w:val="24"/>
        </w:rPr>
      </w:pPr>
      <w:r>
        <w:rPr>
          <w:rFonts w:hint="eastAsia" w:ascii="宋体" w:hAnsi="宋体" w:eastAsia="宋体" w:cs="宋体"/>
          <w:snapToGrid/>
          <w:sz w:val="24"/>
          <w:szCs w:val="24"/>
        </w:rPr>
        <w:t>12.3现场服务人员食宿由乙方自行解决，费用乙方自理。</w:t>
      </w:r>
    </w:p>
    <w:p w14:paraId="4403CAD0">
      <w:pPr>
        <w:pStyle w:val="33"/>
        <w:rPr>
          <w:rFonts w:hint="eastAsia" w:ascii="宋体" w:hAnsi="宋体" w:eastAsia="宋体" w:cs="宋体"/>
          <w:sz w:val="24"/>
          <w:szCs w:val="24"/>
        </w:rPr>
      </w:pPr>
      <w:r>
        <w:rPr>
          <w:rFonts w:hint="eastAsia" w:ascii="宋体" w:hAnsi="宋体" w:eastAsia="宋体" w:cs="宋体"/>
          <w:sz w:val="24"/>
          <w:szCs w:val="24"/>
        </w:rPr>
        <w:t>（十三）保修和售后服务</w:t>
      </w:r>
    </w:p>
    <w:p w14:paraId="269A3BB3">
      <w:pPr>
        <w:pStyle w:val="33"/>
        <w:rPr>
          <w:rFonts w:hint="eastAsia" w:ascii="宋体" w:hAnsi="宋体" w:eastAsia="宋体" w:cs="宋体"/>
          <w:sz w:val="24"/>
          <w:szCs w:val="24"/>
        </w:rPr>
      </w:pPr>
      <w:r>
        <w:rPr>
          <w:rFonts w:hint="eastAsia" w:ascii="宋体" w:hAnsi="宋体" w:eastAsia="宋体" w:cs="宋体"/>
          <w:sz w:val="24"/>
          <w:szCs w:val="24"/>
        </w:rPr>
        <w:t>13.1在货物最终验收后的质量保证期年之内，乙方应对由于材料运行产生的任何不足或故障负责，费用由乙方负担，本次合同期限为年月日至年月日。</w:t>
      </w:r>
    </w:p>
    <w:p w14:paraId="1CC153C9">
      <w:pPr>
        <w:pStyle w:val="33"/>
        <w:rPr>
          <w:rFonts w:hint="eastAsia" w:ascii="宋体" w:hAnsi="宋体" w:eastAsia="宋体" w:cs="宋体"/>
          <w:sz w:val="24"/>
          <w:szCs w:val="24"/>
        </w:rPr>
      </w:pPr>
      <w:r>
        <w:rPr>
          <w:rFonts w:hint="eastAsia" w:ascii="宋体" w:hAnsi="宋体" w:eastAsia="宋体" w:cs="宋体"/>
          <w:sz w:val="24"/>
          <w:szCs w:val="24"/>
        </w:rPr>
        <w:t>13.2保修期之内如乙方提供的货物出现质量问题或故障，甲方并不承担任何后果。</w:t>
      </w:r>
    </w:p>
    <w:p w14:paraId="30849AAE">
      <w:pPr>
        <w:pStyle w:val="33"/>
        <w:rPr>
          <w:rFonts w:hint="eastAsia" w:ascii="宋体" w:hAnsi="宋体" w:eastAsia="宋体" w:cs="宋体"/>
          <w:snapToGrid/>
          <w:sz w:val="24"/>
          <w:szCs w:val="24"/>
        </w:rPr>
      </w:pPr>
      <w:r>
        <w:rPr>
          <w:rFonts w:hint="eastAsia" w:ascii="宋体" w:hAnsi="宋体" w:eastAsia="宋体" w:cs="宋体"/>
          <w:sz w:val="24"/>
          <w:szCs w:val="24"/>
        </w:rPr>
        <w:t>13.4</w:t>
      </w:r>
      <w:r>
        <w:rPr>
          <w:rFonts w:hint="eastAsia" w:ascii="宋体" w:hAnsi="宋体" w:eastAsia="宋体" w:cs="宋体"/>
          <w:snapToGrid/>
          <w:sz w:val="24"/>
          <w:szCs w:val="24"/>
        </w:rPr>
        <w:t>上述内容以外的保修和售后服务内容为乙方在报价资料中所承诺的内容。</w:t>
      </w:r>
    </w:p>
    <w:p w14:paraId="1A74F253">
      <w:pPr>
        <w:pStyle w:val="33"/>
        <w:rPr>
          <w:rFonts w:hint="eastAsia" w:ascii="宋体" w:hAnsi="宋体" w:eastAsia="宋体" w:cs="宋体"/>
          <w:sz w:val="24"/>
          <w:szCs w:val="24"/>
        </w:rPr>
      </w:pPr>
      <w:r>
        <w:rPr>
          <w:rFonts w:hint="eastAsia" w:ascii="宋体" w:hAnsi="宋体" w:eastAsia="宋体" w:cs="宋体"/>
          <w:sz w:val="24"/>
          <w:szCs w:val="24"/>
        </w:rPr>
        <w:t>（十四）不可抗力</w:t>
      </w:r>
    </w:p>
    <w:p w14:paraId="108098EE">
      <w:pPr>
        <w:pStyle w:val="33"/>
        <w:rPr>
          <w:rFonts w:hint="eastAsia" w:ascii="宋体" w:hAnsi="宋体" w:eastAsia="宋体" w:cs="宋体"/>
          <w:sz w:val="24"/>
          <w:szCs w:val="24"/>
        </w:rPr>
      </w:pPr>
      <w:r>
        <w:rPr>
          <w:rFonts w:hint="eastAsia" w:ascii="宋体" w:hAnsi="宋体" w:eastAsia="宋体" w:cs="宋体"/>
          <w:sz w:val="24"/>
          <w:szCs w:val="24"/>
        </w:rPr>
        <w:t>14.1如果双方中的任何一方由于严重火灾、水灾、台风和地震以及其它经双方同意属于不可抗力的事故，致使合同无法履行时，受事故影响的一方可以终止执行本合同。</w:t>
      </w:r>
    </w:p>
    <w:p w14:paraId="65EE25C3">
      <w:pPr>
        <w:pStyle w:val="33"/>
        <w:rPr>
          <w:rFonts w:hint="eastAsia" w:ascii="宋体" w:hAnsi="宋体" w:eastAsia="宋体" w:cs="宋体"/>
          <w:sz w:val="24"/>
          <w:szCs w:val="24"/>
        </w:rPr>
      </w:pPr>
      <w:r>
        <w:rPr>
          <w:rFonts w:hint="eastAsia" w:ascii="宋体" w:hAnsi="宋体" w:eastAsia="宋体" w:cs="宋体"/>
          <w:sz w:val="24"/>
          <w:szCs w:val="24"/>
        </w:rPr>
        <w:t>14.2受事故影响的一方应在不可抗力发生后尽快以书面形式通知另一方，并在事故发生后3天内，将有关部门出具的证明文件交给另一方。</w:t>
      </w:r>
    </w:p>
    <w:p w14:paraId="4B0679BF">
      <w:pPr>
        <w:pStyle w:val="33"/>
        <w:rPr>
          <w:rFonts w:hint="eastAsia" w:ascii="宋体" w:hAnsi="宋体" w:eastAsia="宋体" w:cs="宋体"/>
          <w:sz w:val="24"/>
          <w:szCs w:val="24"/>
        </w:rPr>
      </w:pPr>
      <w:r>
        <w:rPr>
          <w:rFonts w:hint="eastAsia" w:ascii="宋体" w:hAnsi="宋体" w:eastAsia="宋体" w:cs="宋体"/>
          <w:sz w:val="24"/>
          <w:szCs w:val="24"/>
        </w:rPr>
        <w:t>（十五）违约责任</w:t>
      </w:r>
    </w:p>
    <w:p w14:paraId="509826D4">
      <w:pPr>
        <w:pStyle w:val="33"/>
        <w:rPr>
          <w:rFonts w:hint="eastAsia" w:ascii="宋体" w:hAnsi="宋体" w:eastAsia="宋体" w:cs="宋体"/>
          <w:sz w:val="24"/>
          <w:szCs w:val="24"/>
        </w:rPr>
      </w:pPr>
      <w:r>
        <w:rPr>
          <w:rFonts w:hint="eastAsia" w:ascii="宋体" w:hAnsi="宋体" w:eastAsia="宋体" w:cs="宋体"/>
          <w:sz w:val="24"/>
          <w:szCs w:val="24"/>
        </w:rPr>
        <w:t>15.1乙方在无不可抗力因素的情况下，在甲方下单后3个工作日内完成交货，未按合同规定时限提供货物，乙方每天应向甲方按当批货物总价</w:t>
      </w:r>
      <w:r>
        <w:rPr>
          <w:rFonts w:hint="eastAsia" w:ascii="宋体" w:hAnsi="宋体" w:eastAsia="宋体" w:cs="宋体"/>
          <w:sz w:val="24"/>
          <w:szCs w:val="24"/>
          <w:u w:val="single"/>
        </w:rPr>
        <w:t>5‰</w:t>
      </w:r>
      <w:r>
        <w:rPr>
          <w:rFonts w:hint="eastAsia" w:ascii="宋体" w:hAnsi="宋体" w:eastAsia="宋体" w:cs="宋体"/>
          <w:sz w:val="24"/>
          <w:szCs w:val="24"/>
        </w:rPr>
        <w:t>支付违约金，从履约保证金中扣除（台风、战争等不可抗拒因素除外），并书面说明逾期的原因。逾期超过约定日期十个工作日不能提供产品的，甲方有权解除本合同。乙方因逾期提供产品或因其他违约行为导致甲方解除合同的，乙方应向甲方支付合同总值</w:t>
      </w:r>
      <w:r>
        <w:rPr>
          <w:rFonts w:hint="eastAsia" w:ascii="宋体" w:hAnsi="宋体" w:eastAsia="宋体" w:cs="宋体"/>
          <w:sz w:val="24"/>
          <w:szCs w:val="24"/>
          <w:u w:val="single"/>
        </w:rPr>
        <w:t>5%</w:t>
      </w:r>
      <w:r>
        <w:rPr>
          <w:rFonts w:hint="eastAsia" w:ascii="宋体" w:hAnsi="宋体" w:eastAsia="宋体" w:cs="宋体"/>
          <w:sz w:val="24"/>
          <w:szCs w:val="24"/>
        </w:rPr>
        <w:t>的违约金，如造成甲方损失超过违约金的，超出部分由乙方继续承担赔偿责任。</w:t>
      </w:r>
    </w:p>
    <w:p w14:paraId="2C8DF360">
      <w:pPr>
        <w:pStyle w:val="33"/>
        <w:rPr>
          <w:rFonts w:hint="eastAsia" w:ascii="宋体" w:hAnsi="宋体" w:eastAsia="宋体" w:cs="宋体"/>
          <w:b/>
          <w:sz w:val="24"/>
          <w:szCs w:val="24"/>
        </w:rPr>
      </w:pPr>
      <w:r>
        <w:rPr>
          <w:rFonts w:hint="eastAsia" w:ascii="宋体" w:hAnsi="宋体" w:eastAsia="宋体" w:cs="宋体"/>
          <w:sz w:val="24"/>
          <w:szCs w:val="24"/>
        </w:rPr>
        <w:t>（十六）</w:t>
      </w:r>
      <w:r>
        <w:rPr>
          <w:rFonts w:hint="eastAsia" w:ascii="宋体" w:hAnsi="宋体" w:eastAsia="宋体" w:cs="宋体"/>
          <w:b/>
          <w:sz w:val="24"/>
          <w:szCs w:val="24"/>
        </w:rPr>
        <w:t>税费</w:t>
      </w:r>
    </w:p>
    <w:p w14:paraId="4BAF7C96">
      <w:pPr>
        <w:pStyle w:val="33"/>
        <w:rPr>
          <w:rFonts w:hint="eastAsia" w:ascii="宋体" w:hAnsi="宋体" w:eastAsia="宋体" w:cs="宋体"/>
          <w:sz w:val="24"/>
          <w:szCs w:val="24"/>
        </w:rPr>
      </w:pPr>
      <w:r>
        <w:rPr>
          <w:rFonts w:hint="eastAsia" w:ascii="宋体" w:hAnsi="宋体" w:eastAsia="宋体" w:cs="宋体"/>
          <w:sz w:val="24"/>
          <w:szCs w:val="24"/>
        </w:rPr>
        <w:t>16.1中国政府根据现行法律法规对乙方征收的与本合同有关的一切税费均由乙方负担。</w:t>
      </w:r>
    </w:p>
    <w:p w14:paraId="05BC92D7">
      <w:pPr>
        <w:pStyle w:val="33"/>
        <w:rPr>
          <w:rFonts w:hint="eastAsia" w:ascii="宋体" w:hAnsi="宋体" w:eastAsia="宋体" w:cs="宋体"/>
          <w:sz w:val="24"/>
          <w:szCs w:val="24"/>
        </w:rPr>
      </w:pPr>
      <w:r>
        <w:rPr>
          <w:rFonts w:hint="eastAsia" w:ascii="宋体" w:hAnsi="宋体" w:eastAsia="宋体" w:cs="宋体"/>
          <w:sz w:val="24"/>
          <w:szCs w:val="24"/>
        </w:rPr>
        <w:t>16.2中国政府根据现行法律法规对甲方征收的与本合同有关的一切税费均由甲方负担。</w:t>
      </w:r>
    </w:p>
    <w:p w14:paraId="55871F8E">
      <w:pPr>
        <w:pStyle w:val="33"/>
        <w:rPr>
          <w:rFonts w:hint="eastAsia" w:ascii="宋体" w:hAnsi="宋体" w:eastAsia="宋体" w:cs="宋体"/>
          <w:sz w:val="24"/>
          <w:szCs w:val="24"/>
        </w:rPr>
      </w:pPr>
      <w:r>
        <w:rPr>
          <w:rFonts w:hint="eastAsia" w:ascii="宋体" w:hAnsi="宋体" w:eastAsia="宋体" w:cs="宋体"/>
          <w:sz w:val="24"/>
          <w:szCs w:val="24"/>
        </w:rPr>
        <w:t>（十七）履约保证金</w:t>
      </w:r>
    </w:p>
    <w:p w14:paraId="22CE9187">
      <w:pPr>
        <w:snapToGrid w:val="0"/>
        <w:spacing w:line="312" w:lineRule="auto"/>
        <w:ind w:firstLine="480"/>
        <w:rPr>
          <w:rFonts w:hint="eastAsia" w:ascii="宋体" w:hAnsi="宋体" w:eastAsia="宋体" w:cs="宋体"/>
          <w:sz w:val="24"/>
          <w:szCs w:val="24"/>
        </w:rPr>
      </w:pPr>
      <w:r>
        <w:rPr>
          <w:rFonts w:hint="eastAsia" w:ascii="宋体" w:hAnsi="宋体" w:eastAsia="宋体" w:cs="宋体"/>
          <w:sz w:val="24"/>
          <w:szCs w:val="24"/>
        </w:rPr>
        <w:t>17.1合同签订后，中标单位缴纳履约保证金</w:t>
      </w:r>
      <w:r>
        <w:rPr>
          <w:rFonts w:hint="eastAsia" w:ascii="宋体" w:hAnsi="宋体" w:eastAsia="宋体" w:cs="宋体"/>
          <w:sz w:val="24"/>
          <w:szCs w:val="24"/>
          <w:u w:val="single"/>
        </w:rPr>
        <w:t xml:space="preserve">    元人民币</w:t>
      </w:r>
      <w:r>
        <w:rPr>
          <w:rFonts w:hint="eastAsia" w:ascii="宋体" w:hAnsi="宋体" w:eastAsia="宋体" w:cs="宋体"/>
          <w:sz w:val="24"/>
          <w:szCs w:val="24"/>
        </w:rPr>
        <w:t>，履约保证金的比例为合同金额的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DE5D131">
      <w:pPr>
        <w:pStyle w:val="33"/>
        <w:rPr>
          <w:rFonts w:hint="eastAsia" w:ascii="宋体" w:hAnsi="宋体" w:eastAsia="宋体" w:cs="宋体"/>
          <w:sz w:val="24"/>
          <w:szCs w:val="24"/>
        </w:rPr>
      </w:pPr>
      <w:r>
        <w:rPr>
          <w:rFonts w:hint="eastAsia" w:ascii="宋体" w:hAnsi="宋体" w:eastAsia="宋体" w:cs="宋体"/>
          <w:sz w:val="24"/>
          <w:szCs w:val="24"/>
        </w:rPr>
        <w:t>17.2乙方如有下列违反合同的情况，甲方有权在履约保证金中扣除相应的损失额：</w:t>
      </w:r>
    </w:p>
    <w:p w14:paraId="4EA6FB19">
      <w:pPr>
        <w:pStyle w:val="33"/>
        <w:rPr>
          <w:rFonts w:hint="eastAsia" w:ascii="宋体" w:hAnsi="宋体" w:eastAsia="宋体" w:cs="宋体"/>
          <w:sz w:val="24"/>
          <w:szCs w:val="24"/>
        </w:rPr>
      </w:pPr>
      <w:r>
        <w:rPr>
          <w:rFonts w:hint="eastAsia" w:ascii="宋体" w:hAnsi="宋体" w:eastAsia="宋体" w:cs="宋体"/>
          <w:sz w:val="24"/>
          <w:szCs w:val="24"/>
        </w:rPr>
        <w:t>●违反合同规定，给甲方造成的损失；</w:t>
      </w:r>
    </w:p>
    <w:p w14:paraId="4C30BDC3">
      <w:pPr>
        <w:pStyle w:val="33"/>
        <w:rPr>
          <w:rFonts w:hint="eastAsia" w:ascii="宋体" w:hAnsi="宋体" w:eastAsia="宋体" w:cs="宋体"/>
          <w:sz w:val="24"/>
          <w:szCs w:val="24"/>
        </w:rPr>
      </w:pPr>
      <w:r>
        <w:rPr>
          <w:rFonts w:hint="eastAsia" w:ascii="宋体" w:hAnsi="宋体" w:eastAsia="宋体" w:cs="宋体"/>
          <w:sz w:val="24"/>
          <w:szCs w:val="24"/>
        </w:rPr>
        <w:t>●在合同规定的保修期内未对售出商品予以保修而造成的损失；</w:t>
      </w:r>
    </w:p>
    <w:p w14:paraId="2E45DD94">
      <w:pPr>
        <w:pStyle w:val="33"/>
        <w:rPr>
          <w:rFonts w:hint="eastAsia" w:ascii="宋体" w:hAnsi="宋体" w:eastAsia="宋体" w:cs="宋体"/>
          <w:sz w:val="24"/>
          <w:szCs w:val="24"/>
        </w:rPr>
      </w:pPr>
      <w:r>
        <w:rPr>
          <w:rFonts w:hint="eastAsia" w:ascii="宋体" w:hAnsi="宋体" w:eastAsia="宋体" w:cs="宋体"/>
          <w:sz w:val="24"/>
          <w:szCs w:val="24"/>
        </w:rPr>
        <w:t>●售出的货物质量不合格又未及时退换造成的损失；</w:t>
      </w:r>
    </w:p>
    <w:p w14:paraId="3C9B3E3E">
      <w:pPr>
        <w:pStyle w:val="33"/>
        <w:rPr>
          <w:rFonts w:hint="eastAsia" w:ascii="宋体" w:hAnsi="宋体" w:eastAsia="宋体" w:cs="宋体"/>
          <w:sz w:val="24"/>
          <w:szCs w:val="24"/>
        </w:rPr>
      </w:pPr>
      <w:r>
        <w:rPr>
          <w:rFonts w:hint="eastAsia" w:ascii="宋体" w:hAnsi="宋体" w:eastAsia="宋体" w:cs="宋体"/>
          <w:sz w:val="24"/>
          <w:szCs w:val="24"/>
        </w:rPr>
        <w:t>●销售假冒、伪劣商品造成的损失；</w:t>
      </w:r>
    </w:p>
    <w:p w14:paraId="75DE059E">
      <w:pPr>
        <w:pStyle w:val="33"/>
        <w:rPr>
          <w:rFonts w:hint="eastAsia" w:ascii="宋体" w:hAnsi="宋体" w:eastAsia="宋体" w:cs="宋体"/>
          <w:sz w:val="24"/>
          <w:szCs w:val="24"/>
        </w:rPr>
      </w:pPr>
      <w:r>
        <w:rPr>
          <w:rFonts w:hint="eastAsia" w:ascii="宋体" w:hAnsi="宋体" w:eastAsia="宋体" w:cs="宋体"/>
          <w:sz w:val="24"/>
          <w:szCs w:val="24"/>
        </w:rPr>
        <w:t>●其他严重违反合同规定给招标人造成损失。</w:t>
      </w:r>
    </w:p>
    <w:p w14:paraId="2C2C09EE">
      <w:pPr>
        <w:pStyle w:val="33"/>
        <w:rPr>
          <w:rFonts w:hint="eastAsia" w:ascii="宋体" w:hAnsi="宋体" w:eastAsia="宋体" w:cs="宋体"/>
          <w:sz w:val="24"/>
          <w:szCs w:val="24"/>
        </w:rPr>
      </w:pPr>
      <w:r>
        <w:rPr>
          <w:rFonts w:hint="eastAsia" w:ascii="宋体" w:hAnsi="宋体" w:eastAsia="宋体" w:cs="宋体"/>
          <w:sz w:val="24"/>
          <w:szCs w:val="24"/>
        </w:rPr>
        <w:t>17.3如发生履约保证金被扣除等情况</w:t>
      </w:r>
      <w:r>
        <w:rPr>
          <w:rFonts w:hint="eastAsia" w:ascii="宋体" w:hAnsi="宋体" w:eastAsia="宋体" w:cs="宋体"/>
          <w:kern w:val="0"/>
          <w:sz w:val="24"/>
          <w:szCs w:val="24"/>
        </w:rPr>
        <w:t>，乙方应在10日内补齐</w:t>
      </w:r>
      <w:r>
        <w:rPr>
          <w:rFonts w:hint="eastAsia" w:ascii="宋体" w:hAnsi="宋体" w:eastAsia="宋体" w:cs="宋体"/>
          <w:sz w:val="24"/>
          <w:szCs w:val="24"/>
        </w:rPr>
        <w:t>。</w:t>
      </w:r>
    </w:p>
    <w:p w14:paraId="3E9D0D57">
      <w:pPr>
        <w:pStyle w:val="33"/>
        <w:rPr>
          <w:rFonts w:hint="eastAsia" w:ascii="宋体" w:hAnsi="宋体" w:eastAsia="宋体" w:cs="宋体"/>
          <w:sz w:val="24"/>
          <w:szCs w:val="24"/>
        </w:rPr>
      </w:pPr>
      <w:r>
        <w:rPr>
          <w:rFonts w:hint="eastAsia" w:ascii="宋体" w:hAnsi="宋体" w:eastAsia="宋体" w:cs="宋体"/>
          <w:sz w:val="24"/>
          <w:szCs w:val="24"/>
        </w:rPr>
        <w:t>17.4履约保证金在最后一次供货签收之日起自动转为质量保证金。</w:t>
      </w:r>
    </w:p>
    <w:p w14:paraId="75315B8E">
      <w:pPr>
        <w:pStyle w:val="33"/>
        <w:rPr>
          <w:rFonts w:hint="eastAsia" w:ascii="宋体" w:hAnsi="宋体" w:eastAsia="宋体" w:cs="宋体"/>
          <w:sz w:val="24"/>
          <w:szCs w:val="24"/>
        </w:rPr>
      </w:pPr>
      <w:r>
        <w:rPr>
          <w:rFonts w:hint="eastAsia" w:ascii="宋体" w:hAnsi="宋体" w:eastAsia="宋体" w:cs="宋体"/>
          <w:sz w:val="24"/>
          <w:szCs w:val="24"/>
        </w:rPr>
        <w:t>（十八）违约终止合同</w:t>
      </w:r>
    </w:p>
    <w:p w14:paraId="4A53C016">
      <w:pPr>
        <w:pStyle w:val="33"/>
        <w:rPr>
          <w:rFonts w:hint="eastAsia" w:ascii="宋体" w:hAnsi="宋体" w:eastAsia="宋体" w:cs="宋体"/>
          <w:sz w:val="24"/>
          <w:szCs w:val="24"/>
        </w:rPr>
      </w:pPr>
      <w:r>
        <w:rPr>
          <w:rFonts w:hint="eastAsia" w:ascii="宋体" w:hAnsi="宋体" w:eastAsia="宋体" w:cs="宋体"/>
          <w:sz w:val="24"/>
          <w:szCs w:val="24"/>
        </w:rPr>
        <w:t>乙方两次以上出现下列违约行为，甲方可单方面终止本合同：</w:t>
      </w:r>
    </w:p>
    <w:p w14:paraId="093366E9">
      <w:pPr>
        <w:pStyle w:val="33"/>
        <w:rPr>
          <w:rFonts w:hint="eastAsia" w:ascii="宋体" w:hAnsi="宋体" w:eastAsia="宋体" w:cs="宋体"/>
          <w:sz w:val="24"/>
          <w:szCs w:val="24"/>
        </w:rPr>
      </w:pPr>
      <w:r>
        <w:rPr>
          <w:rFonts w:hint="eastAsia" w:ascii="宋体" w:hAnsi="宋体" w:eastAsia="宋体" w:cs="宋体"/>
          <w:sz w:val="24"/>
          <w:szCs w:val="24"/>
        </w:rPr>
        <w:t>●向使用单位出售假冒、伪劣货物；</w:t>
      </w:r>
    </w:p>
    <w:p w14:paraId="6016CCE5">
      <w:pPr>
        <w:pStyle w:val="33"/>
        <w:rPr>
          <w:rFonts w:hint="eastAsia" w:ascii="宋体" w:hAnsi="宋体" w:eastAsia="宋体" w:cs="宋体"/>
          <w:sz w:val="24"/>
          <w:szCs w:val="24"/>
        </w:rPr>
      </w:pPr>
      <w:r>
        <w:rPr>
          <w:rFonts w:hint="eastAsia" w:ascii="宋体" w:hAnsi="宋体" w:eastAsia="宋体" w:cs="宋体"/>
          <w:sz w:val="24"/>
          <w:szCs w:val="24"/>
        </w:rPr>
        <w:t>●未按合同规定履行售后服务义务；</w:t>
      </w:r>
    </w:p>
    <w:p w14:paraId="7EF752BB">
      <w:pPr>
        <w:pStyle w:val="33"/>
        <w:rPr>
          <w:rFonts w:hint="eastAsia" w:ascii="宋体" w:hAnsi="宋体" w:eastAsia="宋体" w:cs="宋体"/>
          <w:sz w:val="24"/>
          <w:szCs w:val="24"/>
        </w:rPr>
      </w:pPr>
      <w:r>
        <w:rPr>
          <w:rFonts w:hint="eastAsia" w:ascii="宋体" w:hAnsi="宋体" w:eastAsia="宋体" w:cs="宋体"/>
          <w:sz w:val="24"/>
          <w:szCs w:val="24"/>
        </w:rPr>
        <w:t>●其他严重违反本合同规定的行为。</w:t>
      </w:r>
    </w:p>
    <w:p w14:paraId="2511B47C">
      <w:pPr>
        <w:snapToGrid w:val="0"/>
        <w:spacing w:line="312" w:lineRule="auto"/>
        <w:ind w:firstLine="480" w:firstLineChars="200"/>
        <w:outlineLvl w:val="0"/>
        <w:rPr>
          <w:rFonts w:hint="eastAsia" w:ascii="宋体" w:hAnsi="宋体" w:eastAsia="宋体" w:cs="宋体"/>
          <w:b/>
          <w:sz w:val="24"/>
          <w:szCs w:val="24"/>
        </w:rPr>
      </w:pPr>
      <w:r>
        <w:rPr>
          <w:rFonts w:hint="eastAsia" w:ascii="宋体" w:hAnsi="宋体" w:eastAsia="宋体" w:cs="宋体"/>
          <w:sz w:val="24"/>
          <w:szCs w:val="24"/>
        </w:rPr>
        <w:t>（十九）</w:t>
      </w:r>
      <w:r>
        <w:rPr>
          <w:rFonts w:hint="eastAsia" w:ascii="宋体" w:hAnsi="宋体" w:eastAsia="宋体" w:cs="宋体"/>
          <w:b/>
          <w:sz w:val="24"/>
          <w:szCs w:val="24"/>
        </w:rPr>
        <w:t>权利的保留</w:t>
      </w:r>
    </w:p>
    <w:p w14:paraId="3750A5F0">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8E79842">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1AB9748">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19.3在本合同履行期间，因中国法律、法规、政策的变化致使本合同的部分条款相冲突、无效或失去可强制执行效力时，双方同意合作尽快修改本合同中相冲突或无效或失去强制执行效力的有关条款。</w:t>
      </w:r>
    </w:p>
    <w:p w14:paraId="41B3E730">
      <w:pPr>
        <w:snapToGrid w:val="0"/>
        <w:spacing w:line="312" w:lineRule="auto"/>
        <w:ind w:firstLine="480" w:firstLineChars="200"/>
        <w:outlineLvl w:val="0"/>
        <w:rPr>
          <w:rFonts w:hint="eastAsia" w:ascii="宋体" w:hAnsi="宋体" w:eastAsia="宋体" w:cs="宋体"/>
          <w:b/>
          <w:sz w:val="24"/>
          <w:szCs w:val="24"/>
        </w:rPr>
      </w:pPr>
      <w:r>
        <w:rPr>
          <w:rFonts w:hint="eastAsia" w:ascii="宋体" w:hAnsi="宋体" w:eastAsia="宋体" w:cs="宋体"/>
          <w:sz w:val="24"/>
          <w:szCs w:val="24"/>
        </w:rPr>
        <w:t>（二十）</w:t>
      </w:r>
      <w:r>
        <w:rPr>
          <w:rFonts w:hint="eastAsia" w:ascii="宋体" w:hAnsi="宋体" w:eastAsia="宋体" w:cs="宋体"/>
          <w:b/>
          <w:sz w:val="24"/>
          <w:szCs w:val="24"/>
        </w:rPr>
        <w:t>争议的解决</w:t>
      </w:r>
    </w:p>
    <w:p w14:paraId="566268E9">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合同双方应通过友好协商解决因解释﹑执行本合同所发生的和本合同有关的一切争议。如果经协商不能达成协议，因货物质量发生争议，由工程所在地质量技术监督局组织进行质量鉴定，对于鉴定结果，双方应当接受。</w:t>
      </w:r>
    </w:p>
    <w:p w14:paraId="65E0B8F5">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 如在履行本合同时发生争议必须进行诉讼，应在工程所在地人民法院起诉。在诉讼期间，除了必须在诉讼过程中进行解决的那部分问题外，合同其余部分应继续履行。</w:t>
      </w:r>
    </w:p>
    <w:p w14:paraId="2EA87D24">
      <w:pPr>
        <w:snapToGrid w:val="0"/>
        <w:spacing w:line="312" w:lineRule="auto"/>
        <w:ind w:firstLine="480" w:firstLineChars="200"/>
        <w:outlineLvl w:val="0"/>
        <w:rPr>
          <w:rFonts w:hint="eastAsia" w:ascii="宋体" w:hAnsi="宋体" w:eastAsia="宋体" w:cs="宋体"/>
          <w:b/>
          <w:sz w:val="24"/>
          <w:szCs w:val="24"/>
        </w:rPr>
      </w:pPr>
      <w:r>
        <w:rPr>
          <w:rFonts w:hint="eastAsia" w:ascii="宋体" w:hAnsi="宋体" w:eastAsia="宋体" w:cs="宋体"/>
          <w:sz w:val="24"/>
          <w:szCs w:val="24"/>
        </w:rPr>
        <w:t>（二十一）</w:t>
      </w:r>
      <w:r>
        <w:rPr>
          <w:rFonts w:hint="eastAsia" w:ascii="宋体" w:hAnsi="宋体" w:eastAsia="宋体" w:cs="宋体"/>
          <w:b/>
          <w:sz w:val="24"/>
          <w:szCs w:val="24"/>
        </w:rPr>
        <w:t>合同解除：</w:t>
      </w:r>
    </w:p>
    <w:p w14:paraId="175B433F">
      <w:pPr>
        <w:snapToGrid w:val="0"/>
        <w:spacing w:line="312"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21.1 有下列情况之一的，双方可向对方发出书面通知，解除本合同。</w:t>
      </w:r>
    </w:p>
    <w:p w14:paraId="7EE5AFC2">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21.1.1 乙方未能在合同约定的限期或甲方同意延长的限期内履行合同义务的；</w:t>
      </w:r>
    </w:p>
    <w:p w14:paraId="61E6E8AF">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21.1.2乙方没有按照合同约定交付标的物或标的物验收不合格的；</w:t>
      </w:r>
    </w:p>
    <w:p w14:paraId="2E545ACB">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21.1.3乙方未能提供本单位出具的与其名称相符的正规税务发票；</w:t>
      </w:r>
    </w:p>
    <w:p w14:paraId="71B260EB">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21.1.4乙方未能履行合同规定的其它义务。</w:t>
      </w:r>
    </w:p>
    <w:p w14:paraId="78E29EBA">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 如果根据上述约定解除了本合同，甲方将另行选择材料供应单位。</w:t>
      </w:r>
    </w:p>
    <w:p w14:paraId="288D95B3">
      <w:pPr>
        <w:snapToGrid w:val="0"/>
        <w:spacing w:line="312" w:lineRule="auto"/>
        <w:ind w:left="422"/>
        <w:outlineLvl w:val="0"/>
        <w:rPr>
          <w:rFonts w:hint="eastAsia" w:ascii="宋体" w:hAnsi="宋体" w:eastAsia="宋体" w:cs="宋体"/>
          <w:b/>
          <w:sz w:val="24"/>
          <w:szCs w:val="24"/>
        </w:rPr>
      </w:pPr>
      <w:r>
        <w:rPr>
          <w:rFonts w:hint="eastAsia" w:ascii="宋体" w:hAnsi="宋体" w:eastAsia="宋体" w:cs="宋体"/>
          <w:sz w:val="24"/>
          <w:szCs w:val="24"/>
        </w:rPr>
        <w:t>（二十二）</w:t>
      </w:r>
      <w:r>
        <w:rPr>
          <w:rFonts w:hint="eastAsia" w:ascii="宋体" w:hAnsi="宋体" w:eastAsia="宋体" w:cs="宋体"/>
          <w:b/>
          <w:sz w:val="24"/>
          <w:szCs w:val="24"/>
        </w:rPr>
        <w:t>合同的补充、修改和变更</w:t>
      </w:r>
    </w:p>
    <w:p w14:paraId="6A0811F1">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22.1双方协商一致，可以对本合同进行补充、修改或变更。</w:t>
      </w:r>
    </w:p>
    <w:p w14:paraId="12BAF619">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22.2对本合同的任何补充、修改或变更必须以书面形式进行。</w:t>
      </w:r>
    </w:p>
    <w:p w14:paraId="0592BD05">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22.3双方签订的补充协议以及修改或变更的条款与本合同具有同等法律效力。</w:t>
      </w:r>
    </w:p>
    <w:p w14:paraId="7C3350F8">
      <w:pPr>
        <w:snapToGrid w:val="0"/>
        <w:spacing w:line="312" w:lineRule="auto"/>
        <w:ind w:firstLine="480" w:firstLineChars="200"/>
        <w:outlineLvl w:val="0"/>
        <w:rPr>
          <w:rFonts w:hint="eastAsia" w:ascii="宋体" w:hAnsi="宋体" w:eastAsia="宋体" w:cs="宋体"/>
          <w:b/>
          <w:sz w:val="24"/>
          <w:szCs w:val="24"/>
        </w:rPr>
      </w:pPr>
      <w:r>
        <w:rPr>
          <w:rFonts w:hint="eastAsia" w:ascii="宋体" w:hAnsi="宋体" w:eastAsia="宋体" w:cs="宋体"/>
          <w:sz w:val="24"/>
          <w:szCs w:val="24"/>
        </w:rPr>
        <w:t>（二十三）</w:t>
      </w:r>
      <w:r>
        <w:rPr>
          <w:rFonts w:hint="eastAsia" w:ascii="宋体" w:hAnsi="宋体" w:eastAsia="宋体" w:cs="宋体"/>
          <w:b/>
          <w:sz w:val="24"/>
          <w:szCs w:val="24"/>
        </w:rPr>
        <w:t>合同的生效</w:t>
      </w:r>
    </w:p>
    <w:p w14:paraId="2A12B674">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本合同经双方法定代表人（负责人）或授权代表签字并加盖单位公章及中标人向甲方提交履约保证金后生效。</w:t>
      </w:r>
    </w:p>
    <w:p w14:paraId="6E3AE16A">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本合同未涉及的内容或与招标文件相矛盾的内容，以招标文件为准。</w:t>
      </w:r>
    </w:p>
    <w:p w14:paraId="0E0A2F3A">
      <w:pPr>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szCs w:val="24"/>
        </w:rPr>
        <w:t>本合同正本一式六份，具有同等法律效力，甲方需要四份，乙方二份。</w:t>
      </w:r>
    </w:p>
    <w:p w14:paraId="342073B3">
      <w:pPr>
        <w:spacing w:line="400" w:lineRule="exact"/>
        <w:ind w:firstLine="480" w:firstLineChars="200"/>
        <w:rPr>
          <w:rFonts w:hint="eastAsia" w:ascii="宋体" w:hAnsi="宋体" w:eastAsia="宋体" w:cs="宋体"/>
          <w:snapToGrid w:val="0"/>
          <w:kern w:val="0"/>
          <w:sz w:val="24"/>
        </w:rPr>
      </w:pPr>
    </w:p>
    <w:p w14:paraId="003212D2">
      <w:pPr>
        <w:spacing w:line="400" w:lineRule="exact"/>
        <w:ind w:left="4958" w:hanging="4958" w:hangingChars="2058"/>
        <w:rPr>
          <w:rFonts w:hint="eastAsia" w:ascii="宋体" w:hAnsi="宋体" w:eastAsia="宋体" w:cs="宋体"/>
          <w:sz w:val="24"/>
        </w:rPr>
      </w:pPr>
      <w:r>
        <w:rPr>
          <w:rFonts w:hint="eastAsia" w:ascii="宋体" w:hAnsi="宋体" w:eastAsia="宋体" w:cs="宋体"/>
          <w:b/>
          <w:snapToGrid w:val="0"/>
          <w:kern w:val="0"/>
          <w:sz w:val="24"/>
        </w:rPr>
        <w:t>甲方</w:t>
      </w:r>
      <w:r>
        <w:rPr>
          <w:rFonts w:hint="eastAsia" w:ascii="宋体" w:hAnsi="宋体" w:eastAsia="宋体" w:cs="宋体"/>
          <w:snapToGrid w:val="0"/>
          <w:kern w:val="0"/>
          <w:sz w:val="24"/>
        </w:rPr>
        <w:t>：</w:t>
      </w:r>
      <w:r>
        <w:rPr>
          <w:rFonts w:hint="eastAsia" w:ascii="宋体" w:hAnsi="宋体" w:eastAsia="宋体" w:cs="宋体"/>
          <w:sz w:val="24"/>
          <w:lang w:eastAsia="zh-CN"/>
        </w:rPr>
        <w:t>淳安县公路养护工程有限公司</w:t>
      </w:r>
      <w:r>
        <w:rPr>
          <w:rFonts w:hint="eastAsia" w:ascii="宋体" w:hAnsi="宋体" w:eastAsia="宋体" w:cs="宋体"/>
          <w:sz w:val="24"/>
          <w:lang w:val="en-US" w:eastAsia="zh-CN"/>
        </w:rPr>
        <w:t xml:space="preserve">          </w:t>
      </w:r>
      <w:r>
        <w:rPr>
          <w:rFonts w:hint="eastAsia" w:ascii="宋体" w:hAnsi="宋体" w:eastAsia="宋体" w:cs="宋体"/>
          <w:b/>
          <w:snapToGrid w:val="0"/>
          <w:kern w:val="0"/>
          <w:sz w:val="24"/>
        </w:rPr>
        <w:t>乙方</w:t>
      </w:r>
      <w:r>
        <w:rPr>
          <w:rFonts w:hint="eastAsia" w:ascii="宋体" w:hAnsi="宋体" w:eastAsia="宋体" w:cs="宋体"/>
          <w:snapToGrid w:val="0"/>
          <w:kern w:val="0"/>
          <w:sz w:val="24"/>
        </w:rPr>
        <w:t>：</w:t>
      </w:r>
    </w:p>
    <w:p w14:paraId="38E4B9C5">
      <w:pPr>
        <w:spacing w:line="400" w:lineRule="exact"/>
        <w:ind w:left="4939" w:hanging="4939" w:hangingChars="2050"/>
        <w:rPr>
          <w:rFonts w:hint="eastAsia" w:ascii="宋体" w:hAnsi="宋体" w:eastAsia="宋体" w:cs="宋体"/>
          <w:snapToGrid w:val="0"/>
          <w:kern w:val="0"/>
          <w:sz w:val="24"/>
        </w:rPr>
      </w:pPr>
      <w:r>
        <w:rPr>
          <w:rFonts w:hint="eastAsia" w:ascii="宋体" w:hAnsi="宋体" w:eastAsia="宋体" w:cs="宋体"/>
          <w:b/>
          <w:snapToGrid w:val="0"/>
          <w:kern w:val="0"/>
          <w:sz w:val="24"/>
        </w:rPr>
        <w:t>地址</w:t>
      </w:r>
      <w:r>
        <w:rPr>
          <w:rFonts w:hint="eastAsia" w:ascii="宋体" w:hAnsi="宋体" w:eastAsia="宋体" w:cs="宋体"/>
          <w:snapToGrid w:val="0"/>
          <w:kern w:val="0"/>
          <w:sz w:val="24"/>
        </w:rPr>
        <w:t>：</w:t>
      </w:r>
      <w:r>
        <w:rPr>
          <w:rFonts w:hint="eastAsia" w:ascii="宋体" w:hAnsi="宋体" w:eastAsia="宋体" w:cs="宋体"/>
          <w:snapToGrid w:val="0"/>
          <w:kern w:val="0"/>
          <w:sz w:val="24"/>
          <w:lang w:val="en-US" w:eastAsia="zh-CN"/>
        </w:rPr>
        <w:t xml:space="preserve">                                    </w:t>
      </w:r>
      <w:r>
        <w:rPr>
          <w:rFonts w:hint="eastAsia" w:ascii="宋体" w:hAnsi="宋体" w:eastAsia="宋体" w:cs="宋体"/>
          <w:b/>
          <w:snapToGrid w:val="0"/>
          <w:kern w:val="0"/>
          <w:sz w:val="24"/>
        </w:rPr>
        <w:t>地址</w:t>
      </w:r>
      <w:r>
        <w:rPr>
          <w:rFonts w:hint="eastAsia" w:ascii="宋体" w:hAnsi="宋体" w:eastAsia="宋体" w:cs="宋体"/>
          <w:snapToGrid w:val="0"/>
          <w:kern w:val="0"/>
          <w:sz w:val="24"/>
        </w:rPr>
        <w:t>：</w:t>
      </w:r>
    </w:p>
    <w:p w14:paraId="3FC0B27C">
      <w:pPr>
        <w:spacing w:line="400" w:lineRule="exact"/>
        <w:rPr>
          <w:rFonts w:hint="eastAsia" w:ascii="宋体" w:hAnsi="宋体" w:eastAsia="宋体" w:cs="宋体"/>
          <w:b/>
          <w:bCs/>
          <w:snapToGrid w:val="0"/>
          <w:kern w:val="0"/>
          <w:sz w:val="24"/>
        </w:rPr>
      </w:pPr>
      <w:r>
        <w:rPr>
          <w:rFonts w:hint="eastAsia" w:ascii="宋体" w:hAnsi="宋体" w:eastAsia="宋体" w:cs="宋体"/>
          <w:b/>
          <w:bCs/>
          <w:snapToGrid w:val="0"/>
          <w:kern w:val="0"/>
          <w:sz w:val="24"/>
        </w:rPr>
        <w:t>法定代表人：</w:t>
      </w:r>
      <w:r>
        <w:rPr>
          <w:rFonts w:hint="eastAsia" w:ascii="宋体" w:hAnsi="宋体" w:eastAsia="宋体" w:cs="宋体"/>
          <w:b/>
          <w:bCs/>
          <w:snapToGrid w:val="0"/>
          <w:kern w:val="0"/>
          <w:sz w:val="24"/>
          <w:lang w:val="en-US" w:eastAsia="zh-CN"/>
        </w:rPr>
        <w:t xml:space="preserve">                              </w:t>
      </w:r>
      <w:r>
        <w:rPr>
          <w:rFonts w:hint="eastAsia" w:ascii="宋体" w:hAnsi="宋体" w:eastAsia="宋体" w:cs="宋体"/>
          <w:b/>
          <w:bCs/>
          <w:snapToGrid w:val="0"/>
          <w:kern w:val="0"/>
          <w:sz w:val="24"/>
        </w:rPr>
        <w:t>法定代表人：</w:t>
      </w:r>
    </w:p>
    <w:p w14:paraId="700BE40A">
      <w:pPr>
        <w:spacing w:line="400" w:lineRule="exact"/>
        <w:rPr>
          <w:rFonts w:hint="eastAsia" w:ascii="宋体" w:hAnsi="宋体" w:eastAsia="宋体" w:cs="宋体"/>
          <w:b/>
          <w:bCs/>
          <w:snapToGrid w:val="0"/>
          <w:kern w:val="0"/>
          <w:sz w:val="24"/>
        </w:rPr>
      </w:pPr>
      <w:r>
        <w:rPr>
          <w:rFonts w:hint="eastAsia" w:ascii="宋体" w:hAnsi="宋体" w:eastAsia="宋体" w:cs="宋体"/>
          <w:b/>
          <w:bCs/>
          <w:snapToGrid w:val="0"/>
          <w:kern w:val="0"/>
          <w:sz w:val="24"/>
        </w:rPr>
        <w:t>委托代表人：</w:t>
      </w:r>
      <w:r>
        <w:rPr>
          <w:rFonts w:hint="eastAsia" w:ascii="宋体" w:hAnsi="宋体" w:eastAsia="宋体" w:cs="宋体"/>
          <w:b/>
          <w:bCs/>
          <w:snapToGrid w:val="0"/>
          <w:kern w:val="0"/>
          <w:sz w:val="24"/>
          <w:lang w:val="en-US" w:eastAsia="zh-CN"/>
        </w:rPr>
        <w:t xml:space="preserve">                              </w:t>
      </w:r>
      <w:r>
        <w:rPr>
          <w:rFonts w:hint="eastAsia" w:ascii="宋体" w:hAnsi="宋体" w:eastAsia="宋体" w:cs="宋体"/>
          <w:b/>
          <w:bCs/>
          <w:snapToGrid w:val="0"/>
          <w:kern w:val="0"/>
          <w:sz w:val="24"/>
        </w:rPr>
        <w:t>委托代表人：</w:t>
      </w:r>
    </w:p>
    <w:p w14:paraId="0E751D2A">
      <w:pPr>
        <w:spacing w:line="360" w:lineRule="atLeast"/>
        <w:rPr>
          <w:rFonts w:hint="eastAsia" w:ascii="宋体" w:hAnsi="宋体" w:eastAsia="宋体" w:cs="宋体"/>
          <w:b/>
          <w:bCs/>
          <w:sz w:val="24"/>
        </w:rPr>
      </w:pPr>
      <w:r>
        <w:rPr>
          <w:rFonts w:hint="eastAsia" w:ascii="宋体" w:hAnsi="宋体" w:eastAsia="宋体" w:cs="宋体"/>
          <w:b/>
          <w:bCs/>
          <w:sz w:val="24"/>
        </w:rPr>
        <w:t>开户银行：</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 开户银行：</w:t>
      </w:r>
    </w:p>
    <w:p w14:paraId="361BF5D9">
      <w:pPr>
        <w:spacing w:line="360" w:lineRule="atLeast"/>
        <w:rPr>
          <w:rFonts w:hint="eastAsia" w:ascii="宋体" w:hAnsi="宋体" w:eastAsia="宋体" w:cs="宋体"/>
          <w:b/>
          <w:bCs/>
          <w:sz w:val="24"/>
        </w:rPr>
      </w:pPr>
      <w:r>
        <w:rPr>
          <w:rFonts w:hint="eastAsia" w:ascii="宋体" w:hAnsi="宋体" w:eastAsia="宋体" w:cs="宋体"/>
          <w:b/>
          <w:bCs/>
          <w:sz w:val="24"/>
        </w:rPr>
        <w:t xml:space="preserve">银行账号：    </w:t>
      </w:r>
      <w:r>
        <w:rPr>
          <w:rFonts w:hint="eastAsia" w:ascii="宋体" w:hAnsi="宋体" w:eastAsia="宋体" w:cs="宋体"/>
          <w:b/>
          <w:bCs/>
          <w:sz w:val="24"/>
          <w:lang w:val="en-US" w:eastAsia="zh-CN"/>
        </w:rPr>
        <w:t xml:space="preserve">                            </w:t>
      </w:r>
      <w:r>
        <w:rPr>
          <w:rFonts w:hint="eastAsia" w:ascii="宋体" w:hAnsi="宋体" w:eastAsia="宋体" w:cs="宋体"/>
          <w:b/>
          <w:bCs/>
          <w:sz w:val="24"/>
        </w:rPr>
        <w:t>银行账号：</w:t>
      </w:r>
    </w:p>
    <w:p w14:paraId="4611C113">
      <w:pPr>
        <w:spacing w:line="400" w:lineRule="exact"/>
        <w:rPr>
          <w:rFonts w:hint="eastAsia" w:ascii="宋体" w:hAnsi="宋体" w:eastAsia="宋体" w:cs="宋体"/>
          <w:b/>
          <w:bCs/>
          <w:sz w:val="24"/>
        </w:rPr>
      </w:pPr>
      <w:r>
        <w:rPr>
          <w:rFonts w:hint="eastAsia" w:ascii="宋体" w:hAnsi="宋体" w:eastAsia="宋体" w:cs="宋体"/>
          <w:b/>
          <w:bCs/>
          <w:sz w:val="24"/>
        </w:rPr>
        <w:t>税号：</w:t>
      </w:r>
      <w:r>
        <w:rPr>
          <w:rFonts w:hint="eastAsia" w:ascii="宋体" w:hAnsi="宋体" w:eastAsia="宋体" w:cs="宋体"/>
          <w:b/>
          <w:bCs/>
          <w:sz w:val="24"/>
          <w:lang w:val="en-US" w:eastAsia="zh-CN"/>
        </w:rPr>
        <w:t xml:space="preserve">                                    </w:t>
      </w:r>
      <w:r>
        <w:rPr>
          <w:rFonts w:hint="eastAsia" w:ascii="宋体" w:hAnsi="宋体" w:eastAsia="宋体" w:cs="宋体"/>
          <w:b/>
          <w:bCs/>
          <w:sz w:val="24"/>
        </w:rPr>
        <w:t>税号：</w:t>
      </w:r>
    </w:p>
    <w:p w14:paraId="63640A59">
      <w:pPr>
        <w:spacing w:line="400" w:lineRule="exact"/>
        <w:rPr>
          <w:rFonts w:hint="eastAsia" w:ascii="宋体" w:hAnsi="宋体" w:eastAsia="宋体" w:cs="宋体"/>
          <w:b/>
          <w:bCs/>
          <w:snapToGrid w:val="0"/>
          <w:kern w:val="0"/>
          <w:sz w:val="24"/>
        </w:rPr>
      </w:pPr>
      <w:r>
        <w:rPr>
          <w:rFonts w:hint="eastAsia" w:ascii="宋体" w:hAnsi="宋体" w:eastAsia="宋体" w:cs="宋体"/>
          <w:b/>
          <w:bCs/>
          <w:snapToGrid w:val="0"/>
          <w:kern w:val="0"/>
          <w:sz w:val="24"/>
        </w:rPr>
        <w:t>签字日期：年月日</w:t>
      </w:r>
      <w:r>
        <w:rPr>
          <w:rFonts w:hint="eastAsia" w:ascii="宋体" w:hAnsi="宋体" w:eastAsia="宋体" w:cs="宋体"/>
          <w:b/>
          <w:bCs/>
          <w:snapToGrid w:val="0"/>
          <w:kern w:val="0"/>
          <w:sz w:val="24"/>
          <w:lang w:val="en-US" w:eastAsia="zh-CN"/>
        </w:rPr>
        <w:t xml:space="preserve">                          </w:t>
      </w:r>
      <w:r>
        <w:rPr>
          <w:rFonts w:hint="eastAsia" w:ascii="宋体" w:hAnsi="宋体" w:eastAsia="宋体" w:cs="宋体"/>
          <w:b/>
          <w:bCs/>
          <w:snapToGrid w:val="0"/>
          <w:kern w:val="0"/>
          <w:sz w:val="24"/>
        </w:rPr>
        <w:t>签字日期：年月日</w:t>
      </w:r>
    </w:p>
    <w:p w14:paraId="74B9C760">
      <w:pPr>
        <w:spacing w:line="360" w:lineRule="auto"/>
        <w:jc w:val="center"/>
        <w:outlineLvl w:val="0"/>
        <w:rPr>
          <w:rFonts w:hint="eastAsia" w:ascii="宋体" w:hAnsi="宋体" w:eastAsia="宋体" w:cs="宋体"/>
          <w:b/>
          <w:sz w:val="36"/>
          <w:szCs w:val="20"/>
        </w:rPr>
      </w:pPr>
    </w:p>
    <w:p w14:paraId="1AA79B93">
      <w:pPr>
        <w:spacing w:line="360" w:lineRule="auto"/>
        <w:jc w:val="center"/>
        <w:outlineLvl w:val="0"/>
        <w:rPr>
          <w:rFonts w:hint="eastAsia" w:ascii="宋体" w:hAnsi="宋体" w:eastAsia="宋体" w:cs="宋体"/>
          <w:b/>
          <w:sz w:val="36"/>
          <w:szCs w:val="20"/>
        </w:rPr>
      </w:pPr>
    </w:p>
    <w:p w14:paraId="1C1DC080">
      <w:pPr>
        <w:spacing w:line="360" w:lineRule="auto"/>
        <w:jc w:val="center"/>
        <w:outlineLvl w:val="0"/>
        <w:rPr>
          <w:rFonts w:hint="eastAsia" w:ascii="宋体" w:hAnsi="宋体" w:eastAsia="宋体" w:cs="宋体"/>
          <w:b/>
          <w:sz w:val="36"/>
          <w:szCs w:val="20"/>
        </w:rPr>
      </w:pPr>
    </w:p>
    <w:p w14:paraId="6F072886">
      <w:pPr>
        <w:spacing w:line="360" w:lineRule="auto"/>
        <w:jc w:val="center"/>
        <w:outlineLvl w:val="0"/>
        <w:rPr>
          <w:rFonts w:hint="eastAsia" w:ascii="宋体" w:hAnsi="宋体" w:eastAsia="宋体" w:cs="宋体"/>
          <w:b/>
          <w:sz w:val="36"/>
          <w:szCs w:val="20"/>
        </w:rPr>
      </w:pPr>
    </w:p>
    <w:p w14:paraId="487C5C6A">
      <w:pPr>
        <w:spacing w:line="360" w:lineRule="auto"/>
        <w:jc w:val="center"/>
        <w:outlineLvl w:val="0"/>
        <w:rPr>
          <w:rFonts w:hint="eastAsia" w:ascii="宋体" w:hAnsi="宋体" w:eastAsia="宋体" w:cs="宋体"/>
          <w:b/>
          <w:sz w:val="36"/>
          <w:szCs w:val="20"/>
        </w:rPr>
      </w:pPr>
    </w:p>
    <w:p w14:paraId="386B0C32">
      <w:pPr>
        <w:spacing w:line="360" w:lineRule="auto"/>
        <w:jc w:val="center"/>
        <w:outlineLvl w:val="0"/>
        <w:rPr>
          <w:rFonts w:hint="eastAsia" w:ascii="宋体" w:hAnsi="宋体" w:eastAsia="宋体" w:cs="宋体"/>
          <w:b/>
          <w:sz w:val="36"/>
          <w:szCs w:val="20"/>
        </w:rPr>
      </w:pPr>
    </w:p>
    <w:p w14:paraId="67F0BF6E">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4"/>
      <w:bookmarkEnd w:id="395"/>
      <w:r>
        <w:rPr>
          <w:rFonts w:hint="eastAsia" w:ascii="宋体" w:hAnsi="宋体" w:eastAsia="宋体" w:cs="宋体"/>
          <w:b/>
          <w:sz w:val="36"/>
          <w:szCs w:val="20"/>
        </w:rPr>
        <w:t>应提交的有关格式范例</w:t>
      </w:r>
    </w:p>
    <w:p w14:paraId="1125E0E6">
      <w:pPr>
        <w:spacing w:line="360" w:lineRule="auto"/>
        <w:jc w:val="center"/>
        <w:outlineLvl w:val="0"/>
        <w:rPr>
          <w:rFonts w:hint="eastAsia" w:ascii="宋体" w:hAnsi="宋体" w:eastAsia="宋体" w:cs="宋体"/>
          <w:b/>
          <w:kern w:val="0"/>
          <w:sz w:val="36"/>
          <w:szCs w:val="36"/>
        </w:rPr>
      </w:pPr>
    </w:p>
    <w:p w14:paraId="518950E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3A2881B0">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C8DE5F8">
      <w:pPr>
        <w:spacing w:line="360" w:lineRule="auto"/>
        <w:jc w:val="center"/>
        <w:outlineLvl w:val="0"/>
        <w:rPr>
          <w:rFonts w:hint="eastAsia" w:ascii="宋体" w:hAnsi="宋体" w:eastAsia="宋体" w:cs="宋体"/>
          <w:b/>
          <w:kern w:val="0"/>
          <w:sz w:val="36"/>
          <w:szCs w:val="36"/>
        </w:rPr>
      </w:pPr>
    </w:p>
    <w:p w14:paraId="7BF00DAE">
      <w:pPr>
        <w:snapToGrid w:val="0"/>
        <w:spacing w:line="360" w:lineRule="auto"/>
        <w:rPr>
          <w:rFonts w:hint="eastAsia" w:ascii="宋体" w:hAnsi="宋体" w:eastAsia="宋体" w:cs="宋体"/>
          <w:sz w:val="24"/>
        </w:rPr>
      </w:pPr>
      <w:r>
        <w:rPr>
          <w:rFonts w:hint="eastAsia" w:ascii="宋体" w:hAnsi="宋体" w:eastAsia="宋体" w:cs="宋体"/>
          <w:sz w:val="24"/>
        </w:rPr>
        <w:t>（1）符合参加采购活动应当具备的一般条件的承诺函</w:t>
      </w:r>
    </w:p>
    <w:p w14:paraId="24FF0103">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（如有）</w:t>
      </w:r>
    </w:p>
    <w:p w14:paraId="38B70984">
      <w:pPr>
        <w:snapToGrid w:val="0"/>
        <w:spacing w:line="360" w:lineRule="auto"/>
        <w:rPr>
          <w:rFonts w:hint="eastAsia" w:ascii="宋体" w:hAnsi="宋体" w:eastAsia="宋体" w:cs="宋体"/>
          <w:sz w:val="24"/>
        </w:rPr>
      </w:pPr>
      <w:r>
        <w:rPr>
          <w:rFonts w:hint="eastAsia" w:ascii="宋体" w:hAnsi="宋体" w:eastAsia="宋体" w:cs="宋体"/>
          <w:sz w:val="24"/>
        </w:rPr>
        <w:t>（3）需满足的资格要求（如有）</w:t>
      </w:r>
    </w:p>
    <w:p w14:paraId="30E61BC0">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（4）本项目的特定资格要求（如有）</w:t>
      </w:r>
    </w:p>
    <w:p w14:paraId="7A48054F">
      <w:pPr>
        <w:snapToGrid w:val="0"/>
        <w:spacing w:line="360" w:lineRule="auto"/>
        <w:ind w:firstLine="480" w:firstLineChars="200"/>
        <w:rPr>
          <w:rFonts w:hint="eastAsia" w:ascii="宋体" w:hAnsi="宋体" w:eastAsia="宋体" w:cs="宋体"/>
          <w:sz w:val="24"/>
        </w:rPr>
      </w:pPr>
    </w:p>
    <w:p w14:paraId="1C8790D2">
      <w:pPr>
        <w:spacing w:line="360" w:lineRule="auto"/>
        <w:ind w:firstLine="480" w:firstLineChars="200"/>
        <w:rPr>
          <w:rFonts w:hint="eastAsia" w:ascii="宋体" w:hAnsi="宋体" w:eastAsia="宋体" w:cs="宋体"/>
          <w:sz w:val="24"/>
        </w:rPr>
      </w:pPr>
    </w:p>
    <w:p w14:paraId="35012A0C">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符合参加采购活动应当具备的一般条件的承诺函</w:t>
      </w:r>
    </w:p>
    <w:p w14:paraId="133E4127">
      <w:pPr>
        <w:snapToGrid w:val="0"/>
        <w:spacing w:line="360" w:lineRule="auto"/>
        <w:rPr>
          <w:rFonts w:hint="eastAsia" w:ascii="宋体" w:hAnsi="宋体" w:eastAsia="宋体" w:cs="宋体"/>
          <w:sz w:val="24"/>
        </w:rPr>
      </w:pPr>
      <w:r>
        <w:rPr>
          <w:rFonts w:hint="eastAsia" w:ascii="宋体" w:hAnsi="宋体" w:eastAsia="宋体" w:cs="宋体"/>
          <w:sz w:val="24"/>
          <w:lang w:eastAsia="zh-CN"/>
        </w:rPr>
        <w:t>淳安县公路养护工程有限公司</w:t>
      </w:r>
      <w:r>
        <w:rPr>
          <w:rFonts w:hint="eastAsia" w:ascii="宋体" w:hAnsi="宋体" w:eastAsia="宋体" w:cs="宋体"/>
          <w:sz w:val="24"/>
        </w:rPr>
        <w:t>、杭州永盛联合会计师事务所（普通合伙）：</w:t>
      </w:r>
    </w:p>
    <w:p w14:paraId="4918E75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rPr>
        <w:t>采购项目</w:t>
      </w:r>
      <w:r>
        <w:rPr>
          <w:rFonts w:hint="eastAsia" w:ascii="宋体" w:hAnsi="宋体" w:eastAsia="宋体" w:cs="宋体"/>
          <w:sz w:val="24"/>
        </w:rPr>
        <w:t>【招标编号：】采购活动，郑重承诺：</w:t>
      </w:r>
    </w:p>
    <w:p w14:paraId="58D7AAFC">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（一）具备以下规定的条件：</w:t>
      </w:r>
    </w:p>
    <w:p w14:paraId="4F6B3E8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具有独立承担民事责任的能力；</w:t>
      </w:r>
    </w:p>
    <w:p w14:paraId="0873C9E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 xml:space="preserve">具有良好的商业信誉和健全的财务会计制度； </w:t>
      </w:r>
    </w:p>
    <w:p w14:paraId="3017A7C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具有履行合同所必需的设备和专业技术能力；</w:t>
      </w:r>
    </w:p>
    <w:p w14:paraId="73B7E3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有依法缴纳税收和社会保障资金的良好记录；</w:t>
      </w:r>
    </w:p>
    <w:p w14:paraId="34B9AC5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lang w:val="zh-CN"/>
        </w:rPr>
        <w:t>参加采购活动前三年内，在经营活动中没有重大违法记录（包括在本平台交易中无串标、提供虚假资料等记录）</w:t>
      </w:r>
      <w:r>
        <w:rPr>
          <w:rFonts w:hint="eastAsia" w:ascii="宋体" w:hAnsi="宋体" w:eastAsia="宋体" w:cs="宋体"/>
          <w:sz w:val="24"/>
        </w:rPr>
        <w:t>；</w:t>
      </w:r>
    </w:p>
    <w:p w14:paraId="401B037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eastAsia="zh-CN"/>
        </w:rPr>
        <w:t>.</w:t>
      </w:r>
      <w:r>
        <w:rPr>
          <w:rFonts w:hint="eastAsia" w:ascii="宋体" w:hAnsi="宋体" w:eastAsia="宋体" w:cs="宋体"/>
          <w:sz w:val="24"/>
        </w:rPr>
        <w:t>具有法律、行政法规规定的其他条件。</w:t>
      </w:r>
    </w:p>
    <w:p w14:paraId="4463034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（二）未被信用中国（www.creditchina.gov.cn)、中国政府采购网（www.ccgp.gov.cn）列入失信被执行人、重大税收违法失信主体、政府采购严重违法失信行为记录名单。</w:t>
      </w:r>
    </w:p>
    <w:p w14:paraId="6C8D00E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456487B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单位负责人为同一人或者存在直接控股、管理关系的不同供应商参加同一合同项下的采购活动的；</w:t>
      </w:r>
    </w:p>
    <w:p w14:paraId="40B6A88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为采购项目提供整体设计、规范编制或者项目管理、监理、检测等服务后再参加该采购项目的其他采购活动的。</w:t>
      </w:r>
    </w:p>
    <w:p w14:paraId="694197AA">
      <w:pPr>
        <w:pStyle w:val="25"/>
        <w:rPr>
          <w:rFonts w:hint="eastAsia" w:ascii="宋体" w:hAnsi="宋体" w:eastAsia="宋体" w:cs="宋体"/>
        </w:rPr>
      </w:pPr>
    </w:p>
    <w:p w14:paraId="4700922E">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6716F172">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月日</w:t>
      </w:r>
    </w:p>
    <w:p w14:paraId="4643B933">
      <w:pPr>
        <w:snapToGrid w:val="0"/>
        <w:spacing w:line="360" w:lineRule="auto"/>
        <w:ind w:right="480"/>
        <w:jc w:val="center"/>
        <w:rPr>
          <w:rFonts w:hint="eastAsia" w:ascii="宋体" w:hAnsi="宋体" w:eastAsia="宋体" w:cs="宋体"/>
          <w:b/>
          <w:kern w:val="0"/>
          <w:sz w:val="32"/>
          <w:szCs w:val="32"/>
        </w:rPr>
      </w:pPr>
    </w:p>
    <w:p w14:paraId="6F7D020D">
      <w:pPr>
        <w:snapToGrid w:val="0"/>
        <w:spacing w:line="360" w:lineRule="auto"/>
        <w:ind w:right="480"/>
        <w:jc w:val="center"/>
        <w:rPr>
          <w:rFonts w:hint="eastAsia" w:ascii="宋体" w:hAnsi="宋体" w:eastAsia="宋体" w:cs="宋体"/>
          <w:b/>
          <w:kern w:val="0"/>
          <w:sz w:val="32"/>
          <w:szCs w:val="32"/>
        </w:rPr>
      </w:pPr>
    </w:p>
    <w:p w14:paraId="0F402429">
      <w:pPr>
        <w:snapToGrid w:val="0"/>
        <w:spacing w:line="360" w:lineRule="auto"/>
        <w:ind w:right="480"/>
        <w:jc w:val="center"/>
        <w:rPr>
          <w:rFonts w:hint="eastAsia" w:ascii="宋体" w:hAnsi="宋体" w:eastAsia="宋体" w:cs="宋体"/>
          <w:b/>
          <w:kern w:val="0"/>
          <w:sz w:val="32"/>
          <w:szCs w:val="32"/>
        </w:rPr>
      </w:pPr>
    </w:p>
    <w:p w14:paraId="605B497B">
      <w:pPr>
        <w:rPr>
          <w:rFonts w:hint="eastAsia" w:ascii="宋体" w:hAnsi="宋体" w:eastAsia="宋体" w:cs="宋体"/>
        </w:rPr>
      </w:pPr>
    </w:p>
    <w:p w14:paraId="15D946EA">
      <w:pPr>
        <w:snapToGrid w:val="0"/>
        <w:spacing w:line="360" w:lineRule="auto"/>
        <w:ind w:right="480"/>
        <w:jc w:val="center"/>
        <w:rPr>
          <w:rFonts w:hint="eastAsia" w:ascii="宋体" w:hAnsi="宋体" w:eastAsia="宋体" w:cs="宋体"/>
          <w:b/>
          <w:kern w:val="0"/>
          <w:sz w:val="32"/>
          <w:szCs w:val="32"/>
        </w:rPr>
      </w:pPr>
    </w:p>
    <w:p w14:paraId="783F960A">
      <w:pPr>
        <w:snapToGrid w:val="0"/>
        <w:spacing w:line="360" w:lineRule="auto"/>
        <w:ind w:right="480"/>
        <w:jc w:val="center"/>
        <w:rPr>
          <w:rFonts w:hint="eastAsia" w:ascii="宋体" w:hAnsi="宋体" w:eastAsia="宋体" w:cs="宋体"/>
          <w:b/>
          <w:kern w:val="0"/>
          <w:sz w:val="32"/>
          <w:szCs w:val="32"/>
        </w:rPr>
      </w:pPr>
    </w:p>
    <w:p w14:paraId="5FF8C081">
      <w:pPr>
        <w:pStyle w:val="25"/>
        <w:rPr>
          <w:rFonts w:hint="eastAsia" w:ascii="宋体" w:hAnsi="宋体" w:eastAsia="宋体" w:cs="宋体"/>
          <w:lang w:val="en-US"/>
        </w:rPr>
      </w:pPr>
    </w:p>
    <w:p w14:paraId="1D58669C">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14:paraId="7077EBDD">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[以联合体形式投标的，提供联合协议（附件4）；本项目不接受联合体投标或者投标人不以联合体形式投标的，则不需要提供]</w:t>
      </w:r>
    </w:p>
    <w:p w14:paraId="6C187B91">
      <w:pPr>
        <w:snapToGrid w:val="0"/>
        <w:spacing w:line="360" w:lineRule="auto"/>
        <w:ind w:right="480"/>
        <w:jc w:val="center"/>
        <w:rPr>
          <w:rFonts w:hint="eastAsia" w:ascii="宋体" w:hAnsi="宋体" w:eastAsia="宋体" w:cs="宋体"/>
          <w:b/>
          <w:kern w:val="0"/>
          <w:sz w:val="32"/>
          <w:szCs w:val="32"/>
        </w:rPr>
      </w:pPr>
    </w:p>
    <w:p w14:paraId="57C5BE92">
      <w:pPr>
        <w:snapToGrid w:val="0"/>
        <w:spacing w:line="360" w:lineRule="auto"/>
        <w:ind w:right="480"/>
        <w:jc w:val="center"/>
        <w:rPr>
          <w:rFonts w:hint="eastAsia" w:ascii="宋体" w:hAnsi="宋体" w:eastAsia="宋体" w:cs="宋体"/>
          <w:b/>
          <w:kern w:val="0"/>
          <w:sz w:val="32"/>
          <w:szCs w:val="32"/>
        </w:rPr>
      </w:pPr>
    </w:p>
    <w:p w14:paraId="6762929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三、需满足的资格要求</w:t>
      </w:r>
    </w:p>
    <w:p w14:paraId="20E574BE">
      <w:pPr>
        <w:spacing w:line="360" w:lineRule="auto"/>
        <w:rPr>
          <w:rFonts w:hint="eastAsia" w:ascii="宋体" w:hAnsi="宋体" w:eastAsia="宋体" w:cs="宋体"/>
          <w:sz w:val="24"/>
        </w:rPr>
      </w:pPr>
      <w:r>
        <w:rPr>
          <w:rFonts w:hint="eastAsia" w:ascii="宋体" w:hAnsi="宋体" w:eastAsia="宋体" w:cs="宋体"/>
          <w:sz w:val="24"/>
        </w:rPr>
        <w:t>（根据招标公告落实需满足的资格要求选择提供相应的材料；未要求的，无需提供）</w:t>
      </w:r>
    </w:p>
    <w:p w14:paraId="2408D4C3">
      <w:pPr>
        <w:widowControl/>
        <w:spacing w:line="360" w:lineRule="auto"/>
        <w:ind w:firstLine="480"/>
        <w:jc w:val="left"/>
        <w:rPr>
          <w:rFonts w:hint="eastAsia" w:ascii="宋体" w:hAnsi="宋体" w:eastAsia="宋体" w:cs="宋体"/>
          <w:sz w:val="24"/>
        </w:rPr>
      </w:pPr>
    </w:p>
    <w:p w14:paraId="00023B5E">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要求以联合体形式参加的，提供联合协议（附件4）。</w:t>
      </w:r>
    </w:p>
    <w:p w14:paraId="64FBB6BE">
      <w:pPr>
        <w:snapToGrid w:val="0"/>
        <w:spacing w:before="50" w:after="50" w:line="360" w:lineRule="auto"/>
        <w:jc w:val="center"/>
        <w:rPr>
          <w:rFonts w:hint="eastAsia" w:ascii="宋体" w:hAnsi="宋体" w:eastAsia="宋体" w:cs="宋体"/>
          <w:sz w:val="24"/>
        </w:rPr>
      </w:pPr>
    </w:p>
    <w:p w14:paraId="2F37C898">
      <w:pPr>
        <w:spacing w:line="360" w:lineRule="auto"/>
        <w:ind w:firstLine="482" w:firstLineChars="200"/>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要求合同分包的，提供分包意向协议（附件5）。</w:t>
      </w:r>
    </w:p>
    <w:p w14:paraId="2383877C">
      <w:pPr>
        <w:widowControl/>
        <w:spacing w:line="360" w:lineRule="auto"/>
        <w:ind w:left="150"/>
        <w:jc w:val="center"/>
        <w:rPr>
          <w:rFonts w:hint="eastAsia" w:ascii="宋体" w:hAnsi="宋体" w:eastAsia="宋体" w:cs="宋体"/>
          <w:b/>
          <w:kern w:val="0"/>
          <w:sz w:val="32"/>
          <w:szCs w:val="32"/>
        </w:rPr>
      </w:pPr>
    </w:p>
    <w:p w14:paraId="72AFE12E">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02E77C35">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7D42372F">
      <w:pPr>
        <w:rPr>
          <w:rFonts w:hint="eastAsia" w:ascii="宋体" w:hAnsi="宋体" w:eastAsia="宋体" w:cs="宋体"/>
        </w:rPr>
      </w:pPr>
    </w:p>
    <w:p w14:paraId="3BA2D7CC">
      <w:pPr>
        <w:snapToGrid w:val="0"/>
        <w:spacing w:line="360" w:lineRule="auto"/>
        <w:outlineLvl w:val="0"/>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8EA16E5">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374EAC52">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8E2A11B">
      <w:pPr>
        <w:snapToGrid w:val="0"/>
        <w:spacing w:line="360" w:lineRule="auto"/>
        <w:ind w:left="479" w:leftChars="228"/>
        <w:rPr>
          <w:rFonts w:hint="eastAsia" w:ascii="宋体" w:hAnsi="宋体" w:eastAsia="宋体" w:cs="宋体"/>
          <w:sz w:val="24"/>
        </w:rPr>
      </w:pPr>
      <w:r>
        <w:rPr>
          <w:rFonts w:hint="eastAsia" w:ascii="宋体" w:hAnsi="宋体" w:eastAsia="宋体" w:cs="宋体"/>
          <w:sz w:val="24"/>
        </w:rPr>
        <w:t>（1）投标函</w:t>
      </w:r>
    </w:p>
    <w:p w14:paraId="41F3C631">
      <w:pPr>
        <w:snapToGrid w:val="0"/>
        <w:spacing w:line="360" w:lineRule="auto"/>
        <w:ind w:left="479" w:leftChars="228"/>
        <w:rPr>
          <w:rFonts w:hint="eastAsia" w:ascii="宋体" w:hAnsi="宋体" w:eastAsia="宋体" w:cs="宋体"/>
        </w:rPr>
      </w:pPr>
      <w:r>
        <w:rPr>
          <w:rFonts w:hint="eastAsia" w:ascii="宋体" w:hAnsi="宋体" w:eastAsia="宋体" w:cs="宋体"/>
          <w:sz w:val="24"/>
        </w:rPr>
        <w:t>（2）授权委托书或法定代表人（单位负责人、自然人本人）身份证明</w:t>
      </w:r>
    </w:p>
    <w:p w14:paraId="446D15E3">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p>
    <w:p w14:paraId="4382C86C">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p>
    <w:p w14:paraId="5B6EA6AB">
      <w:pPr>
        <w:snapToGrid w:val="0"/>
        <w:spacing w:line="360" w:lineRule="auto"/>
        <w:ind w:left="479" w:leftChars="228"/>
        <w:rPr>
          <w:rFonts w:hint="eastAsia" w:ascii="宋体" w:hAnsi="宋体" w:eastAsia="宋体" w:cs="宋体"/>
          <w:sz w:val="24"/>
        </w:rPr>
      </w:pPr>
      <w:r>
        <w:rPr>
          <w:rFonts w:hint="eastAsia" w:ascii="宋体" w:hAnsi="宋体" w:eastAsia="宋体" w:cs="宋体"/>
          <w:sz w:val="24"/>
        </w:rPr>
        <w:t>（5）评标标准相应的商务技术资料</w:t>
      </w:r>
    </w:p>
    <w:p w14:paraId="7689153D">
      <w:pPr>
        <w:snapToGrid w:val="0"/>
        <w:spacing w:line="360" w:lineRule="auto"/>
        <w:ind w:left="479" w:leftChars="228"/>
        <w:rPr>
          <w:rFonts w:hint="eastAsia" w:ascii="宋体" w:hAnsi="宋体" w:eastAsia="宋体" w:cs="宋体"/>
          <w:sz w:val="24"/>
        </w:rPr>
      </w:pPr>
      <w:r>
        <w:rPr>
          <w:rFonts w:hint="eastAsia" w:ascii="宋体" w:hAnsi="宋体" w:eastAsia="宋体" w:cs="宋体"/>
          <w:sz w:val="24"/>
        </w:rPr>
        <w:t>（6）投标标的清单</w:t>
      </w:r>
    </w:p>
    <w:p w14:paraId="6D980873">
      <w:pPr>
        <w:snapToGrid w:val="0"/>
        <w:spacing w:line="360" w:lineRule="auto"/>
        <w:ind w:left="479" w:leftChars="228"/>
        <w:rPr>
          <w:rFonts w:hint="eastAsia" w:ascii="宋体" w:hAnsi="宋体" w:eastAsia="宋体" w:cs="宋体"/>
        </w:rPr>
      </w:pPr>
      <w:r>
        <w:rPr>
          <w:rFonts w:hint="eastAsia" w:ascii="宋体" w:hAnsi="宋体" w:eastAsia="宋体" w:cs="宋体"/>
          <w:sz w:val="24"/>
        </w:rPr>
        <w:t>（7）商务技术偏离表</w:t>
      </w:r>
    </w:p>
    <w:p w14:paraId="3D84F2B2">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）采购供应商廉洁自律承诺书</w:t>
      </w:r>
    </w:p>
    <w:p w14:paraId="16E70947">
      <w:pPr>
        <w:snapToGrid w:val="0"/>
        <w:spacing w:line="360" w:lineRule="auto"/>
        <w:jc w:val="center"/>
        <w:rPr>
          <w:rFonts w:hint="eastAsia" w:ascii="宋体" w:hAnsi="宋体" w:eastAsia="宋体" w:cs="宋体"/>
          <w:b/>
          <w:kern w:val="0"/>
          <w:sz w:val="32"/>
          <w:szCs w:val="32"/>
          <w:lang w:val="zh-CN"/>
        </w:rPr>
      </w:pPr>
    </w:p>
    <w:p w14:paraId="203DD348">
      <w:pPr>
        <w:snapToGrid w:val="0"/>
        <w:spacing w:line="360" w:lineRule="auto"/>
        <w:jc w:val="center"/>
        <w:rPr>
          <w:rFonts w:hint="eastAsia" w:ascii="宋体" w:hAnsi="宋体" w:eastAsia="宋体" w:cs="宋体"/>
          <w:b/>
          <w:kern w:val="0"/>
          <w:sz w:val="32"/>
          <w:szCs w:val="32"/>
          <w:lang w:val="zh-CN"/>
        </w:rPr>
      </w:pPr>
    </w:p>
    <w:p w14:paraId="4CCEA3DB">
      <w:pPr>
        <w:snapToGrid w:val="0"/>
        <w:spacing w:line="360" w:lineRule="auto"/>
        <w:jc w:val="center"/>
        <w:rPr>
          <w:rFonts w:hint="eastAsia" w:ascii="宋体" w:hAnsi="宋体" w:eastAsia="宋体" w:cs="宋体"/>
          <w:b/>
          <w:kern w:val="0"/>
          <w:sz w:val="32"/>
          <w:szCs w:val="32"/>
          <w:lang w:val="zh-CN"/>
        </w:rPr>
      </w:pPr>
    </w:p>
    <w:p w14:paraId="59AB0448">
      <w:pPr>
        <w:snapToGrid w:val="0"/>
        <w:spacing w:line="360" w:lineRule="auto"/>
        <w:jc w:val="center"/>
        <w:rPr>
          <w:rFonts w:hint="eastAsia" w:ascii="宋体" w:hAnsi="宋体" w:eastAsia="宋体" w:cs="宋体"/>
          <w:b/>
          <w:kern w:val="0"/>
          <w:sz w:val="32"/>
          <w:szCs w:val="32"/>
          <w:lang w:val="zh-CN"/>
        </w:rPr>
      </w:pPr>
    </w:p>
    <w:p w14:paraId="7E6AC6FB">
      <w:pPr>
        <w:snapToGrid w:val="0"/>
        <w:spacing w:line="360" w:lineRule="auto"/>
        <w:jc w:val="center"/>
        <w:rPr>
          <w:rFonts w:hint="eastAsia" w:ascii="宋体" w:hAnsi="宋体" w:eastAsia="宋体" w:cs="宋体"/>
          <w:b/>
          <w:kern w:val="0"/>
          <w:sz w:val="32"/>
          <w:szCs w:val="32"/>
          <w:lang w:val="zh-CN"/>
        </w:rPr>
      </w:pPr>
    </w:p>
    <w:p w14:paraId="0BDB3CE2">
      <w:pPr>
        <w:snapToGrid w:val="0"/>
        <w:spacing w:line="360" w:lineRule="auto"/>
        <w:jc w:val="center"/>
        <w:outlineLvl w:val="0"/>
        <w:rPr>
          <w:rFonts w:hint="eastAsia" w:ascii="宋体" w:hAnsi="宋体" w:eastAsia="宋体" w:cs="宋体"/>
          <w:b/>
          <w:kern w:val="0"/>
          <w:sz w:val="32"/>
          <w:szCs w:val="32"/>
        </w:rPr>
      </w:pPr>
    </w:p>
    <w:p w14:paraId="64033A8E">
      <w:pPr>
        <w:snapToGrid w:val="0"/>
        <w:spacing w:line="360" w:lineRule="auto"/>
        <w:jc w:val="center"/>
        <w:outlineLvl w:val="0"/>
        <w:rPr>
          <w:rFonts w:hint="eastAsia" w:ascii="宋体" w:hAnsi="宋体" w:eastAsia="宋体" w:cs="宋体"/>
          <w:b/>
          <w:kern w:val="0"/>
          <w:sz w:val="32"/>
          <w:szCs w:val="32"/>
        </w:rPr>
      </w:pPr>
    </w:p>
    <w:p w14:paraId="096B2C2D">
      <w:pPr>
        <w:rPr>
          <w:rFonts w:hint="eastAsia" w:ascii="宋体" w:hAnsi="宋体" w:eastAsia="宋体" w:cs="宋体"/>
        </w:rPr>
      </w:pPr>
    </w:p>
    <w:p w14:paraId="1580FD76">
      <w:pPr>
        <w:snapToGrid w:val="0"/>
        <w:spacing w:line="360" w:lineRule="auto"/>
        <w:jc w:val="center"/>
        <w:outlineLvl w:val="0"/>
        <w:rPr>
          <w:rFonts w:hint="eastAsia" w:ascii="宋体" w:hAnsi="宋体" w:eastAsia="宋体" w:cs="宋体"/>
          <w:b/>
          <w:kern w:val="0"/>
          <w:sz w:val="32"/>
          <w:szCs w:val="32"/>
        </w:rPr>
      </w:pPr>
    </w:p>
    <w:p w14:paraId="5E1A684C">
      <w:pPr>
        <w:snapToGrid w:val="0"/>
        <w:spacing w:line="360" w:lineRule="auto"/>
        <w:jc w:val="center"/>
        <w:outlineLvl w:val="0"/>
        <w:rPr>
          <w:rFonts w:hint="eastAsia" w:ascii="宋体" w:hAnsi="宋体" w:eastAsia="宋体" w:cs="宋体"/>
          <w:b/>
          <w:kern w:val="0"/>
          <w:sz w:val="32"/>
          <w:szCs w:val="32"/>
        </w:rPr>
      </w:pPr>
    </w:p>
    <w:p w14:paraId="581BC647">
      <w:pPr>
        <w:pStyle w:val="3"/>
        <w:rPr>
          <w:rFonts w:hint="eastAsia" w:ascii="宋体" w:hAnsi="宋体" w:eastAsia="宋体" w:cs="宋体"/>
          <w:lang w:val="en-US"/>
        </w:rPr>
      </w:pPr>
    </w:p>
    <w:p w14:paraId="302D7902">
      <w:pPr>
        <w:rPr>
          <w:rFonts w:hint="eastAsia" w:ascii="宋体" w:hAnsi="宋体" w:eastAsia="宋体" w:cs="宋体"/>
        </w:rPr>
      </w:pPr>
    </w:p>
    <w:p w14:paraId="105DD4B2">
      <w:pPr>
        <w:snapToGrid w:val="0"/>
        <w:spacing w:line="360" w:lineRule="auto"/>
        <w:ind w:firstLine="3855" w:firstLineChars="1200"/>
        <w:outlineLvl w:val="0"/>
        <w:rPr>
          <w:rFonts w:hint="eastAsia" w:ascii="宋体" w:hAnsi="宋体" w:eastAsia="宋体" w:cs="宋体"/>
          <w:b/>
          <w:kern w:val="0"/>
          <w:sz w:val="32"/>
          <w:szCs w:val="32"/>
        </w:rPr>
      </w:pPr>
    </w:p>
    <w:p w14:paraId="16F4E039">
      <w:pPr>
        <w:pStyle w:val="25"/>
        <w:rPr>
          <w:rFonts w:hint="eastAsia" w:ascii="宋体" w:hAnsi="宋体" w:eastAsia="宋体" w:cs="宋体"/>
          <w:b/>
          <w:kern w:val="0"/>
          <w:sz w:val="32"/>
          <w:szCs w:val="32"/>
        </w:rPr>
      </w:pPr>
    </w:p>
    <w:p w14:paraId="2750CEFA">
      <w:pPr>
        <w:pStyle w:val="61"/>
        <w:rPr>
          <w:rFonts w:hint="eastAsia" w:ascii="宋体" w:hAnsi="宋体" w:eastAsia="宋体" w:cs="宋体"/>
        </w:rPr>
      </w:pPr>
    </w:p>
    <w:p w14:paraId="75455348">
      <w:pPr>
        <w:pStyle w:val="62"/>
        <w:ind w:firstLine="643"/>
        <w:rPr>
          <w:rFonts w:hint="eastAsia" w:ascii="宋体" w:hAnsi="宋体" w:eastAsia="宋体" w:cs="宋体"/>
          <w:b/>
          <w:kern w:val="0"/>
          <w:sz w:val="32"/>
          <w:szCs w:val="32"/>
        </w:rPr>
      </w:pPr>
    </w:p>
    <w:p w14:paraId="1E03817F">
      <w:pPr>
        <w:rPr>
          <w:rFonts w:hint="eastAsia" w:ascii="宋体" w:hAnsi="宋体" w:eastAsia="宋体" w:cs="宋体"/>
        </w:rPr>
      </w:pPr>
    </w:p>
    <w:p w14:paraId="77BD110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6BF8D280">
      <w:pPr>
        <w:snapToGrid w:val="0"/>
        <w:spacing w:line="360" w:lineRule="auto"/>
        <w:rPr>
          <w:rFonts w:hint="eastAsia" w:ascii="宋体" w:hAnsi="宋体" w:eastAsia="宋体" w:cs="宋体"/>
          <w:sz w:val="24"/>
        </w:rPr>
      </w:pPr>
      <w:r>
        <w:rPr>
          <w:rFonts w:hint="eastAsia" w:ascii="宋体" w:hAnsi="宋体" w:eastAsia="宋体" w:cs="宋体"/>
          <w:sz w:val="24"/>
          <w:lang w:eastAsia="zh-CN"/>
        </w:rPr>
        <w:t>淳安县公路养护工程有限公司</w:t>
      </w:r>
      <w:r>
        <w:rPr>
          <w:rFonts w:hint="eastAsia" w:ascii="宋体" w:hAnsi="宋体" w:eastAsia="宋体" w:cs="宋体"/>
          <w:sz w:val="24"/>
        </w:rPr>
        <w:t>、杭州永盛联合会计师事务所（普通合伙）：</w:t>
      </w:r>
    </w:p>
    <w:p w14:paraId="17E78D6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rPr>
        <w:t>采购项目</w:t>
      </w:r>
      <w:r>
        <w:rPr>
          <w:rFonts w:hint="eastAsia" w:ascii="宋体" w:hAnsi="宋体" w:eastAsia="宋体" w:cs="宋体"/>
          <w:sz w:val="24"/>
        </w:rPr>
        <w:t>【招标编号：】招标的有关活动，并对此项目进行投标。为此：</w:t>
      </w:r>
    </w:p>
    <w:p w14:paraId="5FE174A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我方承诺投标有效期从提交投标文件的截止之日起</w:t>
      </w:r>
      <w:r>
        <w:rPr>
          <w:rFonts w:hint="eastAsia" w:ascii="宋体" w:hAnsi="宋体" w:eastAsia="宋体" w:cs="宋体"/>
          <w:b/>
          <w:bCs/>
          <w:sz w:val="24"/>
          <w:u w:val="single"/>
        </w:rPr>
        <w:t>（填具体天数）</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08A8908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我方的投标文件包括以下内容：</w:t>
      </w:r>
    </w:p>
    <w:p w14:paraId="04212F01">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sz w:val="24"/>
        </w:rPr>
        <w:t>2.1资格文件</w:t>
      </w:r>
      <w:r>
        <w:rPr>
          <w:rFonts w:hint="eastAsia" w:ascii="宋体" w:hAnsi="宋体" w:eastAsia="宋体" w:cs="宋体"/>
          <w:sz w:val="24"/>
        </w:rPr>
        <w:t>：</w:t>
      </w:r>
    </w:p>
    <w:p w14:paraId="32F4BDAA">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2.1.1承诺函；</w:t>
      </w:r>
    </w:p>
    <w:p w14:paraId="3EB5F37A">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联合协议（如果有)；</w:t>
      </w:r>
    </w:p>
    <w:p w14:paraId="69E2C7BE">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2.1.3需满足的资格要求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53B91586">
      <w:pPr>
        <w:snapToGrid w:val="0"/>
        <w:spacing w:line="360" w:lineRule="auto"/>
        <w:ind w:firstLine="482" w:firstLineChars="200"/>
        <w:rPr>
          <w:rFonts w:hint="eastAsia" w:ascii="宋体" w:hAnsi="宋体" w:eastAsia="宋体" w:cs="宋体"/>
          <w:sz w:val="24"/>
          <w:lang w:val="zh-CN"/>
        </w:rPr>
      </w:pPr>
      <w:r>
        <w:rPr>
          <w:rFonts w:hint="eastAsia" w:ascii="宋体" w:hAnsi="宋体" w:eastAsia="宋体" w:cs="宋体"/>
          <w:b/>
          <w:bCs/>
          <w:sz w:val="24"/>
        </w:rPr>
        <w:t>2</w:t>
      </w:r>
      <w:r>
        <w:rPr>
          <w:rFonts w:hint="eastAsia" w:ascii="宋体" w:hAnsi="宋体" w:eastAsia="宋体" w:cs="宋体"/>
          <w:b/>
          <w:bCs/>
          <w:sz w:val="24"/>
          <w:lang w:val="zh-CN"/>
        </w:rPr>
        <w:t>.</w:t>
      </w:r>
      <w:r>
        <w:rPr>
          <w:rFonts w:hint="eastAsia" w:ascii="宋体" w:hAnsi="宋体" w:eastAsia="宋体" w:cs="宋体"/>
          <w:b/>
          <w:bCs/>
          <w:sz w:val="24"/>
        </w:rPr>
        <w:t>2商务技术</w:t>
      </w:r>
      <w:r>
        <w:rPr>
          <w:rFonts w:hint="eastAsia" w:ascii="宋体" w:hAnsi="宋体" w:eastAsia="宋体" w:cs="宋体"/>
          <w:b/>
          <w:bCs/>
          <w:sz w:val="24"/>
          <w:lang w:val="zh-CN"/>
        </w:rPr>
        <w:t>文件</w:t>
      </w:r>
      <w:r>
        <w:rPr>
          <w:rFonts w:hint="eastAsia" w:ascii="宋体" w:hAnsi="宋体" w:eastAsia="宋体" w:cs="宋体"/>
          <w:sz w:val="24"/>
          <w:lang w:val="zh-CN"/>
        </w:rPr>
        <w:t>：</w:t>
      </w:r>
    </w:p>
    <w:p w14:paraId="140C5D51">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2.2.1投标函；</w:t>
      </w:r>
    </w:p>
    <w:p w14:paraId="1446E138">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53E6669E">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2.2.3分包意向协议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357580AB">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2.2.4符合性审查资料；</w:t>
      </w:r>
    </w:p>
    <w:p w14:paraId="66A28259">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2.2.5评标标准相应的商务技术资料；</w:t>
      </w:r>
    </w:p>
    <w:p w14:paraId="1B214FA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2.2.6投标标的清单；</w:t>
      </w:r>
    </w:p>
    <w:p w14:paraId="49FE747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2.2.7商务技术偏离表；</w:t>
      </w:r>
    </w:p>
    <w:p w14:paraId="39B5665F">
      <w:pPr>
        <w:snapToGrid w:val="0"/>
        <w:spacing w:line="360" w:lineRule="auto"/>
        <w:ind w:firstLine="720" w:firstLineChars="3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采购供应商廉洁自律承诺书；</w:t>
      </w:r>
    </w:p>
    <w:p w14:paraId="09B916F4">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zh-CN"/>
        </w:rPr>
        <w:t>.</w:t>
      </w:r>
      <w:r>
        <w:rPr>
          <w:rFonts w:hint="eastAsia" w:ascii="宋体" w:hAnsi="宋体" w:eastAsia="宋体" w:cs="宋体"/>
          <w:b/>
          <w:bCs/>
          <w:sz w:val="24"/>
        </w:rPr>
        <w:t>3报价文件</w:t>
      </w:r>
    </w:p>
    <w:p w14:paraId="055EABDA">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2.3.1开标一览表（报价表）；</w:t>
      </w:r>
    </w:p>
    <w:p w14:paraId="75FB9BA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我方承诺除商务技术偏离表列出的偏离外，我方响应招标文件的全部要求。</w:t>
      </w:r>
    </w:p>
    <w:p w14:paraId="7308D9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如我方中标，我方承诺：</w:t>
      </w:r>
    </w:p>
    <w:p w14:paraId="5804964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73C2D73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6E72642A">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5D49DA0">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BD1CF53">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w:t>
      </w:r>
    </w:p>
    <w:p w14:paraId="153FE270">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36F697FE">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40905A90">
      <w:pPr>
        <w:snapToGrid w:val="0"/>
        <w:spacing w:line="360" w:lineRule="auto"/>
        <w:ind w:left="420" w:leftChars="200" w:firstLine="4200" w:firstLineChars="1750"/>
        <w:rPr>
          <w:rFonts w:hint="eastAsia" w:ascii="宋体" w:hAnsi="宋体" w:eastAsia="宋体" w:cs="宋体"/>
          <w:kern w:val="0"/>
          <w:sz w:val="24"/>
          <w:u w:val="single"/>
        </w:rPr>
      </w:pPr>
    </w:p>
    <w:p w14:paraId="098D6F46">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795ADCD">
      <w:pPr>
        <w:snapToGrid w:val="0"/>
        <w:spacing w:line="360" w:lineRule="auto"/>
        <w:jc w:val="center"/>
        <w:rPr>
          <w:rFonts w:hint="eastAsia" w:ascii="宋体" w:hAnsi="宋体" w:eastAsia="宋体" w:cs="宋体"/>
          <w:b/>
          <w:kern w:val="0"/>
          <w:sz w:val="32"/>
          <w:szCs w:val="32"/>
        </w:rPr>
      </w:pPr>
    </w:p>
    <w:p w14:paraId="5A76F323">
      <w:pPr>
        <w:snapToGrid w:val="0"/>
        <w:spacing w:line="360" w:lineRule="auto"/>
        <w:rPr>
          <w:rFonts w:hint="eastAsia" w:ascii="宋体" w:hAnsi="宋体" w:eastAsia="宋体" w:cs="宋体"/>
          <w:sz w:val="24"/>
        </w:rPr>
      </w:pPr>
    </w:p>
    <w:p w14:paraId="4E71A5DF">
      <w:pPr>
        <w:jc w:val="center"/>
        <w:rPr>
          <w:rFonts w:hint="eastAsia" w:ascii="宋体" w:hAnsi="宋体" w:eastAsia="宋体" w:cs="宋体"/>
          <w:b/>
          <w:kern w:val="0"/>
          <w:sz w:val="32"/>
          <w:szCs w:val="32"/>
        </w:rPr>
      </w:pPr>
    </w:p>
    <w:p w14:paraId="58C07C12">
      <w:pPr>
        <w:jc w:val="center"/>
        <w:rPr>
          <w:rFonts w:hint="eastAsia" w:ascii="宋体" w:hAnsi="宋体" w:eastAsia="宋体" w:cs="宋体"/>
          <w:b/>
          <w:kern w:val="0"/>
          <w:sz w:val="32"/>
          <w:szCs w:val="32"/>
        </w:rPr>
      </w:pPr>
    </w:p>
    <w:p w14:paraId="598FF52C">
      <w:pPr>
        <w:jc w:val="center"/>
        <w:rPr>
          <w:rFonts w:hint="eastAsia" w:ascii="宋体" w:hAnsi="宋体" w:eastAsia="宋体" w:cs="宋体"/>
          <w:b/>
          <w:kern w:val="0"/>
          <w:sz w:val="32"/>
          <w:szCs w:val="32"/>
        </w:rPr>
      </w:pPr>
    </w:p>
    <w:p w14:paraId="524A4245">
      <w:pPr>
        <w:jc w:val="center"/>
        <w:rPr>
          <w:rFonts w:hint="eastAsia" w:ascii="宋体" w:hAnsi="宋体" w:eastAsia="宋体" w:cs="宋体"/>
          <w:b/>
          <w:kern w:val="0"/>
          <w:sz w:val="32"/>
          <w:szCs w:val="32"/>
        </w:rPr>
      </w:pPr>
    </w:p>
    <w:p w14:paraId="5D2C0136">
      <w:pPr>
        <w:jc w:val="center"/>
        <w:rPr>
          <w:rFonts w:hint="eastAsia" w:ascii="宋体" w:hAnsi="宋体" w:eastAsia="宋体" w:cs="宋体"/>
          <w:b/>
          <w:kern w:val="0"/>
          <w:sz w:val="32"/>
          <w:szCs w:val="32"/>
        </w:rPr>
      </w:pPr>
    </w:p>
    <w:p w14:paraId="7EA655CD">
      <w:pPr>
        <w:jc w:val="center"/>
        <w:rPr>
          <w:rFonts w:hint="eastAsia" w:ascii="宋体" w:hAnsi="宋体" w:eastAsia="宋体" w:cs="宋体"/>
          <w:b/>
          <w:kern w:val="0"/>
          <w:sz w:val="32"/>
          <w:szCs w:val="32"/>
        </w:rPr>
      </w:pPr>
    </w:p>
    <w:p w14:paraId="5DD4CAEC">
      <w:pPr>
        <w:jc w:val="center"/>
        <w:rPr>
          <w:rFonts w:hint="eastAsia" w:ascii="宋体" w:hAnsi="宋体" w:eastAsia="宋体" w:cs="宋体"/>
          <w:b/>
          <w:kern w:val="0"/>
          <w:sz w:val="32"/>
          <w:szCs w:val="32"/>
        </w:rPr>
      </w:pPr>
    </w:p>
    <w:p w14:paraId="09434DFB">
      <w:pPr>
        <w:jc w:val="center"/>
        <w:rPr>
          <w:rFonts w:hint="eastAsia" w:ascii="宋体" w:hAnsi="宋体" w:eastAsia="宋体" w:cs="宋体"/>
          <w:b/>
          <w:kern w:val="0"/>
          <w:sz w:val="32"/>
          <w:szCs w:val="32"/>
        </w:rPr>
      </w:pPr>
    </w:p>
    <w:p w14:paraId="5A3C7A3A">
      <w:pPr>
        <w:jc w:val="center"/>
        <w:rPr>
          <w:rFonts w:hint="eastAsia" w:ascii="宋体" w:hAnsi="宋体" w:eastAsia="宋体" w:cs="宋体"/>
          <w:b/>
          <w:kern w:val="0"/>
          <w:sz w:val="32"/>
          <w:szCs w:val="32"/>
        </w:rPr>
      </w:pPr>
    </w:p>
    <w:p w14:paraId="0DB624B1">
      <w:pPr>
        <w:jc w:val="center"/>
        <w:rPr>
          <w:rFonts w:hint="eastAsia" w:ascii="宋体" w:hAnsi="宋体" w:eastAsia="宋体" w:cs="宋体"/>
          <w:b/>
          <w:kern w:val="0"/>
          <w:sz w:val="32"/>
          <w:szCs w:val="32"/>
        </w:rPr>
      </w:pPr>
    </w:p>
    <w:p w14:paraId="625F316F">
      <w:pPr>
        <w:jc w:val="center"/>
        <w:rPr>
          <w:rFonts w:hint="eastAsia" w:ascii="宋体" w:hAnsi="宋体" w:eastAsia="宋体" w:cs="宋体"/>
          <w:b/>
          <w:kern w:val="0"/>
          <w:sz w:val="32"/>
          <w:szCs w:val="32"/>
        </w:rPr>
      </w:pPr>
    </w:p>
    <w:p w14:paraId="61A4B7E9">
      <w:pPr>
        <w:jc w:val="center"/>
        <w:rPr>
          <w:rFonts w:hint="eastAsia" w:ascii="宋体" w:hAnsi="宋体" w:eastAsia="宋体" w:cs="宋体"/>
          <w:b/>
          <w:kern w:val="0"/>
          <w:sz w:val="32"/>
          <w:szCs w:val="32"/>
        </w:rPr>
      </w:pPr>
    </w:p>
    <w:p w14:paraId="186AABEE">
      <w:pPr>
        <w:jc w:val="center"/>
        <w:rPr>
          <w:rFonts w:hint="eastAsia" w:ascii="宋体" w:hAnsi="宋体" w:eastAsia="宋体" w:cs="宋体"/>
          <w:b/>
          <w:kern w:val="0"/>
          <w:sz w:val="32"/>
          <w:szCs w:val="32"/>
        </w:rPr>
      </w:pPr>
    </w:p>
    <w:p w14:paraId="0D3D4AD3">
      <w:pPr>
        <w:jc w:val="center"/>
        <w:rPr>
          <w:rFonts w:hint="eastAsia" w:ascii="宋体" w:hAnsi="宋体" w:eastAsia="宋体" w:cs="宋体"/>
          <w:b/>
          <w:kern w:val="0"/>
          <w:sz w:val="32"/>
          <w:szCs w:val="32"/>
        </w:rPr>
      </w:pPr>
    </w:p>
    <w:p w14:paraId="77716214">
      <w:pPr>
        <w:jc w:val="center"/>
        <w:rPr>
          <w:rFonts w:hint="eastAsia" w:ascii="宋体" w:hAnsi="宋体" w:eastAsia="宋体" w:cs="宋体"/>
          <w:b/>
          <w:kern w:val="0"/>
          <w:sz w:val="32"/>
          <w:szCs w:val="32"/>
        </w:rPr>
      </w:pPr>
    </w:p>
    <w:p w14:paraId="77CB5C63">
      <w:pPr>
        <w:jc w:val="center"/>
        <w:rPr>
          <w:rFonts w:hint="eastAsia" w:ascii="宋体" w:hAnsi="宋体" w:eastAsia="宋体" w:cs="宋体"/>
          <w:b/>
          <w:kern w:val="0"/>
          <w:sz w:val="32"/>
          <w:szCs w:val="32"/>
        </w:rPr>
      </w:pPr>
    </w:p>
    <w:p w14:paraId="15AD24E6">
      <w:pPr>
        <w:jc w:val="center"/>
        <w:rPr>
          <w:rFonts w:hint="eastAsia" w:ascii="宋体" w:hAnsi="宋体" w:eastAsia="宋体" w:cs="宋体"/>
          <w:b/>
          <w:kern w:val="0"/>
          <w:sz w:val="32"/>
          <w:szCs w:val="32"/>
        </w:rPr>
      </w:pPr>
    </w:p>
    <w:p w14:paraId="1212BB46">
      <w:pPr>
        <w:jc w:val="center"/>
        <w:rPr>
          <w:rFonts w:hint="eastAsia" w:ascii="宋体" w:hAnsi="宋体" w:eastAsia="宋体" w:cs="宋体"/>
          <w:b/>
          <w:kern w:val="0"/>
          <w:sz w:val="32"/>
          <w:szCs w:val="32"/>
        </w:rPr>
      </w:pPr>
    </w:p>
    <w:p w14:paraId="7507EC0C">
      <w:pPr>
        <w:jc w:val="center"/>
        <w:rPr>
          <w:rFonts w:hint="eastAsia" w:ascii="宋体" w:hAnsi="宋体" w:eastAsia="宋体" w:cs="宋体"/>
          <w:b/>
          <w:kern w:val="0"/>
          <w:sz w:val="32"/>
          <w:szCs w:val="32"/>
        </w:rPr>
      </w:pPr>
    </w:p>
    <w:p w14:paraId="3CACDEB5">
      <w:pPr>
        <w:jc w:val="center"/>
        <w:rPr>
          <w:rFonts w:hint="eastAsia" w:ascii="宋体" w:hAnsi="宋体" w:eastAsia="宋体" w:cs="宋体"/>
          <w:b/>
          <w:kern w:val="0"/>
          <w:sz w:val="32"/>
          <w:szCs w:val="32"/>
        </w:rPr>
      </w:pPr>
    </w:p>
    <w:p w14:paraId="30484C64">
      <w:pPr>
        <w:jc w:val="center"/>
        <w:rPr>
          <w:rFonts w:hint="eastAsia" w:ascii="宋体" w:hAnsi="宋体" w:eastAsia="宋体" w:cs="宋体"/>
          <w:b/>
          <w:kern w:val="0"/>
          <w:sz w:val="32"/>
          <w:szCs w:val="32"/>
        </w:rPr>
      </w:pPr>
    </w:p>
    <w:p w14:paraId="730585AE">
      <w:pPr>
        <w:jc w:val="center"/>
        <w:rPr>
          <w:rFonts w:hint="eastAsia" w:ascii="宋体" w:hAnsi="宋体" w:eastAsia="宋体" w:cs="宋体"/>
          <w:b/>
          <w:kern w:val="0"/>
          <w:sz w:val="32"/>
          <w:szCs w:val="32"/>
        </w:rPr>
      </w:pPr>
    </w:p>
    <w:p w14:paraId="561BCF64">
      <w:pPr>
        <w:jc w:val="center"/>
        <w:rPr>
          <w:rFonts w:hint="eastAsia" w:ascii="宋体" w:hAnsi="宋体" w:eastAsia="宋体" w:cs="宋体"/>
          <w:b/>
          <w:kern w:val="0"/>
          <w:sz w:val="32"/>
          <w:szCs w:val="32"/>
        </w:rPr>
      </w:pPr>
    </w:p>
    <w:p w14:paraId="2F7CD709">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04F576DE">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1DBDB517">
      <w:pPr>
        <w:snapToGrid w:val="0"/>
        <w:spacing w:line="360" w:lineRule="auto"/>
        <w:rPr>
          <w:rFonts w:hint="eastAsia" w:ascii="宋体" w:hAnsi="宋体" w:eastAsia="宋体" w:cs="宋体"/>
          <w:sz w:val="24"/>
        </w:rPr>
      </w:pPr>
    </w:p>
    <w:p w14:paraId="18F59B56">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p>
    <w:p w14:paraId="3D461DC7">
      <w:pPr>
        <w:snapToGrid w:val="0"/>
        <w:spacing w:line="360" w:lineRule="auto"/>
        <w:rPr>
          <w:rFonts w:hint="eastAsia" w:ascii="宋体" w:hAnsi="宋体" w:eastAsia="宋体" w:cs="宋体"/>
          <w:sz w:val="24"/>
        </w:rPr>
      </w:pPr>
      <w:r>
        <w:rPr>
          <w:rFonts w:hint="eastAsia" w:ascii="宋体" w:hAnsi="宋体" w:eastAsia="宋体" w:cs="宋体"/>
          <w:sz w:val="24"/>
          <w:lang w:eastAsia="zh-CN"/>
        </w:rPr>
        <w:t>淳安县公路养护工程有限公司</w:t>
      </w:r>
      <w:r>
        <w:rPr>
          <w:rFonts w:hint="eastAsia" w:ascii="宋体" w:hAnsi="宋体" w:eastAsia="宋体" w:cs="宋体"/>
          <w:sz w:val="24"/>
        </w:rPr>
        <w:t>、杭州永盛联合会计师事务所（普通合伙）：</w:t>
      </w:r>
    </w:p>
    <w:p w14:paraId="572D4791">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宋体"/>
          <w:sz w:val="24"/>
          <w:u w:val="single"/>
        </w:rPr>
        <w:t>采购项目</w:t>
      </w:r>
      <w:r>
        <w:rPr>
          <w:rFonts w:hint="eastAsia" w:ascii="宋体" w:hAnsi="宋体" w:eastAsia="宋体" w:cs="宋体"/>
          <w:sz w:val="24"/>
        </w:rPr>
        <w:t>【招标编号：】</w:t>
      </w:r>
      <w:r>
        <w:rPr>
          <w:rFonts w:hint="eastAsia" w:ascii="宋体" w:hAnsi="宋体" w:eastAsia="宋体" w:cs="宋体"/>
          <w:kern w:val="0"/>
          <w:sz w:val="24"/>
          <w:lang w:val="zh-CN"/>
        </w:rPr>
        <w:t>采购投标的一切事项，其法律后果由我方承担。</w:t>
      </w:r>
    </w:p>
    <w:p w14:paraId="3D8B009E">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自年月日起至年月日止。</w:t>
      </w:r>
    </w:p>
    <w:p w14:paraId="03A0B5B0">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785A84E8">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5AA64EDB">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13C11C5E">
      <w:pPr>
        <w:snapToGrid w:val="0"/>
        <w:spacing w:line="360" w:lineRule="auto"/>
        <w:rPr>
          <w:rFonts w:hint="eastAsia" w:ascii="宋体" w:hAnsi="宋体" w:eastAsia="宋体" w:cs="宋体"/>
          <w:sz w:val="24"/>
        </w:rPr>
      </w:pPr>
    </w:p>
    <w:p w14:paraId="17DA9A7F">
      <w:pPr>
        <w:snapToGrid w:val="0"/>
        <w:spacing w:line="360" w:lineRule="auto"/>
        <w:rPr>
          <w:rFonts w:hint="eastAsia" w:ascii="宋体" w:hAnsi="宋体" w:eastAsia="宋体" w:cs="宋体"/>
          <w:sz w:val="24"/>
        </w:rPr>
      </w:pPr>
    </w:p>
    <w:p w14:paraId="44E440E2">
      <w:pPr>
        <w:snapToGrid w:val="0"/>
        <w:spacing w:line="360" w:lineRule="auto"/>
        <w:rPr>
          <w:rFonts w:hint="eastAsia" w:ascii="宋体" w:hAnsi="宋体" w:eastAsia="宋体" w:cs="宋体"/>
          <w:sz w:val="24"/>
        </w:rPr>
      </w:pPr>
    </w:p>
    <w:p w14:paraId="376B380C">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授权委托书（适用于联合体投标）</w:t>
      </w:r>
    </w:p>
    <w:p w14:paraId="5EC0E13E">
      <w:pPr>
        <w:snapToGrid w:val="0"/>
        <w:spacing w:line="360" w:lineRule="auto"/>
        <w:rPr>
          <w:rFonts w:hint="eastAsia" w:ascii="宋体" w:hAnsi="宋体" w:eastAsia="宋体" w:cs="宋体"/>
          <w:sz w:val="24"/>
        </w:rPr>
      </w:pPr>
      <w:r>
        <w:rPr>
          <w:rFonts w:hint="eastAsia" w:ascii="宋体" w:hAnsi="宋体" w:eastAsia="宋体" w:cs="宋体"/>
          <w:sz w:val="24"/>
          <w:lang w:eastAsia="zh-CN"/>
        </w:rPr>
        <w:t>淳安县公路养护工程有限公司</w:t>
      </w:r>
      <w:r>
        <w:rPr>
          <w:rFonts w:hint="eastAsia" w:ascii="宋体" w:hAnsi="宋体" w:eastAsia="宋体" w:cs="宋体"/>
          <w:sz w:val="24"/>
        </w:rPr>
        <w:t>、杭州永盛联合会计师事务所（普通合伙）：</w:t>
      </w:r>
    </w:p>
    <w:p w14:paraId="0D3AFF50">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委托（姓名）为我方代理人（身份证号码：，手机：），以我方名义处理</w:t>
      </w:r>
      <w:r>
        <w:rPr>
          <w:rFonts w:hint="eastAsia" w:ascii="宋体" w:hAnsi="宋体" w:eastAsia="宋体" w:cs="宋体"/>
          <w:sz w:val="24"/>
          <w:u w:val="single"/>
        </w:rPr>
        <w:t>采购项目</w:t>
      </w:r>
      <w:r>
        <w:rPr>
          <w:rFonts w:hint="eastAsia" w:ascii="宋体" w:hAnsi="宋体" w:eastAsia="宋体" w:cs="宋体"/>
          <w:sz w:val="24"/>
        </w:rPr>
        <w:t>【招标编号：】</w:t>
      </w:r>
      <w:r>
        <w:rPr>
          <w:rFonts w:hint="eastAsia" w:ascii="宋体" w:hAnsi="宋体" w:eastAsia="宋体" w:cs="宋体"/>
          <w:kern w:val="0"/>
          <w:sz w:val="24"/>
          <w:lang w:val="zh-CN"/>
        </w:rPr>
        <w:t>采购投标的一切事项，其法律后果由我方承担。</w:t>
      </w:r>
    </w:p>
    <w:p w14:paraId="1A420F0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自年月日起至年月日止。</w:t>
      </w:r>
    </w:p>
    <w:p w14:paraId="3708BF9C">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72A9BC07">
      <w:pPr>
        <w:jc w:val="center"/>
        <w:rPr>
          <w:rFonts w:hint="eastAsia" w:ascii="宋体" w:hAnsi="宋体" w:eastAsia="宋体" w:cs="宋体"/>
          <w:b/>
          <w:kern w:val="0"/>
          <w:sz w:val="32"/>
          <w:szCs w:val="32"/>
        </w:rPr>
      </w:pPr>
    </w:p>
    <w:p w14:paraId="28E57B4D">
      <w:pPr>
        <w:jc w:val="center"/>
        <w:rPr>
          <w:rFonts w:hint="eastAsia" w:ascii="宋体" w:hAnsi="宋体" w:eastAsia="宋体" w:cs="宋体"/>
          <w:b/>
          <w:kern w:val="0"/>
          <w:sz w:val="32"/>
          <w:szCs w:val="32"/>
        </w:rPr>
      </w:pPr>
    </w:p>
    <w:p w14:paraId="2BCD9E38">
      <w:pPr>
        <w:jc w:val="center"/>
        <w:rPr>
          <w:rFonts w:hint="eastAsia" w:ascii="宋体" w:hAnsi="宋体" w:eastAsia="宋体" w:cs="宋体"/>
          <w:b/>
          <w:kern w:val="0"/>
          <w:sz w:val="32"/>
          <w:szCs w:val="32"/>
        </w:rPr>
      </w:pPr>
    </w:p>
    <w:p w14:paraId="50D665C4">
      <w:pPr>
        <w:rPr>
          <w:rFonts w:hint="eastAsia" w:ascii="宋体" w:hAnsi="宋体" w:eastAsia="宋体" w:cs="宋体"/>
        </w:rPr>
      </w:pPr>
    </w:p>
    <w:p w14:paraId="61C50F4D">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5010F7B">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7F7C45A">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2B24F89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E392B39">
      <w:pPr>
        <w:autoSpaceDE w:val="0"/>
        <w:autoSpaceDN w:val="0"/>
        <w:spacing w:line="360" w:lineRule="auto"/>
        <w:jc w:val="center"/>
        <w:rPr>
          <w:rFonts w:hint="eastAsia" w:ascii="宋体" w:hAnsi="宋体" w:eastAsia="宋体" w:cs="宋体"/>
          <w:b/>
          <w:kern w:val="0"/>
          <w:sz w:val="32"/>
          <w:szCs w:val="32"/>
          <w:lang w:val="zh-CN"/>
        </w:rPr>
      </w:pPr>
    </w:p>
    <w:p w14:paraId="25D2682D">
      <w:pPr>
        <w:autoSpaceDE w:val="0"/>
        <w:autoSpaceDN w:val="0"/>
        <w:spacing w:line="360" w:lineRule="auto"/>
        <w:jc w:val="center"/>
        <w:rPr>
          <w:rFonts w:hint="eastAsia" w:ascii="宋体" w:hAnsi="宋体" w:eastAsia="宋体" w:cs="宋体"/>
          <w:b/>
          <w:kern w:val="0"/>
          <w:sz w:val="32"/>
          <w:szCs w:val="32"/>
          <w:lang w:val="zh-CN"/>
        </w:rPr>
      </w:pPr>
    </w:p>
    <w:p w14:paraId="3C0C0C6F">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57357893">
      <w:pPr>
        <w:pStyle w:val="154"/>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3B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663DB0">
            <w:pPr>
              <w:pStyle w:val="154"/>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1182E100">
            <w:pPr>
              <w:pStyle w:val="154"/>
              <w:adjustRightInd w:val="0"/>
              <w:spacing w:line="360" w:lineRule="auto"/>
              <w:rPr>
                <w:rFonts w:hint="eastAsia" w:ascii="宋体" w:hAnsi="宋体" w:eastAsia="宋体" w:cs="宋体"/>
                <w:bCs/>
                <w:sz w:val="24"/>
              </w:rPr>
            </w:pPr>
          </w:p>
        </w:tc>
      </w:tr>
    </w:tbl>
    <w:p w14:paraId="71ABFC26">
      <w:pPr>
        <w:snapToGrid w:val="0"/>
        <w:spacing w:line="360" w:lineRule="auto"/>
        <w:ind w:firstLine="576"/>
        <w:jc w:val="center"/>
        <w:rPr>
          <w:rFonts w:hint="eastAsia" w:ascii="宋体" w:hAnsi="宋体" w:eastAsia="宋体" w:cs="宋体"/>
          <w:kern w:val="0"/>
          <w:sz w:val="24"/>
          <w:lang w:val="zh-CN"/>
        </w:rPr>
      </w:pPr>
    </w:p>
    <w:p w14:paraId="43B8BF69">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39640E57">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5C2E32A">
      <w:pPr>
        <w:jc w:val="center"/>
        <w:rPr>
          <w:rFonts w:hint="eastAsia" w:ascii="宋体" w:hAnsi="宋体" w:eastAsia="宋体" w:cs="宋体"/>
          <w:b/>
          <w:kern w:val="0"/>
          <w:sz w:val="32"/>
          <w:szCs w:val="32"/>
        </w:rPr>
      </w:pPr>
    </w:p>
    <w:p w14:paraId="49A81839">
      <w:pPr>
        <w:jc w:val="center"/>
        <w:rPr>
          <w:rFonts w:hint="eastAsia" w:ascii="宋体" w:hAnsi="宋体" w:eastAsia="宋体" w:cs="宋体"/>
          <w:b/>
          <w:kern w:val="0"/>
          <w:sz w:val="32"/>
          <w:szCs w:val="32"/>
        </w:rPr>
      </w:pPr>
    </w:p>
    <w:p w14:paraId="242CA6C2">
      <w:pPr>
        <w:jc w:val="center"/>
        <w:rPr>
          <w:rFonts w:hint="eastAsia" w:ascii="宋体" w:hAnsi="宋体" w:eastAsia="宋体" w:cs="宋体"/>
          <w:b/>
          <w:kern w:val="0"/>
          <w:sz w:val="32"/>
          <w:szCs w:val="32"/>
        </w:rPr>
      </w:pPr>
    </w:p>
    <w:p w14:paraId="653EBA5A">
      <w:pPr>
        <w:jc w:val="center"/>
        <w:rPr>
          <w:rFonts w:hint="eastAsia" w:ascii="宋体" w:hAnsi="宋体" w:eastAsia="宋体" w:cs="宋体"/>
          <w:b/>
          <w:kern w:val="0"/>
          <w:sz w:val="32"/>
          <w:szCs w:val="32"/>
        </w:rPr>
      </w:pPr>
    </w:p>
    <w:p w14:paraId="201E1FC6">
      <w:pPr>
        <w:jc w:val="center"/>
        <w:rPr>
          <w:rFonts w:hint="eastAsia" w:ascii="宋体" w:hAnsi="宋体" w:eastAsia="宋体" w:cs="宋体"/>
          <w:b/>
          <w:kern w:val="0"/>
          <w:sz w:val="32"/>
          <w:szCs w:val="32"/>
        </w:rPr>
      </w:pPr>
    </w:p>
    <w:p w14:paraId="40144533">
      <w:pPr>
        <w:jc w:val="center"/>
        <w:rPr>
          <w:rFonts w:hint="eastAsia" w:ascii="宋体" w:hAnsi="宋体" w:eastAsia="宋体" w:cs="宋体"/>
          <w:b/>
          <w:kern w:val="0"/>
          <w:sz w:val="32"/>
          <w:szCs w:val="32"/>
        </w:rPr>
      </w:pPr>
    </w:p>
    <w:p w14:paraId="32199DA8">
      <w:pPr>
        <w:jc w:val="center"/>
        <w:rPr>
          <w:rFonts w:hint="eastAsia" w:ascii="宋体" w:hAnsi="宋体" w:eastAsia="宋体" w:cs="宋体"/>
          <w:b/>
          <w:kern w:val="0"/>
          <w:sz w:val="32"/>
          <w:szCs w:val="32"/>
        </w:rPr>
      </w:pPr>
    </w:p>
    <w:p w14:paraId="0ADC12F3">
      <w:pPr>
        <w:jc w:val="center"/>
        <w:rPr>
          <w:rFonts w:hint="eastAsia" w:ascii="宋体" w:hAnsi="宋体" w:eastAsia="宋体" w:cs="宋体"/>
          <w:b/>
          <w:kern w:val="0"/>
          <w:sz w:val="32"/>
          <w:szCs w:val="32"/>
        </w:rPr>
      </w:pPr>
    </w:p>
    <w:p w14:paraId="6E8542E0">
      <w:pPr>
        <w:jc w:val="center"/>
        <w:rPr>
          <w:rFonts w:hint="eastAsia" w:ascii="宋体" w:hAnsi="宋体" w:eastAsia="宋体" w:cs="宋体"/>
          <w:b/>
          <w:kern w:val="0"/>
          <w:sz w:val="32"/>
          <w:szCs w:val="32"/>
        </w:rPr>
      </w:pPr>
    </w:p>
    <w:p w14:paraId="47BE9F16">
      <w:pPr>
        <w:jc w:val="center"/>
        <w:rPr>
          <w:rFonts w:hint="eastAsia" w:ascii="宋体" w:hAnsi="宋体" w:eastAsia="宋体" w:cs="宋体"/>
          <w:b/>
          <w:kern w:val="0"/>
          <w:sz w:val="32"/>
          <w:szCs w:val="32"/>
        </w:rPr>
      </w:pPr>
    </w:p>
    <w:p w14:paraId="4970672F">
      <w:pPr>
        <w:snapToGrid w:val="0"/>
        <w:spacing w:line="360" w:lineRule="auto"/>
        <w:ind w:right="480"/>
        <w:rPr>
          <w:rFonts w:hint="eastAsia" w:ascii="宋体" w:hAnsi="宋体" w:eastAsia="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FFBE85D">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14:paraId="5FC55335">
      <w:pPr>
        <w:widowControl/>
        <w:spacing w:line="360" w:lineRule="auto"/>
        <w:ind w:firstLine="120" w:firstLineChars="50"/>
        <w:jc w:val="left"/>
        <w:rPr>
          <w:rFonts w:hint="eastAsia" w:ascii="宋体" w:hAnsi="宋体" w:eastAsia="宋体" w:cs="宋体"/>
          <w:sz w:val="24"/>
        </w:rPr>
      </w:pPr>
      <w:bookmarkStart w:id="396" w:name="_Hlk101169080"/>
      <w:r>
        <w:rPr>
          <w:rFonts w:hint="eastAsia" w:ascii="宋体" w:hAnsi="宋体" w:eastAsia="宋体" w:cs="宋体"/>
          <w:sz w:val="24"/>
        </w:rPr>
        <w:t>[</w:t>
      </w:r>
      <w:r>
        <w:rPr>
          <w:rFonts w:hint="eastAsia" w:ascii="宋体" w:hAnsi="宋体" w:eastAsia="宋体" w:cs="宋体"/>
          <w:b/>
          <w:sz w:val="24"/>
        </w:rPr>
        <w:t>中标后以分包方式履行合同的，提供分包意向协议(附件5)；采购人不同意分包或者投标人中标后不以分包方式履行合同的，则不需要提供。</w:t>
      </w:r>
      <w:r>
        <w:rPr>
          <w:rFonts w:hint="eastAsia" w:ascii="宋体" w:hAnsi="宋体" w:eastAsia="宋体" w:cs="宋体"/>
          <w:sz w:val="24"/>
        </w:rPr>
        <w:t>]</w:t>
      </w:r>
    </w:p>
    <w:bookmarkEnd w:id="396"/>
    <w:p w14:paraId="15885FAC">
      <w:pPr>
        <w:pStyle w:val="3"/>
        <w:ind w:left="0" w:firstLine="0"/>
        <w:rPr>
          <w:rFonts w:hint="eastAsia" w:ascii="宋体" w:hAnsi="宋体" w:eastAsia="宋体" w:cs="宋体"/>
          <w:lang w:val="en-US"/>
        </w:rPr>
      </w:pPr>
    </w:p>
    <w:p w14:paraId="3CFFC891">
      <w:pPr>
        <w:jc w:val="center"/>
        <w:rPr>
          <w:rFonts w:hint="eastAsia" w:ascii="宋体" w:hAnsi="宋体" w:eastAsia="宋体" w:cs="宋体"/>
          <w:b/>
          <w:kern w:val="0"/>
          <w:sz w:val="32"/>
          <w:szCs w:val="32"/>
        </w:rPr>
      </w:pPr>
    </w:p>
    <w:p w14:paraId="67B0D5CE">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7978E48C">
      <w:pPr>
        <w:jc w:val="center"/>
        <w:rPr>
          <w:rFonts w:hint="eastAsia" w:ascii="宋体" w:hAnsi="宋体" w:eastAsia="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97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5049F23">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5120F63D">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1B8D0B9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3CA9535E">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67642C9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05C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08D48C">
            <w:pPr>
              <w:jc w:val="center"/>
              <w:rPr>
                <w:rFonts w:hint="eastAsia" w:ascii="宋体" w:hAnsi="宋体" w:eastAsia="宋体" w:cs="宋体"/>
                <w:sz w:val="24"/>
              </w:rPr>
            </w:pPr>
            <w:r>
              <w:rPr>
                <w:rFonts w:hint="eastAsia" w:ascii="宋体" w:hAnsi="宋体" w:eastAsia="宋体" w:cs="宋体"/>
                <w:sz w:val="24"/>
              </w:rPr>
              <w:t>1</w:t>
            </w:r>
          </w:p>
        </w:tc>
        <w:tc>
          <w:tcPr>
            <w:tcW w:w="4991" w:type="dxa"/>
            <w:vAlign w:val="center"/>
          </w:tcPr>
          <w:p w14:paraId="20D6898F">
            <w:pPr>
              <w:spacing w:line="360" w:lineRule="auto"/>
              <w:rPr>
                <w:rFonts w:hint="eastAsia" w:ascii="宋体" w:hAnsi="宋体" w:eastAsia="宋体" w:cs="宋体"/>
                <w:sz w:val="24"/>
              </w:rPr>
            </w:pPr>
            <w:r>
              <w:rPr>
                <w:rFonts w:hint="eastAsia" w:ascii="宋体" w:hAnsi="宋体" w:eastAsia="宋体" w:cs="宋体"/>
                <w:sz w:val="24"/>
              </w:rPr>
              <w:t>不存在如下情形：投标文件按照招标文件要求签署、盖章。</w:t>
            </w:r>
          </w:p>
        </w:tc>
        <w:tc>
          <w:tcPr>
            <w:tcW w:w="2551" w:type="dxa"/>
            <w:vAlign w:val="center"/>
          </w:tcPr>
          <w:p w14:paraId="148F9AF0">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vAlign w:val="center"/>
          </w:tcPr>
          <w:p w14:paraId="0B4CD2F4">
            <w:pPr>
              <w:jc w:val="center"/>
              <w:rPr>
                <w:rFonts w:hint="eastAsia" w:ascii="宋体" w:hAnsi="宋体" w:eastAsia="宋体" w:cs="宋体"/>
                <w:sz w:val="24"/>
              </w:rPr>
            </w:pPr>
          </w:p>
          <w:p w14:paraId="44BB84C0">
            <w:pPr>
              <w:jc w:val="center"/>
              <w:rPr>
                <w:rFonts w:hint="eastAsia" w:ascii="宋体" w:hAnsi="宋体" w:eastAsia="宋体" w:cs="宋体"/>
                <w:sz w:val="24"/>
              </w:rPr>
            </w:pPr>
            <w:r>
              <w:rPr>
                <w:rFonts w:hint="eastAsia" w:ascii="宋体" w:hAnsi="宋体" w:eastAsia="宋体" w:cs="宋体"/>
                <w:sz w:val="24"/>
              </w:rPr>
              <w:t>见投标文件</w:t>
            </w:r>
          </w:p>
          <w:p w14:paraId="55CDAD8B">
            <w:pPr>
              <w:jc w:val="center"/>
              <w:rPr>
                <w:rFonts w:hint="eastAsia" w:ascii="宋体" w:hAnsi="宋体" w:eastAsia="宋体" w:cs="宋体"/>
              </w:rPr>
            </w:pPr>
            <w:r>
              <w:rPr>
                <w:rFonts w:hint="eastAsia" w:ascii="宋体" w:hAnsi="宋体" w:eastAsia="宋体" w:cs="宋体"/>
                <w:sz w:val="24"/>
              </w:rPr>
              <w:t>第页</w:t>
            </w:r>
          </w:p>
        </w:tc>
      </w:tr>
      <w:tr w14:paraId="5C7B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FC6280">
            <w:pPr>
              <w:jc w:val="center"/>
              <w:rPr>
                <w:rFonts w:hint="eastAsia" w:ascii="宋体" w:hAnsi="宋体" w:eastAsia="宋体" w:cs="宋体"/>
                <w:sz w:val="24"/>
              </w:rPr>
            </w:pPr>
            <w:r>
              <w:rPr>
                <w:rFonts w:hint="eastAsia" w:ascii="宋体" w:hAnsi="宋体" w:eastAsia="宋体" w:cs="宋体"/>
                <w:sz w:val="24"/>
              </w:rPr>
              <w:t>2</w:t>
            </w:r>
          </w:p>
        </w:tc>
        <w:tc>
          <w:tcPr>
            <w:tcW w:w="4991" w:type="dxa"/>
          </w:tcPr>
          <w:p w14:paraId="7AECA762">
            <w:pPr>
              <w:spacing w:line="360" w:lineRule="auto"/>
              <w:rPr>
                <w:rFonts w:hint="eastAsia" w:ascii="宋体" w:hAnsi="宋体" w:eastAsia="宋体" w:cs="宋体"/>
                <w:sz w:val="24"/>
              </w:rPr>
            </w:pPr>
            <w:r>
              <w:rPr>
                <w:rFonts w:hint="eastAsia" w:ascii="宋体" w:hAnsi="宋体" w:eastAsia="宋体" w:cs="宋体"/>
                <w:sz w:val="24"/>
              </w:rPr>
              <w:t>不存在如下情形：投标文件中承诺的投标有效期不少于招标文件中载明的投标有效期。</w:t>
            </w:r>
          </w:p>
        </w:tc>
        <w:tc>
          <w:tcPr>
            <w:tcW w:w="2551" w:type="dxa"/>
            <w:vAlign w:val="center"/>
          </w:tcPr>
          <w:p w14:paraId="079F6AD4">
            <w:pPr>
              <w:rPr>
                <w:rFonts w:hint="eastAsia" w:ascii="宋体" w:hAnsi="宋体" w:eastAsia="宋体" w:cs="宋体"/>
                <w:sz w:val="24"/>
              </w:rPr>
            </w:pPr>
            <w:r>
              <w:rPr>
                <w:rFonts w:hint="eastAsia" w:ascii="宋体" w:hAnsi="宋体" w:eastAsia="宋体" w:cs="宋体"/>
                <w:sz w:val="24"/>
              </w:rPr>
              <w:t>投标函</w:t>
            </w:r>
          </w:p>
        </w:tc>
        <w:tc>
          <w:tcPr>
            <w:tcW w:w="1418" w:type="dxa"/>
            <w:vAlign w:val="center"/>
          </w:tcPr>
          <w:p w14:paraId="4E6D43DB">
            <w:pPr>
              <w:jc w:val="center"/>
              <w:rPr>
                <w:rFonts w:hint="eastAsia" w:ascii="宋体" w:hAnsi="宋体" w:eastAsia="宋体" w:cs="宋体"/>
              </w:rPr>
            </w:pPr>
            <w:r>
              <w:rPr>
                <w:rFonts w:hint="eastAsia" w:ascii="宋体" w:hAnsi="宋体" w:eastAsia="宋体" w:cs="宋体"/>
                <w:sz w:val="24"/>
              </w:rPr>
              <w:t>见投标文件第页</w:t>
            </w:r>
          </w:p>
        </w:tc>
      </w:tr>
      <w:tr w14:paraId="1072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F22767">
            <w:pPr>
              <w:jc w:val="center"/>
              <w:rPr>
                <w:rFonts w:hint="eastAsia" w:ascii="宋体" w:hAnsi="宋体" w:eastAsia="宋体" w:cs="宋体"/>
                <w:sz w:val="24"/>
              </w:rPr>
            </w:pPr>
            <w:r>
              <w:rPr>
                <w:rFonts w:hint="eastAsia" w:ascii="宋体" w:hAnsi="宋体" w:eastAsia="宋体" w:cs="宋体"/>
                <w:sz w:val="24"/>
              </w:rPr>
              <w:t>3</w:t>
            </w:r>
          </w:p>
        </w:tc>
        <w:tc>
          <w:tcPr>
            <w:tcW w:w="4991" w:type="dxa"/>
            <w:vAlign w:val="center"/>
          </w:tcPr>
          <w:p w14:paraId="0431F731">
            <w:pPr>
              <w:spacing w:line="360" w:lineRule="auto"/>
              <w:rPr>
                <w:rFonts w:hint="eastAsia" w:ascii="宋体" w:hAnsi="宋体" w:eastAsia="宋体" w:cs="宋体"/>
                <w:sz w:val="24"/>
              </w:rPr>
            </w:pPr>
            <w:r>
              <w:rPr>
                <w:rFonts w:hint="eastAsia" w:ascii="宋体" w:hAnsi="宋体" w:eastAsia="宋体" w:cs="宋体"/>
                <w:sz w:val="24"/>
              </w:rPr>
              <w:t>不存在如下情形：投标文件满足招标文件的其它实质性要求。</w:t>
            </w:r>
          </w:p>
        </w:tc>
        <w:tc>
          <w:tcPr>
            <w:tcW w:w="2551" w:type="dxa"/>
            <w:vAlign w:val="center"/>
          </w:tcPr>
          <w:p w14:paraId="1D52028C">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vAlign w:val="center"/>
          </w:tcPr>
          <w:p w14:paraId="744981FE">
            <w:pPr>
              <w:jc w:val="center"/>
              <w:rPr>
                <w:rFonts w:hint="eastAsia" w:ascii="宋体" w:hAnsi="宋体" w:eastAsia="宋体" w:cs="宋体"/>
              </w:rPr>
            </w:pPr>
            <w:r>
              <w:rPr>
                <w:rFonts w:hint="eastAsia" w:ascii="宋体" w:hAnsi="宋体" w:eastAsia="宋体" w:cs="宋体"/>
                <w:sz w:val="24"/>
              </w:rPr>
              <w:t>见投标文件第页</w:t>
            </w:r>
          </w:p>
        </w:tc>
      </w:tr>
    </w:tbl>
    <w:p w14:paraId="36ACCFCE">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C3407C7">
      <w:pPr>
        <w:jc w:val="center"/>
        <w:rPr>
          <w:rFonts w:hint="eastAsia" w:ascii="宋体" w:hAnsi="宋体" w:eastAsia="宋体" w:cs="宋体"/>
          <w:b/>
          <w:kern w:val="0"/>
          <w:sz w:val="32"/>
          <w:szCs w:val="32"/>
        </w:rPr>
      </w:pPr>
    </w:p>
    <w:p w14:paraId="025706A3">
      <w:pPr>
        <w:jc w:val="center"/>
        <w:rPr>
          <w:rFonts w:hint="eastAsia" w:ascii="宋体" w:hAnsi="宋体" w:eastAsia="宋体" w:cs="宋体"/>
          <w:b/>
          <w:kern w:val="0"/>
          <w:sz w:val="32"/>
          <w:szCs w:val="32"/>
        </w:rPr>
      </w:pPr>
    </w:p>
    <w:p w14:paraId="2BA34920">
      <w:pPr>
        <w:jc w:val="center"/>
        <w:rPr>
          <w:rFonts w:hint="eastAsia" w:ascii="宋体" w:hAnsi="宋体" w:eastAsia="宋体" w:cs="宋体"/>
          <w:b/>
          <w:kern w:val="0"/>
          <w:sz w:val="32"/>
          <w:szCs w:val="32"/>
        </w:rPr>
      </w:pPr>
    </w:p>
    <w:p w14:paraId="2CF9FC7D">
      <w:pPr>
        <w:jc w:val="center"/>
        <w:rPr>
          <w:rFonts w:hint="eastAsia" w:ascii="宋体" w:hAnsi="宋体" w:eastAsia="宋体" w:cs="宋体"/>
          <w:b/>
          <w:kern w:val="0"/>
          <w:sz w:val="32"/>
          <w:szCs w:val="32"/>
        </w:rPr>
      </w:pPr>
    </w:p>
    <w:p w14:paraId="790C67EC">
      <w:pPr>
        <w:jc w:val="center"/>
        <w:rPr>
          <w:rFonts w:hint="eastAsia" w:ascii="宋体" w:hAnsi="宋体" w:eastAsia="宋体" w:cs="宋体"/>
          <w:b/>
          <w:kern w:val="0"/>
          <w:sz w:val="32"/>
          <w:szCs w:val="32"/>
        </w:rPr>
      </w:pPr>
    </w:p>
    <w:p w14:paraId="5787442A">
      <w:pPr>
        <w:jc w:val="center"/>
        <w:rPr>
          <w:rFonts w:hint="eastAsia" w:ascii="宋体" w:hAnsi="宋体" w:eastAsia="宋体" w:cs="宋体"/>
          <w:b/>
          <w:kern w:val="0"/>
          <w:sz w:val="32"/>
          <w:szCs w:val="32"/>
        </w:rPr>
      </w:pPr>
    </w:p>
    <w:p w14:paraId="0DFE890F">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64A9DCEA">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390AD44F">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2CE07CB0">
      <w:pPr>
        <w:jc w:val="center"/>
        <w:rPr>
          <w:rFonts w:hint="eastAsia" w:ascii="宋体" w:hAnsi="宋体" w:eastAsia="宋体" w:cs="宋体"/>
          <w:b/>
          <w:kern w:val="0"/>
          <w:sz w:val="32"/>
          <w:szCs w:val="32"/>
        </w:rPr>
      </w:pPr>
    </w:p>
    <w:p w14:paraId="5443F62F">
      <w:pPr>
        <w:jc w:val="center"/>
        <w:rPr>
          <w:rFonts w:hint="eastAsia" w:ascii="宋体" w:hAnsi="宋体" w:eastAsia="宋体" w:cs="宋体"/>
          <w:b/>
          <w:kern w:val="0"/>
          <w:sz w:val="32"/>
          <w:szCs w:val="32"/>
        </w:rPr>
      </w:pPr>
    </w:p>
    <w:p w14:paraId="6C05B919">
      <w:pPr>
        <w:jc w:val="center"/>
        <w:rPr>
          <w:rFonts w:hint="eastAsia" w:ascii="宋体" w:hAnsi="宋体" w:eastAsia="宋体" w:cs="宋体"/>
          <w:b/>
          <w:kern w:val="0"/>
          <w:sz w:val="32"/>
          <w:szCs w:val="32"/>
        </w:rPr>
      </w:pPr>
    </w:p>
    <w:p w14:paraId="4B9CE7B9">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B54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EC0122">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493F0B">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87B55EE">
            <w:pPr>
              <w:spacing w:line="360" w:lineRule="auto"/>
              <w:jc w:val="center"/>
              <w:rPr>
                <w:rFonts w:hint="eastAsia" w:ascii="宋体" w:hAnsi="宋体" w:eastAsia="宋体" w:cs="宋体"/>
                <w:b/>
                <w:sz w:val="24"/>
              </w:rPr>
            </w:pPr>
          </w:p>
          <w:p w14:paraId="1FB1E8BC">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FA7ECB6">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38FF3E8">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C9E35D2">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14:paraId="551E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2703A8">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E068171">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14427A3">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7C95B9">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B2BC3D9">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906A431">
            <w:pPr>
              <w:spacing w:line="360" w:lineRule="auto"/>
              <w:jc w:val="center"/>
              <w:rPr>
                <w:rFonts w:hint="eastAsia" w:ascii="宋体" w:hAnsi="宋体" w:eastAsia="宋体" w:cs="宋体"/>
                <w:sz w:val="24"/>
              </w:rPr>
            </w:pPr>
          </w:p>
        </w:tc>
      </w:tr>
      <w:tr w14:paraId="0139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2B2F4C">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E6093F">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7E528D0">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FE9D73A">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A870FB">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8D7052E">
            <w:pPr>
              <w:spacing w:line="360" w:lineRule="auto"/>
              <w:jc w:val="center"/>
              <w:rPr>
                <w:rFonts w:hint="eastAsia" w:ascii="宋体" w:hAnsi="宋体" w:eastAsia="宋体" w:cs="宋体"/>
                <w:sz w:val="24"/>
              </w:rPr>
            </w:pPr>
          </w:p>
        </w:tc>
      </w:tr>
      <w:tr w14:paraId="6A81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3C24AF">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B6791AD">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CD9667D">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C3E92AE">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F7A44C1">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3D3BF96">
            <w:pPr>
              <w:spacing w:line="360" w:lineRule="auto"/>
              <w:jc w:val="center"/>
              <w:rPr>
                <w:rFonts w:hint="eastAsia" w:ascii="宋体" w:hAnsi="宋体" w:eastAsia="宋体" w:cs="宋体"/>
                <w:sz w:val="24"/>
              </w:rPr>
            </w:pPr>
          </w:p>
        </w:tc>
      </w:tr>
    </w:tbl>
    <w:p w14:paraId="3D1588F9">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60E31FD">
      <w:pPr>
        <w:jc w:val="center"/>
        <w:rPr>
          <w:rFonts w:hint="eastAsia" w:ascii="宋体" w:hAnsi="宋体" w:eastAsia="宋体" w:cs="宋体"/>
          <w:b/>
          <w:kern w:val="0"/>
          <w:sz w:val="32"/>
          <w:szCs w:val="32"/>
        </w:rPr>
      </w:pPr>
    </w:p>
    <w:p w14:paraId="5DF1A0F9">
      <w:pPr>
        <w:jc w:val="center"/>
        <w:rPr>
          <w:rFonts w:hint="eastAsia" w:ascii="宋体" w:hAnsi="宋体" w:eastAsia="宋体" w:cs="宋体"/>
          <w:b/>
          <w:kern w:val="0"/>
          <w:sz w:val="32"/>
          <w:szCs w:val="32"/>
        </w:rPr>
      </w:pPr>
    </w:p>
    <w:p w14:paraId="0322BFA0">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F59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0D1A48">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59086B6C">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1C8EF736">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5305BAB5">
            <w:pPr>
              <w:jc w:val="center"/>
              <w:rPr>
                <w:rFonts w:hint="eastAsia" w:ascii="宋体" w:hAnsi="宋体" w:eastAsia="宋体" w:cs="宋体"/>
                <w:b/>
                <w:bCs/>
                <w:sz w:val="24"/>
              </w:rPr>
            </w:pPr>
            <w:r>
              <w:rPr>
                <w:rFonts w:hint="eastAsia" w:ascii="宋体" w:hAnsi="宋体" w:eastAsia="宋体" w:cs="宋体"/>
                <w:b/>
                <w:bCs/>
                <w:sz w:val="24"/>
              </w:rPr>
              <w:t>偏离说明</w:t>
            </w:r>
          </w:p>
        </w:tc>
      </w:tr>
      <w:tr w14:paraId="2D86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5FBDFB">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4AB67143">
            <w:pPr>
              <w:jc w:val="center"/>
              <w:rPr>
                <w:rFonts w:hint="eastAsia" w:ascii="宋体" w:hAnsi="宋体" w:eastAsia="宋体" w:cs="宋体"/>
                <w:b/>
                <w:kern w:val="0"/>
                <w:sz w:val="32"/>
                <w:szCs w:val="32"/>
              </w:rPr>
            </w:pPr>
          </w:p>
        </w:tc>
        <w:tc>
          <w:tcPr>
            <w:tcW w:w="3546" w:type="dxa"/>
          </w:tcPr>
          <w:p w14:paraId="41C6CED6">
            <w:pPr>
              <w:jc w:val="center"/>
              <w:rPr>
                <w:rFonts w:hint="eastAsia" w:ascii="宋体" w:hAnsi="宋体" w:eastAsia="宋体" w:cs="宋体"/>
                <w:b/>
                <w:kern w:val="0"/>
                <w:sz w:val="32"/>
                <w:szCs w:val="32"/>
              </w:rPr>
            </w:pPr>
          </w:p>
        </w:tc>
        <w:tc>
          <w:tcPr>
            <w:tcW w:w="1276" w:type="dxa"/>
          </w:tcPr>
          <w:p w14:paraId="04318CDA">
            <w:pPr>
              <w:jc w:val="center"/>
              <w:rPr>
                <w:rFonts w:hint="eastAsia" w:ascii="宋体" w:hAnsi="宋体" w:eastAsia="宋体" w:cs="宋体"/>
                <w:b/>
                <w:kern w:val="0"/>
                <w:sz w:val="32"/>
                <w:szCs w:val="32"/>
              </w:rPr>
            </w:pPr>
          </w:p>
        </w:tc>
      </w:tr>
      <w:tr w14:paraId="2768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DE328B">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43C63172">
            <w:pPr>
              <w:jc w:val="center"/>
              <w:rPr>
                <w:rFonts w:hint="eastAsia" w:ascii="宋体" w:hAnsi="宋体" w:eastAsia="宋体" w:cs="宋体"/>
                <w:b/>
                <w:kern w:val="0"/>
                <w:sz w:val="32"/>
                <w:szCs w:val="32"/>
              </w:rPr>
            </w:pPr>
          </w:p>
        </w:tc>
        <w:tc>
          <w:tcPr>
            <w:tcW w:w="3546" w:type="dxa"/>
          </w:tcPr>
          <w:p w14:paraId="3FB0FE7A">
            <w:pPr>
              <w:jc w:val="center"/>
              <w:rPr>
                <w:rFonts w:hint="eastAsia" w:ascii="宋体" w:hAnsi="宋体" w:eastAsia="宋体" w:cs="宋体"/>
                <w:b/>
                <w:kern w:val="0"/>
                <w:sz w:val="32"/>
                <w:szCs w:val="32"/>
              </w:rPr>
            </w:pPr>
          </w:p>
        </w:tc>
        <w:tc>
          <w:tcPr>
            <w:tcW w:w="1276" w:type="dxa"/>
          </w:tcPr>
          <w:p w14:paraId="514E5EAA">
            <w:pPr>
              <w:jc w:val="center"/>
              <w:rPr>
                <w:rFonts w:hint="eastAsia" w:ascii="宋体" w:hAnsi="宋体" w:eastAsia="宋体" w:cs="宋体"/>
                <w:b/>
                <w:kern w:val="0"/>
                <w:sz w:val="32"/>
                <w:szCs w:val="32"/>
              </w:rPr>
            </w:pPr>
          </w:p>
        </w:tc>
      </w:tr>
      <w:tr w14:paraId="3B2E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725A55">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6A1F6C59">
            <w:pPr>
              <w:jc w:val="center"/>
              <w:rPr>
                <w:rFonts w:hint="eastAsia" w:ascii="宋体" w:hAnsi="宋体" w:eastAsia="宋体" w:cs="宋体"/>
                <w:b/>
                <w:kern w:val="0"/>
                <w:sz w:val="32"/>
                <w:szCs w:val="32"/>
              </w:rPr>
            </w:pPr>
          </w:p>
        </w:tc>
        <w:tc>
          <w:tcPr>
            <w:tcW w:w="3546" w:type="dxa"/>
          </w:tcPr>
          <w:p w14:paraId="4D0CFF86">
            <w:pPr>
              <w:jc w:val="center"/>
              <w:rPr>
                <w:rFonts w:hint="eastAsia" w:ascii="宋体" w:hAnsi="宋体" w:eastAsia="宋体" w:cs="宋体"/>
                <w:b/>
                <w:kern w:val="0"/>
                <w:sz w:val="32"/>
                <w:szCs w:val="32"/>
              </w:rPr>
            </w:pPr>
          </w:p>
        </w:tc>
        <w:tc>
          <w:tcPr>
            <w:tcW w:w="1276" w:type="dxa"/>
          </w:tcPr>
          <w:p w14:paraId="72CA7189">
            <w:pPr>
              <w:jc w:val="center"/>
              <w:rPr>
                <w:rFonts w:hint="eastAsia" w:ascii="宋体" w:hAnsi="宋体" w:eastAsia="宋体" w:cs="宋体"/>
                <w:b/>
                <w:kern w:val="0"/>
                <w:sz w:val="32"/>
                <w:szCs w:val="32"/>
              </w:rPr>
            </w:pPr>
          </w:p>
        </w:tc>
      </w:tr>
    </w:tbl>
    <w:p w14:paraId="128611BA">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34094FCC">
      <w:pPr>
        <w:jc w:val="center"/>
        <w:rPr>
          <w:rFonts w:hint="eastAsia" w:ascii="宋体" w:hAnsi="宋体" w:eastAsia="宋体" w:cs="宋体"/>
          <w:b/>
          <w:kern w:val="0"/>
          <w:sz w:val="32"/>
          <w:szCs w:val="32"/>
        </w:rPr>
      </w:pPr>
    </w:p>
    <w:p w14:paraId="0E72335B">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D7A80E1">
      <w:pPr>
        <w:ind w:firstLine="1911" w:firstLineChars="595"/>
        <w:rPr>
          <w:rFonts w:hint="eastAsia" w:ascii="宋体" w:hAnsi="宋体" w:eastAsia="宋体" w:cs="宋体"/>
          <w:b/>
          <w:bCs/>
          <w:sz w:val="32"/>
          <w:szCs w:val="32"/>
        </w:rPr>
      </w:pPr>
    </w:p>
    <w:p w14:paraId="0FBE7244">
      <w:pPr>
        <w:ind w:firstLine="1911" w:firstLineChars="595"/>
        <w:rPr>
          <w:rFonts w:hint="eastAsia" w:ascii="宋体" w:hAnsi="宋体" w:eastAsia="宋体" w:cs="宋体"/>
          <w:b/>
          <w:bCs/>
          <w:sz w:val="32"/>
          <w:szCs w:val="32"/>
        </w:rPr>
      </w:pPr>
    </w:p>
    <w:p w14:paraId="10AEE69C">
      <w:pPr>
        <w:ind w:firstLine="1911" w:firstLineChars="595"/>
        <w:rPr>
          <w:rFonts w:hint="eastAsia" w:ascii="宋体" w:hAnsi="宋体" w:eastAsia="宋体" w:cs="宋体"/>
          <w:b/>
          <w:bCs/>
          <w:sz w:val="32"/>
          <w:szCs w:val="32"/>
        </w:rPr>
      </w:pPr>
    </w:p>
    <w:p w14:paraId="698E569A">
      <w:pPr>
        <w:ind w:firstLine="1911" w:firstLineChars="595"/>
        <w:rPr>
          <w:rFonts w:hint="eastAsia" w:ascii="宋体" w:hAnsi="宋体" w:eastAsia="宋体" w:cs="宋体"/>
          <w:b/>
          <w:bCs/>
          <w:sz w:val="32"/>
          <w:szCs w:val="32"/>
        </w:rPr>
      </w:pPr>
    </w:p>
    <w:p w14:paraId="51098108">
      <w:pPr>
        <w:ind w:firstLine="1911" w:firstLineChars="595"/>
        <w:rPr>
          <w:rFonts w:hint="eastAsia" w:ascii="宋体" w:hAnsi="宋体" w:eastAsia="宋体" w:cs="宋体"/>
          <w:b/>
          <w:bCs/>
          <w:sz w:val="32"/>
          <w:szCs w:val="32"/>
        </w:rPr>
      </w:pPr>
    </w:p>
    <w:p w14:paraId="0B070144">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05F89605">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采购供应商廉洁自律承诺书</w:t>
      </w:r>
    </w:p>
    <w:p w14:paraId="67618E95">
      <w:pPr>
        <w:snapToGrid w:val="0"/>
        <w:spacing w:line="360" w:lineRule="auto"/>
        <w:rPr>
          <w:rFonts w:hint="eastAsia" w:ascii="宋体" w:hAnsi="宋体" w:eastAsia="宋体" w:cs="宋体"/>
          <w:sz w:val="24"/>
        </w:rPr>
      </w:pPr>
    </w:p>
    <w:p w14:paraId="14F02138">
      <w:pPr>
        <w:snapToGrid w:val="0"/>
        <w:spacing w:line="360" w:lineRule="auto"/>
        <w:rPr>
          <w:rFonts w:hint="eastAsia" w:ascii="宋体" w:hAnsi="宋体" w:eastAsia="宋体" w:cs="宋体"/>
          <w:sz w:val="24"/>
        </w:rPr>
      </w:pPr>
      <w:r>
        <w:rPr>
          <w:rFonts w:hint="eastAsia" w:ascii="宋体" w:hAnsi="宋体" w:eastAsia="宋体" w:cs="宋体"/>
          <w:sz w:val="24"/>
          <w:lang w:eastAsia="zh-CN"/>
        </w:rPr>
        <w:t>淳安县公路养护工程有限公司</w:t>
      </w:r>
      <w:r>
        <w:rPr>
          <w:rFonts w:hint="eastAsia" w:ascii="宋体" w:hAnsi="宋体" w:eastAsia="宋体" w:cs="宋体"/>
          <w:sz w:val="24"/>
        </w:rPr>
        <w:t>、杭州永盛联合会计师事务所（普通合伙）：</w:t>
      </w:r>
    </w:p>
    <w:p w14:paraId="7815890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6C83040B">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394BDE4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4E75D59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790E00C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14469203">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6C20116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2D35C972">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1802A87B">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58167C3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1E0E9714">
      <w:pPr>
        <w:autoSpaceDE w:val="0"/>
        <w:autoSpaceDN w:val="0"/>
        <w:spacing w:line="360" w:lineRule="auto"/>
        <w:ind w:left="2"/>
        <w:jc w:val="left"/>
        <w:rPr>
          <w:rFonts w:hint="eastAsia" w:ascii="宋体" w:hAnsi="宋体" w:eastAsia="宋体" w:cs="宋体"/>
          <w:kern w:val="0"/>
          <w:sz w:val="24"/>
          <w:lang w:val="zh-CN"/>
        </w:rPr>
      </w:pPr>
    </w:p>
    <w:p w14:paraId="3E195C9D">
      <w:pPr>
        <w:autoSpaceDE w:val="0"/>
        <w:autoSpaceDN w:val="0"/>
        <w:spacing w:line="360" w:lineRule="auto"/>
        <w:ind w:left="2"/>
        <w:jc w:val="left"/>
        <w:rPr>
          <w:rFonts w:hint="eastAsia" w:ascii="宋体" w:hAnsi="宋体" w:eastAsia="宋体" w:cs="宋体"/>
          <w:kern w:val="0"/>
          <w:sz w:val="24"/>
          <w:lang w:val="zh-CN"/>
        </w:rPr>
      </w:pPr>
    </w:p>
    <w:p w14:paraId="5D36BAC5">
      <w:pPr>
        <w:autoSpaceDE w:val="0"/>
        <w:autoSpaceDN w:val="0"/>
        <w:spacing w:line="360" w:lineRule="auto"/>
        <w:ind w:left="2"/>
        <w:jc w:val="left"/>
        <w:rPr>
          <w:rFonts w:hint="eastAsia" w:ascii="宋体" w:hAnsi="宋体" w:eastAsia="宋体" w:cs="宋体"/>
          <w:kern w:val="0"/>
          <w:sz w:val="24"/>
          <w:lang w:val="zh-CN"/>
        </w:rPr>
      </w:pPr>
    </w:p>
    <w:p w14:paraId="1D434700">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1C93F6E0">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5E7FBBD6">
      <w:pPr>
        <w:spacing w:line="360" w:lineRule="auto"/>
        <w:jc w:val="center"/>
        <w:rPr>
          <w:rFonts w:hint="eastAsia" w:ascii="宋体" w:hAnsi="宋体" w:eastAsia="宋体" w:cs="宋体"/>
          <w:b/>
          <w:bCs/>
          <w:sz w:val="24"/>
        </w:rPr>
      </w:pPr>
    </w:p>
    <w:p w14:paraId="66361059">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BF7AE62">
      <w:pPr>
        <w:spacing w:line="360" w:lineRule="auto"/>
        <w:jc w:val="center"/>
        <w:rPr>
          <w:rFonts w:hint="eastAsia" w:ascii="宋体" w:hAnsi="宋体" w:eastAsia="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DA68481">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73692775">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90B6229">
      <w:pPr>
        <w:spacing w:line="360" w:lineRule="auto"/>
        <w:jc w:val="center"/>
        <w:outlineLvl w:val="0"/>
        <w:rPr>
          <w:rFonts w:hint="eastAsia" w:ascii="宋体" w:hAnsi="宋体" w:eastAsia="宋体" w:cs="宋体"/>
          <w:b/>
          <w:kern w:val="0"/>
          <w:sz w:val="36"/>
          <w:szCs w:val="36"/>
        </w:rPr>
      </w:pPr>
    </w:p>
    <w:p w14:paraId="78F8A6C0">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w:t>
      </w:r>
    </w:p>
    <w:p w14:paraId="648446A4">
      <w:pPr>
        <w:snapToGrid w:val="0"/>
        <w:spacing w:line="360" w:lineRule="auto"/>
        <w:ind w:right="480"/>
        <w:jc w:val="center"/>
        <w:rPr>
          <w:rFonts w:hint="eastAsia" w:ascii="宋体" w:hAnsi="宋体" w:eastAsia="宋体" w:cs="宋体"/>
          <w:b/>
          <w:kern w:val="0"/>
          <w:sz w:val="32"/>
          <w:szCs w:val="32"/>
        </w:rPr>
      </w:pPr>
    </w:p>
    <w:p w14:paraId="35C09223">
      <w:pPr>
        <w:snapToGrid w:val="0"/>
        <w:spacing w:line="360" w:lineRule="auto"/>
        <w:ind w:right="480"/>
        <w:jc w:val="center"/>
        <w:rPr>
          <w:rFonts w:hint="eastAsia" w:ascii="宋体" w:hAnsi="宋体" w:eastAsia="宋体" w:cs="宋体"/>
          <w:b/>
          <w:kern w:val="0"/>
          <w:sz w:val="32"/>
          <w:szCs w:val="32"/>
        </w:rPr>
      </w:pPr>
    </w:p>
    <w:p w14:paraId="57E3253D">
      <w:pPr>
        <w:snapToGrid w:val="0"/>
        <w:spacing w:line="360" w:lineRule="auto"/>
        <w:ind w:right="480"/>
        <w:jc w:val="center"/>
        <w:rPr>
          <w:rFonts w:hint="eastAsia" w:ascii="宋体" w:hAnsi="宋体" w:eastAsia="宋体" w:cs="宋体"/>
          <w:b/>
          <w:kern w:val="0"/>
          <w:sz w:val="32"/>
          <w:szCs w:val="32"/>
        </w:rPr>
      </w:pPr>
    </w:p>
    <w:p w14:paraId="13940F5D">
      <w:pPr>
        <w:snapToGrid w:val="0"/>
        <w:spacing w:line="360" w:lineRule="auto"/>
        <w:ind w:right="480"/>
        <w:jc w:val="center"/>
        <w:rPr>
          <w:rFonts w:hint="eastAsia" w:ascii="宋体" w:hAnsi="宋体" w:eastAsia="宋体" w:cs="宋体"/>
          <w:b/>
          <w:kern w:val="0"/>
          <w:sz w:val="32"/>
          <w:szCs w:val="32"/>
        </w:rPr>
      </w:pPr>
    </w:p>
    <w:p w14:paraId="752ECB15">
      <w:pPr>
        <w:snapToGrid w:val="0"/>
        <w:spacing w:line="360" w:lineRule="auto"/>
        <w:ind w:right="480"/>
        <w:jc w:val="center"/>
        <w:rPr>
          <w:rFonts w:hint="eastAsia" w:ascii="宋体" w:hAnsi="宋体" w:eastAsia="宋体" w:cs="宋体"/>
          <w:b/>
          <w:kern w:val="0"/>
          <w:sz w:val="32"/>
          <w:szCs w:val="32"/>
        </w:rPr>
      </w:pPr>
    </w:p>
    <w:p w14:paraId="3BA239FD">
      <w:pPr>
        <w:snapToGrid w:val="0"/>
        <w:spacing w:line="360" w:lineRule="auto"/>
        <w:ind w:right="480"/>
        <w:jc w:val="center"/>
        <w:rPr>
          <w:rFonts w:hint="eastAsia" w:ascii="宋体" w:hAnsi="宋体" w:eastAsia="宋体" w:cs="宋体"/>
          <w:b/>
          <w:kern w:val="0"/>
          <w:sz w:val="32"/>
          <w:szCs w:val="32"/>
        </w:rPr>
      </w:pPr>
    </w:p>
    <w:p w14:paraId="163420BB">
      <w:pPr>
        <w:snapToGrid w:val="0"/>
        <w:spacing w:line="360" w:lineRule="auto"/>
        <w:ind w:right="480"/>
        <w:jc w:val="center"/>
        <w:rPr>
          <w:rFonts w:hint="eastAsia" w:ascii="宋体" w:hAnsi="宋体" w:eastAsia="宋体" w:cs="宋体"/>
          <w:b/>
          <w:kern w:val="0"/>
          <w:sz w:val="32"/>
          <w:szCs w:val="32"/>
        </w:rPr>
      </w:pPr>
    </w:p>
    <w:p w14:paraId="4176CADD">
      <w:pPr>
        <w:snapToGrid w:val="0"/>
        <w:spacing w:line="360" w:lineRule="auto"/>
        <w:ind w:right="480"/>
        <w:jc w:val="center"/>
        <w:rPr>
          <w:rFonts w:hint="eastAsia" w:ascii="宋体" w:hAnsi="宋体" w:eastAsia="宋体" w:cs="宋体"/>
          <w:b/>
          <w:kern w:val="0"/>
          <w:sz w:val="32"/>
          <w:szCs w:val="32"/>
        </w:rPr>
      </w:pPr>
    </w:p>
    <w:p w14:paraId="2578B038">
      <w:pPr>
        <w:snapToGrid w:val="0"/>
        <w:spacing w:line="360" w:lineRule="auto"/>
        <w:ind w:right="480"/>
        <w:jc w:val="center"/>
        <w:rPr>
          <w:rFonts w:hint="eastAsia" w:ascii="宋体" w:hAnsi="宋体" w:eastAsia="宋体" w:cs="宋体"/>
          <w:b/>
          <w:kern w:val="0"/>
          <w:sz w:val="32"/>
          <w:szCs w:val="32"/>
        </w:rPr>
      </w:pPr>
    </w:p>
    <w:p w14:paraId="2AB6310C">
      <w:pPr>
        <w:snapToGrid w:val="0"/>
        <w:spacing w:line="360" w:lineRule="auto"/>
        <w:ind w:right="480"/>
        <w:jc w:val="center"/>
        <w:rPr>
          <w:rFonts w:hint="eastAsia" w:ascii="宋体" w:hAnsi="宋体" w:eastAsia="宋体" w:cs="宋体"/>
          <w:b/>
          <w:kern w:val="0"/>
          <w:sz w:val="32"/>
          <w:szCs w:val="32"/>
        </w:rPr>
      </w:pPr>
    </w:p>
    <w:p w14:paraId="18545AA0">
      <w:pPr>
        <w:snapToGrid w:val="0"/>
        <w:spacing w:line="360" w:lineRule="auto"/>
        <w:ind w:right="480"/>
        <w:jc w:val="center"/>
        <w:rPr>
          <w:rFonts w:hint="eastAsia" w:ascii="宋体" w:hAnsi="宋体" w:eastAsia="宋体" w:cs="宋体"/>
          <w:b/>
          <w:kern w:val="0"/>
          <w:sz w:val="32"/>
          <w:szCs w:val="32"/>
        </w:rPr>
      </w:pPr>
    </w:p>
    <w:p w14:paraId="67E115F1">
      <w:pPr>
        <w:snapToGrid w:val="0"/>
        <w:spacing w:line="360" w:lineRule="auto"/>
        <w:ind w:right="480"/>
        <w:jc w:val="center"/>
        <w:rPr>
          <w:rFonts w:hint="eastAsia" w:ascii="宋体" w:hAnsi="宋体" w:eastAsia="宋体" w:cs="宋体"/>
          <w:b/>
          <w:kern w:val="0"/>
          <w:sz w:val="32"/>
          <w:szCs w:val="32"/>
        </w:rPr>
      </w:pPr>
    </w:p>
    <w:p w14:paraId="2B92DE09">
      <w:pPr>
        <w:snapToGrid w:val="0"/>
        <w:spacing w:line="360" w:lineRule="auto"/>
        <w:ind w:right="480"/>
        <w:jc w:val="center"/>
        <w:rPr>
          <w:rFonts w:hint="eastAsia" w:ascii="宋体" w:hAnsi="宋体" w:eastAsia="宋体" w:cs="宋体"/>
          <w:b/>
          <w:kern w:val="0"/>
          <w:sz w:val="32"/>
          <w:szCs w:val="32"/>
        </w:rPr>
      </w:pPr>
    </w:p>
    <w:p w14:paraId="76D0C01C">
      <w:pPr>
        <w:snapToGrid w:val="0"/>
        <w:spacing w:line="360" w:lineRule="auto"/>
        <w:ind w:right="480"/>
        <w:jc w:val="center"/>
        <w:rPr>
          <w:rFonts w:hint="eastAsia" w:ascii="宋体" w:hAnsi="宋体" w:eastAsia="宋体" w:cs="宋体"/>
          <w:b/>
          <w:kern w:val="0"/>
          <w:sz w:val="32"/>
          <w:szCs w:val="32"/>
        </w:rPr>
      </w:pPr>
    </w:p>
    <w:p w14:paraId="02D52E11">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A3121EF">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6A4C87F4">
      <w:pPr>
        <w:snapToGrid w:val="0"/>
        <w:spacing w:line="360" w:lineRule="auto"/>
        <w:rPr>
          <w:rFonts w:hint="eastAsia" w:ascii="宋体" w:hAnsi="宋体" w:eastAsia="宋体" w:cs="宋体"/>
          <w:sz w:val="24"/>
        </w:rPr>
      </w:pPr>
      <w:r>
        <w:rPr>
          <w:rFonts w:hint="eastAsia" w:ascii="宋体" w:hAnsi="宋体" w:eastAsia="宋体" w:cs="宋体"/>
          <w:sz w:val="24"/>
          <w:lang w:eastAsia="zh-CN"/>
        </w:rPr>
        <w:t>淳安县公路养护工程有限公司</w:t>
      </w:r>
      <w:r>
        <w:rPr>
          <w:rFonts w:hint="eastAsia" w:ascii="宋体" w:hAnsi="宋体" w:eastAsia="宋体" w:cs="宋体"/>
          <w:sz w:val="24"/>
        </w:rPr>
        <w:t>、杭州永盛联合会计师事务所（普通合伙）：</w:t>
      </w:r>
    </w:p>
    <w:p w14:paraId="6999DC75">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u w:val="single"/>
        </w:rPr>
        <w:t>采购项目</w:t>
      </w:r>
      <w:r>
        <w:rPr>
          <w:rFonts w:hint="eastAsia" w:ascii="宋体" w:hAnsi="宋体" w:eastAsia="宋体" w:cs="宋体"/>
          <w:kern w:val="0"/>
          <w:sz w:val="24"/>
          <w:lang w:val="zh-CN"/>
        </w:rPr>
        <w:t>【招标编号：</w:t>
      </w:r>
      <w:r>
        <w:rPr>
          <w:rFonts w:hint="eastAsia" w:ascii="宋体" w:hAnsi="宋体" w:eastAsia="宋体" w:cs="宋体"/>
          <w:sz w:val="24"/>
        </w:rPr>
        <w:t>】的实施</w:t>
      </w:r>
      <w:r>
        <w:rPr>
          <w:rFonts w:hint="eastAsia" w:ascii="宋体" w:hAnsi="宋体" w:eastAsia="宋体" w:cs="宋体"/>
          <w:kern w:val="0"/>
          <w:sz w:val="24"/>
          <w:lang w:val="zh-CN"/>
        </w:rPr>
        <w:t>。</w:t>
      </w:r>
    </w:p>
    <w:p w14:paraId="1223F663">
      <w:pPr>
        <w:snapToGrid w:val="0"/>
        <w:spacing w:before="50" w:after="50" w:line="400" w:lineRule="exact"/>
        <w:ind w:firstLine="1928" w:firstLineChars="800"/>
        <w:rPr>
          <w:rFonts w:hint="eastAsia" w:ascii="宋体" w:hAnsi="宋体" w:eastAsia="宋体" w:cs="宋体"/>
          <w:sz w:val="24"/>
        </w:rPr>
      </w:pPr>
      <w:r>
        <w:rPr>
          <w:rFonts w:hint="eastAsia" w:ascii="宋体" w:hAnsi="宋体" w:eastAsia="宋体" w:cs="宋体"/>
          <w:b/>
          <w:kern w:val="0"/>
          <w:sz w:val="24"/>
          <w:lang w:val="zh-CN"/>
        </w:rPr>
        <w:t>开标一览表（报价表）(单位均为人民币元)</w:t>
      </w:r>
    </w:p>
    <w:tbl>
      <w:tblPr>
        <w:tblStyle w:val="63"/>
        <w:tblpPr w:leftFromText="180" w:rightFromText="180" w:vertAnchor="text" w:horzAnchor="page" w:tblpX="1622" w:tblpY="567"/>
        <w:tblOverlap w:val="never"/>
        <w:tblW w:w="106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4"/>
        <w:gridCol w:w="2640"/>
        <w:gridCol w:w="1368"/>
        <w:gridCol w:w="2050"/>
        <w:gridCol w:w="2449"/>
      </w:tblGrid>
      <w:tr w14:paraId="47B27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64" w:type="dxa"/>
            <w:tcBorders>
              <w:top w:val="single" w:color="auto" w:sz="4" w:space="0"/>
              <w:left w:val="single" w:color="auto" w:sz="4" w:space="0"/>
              <w:bottom w:val="single" w:color="auto" w:sz="4" w:space="0"/>
              <w:right w:val="single" w:color="auto" w:sz="4" w:space="0"/>
            </w:tcBorders>
            <w:noWrap w:val="0"/>
            <w:vAlign w:val="center"/>
          </w:tcPr>
          <w:p w14:paraId="7CF0EBD3">
            <w:pPr>
              <w:snapToGrid w:val="0"/>
              <w:spacing w:before="50" w:after="50" w:line="300" w:lineRule="exact"/>
              <w:jc w:val="center"/>
              <w:rPr>
                <w:rFonts w:hint="eastAsia" w:ascii="宋体" w:hAnsi="宋体" w:eastAsia="宋体" w:cs="宋体"/>
                <w:b/>
                <w:sz w:val="24"/>
              </w:rPr>
            </w:pPr>
            <w:r>
              <w:rPr>
                <w:rFonts w:hint="eastAsia" w:ascii="宋体" w:hAnsi="宋体" w:eastAsia="宋体" w:cs="宋体"/>
                <w:b/>
                <w:sz w:val="24"/>
              </w:rPr>
              <w:t>招标人</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14D204A9">
            <w:pPr>
              <w:snapToGrid w:val="0"/>
              <w:spacing w:before="50" w:after="50" w:line="300" w:lineRule="exact"/>
              <w:jc w:val="center"/>
              <w:rPr>
                <w:rFonts w:hint="eastAsia" w:ascii="宋体" w:hAnsi="宋体" w:eastAsia="宋体" w:cs="宋体"/>
                <w:b/>
                <w:sz w:val="24"/>
              </w:rPr>
            </w:pPr>
            <w:r>
              <w:rPr>
                <w:rFonts w:hint="eastAsia" w:ascii="宋体" w:hAnsi="宋体" w:eastAsia="宋体" w:cs="宋体"/>
                <w:b/>
                <w:sz w:val="24"/>
              </w:rPr>
              <w:t>项目名称</w:t>
            </w:r>
          </w:p>
        </w:tc>
        <w:tc>
          <w:tcPr>
            <w:tcW w:w="1368" w:type="dxa"/>
            <w:tcBorders>
              <w:top w:val="single" w:color="auto" w:sz="4" w:space="0"/>
              <w:left w:val="single" w:color="auto" w:sz="4" w:space="0"/>
              <w:bottom w:val="single" w:color="auto" w:sz="4" w:space="0"/>
              <w:right w:val="single" w:color="auto" w:sz="4" w:space="0"/>
            </w:tcBorders>
            <w:noWrap w:val="0"/>
            <w:vAlign w:val="center"/>
          </w:tcPr>
          <w:p w14:paraId="7CC457C1">
            <w:pPr>
              <w:snapToGrid w:val="0"/>
              <w:spacing w:before="50" w:after="50" w:line="300" w:lineRule="exact"/>
              <w:jc w:val="center"/>
              <w:rPr>
                <w:rFonts w:hint="eastAsia" w:ascii="宋体" w:hAnsi="宋体" w:eastAsia="宋体" w:cs="宋体"/>
                <w:b/>
                <w:sz w:val="24"/>
              </w:rPr>
            </w:pPr>
            <w:r>
              <w:rPr>
                <w:rFonts w:hint="eastAsia" w:ascii="宋体" w:hAnsi="宋体" w:eastAsia="宋体" w:cs="宋体"/>
                <w:b/>
                <w:sz w:val="24"/>
              </w:rPr>
              <w:t>单位及数量</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152DC86A">
            <w:pPr>
              <w:snapToGrid w:val="0"/>
              <w:spacing w:before="50" w:after="50" w:line="300" w:lineRule="exact"/>
              <w:jc w:val="center"/>
              <w:rPr>
                <w:rFonts w:hint="eastAsia" w:ascii="宋体" w:hAnsi="宋体" w:eastAsia="宋体" w:cs="宋体"/>
                <w:b/>
                <w:sz w:val="24"/>
              </w:rPr>
            </w:pPr>
            <w:r>
              <w:rPr>
                <w:rFonts w:hint="eastAsia" w:ascii="宋体" w:hAnsi="宋体" w:eastAsia="宋体" w:cs="宋体"/>
                <w:b/>
                <w:sz w:val="24"/>
              </w:rPr>
              <w:t>投标总价</w:t>
            </w:r>
          </w:p>
          <w:p w14:paraId="7105F71B">
            <w:pPr>
              <w:snapToGrid w:val="0"/>
              <w:spacing w:before="50" w:after="50" w:line="300" w:lineRule="exact"/>
              <w:jc w:val="center"/>
              <w:rPr>
                <w:rFonts w:hint="eastAsia" w:ascii="宋体" w:hAnsi="宋体" w:eastAsia="宋体" w:cs="宋体"/>
                <w:b/>
                <w:sz w:val="24"/>
              </w:rPr>
            </w:pPr>
            <w:r>
              <w:rPr>
                <w:rFonts w:hint="eastAsia" w:ascii="宋体" w:hAnsi="宋体" w:eastAsia="宋体" w:cs="宋体"/>
                <w:b/>
                <w:sz w:val="24"/>
              </w:rPr>
              <w:t>（元）</w:t>
            </w:r>
          </w:p>
        </w:tc>
        <w:tc>
          <w:tcPr>
            <w:tcW w:w="2449" w:type="dxa"/>
            <w:tcBorders>
              <w:top w:val="single" w:color="auto" w:sz="4" w:space="0"/>
              <w:left w:val="single" w:color="auto" w:sz="4" w:space="0"/>
              <w:bottom w:val="single" w:color="auto" w:sz="4" w:space="0"/>
              <w:right w:val="single" w:color="auto" w:sz="4" w:space="0"/>
            </w:tcBorders>
            <w:noWrap w:val="0"/>
            <w:vAlign w:val="center"/>
          </w:tcPr>
          <w:p w14:paraId="2B59BB4B">
            <w:pPr>
              <w:snapToGrid w:val="0"/>
              <w:spacing w:before="50" w:after="50" w:line="300" w:lineRule="exact"/>
              <w:jc w:val="center"/>
              <w:rPr>
                <w:rFonts w:hint="eastAsia" w:ascii="宋体" w:hAnsi="宋体" w:eastAsia="宋体" w:cs="宋体"/>
                <w:b/>
                <w:sz w:val="24"/>
              </w:rPr>
            </w:pPr>
            <w:r>
              <w:rPr>
                <w:rFonts w:hint="eastAsia" w:ascii="宋体" w:hAnsi="宋体" w:eastAsia="宋体" w:cs="宋体"/>
                <w:b/>
                <w:sz w:val="24"/>
              </w:rPr>
              <w:t>备注</w:t>
            </w:r>
          </w:p>
        </w:tc>
      </w:tr>
      <w:tr w14:paraId="106A3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2164" w:type="dxa"/>
            <w:tcBorders>
              <w:top w:val="single" w:color="auto" w:sz="4" w:space="0"/>
              <w:left w:val="single" w:color="auto" w:sz="4" w:space="0"/>
              <w:right w:val="single" w:color="auto" w:sz="4" w:space="0"/>
            </w:tcBorders>
            <w:noWrap w:val="0"/>
            <w:vAlign w:val="center"/>
          </w:tcPr>
          <w:p w14:paraId="5CA788AD">
            <w:pPr>
              <w:snapToGrid w:val="0"/>
              <w:spacing w:line="400" w:lineRule="exact"/>
              <w:jc w:val="center"/>
              <w:rPr>
                <w:rFonts w:hint="eastAsia" w:ascii="宋体" w:hAnsi="宋体" w:eastAsia="宋体" w:cs="宋体"/>
                <w:bCs/>
                <w:sz w:val="24"/>
              </w:rPr>
            </w:pPr>
          </w:p>
        </w:tc>
        <w:tc>
          <w:tcPr>
            <w:tcW w:w="2640" w:type="dxa"/>
            <w:tcBorders>
              <w:top w:val="single" w:color="auto" w:sz="4" w:space="0"/>
              <w:left w:val="single" w:color="auto" w:sz="4" w:space="0"/>
              <w:right w:val="single" w:color="auto" w:sz="4" w:space="0"/>
            </w:tcBorders>
            <w:noWrap w:val="0"/>
            <w:vAlign w:val="center"/>
          </w:tcPr>
          <w:p w14:paraId="34339021">
            <w:pPr>
              <w:snapToGrid w:val="0"/>
              <w:spacing w:line="400" w:lineRule="exact"/>
              <w:jc w:val="center"/>
              <w:rPr>
                <w:rFonts w:hint="eastAsia" w:ascii="宋体" w:hAnsi="宋体" w:eastAsia="宋体" w:cs="宋体"/>
                <w:kern w:val="0"/>
                <w:sz w:val="24"/>
              </w:rPr>
            </w:pPr>
          </w:p>
        </w:tc>
        <w:tc>
          <w:tcPr>
            <w:tcW w:w="1368" w:type="dxa"/>
            <w:tcBorders>
              <w:top w:val="single" w:color="auto" w:sz="4" w:space="0"/>
              <w:left w:val="single" w:color="auto" w:sz="4" w:space="0"/>
              <w:right w:val="single" w:color="auto" w:sz="4" w:space="0"/>
            </w:tcBorders>
            <w:noWrap w:val="0"/>
            <w:vAlign w:val="center"/>
          </w:tcPr>
          <w:p w14:paraId="057BC2C4">
            <w:pPr>
              <w:snapToGrid w:val="0"/>
              <w:spacing w:line="400" w:lineRule="exact"/>
              <w:jc w:val="center"/>
              <w:rPr>
                <w:rFonts w:hint="eastAsia" w:ascii="宋体" w:hAnsi="宋体" w:eastAsia="宋体" w:cs="宋体"/>
                <w:kern w:val="0"/>
                <w:sz w:val="24"/>
              </w:rPr>
            </w:pPr>
          </w:p>
        </w:tc>
        <w:tc>
          <w:tcPr>
            <w:tcW w:w="2050" w:type="dxa"/>
            <w:tcBorders>
              <w:top w:val="single" w:color="auto" w:sz="4" w:space="0"/>
              <w:left w:val="single" w:color="auto" w:sz="4" w:space="0"/>
              <w:right w:val="single" w:color="auto" w:sz="4" w:space="0"/>
            </w:tcBorders>
            <w:noWrap w:val="0"/>
            <w:vAlign w:val="center"/>
          </w:tcPr>
          <w:p w14:paraId="61C1C642">
            <w:pPr>
              <w:snapToGrid w:val="0"/>
              <w:spacing w:before="50" w:after="50" w:line="300" w:lineRule="exact"/>
              <w:jc w:val="center"/>
              <w:rPr>
                <w:rFonts w:hint="eastAsia" w:ascii="宋体" w:hAnsi="宋体" w:eastAsia="宋体" w:cs="宋体"/>
                <w:sz w:val="24"/>
              </w:rPr>
            </w:pPr>
          </w:p>
        </w:tc>
        <w:tc>
          <w:tcPr>
            <w:tcW w:w="2449" w:type="dxa"/>
            <w:tcBorders>
              <w:top w:val="single" w:color="auto" w:sz="4" w:space="0"/>
              <w:left w:val="single" w:color="auto" w:sz="4" w:space="0"/>
              <w:right w:val="single" w:color="auto" w:sz="4" w:space="0"/>
            </w:tcBorders>
            <w:noWrap w:val="0"/>
            <w:vAlign w:val="center"/>
          </w:tcPr>
          <w:p w14:paraId="6F326EFA">
            <w:pPr>
              <w:snapToGrid w:val="0"/>
              <w:spacing w:before="50" w:after="50" w:line="300" w:lineRule="exact"/>
              <w:jc w:val="center"/>
              <w:rPr>
                <w:rFonts w:hint="eastAsia" w:ascii="宋体" w:hAnsi="宋体" w:eastAsia="宋体" w:cs="宋体"/>
                <w:sz w:val="24"/>
              </w:rPr>
            </w:pPr>
          </w:p>
        </w:tc>
      </w:tr>
      <w:tr w14:paraId="508F3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0671" w:type="dxa"/>
            <w:gridSpan w:val="5"/>
            <w:tcBorders>
              <w:top w:val="single" w:color="auto" w:sz="4" w:space="0"/>
              <w:left w:val="single" w:color="auto" w:sz="4" w:space="0"/>
              <w:bottom w:val="single" w:color="auto" w:sz="4" w:space="0"/>
              <w:right w:val="single" w:color="auto" w:sz="4" w:space="0"/>
            </w:tcBorders>
            <w:noWrap w:val="0"/>
            <w:vAlign w:val="center"/>
          </w:tcPr>
          <w:p w14:paraId="7FAF9D53">
            <w:pPr>
              <w:snapToGrid w:val="0"/>
              <w:spacing w:before="50" w:after="50" w:line="300" w:lineRule="exact"/>
              <w:rPr>
                <w:rFonts w:hint="eastAsia" w:ascii="宋体" w:hAnsi="宋体" w:eastAsia="宋体" w:cs="宋体"/>
                <w:sz w:val="24"/>
                <w:u w:val="single"/>
              </w:rPr>
            </w:pPr>
            <w:r>
              <w:rPr>
                <w:rFonts w:hint="eastAsia" w:ascii="宋体" w:hAnsi="宋体" w:eastAsia="宋体" w:cs="宋体"/>
                <w:sz w:val="24"/>
              </w:rPr>
              <w:t>金额大写：</w:t>
            </w:r>
            <w:r>
              <w:rPr>
                <w:rFonts w:hint="eastAsia" w:ascii="宋体" w:hAnsi="宋体" w:eastAsia="宋体" w:cs="宋体"/>
                <w:sz w:val="24"/>
                <w:lang w:val="en-US" w:eastAsia="zh-CN"/>
              </w:rPr>
              <w:t xml:space="preserve">             </w:t>
            </w:r>
            <w:r>
              <w:rPr>
                <w:rFonts w:hint="eastAsia" w:ascii="宋体" w:hAnsi="宋体" w:eastAsia="宋体" w:cs="宋体"/>
                <w:sz w:val="24"/>
              </w:rPr>
              <w:t>小写：</w:t>
            </w:r>
            <w:r>
              <w:rPr>
                <w:rFonts w:hint="eastAsia" w:ascii="宋体" w:hAnsi="宋体" w:eastAsia="宋体" w:cs="宋体"/>
                <w:sz w:val="24"/>
                <w:lang w:val="en-US" w:eastAsia="zh-CN"/>
              </w:rPr>
              <w:t xml:space="preserve">    </w:t>
            </w:r>
            <w:r>
              <w:rPr>
                <w:rFonts w:hint="eastAsia" w:ascii="宋体" w:hAnsi="宋体" w:eastAsia="宋体" w:cs="宋体"/>
                <w:sz w:val="24"/>
              </w:rPr>
              <w:t>￥  元</w:t>
            </w:r>
          </w:p>
        </w:tc>
      </w:tr>
    </w:tbl>
    <w:p w14:paraId="2EB0F39A">
      <w:pPr>
        <w:spacing w:line="360" w:lineRule="auto"/>
        <w:jc w:val="both"/>
        <w:rPr>
          <w:rFonts w:hint="eastAsia" w:ascii="宋体" w:hAnsi="宋体" w:eastAsia="宋体" w:cs="宋体"/>
          <w:b/>
          <w:kern w:val="0"/>
          <w:sz w:val="24"/>
          <w:lang w:val="zh-CN"/>
        </w:rPr>
      </w:pPr>
    </w:p>
    <w:p w14:paraId="7A220133">
      <w:pPr>
        <w:snapToGrid w:val="0"/>
        <w:spacing w:line="360" w:lineRule="auto"/>
        <w:ind w:left="480"/>
        <w:rPr>
          <w:rFonts w:hint="eastAsia" w:ascii="宋体" w:hAnsi="宋体" w:eastAsia="宋体" w:cs="宋体"/>
          <w:b/>
          <w:kern w:val="0"/>
          <w:sz w:val="24"/>
          <w:lang w:val="zh-CN"/>
        </w:rPr>
      </w:pPr>
    </w:p>
    <w:p w14:paraId="52267408">
      <w:pPr>
        <w:snapToGrid w:val="0"/>
        <w:spacing w:line="360" w:lineRule="auto"/>
        <w:ind w:left="480"/>
        <w:rPr>
          <w:rFonts w:hint="eastAsia" w:ascii="宋体" w:hAnsi="宋体" w:eastAsia="宋体" w:cs="宋体"/>
          <w:b/>
          <w:kern w:val="0"/>
          <w:sz w:val="24"/>
          <w:lang w:val="zh-CN"/>
        </w:rPr>
      </w:pPr>
    </w:p>
    <w:p w14:paraId="59358B7D">
      <w:pPr>
        <w:snapToGrid w:val="0"/>
        <w:spacing w:line="360" w:lineRule="auto"/>
        <w:ind w:left="480"/>
        <w:rPr>
          <w:rFonts w:hint="eastAsia" w:ascii="宋体" w:hAnsi="宋体" w:eastAsia="宋体" w:cs="宋体"/>
          <w:b/>
          <w:kern w:val="0"/>
          <w:sz w:val="24"/>
          <w:lang w:val="zh-CN"/>
        </w:rPr>
      </w:pPr>
    </w:p>
    <w:p w14:paraId="2B875FF8">
      <w:pPr>
        <w:snapToGrid w:val="0"/>
        <w:spacing w:line="360" w:lineRule="auto"/>
        <w:rPr>
          <w:rFonts w:hint="eastAsia" w:ascii="宋体" w:hAnsi="宋体" w:eastAsia="宋体" w:cs="宋体"/>
          <w:b/>
          <w:kern w:val="0"/>
          <w:sz w:val="24"/>
          <w:lang w:val="zh-CN"/>
        </w:rPr>
      </w:pPr>
    </w:p>
    <w:p w14:paraId="26BF64BA">
      <w:pPr>
        <w:snapToGrid w:val="0"/>
        <w:spacing w:line="360" w:lineRule="auto"/>
        <w:rPr>
          <w:rFonts w:hint="eastAsia" w:ascii="宋体" w:hAnsi="宋体" w:eastAsia="宋体" w:cs="宋体"/>
          <w:b/>
          <w:kern w:val="0"/>
          <w:sz w:val="24"/>
          <w:lang w:val="zh-CN"/>
        </w:rPr>
      </w:pPr>
    </w:p>
    <w:p w14:paraId="41A58BAC">
      <w:pPr>
        <w:snapToGrid w:val="0"/>
        <w:spacing w:line="360" w:lineRule="auto"/>
        <w:ind w:left="480"/>
        <w:rPr>
          <w:rFonts w:hint="eastAsia" w:ascii="宋体" w:hAnsi="宋体" w:eastAsia="宋体" w:cs="宋体"/>
          <w:kern w:val="0"/>
          <w:sz w:val="24"/>
          <w:lang w:val="zh-CN"/>
        </w:rPr>
      </w:pPr>
      <w:r>
        <w:rPr>
          <w:rFonts w:hint="eastAsia" w:ascii="宋体" w:hAnsi="宋体" w:eastAsia="宋体" w:cs="宋体"/>
          <w:b/>
          <w:kern w:val="0"/>
          <w:sz w:val="24"/>
          <w:lang w:val="zh-CN"/>
        </w:rPr>
        <w:t>注：</w:t>
      </w: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kern w:val="0"/>
          <w:sz w:val="24"/>
          <w:lang w:val="zh-CN"/>
        </w:rPr>
        <w:t>。</w:t>
      </w:r>
    </w:p>
    <w:p w14:paraId="2820A5C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65E99CCF">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3、特别提示：采购代理机构将对项目名称和项目编号，中标供应商名称、地址和中标金额，主要中标标的名称、品牌（如果有）、规格型号、数量、单价等予以公示。</w:t>
      </w:r>
    </w:p>
    <w:p w14:paraId="577383DA">
      <w:pPr>
        <w:pStyle w:val="61"/>
        <w:ind w:firstLine="480" w:firstLineChars="200"/>
        <w:rPr>
          <w:rFonts w:hint="eastAsia" w:ascii="宋体" w:hAnsi="宋体" w:eastAsia="宋体" w:cs="宋体"/>
          <w:b/>
          <w:bCs/>
          <w:kern w:val="0"/>
          <w:lang w:val="en-US"/>
        </w:rPr>
      </w:pPr>
      <w:r>
        <w:rPr>
          <w:rFonts w:hint="eastAsia" w:ascii="宋体" w:hAnsi="宋体" w:eastAsia="宋体" w:cs="宋体"/>
          <w:kern w:val="0"/>
          <w:szCs w:val="22"/>
        </w:rPr>
        <w:t>4、</w:t>
      </w:r>
      <w:r>
        <w:rPr>
          <w:rFonts w:hint="eastAsia" w:ascii="宋体" w:hAnsi="宋体" w:eastAsia="宋体" w:cs="宋体"/>
          <w:b/>
          <w:bCs/>
          <w:kern w:val="0"/>
          <w:lang w:val="en-US"/>
        </w:rPr>
        <w:t>特别说明：</w:t>
      </w:r>
      <w:r>
        <w:rPr>
          <w:rFonts w:hint="eastAsia" w:ascii="宋体" w:hAnsi="宋体" w:eastAsia="宋体" w:cs="宋体"/>
        </w:rPr>
        <w:t>▲</w:t>
      </w:r>
      <w:r>
        <w:rPr>
          <w:rFonts w:hint="eastAsia" w:ascii="宋体" w:hAnsi="宋体" w:eastAsia="宋体" w:cs="宋体"/>
          <w:b/>
          <w:bCs/>
          <w:kern w:val="0"/>
          <w:lang w:val="en-US"/>
        </w:rPr>
        <w:t>供应商报价低于项目预算50%的，应当在报价文件中详细阐述不影响产品质量或者诚信履约的具体原因。</w:t>
      </w:r>
    </w:p>
    <w:p w14:paraId="02C60BED">
      <w:pPr>
        <w:pStyle w:val="51"/>
        <w:rPr>
          <w:rFonts w:hint="eastAsia" w:ascii="宋体" w:hAnsi="宋体" w:eastAsia="宋体" w:cs="宋体"/>
          <w:b/>
          <w:bCs/>
          <w:kern w:val="0"/>
        </w:rPr>
      </w:pPr>
    </w:p>
    <w:p w14:paraId="04AF1D4A">
      <w:pPr>
        <w:rPr>
          <w:rFonts w:hint="eastAsia" w:ascii="宋体" w:hAnsi="宋体" w:eastAsia="宋体" w:cs="宋体"/>
          <w:b/>
          <w:bCs/>
          <w:kern w:val="0"/>
        </w:rPr>
      </w:pPr>
    </w:p>
    <w:p w14:paraId="46D2D1EC">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bookmarkStart w:id="404" w:name="_GoBack"/>
      <w:r>
        <w:rPr>
          <w:rFonts w:hint="eastAsia" w:ascii="宋体" w:hAnsi="宋体" w:eastAsia="宋体" w:cs="宋体"/>
          <w:sz w:val="24"/>
        </w:rPr>
        <w:t>电子签名</w:t>
      </w:r>
      <w:bookmarkEnd w:id="404"/>
      <w:r>
        <w:rPr>
          <w:rFonts w:hint="eastAsia" w:ascii="宋体" w:hAnsi="宋体" w:eastAsia="宋体" w:cs="宋体"/>
          <w:kern w:val="0"/>
          <w:sz w:val="24"/>
          <w:lang w:val="zh-CN"/>
        </w:rPr>
        <w:t xml:space="preserve">）：                                                                                                                                                                                                               </w:t>
      </w:r>
    </w:p>
    <w:p w14:paraId="0B098A72">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048DF461">
      <w:pPr>
        <w:pStyle w:val="25"/>
        <w:rPr>
          <w:rFonts w:hint="eastAsia" w:ascii="宋体" w:hAnsi="宋体" w:eastAsia="宋体" w:cs="宋体"/>
          <w:lang w:val="en-US"/>
        </w:rPr>
        <w:sectPr>
          <w:pgSz w:w="16838" w:h="11906" w:orient="landscape"/>
          <w:pgMar w:top="1418" w:right="1247" w:bottom="1418" w:left="1276" w:header="851" w:footer="992" w:gutter="0"/>
          <w:cols w:space="720" w:num="1"/>
          <w:titlePg/>
          <w:docGrid w:linePitch="312" w:charSpace="0"/>
        </w:sectPr>
      </w:pPr>
    </w:p>
    <w:p w14:paraId="6D95F502">
      <w:pPr>
        <w:snapToGrid w:val="0"/>
        <w:spacing w:before="50" w:after="50" w:line="360" w:lineRule="exact"/>
        <w:jc w:val="center"/>
        <w:rPr>
          <w:rFonts w:hint="eastAsia" w:ascii="宋体" w:hAnsi="宋体" w:eastAsia="宋体" w:cs="宋体"/>
          <w:b/>
          <w:sz w:val="36"/>
          <w:szCs w:val="36"/>
        </w:rPr>
      </w:pPr>
      <w:bookmarkStart w:id="397" w:name="_Toc465665161"/>
      <w:r>
        <w:rPr>
          <w:rFonts w:hint="eastAsia" w:ascii="宋体" w:hAnsi="宋体" w:eastAsia="宋体" w:cs="宋体"/>
          <w:b/>
          <w:sz w:val="36"/>
          <w:szCs w:val="36"/>
        </w:rPr>
        <w:t>报价明细表</w:t>
      </w:r>
    </w:p>
    <w:p w14:paraId="0BDACB58">
      <w:pPr>
        <w:spacing w:line="360" w:lineRule="auto"/>
        <w:ind w:left="-2" w:leftChars="-1" w:firstLine="480" w:firstLineChars="200"/>
        <w:rPr>
          <w:rFonts w:hint="eastAsia" w:ascii="宋体" w:hAnsi="宋体" w:eastAsia="宋体" w:cs="宋体"/>
          <w:sz w:val="24"/>
        </w:rPr>
      </w:pPr>
      <w:r>
        <w:rPr>
          <w:rFonts w:hint="eastAsia" w:ascii="宋体" w:hAnsi="宋体" w:eastAsia="宋体" w:cs="宋体"/>
          <w:sz w:val="24"/>
        </w:rPr>
        <w:t>项目名称：                                         项目编号：</w:t>
      </w:r>
    </w:p>
    <w:tbl>
      <w:tblPr>
        <w:tblStyle w:val="63"/>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500"/>
        <w:gridCol w:w="1834"/>
        <w:gridCol w:w="711"/>
        <w:gridCol w:w="878"/>
        <w:gridCol w:w="877"/>
        <w:gridCol w:w="838"/>
        <w:gridCol w:w="719"/>
      </w:tblGrid>
      <w:tr w14:paraId="303F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14:paraId="32986506">
            <w:pPr>
              <w:spacing w:line="360" w:lineRule="auto"/>
              <w:ind w:left="-2" w:leftChars="-1"/>
              <w:rPr>
                <w:rFonts w:hint="eastAsia" w:ascii="宋体" w:hAnsi="宋体" w:eastAsia="宋体" w:cs="宋体"/>
                <w:sz w:val="24"/>
              </w:rPr>
            </w:pPr>
            <w:r>
              <w:rPr>
                <w:rFonts w:hint="eastAsia" w:ascii="宋体" w:hAnsi="宋体" w:eastAsia="宋体" w:cs="宋体"/>
                <w:sz w:val="24"/>
              </w:rPr>
              <w:t>序号</w:t>
            </w:r>
          </w:p>
        </w:tc>
        <w:tc>
          <w:tcPr>
            <w:tcW w:w="2500" w:type="dxa"/>
            <w:noWrap w:val="0"/>
            <w:vAlign w:val="center"/>
          </w:tcPr>
          <w:p w14:paraId="0B0EDE3F">
            <w:pPr>
              <w:spacing w:line="360" w:lineRule="auto"/>
              <w:ind w:left="-2" w:leftChars="-1"/>
              <w:jc w:val="center"/>
              <w:rPr>
                <w:rFonts w:hint="eastAsia" w:ascii="宋体" w:hAnsi="宋体" w:eastAsia="宋体" w:cs="宋体"/>
                <w:sz w:val="24"/>
              </w:rPr>
            </w:pPr>
            <w:r>
              <w:rPr>
                <w:rFonts w:hint="eastAsia" w:ascii="宋体" w:hAnsi="宋体" w:eastAsia="宋体" w:cs="宋体"/>
                <w:sz w:val="24"/>
              </w:rPr>
              <w:t>产品名称</w:t>
            </w:r>
          </w:p>
        </w:tc>
        <w:tc>
          <w:tcPr>
            <w:tcW w:w="1834" w:type="dxa"/>
            <w:noWrap w:val="0"/>
            <w:vAlign w:val="center"/>
          </w:tcPr>
          <w:p w14:paraId="22E8D515">
            <w:pPr>
              <w:spacing w:line="360" w:lineRule="auto"/>
              <w:ind w:left="-2" w:leftChars="-1"/>
              <w:jc w:val="center"/>
              <w:rPr>
                <w:rFonts w:hint="eastAsia" w:ascii="宋体" w:hAnsi="宋体" w:eastAsia="宋体" w:cs="宋体"/>
                <w:sz w:val="24"/>
              </w:rPr>
            </w:pPr>
            <w:r>
              <w:rPr>
                <w:rFonts w:hint="eastAsia" w:ascii="宋体" w:hAnsi="宋体" w:eastAsia="宋体" w:cs="宋体"/>
                <w:sz w:val="24"/>
              </w:rPr>
              <w:t>规格、品牌、型号等详细参数</w:t>
            </w:r>
          </w:p>
        </w:tc>
        <w:tc>
          <w:tcPr>
            <w:tcW w:w="711" w:type="dxa"/>
            <w:noWrap w:val="0"/>
            <w:vAlign w:val="center"/>
          </w:tcPr>
          <w:p w14:paraId="0A9D8274">
            <w:pPr>
              <w:spacing w:line="360" w:lineRule="auto"/>
              <w:ind w:left="-2" w:leftChars="-1"/>
              <w:jc w:val="center"/>
              <w:rPr>
                <w:rFonts w:hint="eastAsia" w:ascii="宋体" w:hAnsi="宋体" w:eastAsia="宋体" w:cs="宋体"/>
                <w:sz w:val="24"/>
              </w:rPr>
            </w:pPr>
            <w:r>
              <w:rPr>
                <w:rFonts w:hint="eastAsia" w:ascii="宋体" w:hAnsi="宋体" w:eastAsia="宋体" w:cs="宋体"/>
                <w:sz w:val="24"/>
              </w:rPr>
              <w:t>数量</w:t>
            </w:r>
          </w:p>
        </w:tc>
        <w:tc>
          <w:tcPr>
            <w:tcW w:w="878" w:type="dxa"/>
            <w:noWrap w:val="0"/>
            <w:vAlign w:val="center"/>
          </w:tcPr>
          <w:p w14:paraId="53060B78">
            <w:pPr>
              <w:spacing w:line="360" w:lineRule="auto"/>
              <w:ind w:left="-2" w:leftChars="-1"/>
              <w:jc w:val="center"/>
              <w:rPr>
                <w:rFonts w:hint="eastAsia" w:ascii="宋体" w:hAnsi="宋体" w:eastAsia="宋体" w:cs="宋体"/>
                <w:sz w:val="24"/>
              </w:rPr>
            </w:pPr>
            <w:r>
              <w:rPr>
                <w:rFonts w:hint="eastAsia" w:ascii="宋体" w:hAnsi="宋体" w:eastAsia="宋体" w:cs="宋体"/>
                <w:sz w:val="24"/>
              </w:rPr>
              <w:t>单位</w:t>
            </w:r>
          </w:p>
        </w:tc>
        <w:tc>
          <w:tcPr>
            <w:tcW w:w="877" w:type="dxa"/>
            <w:noWrap w:val="0"/>
            <w:vAlign w:val="center"/>
          </w:tcPr>
          <w:p w14:paraId="5A5CD59D">
            <w:pPr>
              <w:spacing w:line="360" w:lineRule="auto"/>
              <w:ind w:left="-2" w:leftChars="-1"/>
              <w:jc w:val="center"/>
              <w:rPr>
                <w:rFonts w:hint="eastAsia" w:ascii="宋体" w:hAnsi="宋体" w:eastAsia="宋体" w:cs="宋体"/>
                <w:sz w:val="24"/>
              </w:rPr>
            </w:pPr>
            <w:r>
              <w:rPr>
                <w:rFonts w:hint="eastAsia" w:ascii="宋体" w:hAnsi="宋体" w:eastAsia="宋体" w:cs="宋体"/>
                <w:sz w:val="24"/>
              </w:rPr>
              <w:t>单价</w:t>
            </w:r>
          </w:p>
        </w:tc>
        <w:tc>
          <w:tcPr>
            <w:tcW w:w="838" w:type="dxa"/>
            <w:noWrap w:val="0"/>
            <w:vAlign w:val="center"/>
          </w:tcPr>
          <w:p w14:paraId="7EABC54B">
            <w:pPr>
              <w:spacing w:line="360" w:lineRule="auto"/>
              <w:jc w:val="center"/>
              <w:rPr>
                <w:rFonts w:hint="eastAsia" w:ascii="宋体" w:hAnsi="宋体" w:eastAsia="宋体" w:cs="宋体"/>
                <w:sz w:val="24"/>
              </w:rPr>
            </w:pPr>
            <w:r>
              <w:rPr>
                <w:rFonts w:hint="eastAsia" w:ascii="宋体" w:hAnsi="宋体" w:eastAsia="宋体" w:cs="宋体"/>
                <w:sz w:val="24"/>
              </w:rPr>
              <w:t>金额</w:t>
            </w:r>
          </w:p>
        </w:tc>
        <w:tc>
          <w:tcPr>
            <w:tcW w:w="719" w:type="dxa"/>
            <w:noWrap w:val="0"/>
            <w:vAlign w:val="center"/>
          </w:tcPr>
          <w:p w14:paraId="5F239D90">
            <w:pPr>
              <w:spacing w:line="360" w:lineRule="auto"/>
              <w:ind w:left="-2" w:leftChars="-1"/>
              <w:rPr>
                <w:rFonts w:hint="eastAsia" w:ascii="宋体" w:hAnsi="宋体" w:eastAsia="宋体" w:cs="宋体"/>
                <w:sz w:val="24"/>
              </w:rPr>
            </w:pPr>
            <w:r>
              <w:rPr>
                <w:rFonts w:hint="eastAsia" w:ascii="宋体" w:hAnsi="宋体" w:eastAsia="宋体" w:cs="宋体"/>
                <w:sz w:val="24"/>
              </w:rPr>
              <w:t>备注</w:t>
            </w:r>
          </w:p>
        </w:tc>
      </w:tr>
      <w:tr w14:paraId="2A5A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12" w:type="dxa"/>
            <w:noWrap w:val="0"/>
            <w:vAlign w:val="center"/>
          </w:tcPr>
          <w:p w14:paraId="1B4D1490">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500" w:type="dxa"/>
            <w:noWrap w:val="0"/>
            <w:vAlign w:val="center"/>
          </w:tcPr>
          <w:p w14:paraId="548EEC24">
            <w:pPr>
              <w:spacing w:line="360" w:lineRule="auto"/>
              <w:jc w:val="center"/>
              <w:rPr>
                <w:rFonts w:hint="eastAsia" w:ascii="宋体" w:hAnsi="宋体" w:eastAsia="宋体" w:cs="宋体"/>
                <w:sz w:val="24"/>
              </w:rPr>
            </w:pPr>
          </w:p>
        </w:tc>
        <w:tc>
          <w:tcPr>
            <w:tcW w:w="1834" w:type="dxa"/>
            <w:noWrap w:val="0"/>
            <w:vAlign w:val="center"/>
          </w:tcPr>
          <w:p w14:paraId="16D7AFBD">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74BAC2E5">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2182858C">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2560DC85">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677E094A">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7D358EC4">
            <w:pPr>
              <w:spacing w:line="360" w:lineRule="auto"/>
              <w:ind w:left="-2" w:leftChars="-1" w:firstLine="480" w:firstLineChars="200"/>
              <w:rPr>
                <w:rFonts w:hint="eastAsia" w:ascii="宋体" w:hAnsi="宋体" w:eastAsia="宋体" w:cs="宋体"/>
                <w:sz w:val="24"/>
              </w:rPr>
            </w:pPr>
          </w:p>
        </w:tc>
      </w:tr>
      <w:tr w14:paraId="1C50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12" w:type="dxa"/>
            <w:noWrap w:val="0"/>
            <w:vAlign w:val="center"/>
          </w:tcPr>
          <w:p w14:paraId="3063A50F">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500" w:type="dxa"/>
            <w:noWrap w:val="0"/>
            <w:vAlign w:val="center"/>
          </w:tcPr>
          <w:p w14:paraId="6410A32B">
            <w:pPr>
              <w:spacing w:line="360" w:lineRule="auto"/>
              <w:jc w:val="center"/>
              <w:rPr>
                <w:rFonts w:hint="eastAsia" w:ascii="宋体" w:hAnsi="宋体" w:eastAsia="宋体" w:cs="宋体"/>
                <w:sz w:val="24"/>
              </w:rPr>
            </w:pPr>
          </w:p>
        </w:tc>
        <w:tc>
          <w:tcPr>
            <w:tcW w:w="1834" w:type="dxa"/>
            <w:noWrap w:val="0"/>
            <w:vAlign w:val="center"/>
          </w:tcPr>
          <w:p w14:paraId="7296B4BC">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1E01A25A">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5A5FBA90">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735DC181">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4EEDC578">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3FEE7425">
            <w:pPr>
              <w:spacing w:line="360" w:lineRule="auto"/>
              <w:ind w:left="-2" w:leftChars="-1" w:firstLine="480" w:firstLineChars="200"/>
              <w:rPr>
                <w:rFonts w:hint="eastAsia" w:ascii="宋体" w:hAnsi="宋体" w:eastAsia="宋体" w:cs="宋体"/>
                <w:sz w:val="24"/>
              </w:rPr>
            </w:pPr>
          </w:p>
        </w:tc>
      </w:tr>
      <w:tr w14:paraId="13C8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2" w:type="dxa"/>
            <w:noWrap w:val="0"/>
            <w:vAlign w:val="center"/>
          </w:tcPr>
          <w:p w14:paraId="0C6B086A">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2500" w:type="dxa"/>
            <w:noWrap w:val="0"/>
            <w:vAlign w:val="center"/>
          </w:tcPr>
          <w:p w14:paraId="5159133D">
            <w:pPr>
              <w:spacing w:line="360" w:lineRule="auto"/>
              <w:jc w:val="center"/>
              <w:rPr>
                <w:rFonts w:hint="eastAsia" w:ascii="宋体" w:hAnsi="宋体" w:eastAsia="宋体" w:cs="宋体"/>
                <w:sz w:val="24"/>
              </w:rPr>
            </w:pPr>
          </w:p>
        </w:tc>
        <w:tc>
          <w:tcPr>
            <w:tcW w:w="1834" w:type="dxa"/>
            <w:noWrap w:val="0"/>
            <w:vAlign w:val="center"/>
          </w:tcPr>
          <w:p w14:paraId="57557603">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06792937">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39D6B116">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76D6B041">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0AE4BAA4">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657BF931">
            <w:pPr>
              <w:spacing w:line="360" w:lineRule="auto"/>
              <w:ind w:left="-2" w:leftChars="-1" w:firstLine="480" w:firstLineChars="200"/>
              <w:rPr>
                <w:rFonts w:hint="eastAsia" w:ascii="宋体" w:hAnsi="宋体" w:eastAsia="宋体" w:cs="宋体"/>
                <w:sz w:val="24"/>
              </w:rPr>
            </w:pPr>
          </w:p>
        </w:tc>
      </w:tr>
      <w:tr w14:paraId="0BDF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2" w:type="dxa"/>
            <w:noWrap w:val="0"/>
            <w:vAlign w:val="center"/>
          </w:tcPr>
          <w:p w14:paraId="082D079D">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2500" w:type="dxa"/>
            <w:noWrap w:val="0"/>
            <w:vAlign w:val="center"/>
          </w:tcPr>
          <w:p w14:paraId="181F3895">
            <w:pPr>
              <w:spacing w:line="360" w:lineRule="auto"/>
              <w:jc w:val="center"/>
              <w:rPr>
                <w:rFonts w:hint="eastAsia" w:ascii="宋体" w:hAnsi="宋体" w:eastAsia="宋体" w:cs="宋体"/>
                <w:sz w:val="24"/>
              </w:rPr>
            </w:pPr>
          </w:p>
        </w:tc>
        <w:tc>
          <w:tcPr>
            <w:tcW w:w="1834" w:type="dxa"/>
            <w:noWrap w:val="0"/>
            <w:vAlign w:val="center"/>
          </w:tcPr>
          <w:p w14:paraId="22AA3A6B">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52390928">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72F8902E">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782F3377">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0F3A0F41">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43517A57">
            <w:pPr>
              <w:spacing w:line="360" w:lineRule="auto"/>
              <w:ind w:left="-2" w:leftChars="-1" w:firstLine="480" w:firstLineChars="200"/>
              <w:rPr>
                <w:rFonts w:hint="eastAsia" w:ascii="宋体" w:hAnsi="宋体" w:eastAsia="宋体" w:cs="宋体"/>
                <w:sz w:val="24"/>
              </w:rPr>
            </w:pPr>
          </w:p>
        </w:tc>
      </w:tr>
      <w:tr w14:paraId="436C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2" w:type="dxa"/>
            <w:noWrap w:val="0"/>
            <w:vAlign w:val="center"/>
          </w:tcPr>
          <w:p w14:paraId="4363494E">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2500" w:type="dxa"/>
            <w:noWrap w:val="0"/>
            <w:vAlign w:val="center"/>
          </w:tcPr>
          <w:p w14:paraId="300F15C6">
            <w:pPr>
              <w:spacing w:line="360" w:lineRule="auto"/>
              <w:jc w:val="center"/>
              <w:rPr>
                <w:rFonts w:hint="eastAsia" w:ascii="宋体" w:hAnsi="宋体" w:eastAsia="宋体" w:cs="宋体"/>
                <w:sz w:val="24"/>
              </w:rPr>
            </w:pPr>
          </w:p>
        </w:tc>
        <w:tc>
          <w:tcPr>
            <w:tcW w:w="1834" w:type="dxa"/>
            <w:noWrap w:val="0"/>
            <w:vAlign w:val="center"/>
          </w:tcPr>
          <w:p w14:paraId="1482050A">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0D8EBD68">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50A2F941">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20410157">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263A7554">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3835F1AD">
            <w:pPr>
              <w:spacing w:line="360" w:lineRule="auto"/>
              <w:ind w:left="-2" w:leftChars="-1" w:firstLine="480" w:firstLineChars="200"/>
              <w:rPr>
                <w:rFonts w:hint="eastAsia" w:ascii="宋体" w:hAnsi="宋体" w:eastAsia="宋体" w:cs="宋体"/>
                <w:sz w:val="24"/>
              </w:rPr>
            </w:pPr>
          </w:p>
        </w:tc>
      </w:tr>
      <w:tr w14:paraId="30F6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2" w:type="dxa"/>
            <w:noWrap w:val="0"/>
            <w:vAlign w:val="center"/>
          </w:tcPr>
          <w:p w14:paraId="246A2A7F">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2500" w:type="dxa"/>
            <w:noWrap w:val="0"/>
            <w:vAlign w:val="center"/>
          </w:tcPr>
          <w:p w14:paraId="098B06ED">
            <w:pPr>
              <w:spacing w:line="360" w:lineRule="auto"/>
              <w:jc w:val="center"/>
              <w:rPr>
                <w:rFonts w:hint="eastAsia" w:ascii="宋体" w:hAnsi="宋体" w:eastAsia="宋体" w:cs="宋体"/>
                <w:sz w:val="24"/>
              </w:rPr>
            </w:pPr>
          </w:p>
        </w:tc>
        <w:tc>
          <w:tcPr>
            <w:tcW w:w="1834" w:type="dxa"/>
            <w:noWrap w:val="0"/>
            <w:vAlign w:val="center"/>
          </w:tcPr>
          <w:p w14:paraId="0E917C8E">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479B1172">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3CF486EC">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23EEE39B">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720EE898">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5BDE0A1D">
            <w:pPr>
              <w:spacing w:line="360" w:lineRule="auto"/>
              <w:ind w:left="-2" w:leftChars="-1" w:firstLine="480" w:firstLineChars="200"/>
              <w:rPr>
                <w:rFonts w:hint="eastAsia" w:ascii="宋体" w:hAnsi="宋体" w:eastAsia="宋体" w:cs="宋体"/>
                <w:sz w:val="24"/>
              </w:rPr>
            </w:pPr>
          </w:p>
        </w:tc>
      </w:tr>
      <w:tr w14:paraId="7AC8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2" w:type="dxa"/>
            <w:noWrap w:val="0"/>
            <w:vAlign w:val="center"/>
          </w:tcPr>
          <w:p w14:paraId="33E22E2C">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2500" w:type="dxa"/>
            <w:noWrap w:val="0"/>
            <w:vAlign w:val="center"/>
          </w:tcPr>
          <w:p w14:paraId="183CA759">
            <w:pPr>
              <w:spacing w:line="360" w:lineRule="auto"/>
              <w:jc w:val="center"/>
              <w:rPr>
                <w:rFonts w:hint="eastAsia" w:ascii="宋体" w:hAnsi="宋体" w:eastAsia="宋体" w:cs="宋体"/>
                <w:sz w:val="24"/>
              </w:rPr>
            </w:pPr>
          </w:p>
        </w:tc>
        <w:tc>
          <w:tcPr>
            <w:tcW w:w="1834" w:type="dxa"/>
            <w:noWrap w:val="0"/>
            <w:vAlign w:val="center"/>
          </w:tcPr>
          <w:p w14:paraId="694D0319">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7E98FCF5">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036086C6">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6C2FB677">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6D432773">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6600E2E5">
            <w:pPr>
              <w:spacing w:line="360" w:lineRule="auto"/>
              <w:ind w:left="-2" w:leftChars="-1" w:firstLine="480" w:firstLineChars="200"/>
              <w:rPr>
                <w:rFonts w:hint="eastAsia" w:ascii="宋体" w:hAnsi="宋体" w:eastAsia="宋体" w:cs="宋体"/>
                <w:sz w:val="24"/>
              </w:rPr>
            </w:pPr>
          </w:p>
        </w:tc>
      </w:tr>
      <w:tr w14:paraId="4EE2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2" w:type="dxa"/>
            <w:noWrap w:val="0"/>
            <w:vAlign w:val="center"/>
          </w:tcPr>
          <w:p w14:paraId="2D5EBD58">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2500" w:type="dxa"/>
            <w:noWrap w:val="0"/>
            <w:vAlign w:val="center"/>
          </w:tcPr>
          <w:p w14:paraId="48E86B5D">
            <w:pPr>
              <w:spacing w:line="360" w:lineRule="auto"/>
              <w:jc w:val="center"/>
              <w:rPr>
                <w:rFonts w:hint="eastAsia" w:ascii="宋体" w:hAnsi="宋体" w:eastAsia="宋体" w:cs="宋体"/>
                <w:sz w:val="24"/>
              </w:rPr>
            </w:pPr>
          </w:p>
        </w:tc>
        <w:tc>
          <w:tcPr>
            <w:tcW w:w="1834" w:type="dxa"/>
            <w:noWrap w:val="0"/>
            <w:vAlign w:val="center"/>
          </w:tcPr>
          <w:p w14:paraId="07FB9923">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553E2EC1">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6EFF8D69">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2EACA474">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52C229F0">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3C46F144">
            <w:pPr>
              <w:spacing w:line="360" w:lineRule="auto"/>
              <w:ind w:left="-2" w:leftChars="-1" w:firstLine="480" w:firstLineChars="200"/>
              <w:rPr>
                <w:rFonts w:hint="eastAsia" w:ascii="宋体" w:hAnsi="宋体" w:eastAsia="宋体" w:cs="宋体"/>
                <w:sz w:val="24"/>
              </w:rPr>
            </w:pPr>
          </w:p>
        </w:tc>
      </w:tr>
      <w:tr w14:paraId="4006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2" w:type="dxa"/>
            <w:noWrap w:val="0"/>
            <w:vAlign w:val="center"/>
          </w:tcPr>
          <w:p w14:paraId="1C5720BC">
            <w:pPr>
              <w:spacing w:line="360" w:lineRule="auto"/>
              <w:jc w:val="center"/>
              <w:rPr>
                <w:rFonts w:hint="eastAsia" w:ascii="宋体" w:hAnsi="宋体" w:eastAsia="宋体" w:cs="宋体"/>
                <w:sz w:val="24"/>
              </w:rPr>
            </w:pPr>
            <w:r>
              <w:rPr>
                <w:rFonts w:hint="eastAsia" w:ascii="宋体" w:hAnsi="宋体" w:eastAsia="宋体" w:cs="宋体"/>
                <w:sz w:val="24"/>
              </w:rPr>
              <w:t>9</w:t>
            </w:r>
          </w:p>
        </w:tc>
        <w:tc>
          <w:tcPr>
            <w:tcW w:w="2500" w:type="dxa"/>
            <w:noWrap w:val="0"/>
            <w:vAlign w:val="center"/>
          </w:tcPr>
          <w:p w14:paraId="49790435">
            <w:pPr>
              <w:spacing w:line="360" w:lineRule="auto"/>
              <w:jc w:val="center"/>
              <w:rPr>
                <w:rFonts w:hint="eastAsia" w:ascii="宋体" w:hAnsi="宋体" w:eastAsia="宋体" w:cs="宋体"/>
                <w:sz w:val="24"/>
              </w:rPr>
            </w:pPr>
          </w:p>
        </w:tc>
        <w:tc>
          <w:tcPr>
            <w:tcW w:w="1834" w:type="dxa"/>
            <w:noWrap w:val="0"/>
            <w:vAlign w:val="center"/>
          </w:tcPr>
          <w:p w14:paraId="13EEC752">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2BE360AF">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3AD5F5B6">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7CF6CBD4">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1592A11F">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0CE78616">
            <w:pPr>
              <w:spacing w:line="360" w:lineRule="auto"/>
              <w:ind w:left="-2" w:leftChars="-1" w:firstLine="480" w:firstLineChars="200"/>
              <w:rPr>
                <w:rFonts w:hint="eastAsia" w:ascii="宋体" w:hAnsi="宋体" w:eastAsia="宋体" w:cs="宋体"/>
                <w:sz w:val="24"/>
              </w:rPr>
            </w:pPr>
          </w:p>
        </w:tc>
      </w:tr>
      <w:tr w14:paraId="6CAE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2" w:type="dxa"/>
            <w:noWrap w:val="0"/>
            <w:vAlign w:val="center"/>
          </w:tcPr>
          <w:p w14:paraId="754F3878">
            <w:pPr>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2500" w:type="dxa"/>
            <w:noWrap w:val="0"/>
            <w:vAlign w:val="center"/>
          </w:tcPr>
          <w:p w14:paraId="16008953">
            <w:pPr>
              <w:spacing w:line="360" w:lineRule="auto"/>
              <w:jc w:val="center"/>
              <w:rPr>
                <w:rFonts w:hint="eastAsia" w:ascii="宋体" w:hAnsi="宋体" w:eastAsia="宋体" w:cs="宋体"/>
                <w:sz w:val="24"/>
              </w:rPr>
            </w:pPr>
          </w:p>
        </w:tc>
        <w:tc>
          <w:tcPr>
            <w:tcW w:w="1834" w:type="dxa"/>
            <w:noWrap w:val="0"/>
            <w:vAlign w:val="center"/>
          </w:tcPr>
          <w:p w14:paraId="0914BAD9">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0A9B1EE7">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71E064B5">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6B620EE9">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68B25D62">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76DF16B5">
            <w:pPr>
              <w:spacing w:line="360" w:lineRule="auto"/>
              <w:ind w:left="-2" w:leftChars="-1" w:firstLine="480" w:firstLineChars="200"/>
              <w:rPr>
                <w:rFonts w:hint="eastAsia" w:ascii="宋体" w:hAnsi="宋体" w:eastAsia="宋体" w:cs="宋体"/>
                <w:sz w:val="24"/>
              </w:rPr>
            </w:pPr>
          </w:p>
        </w:tc>
      </w:tr>
      <w:tr w14:paraId="1D1B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2" w:type="dxa"/>
            <w:noWrap w:val="0"/>
            <w:vAlign w:val="center"/>
          </w:tcPr>
          <w:p w14:paraId="0C778BAC">
            <w:pPr>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2500" w:type="dxa"/>
            <w:noWrap w:val="0"/>
            <w:vAlign w:val="center"/>
          </w:tcPr>
          <w:p w14:paraId="70E06A50">
            <w:pPr>
              <w:spacing w:line="360" w:lineRule="auto"/>
              <w:jc w:val="center"/>
              <w:rPr>
                <w:rFonts w:hint="eastAsia" w:ascii="宋体" w:hAnsi="宋体" w:eastAsia="宋体" w:cs="宋体"/>
                <w:sz w:val="24"/>
              </w:rPr>
            </w:pPr>
          </w:p>
        </w:tc>
        <w:tc>
          <w:tcPr>
            <w:tcW w:w="1834" w:type="dxa"/>
            <w:noWrap w:val="0"/>
            <w:vAlign w:val="center"/>
          </w:tcPr>
          <w:p w14:paraId="6A7401A7">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0E0BC17E">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1CCAC4BE">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26685986">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24686136">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21C002A3">
            <w:pPr>
              <w:spacing w:line="360" w:lineRule="auto"/>
              <w:ind w:left="-2" w:leftChars="-1" w:firstLine="480" w:firstLineChars="200"/>
              <w:rPr>
                <w:rFonts w:hint="eastAsia" w:ascii="宋体" w:hAnsi="宋体" w:eastAsia="宋体" w:cs="宋体"/>
                <w:sz w:val="24"/>
              </w:rPr>
            </w:pPr>
          </w:p>
        </w:tc>
      </w:tr>
      <w:tr w14:paraId="0EA4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2" w:type="dxa"/>
            <w:noWrap w:val="0"/>
            <w:vAlign w:val="center"/>
          </w:tcPr>
          <w:p w14:paraId="3CA1B812">
            <w:pPr>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2500" w:type="dxa"/>
            <w:noWrap w:val="0"/>
            <w:vAlign w:val="center"/>
          </w:tcPr>
          <w:p w14:paraId="46BD36C5">
            <w:pPr>
              <w:spacing w:line="360" w:lineRule="auto"/>
              <w:jc w:val="center"/>
              <w:rPr>
                <w:rFonts w:hint="eastAsia" w:ascii="宋体" w:hAnsi="宋体" w:eastAsia="宋体" w:cs="宋体"/>
                <w:sz w:val="24"/>
              </w:rPr>
            </w:pPr>
          </w:p>
        </w:tc>
        <w:tc>
          <w:tcPr>
            <w:tcW w:w="1834" w:type="dxa"/>
            <w:noWrap w:val="0"/>
            <w:vAlign w:val="center"/>
          </w:tcPr>
          <w:p w14:paraId="54527072">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704FCEEF">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7B2BD2A8">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49E27C11">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7F699C9E">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334944E7">
            <w:pPr>
              <w:spacing w:line="360" w:lineRule="auto"/>
              <w:ind w:left="-2" w:leftChars="-1" w:firstLine="480" w:firstLineChars="200"/>
              <w:rPr>
                <w:rFonts w:hint="eastAsia" w:ascii="宋体" w:hAnsi="宋体" w:eastAsia="宋体" w:cs="宋体"/>
                <w:sz w:val="24"/>
              </w:rPr>
            </w:pPr>
          </w:p>
        </w:tc>
      </w:tr>
      <w:tr w14:paraId="2FDA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2" w:type="dxa"/>
            <w:noWrap w:val="0"/>
            <w:vAlign w:val="center"/>
          </w:tcPr>
          <w:p w14:paraId="0A1C0395">
            <w:pPr>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2500" w:type="dxa"/>
            <w:noWrap w:val="0"/>
            <w:vAlign w:val="center"/>
          </w:tcPr>
          <w:p w14:paraId="4103D38D">
            <w:pPr>
              <w:spacing w:line="360" w:lineRule="auto"/>
              <w:jc w:val="center"/>
              <w:rPr>
                <w:rFonts w:hint="eastAsia" w:ascii="宋体" w:hAnsi="宋体" w:eastAsia="宋体" w:cs="宋体"/>
                <w:sz w:val="24"/>
              </w:rPr>
            </w:pPr>
          </w:p>
        </w:tc>
        <w:tc>
          <w:tcPr>
            <w:tcW w:w="1834" w:type="dxa"/>
            <w:noWrap w:val="0"/>
            <w:vAlign w:val="center"/>
          </w:tcPr>
          <w:p w14:paraId="53C31997">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2CBDF29D">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31787D14">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5B6BBF87">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10D22F23">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47E3EA75">
            <w:pPr>
              <w:spacing w:line="360" w:lineRule="auto"/>
              <w:ind w:left="-2" w:leftChars="-1" w:firstLine="480" w:firstLineChars="200"/>
              <w:rPr>
                <w:rFonts w:hint="eastAsia" w:ascii="宋体" w:hAnsi="宋体" w:eastAsia="宋体" w:cs="宋体"/>
                <w:sz w:val="24"/>
              </w:rPr>
            </w:pPr>
          </w:p>
        </w:tc>
      </w:tr>
      <w:tr w14:paraId="1C4D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12" w:type="dxa"/>
            <w:noWrap w:val="0"/>
            <w:vAlign w:val="center"/>
          </w:tcPr>
          <w:p w14:paraId="686AF02D">
            <w:pPr>
              <w:spacing w:line="360" w:lineRule="auto"/>
              <w:jc w:val="center"/>
              <w:rPr>
                <w:rFonts w:hint="eastAsia" w:ascii="宋体" w:hAnsi="宋体" w:eastAsia="宋体" w:cs="宋体"/>
                <w:sz w:val="24"/>
              </w:rPr>
            </w:pPr>
          </w:p>
        </w:tc>
        <w:tc>
          <w:tcPr>
            <w:tcW w:w="2500" w:type="dxa"/>
            <w:noWrap w:val="0"/>
            <w:vAlign w:val="center"/>
          </w:tcPr>
          <w:p w14:paraId="07491C88">
            <w:pPr>
              <w:spacing w:line="360" w:lineRule="auto"/>
              <w:ind w:left="-2" w:leftChars="-1" w:firstLine="480" w:firstLineChars="200"/>
              <w:rPr>
                <w:rFonts w:hint="eastAsia" w:ascii="宋体" w:hAnsi="宋体" w:eastAsia="宋体" w:cs="宋体"/>
                <w:sz w:val="24"/>
              </w:rPr>
            </w:pPr>
            <w:r>
              <w:rPr>
                <w:rFonts w:hint="eastAsia" w:ascii="宋体" w:hAnsi="宋体" w:eastAsia="宋体" w:cs="宋体"/>
                <w:sz w:val="24"/>
              </w:rPr>
              <w:t>...</w:t>
            </w:r>
          </w:p>
        </w:tc>
        <w:tc>
          <w:tcPr>
            <w:tcW w:w="1834" w:type="dxa"/>
            <w:noWrap w:val="0"/>
            <w:vAlign w:val="center"/>
          </w:tcPr>
          <w:p w14:paraId="2B583345">
            <w:pPr>
              <w:spacing w:line="360" w:lineRule="auto"/>
              <w:ind w:left="-2" w:leftChars="-1" w:firstLine="480" w:firstLineChars="200"/>
              <w:rPr>
                <w:rFonts w:hint="eastAsia" w:ascii="宋体" w:hAnsi="宋体" w:eastAsia="宋体" w:cs="宋体"/>
                <w:sz w:val="24"/>
              </w:rPr>
            </w:pPr>
          </w:p>
        </w:tc>
        <w:tc>
          <w:tcPr>
            <w:tcW w:w="711" w:type="dxa"/>
            <w:noWrap w:val="0"/>
            <w:vAlign w:val="center"/>
          </w:tcPr>
          <w:p w14:paraId="42A1E6E3">
            <w:pPr>
              <w:spacing w:line="360" w:lineRule="auto"/>
              <w:ind w:left="-2" w:leftChars="-1" w:firstLine="480" w:firstLineChars="200"/>
              <w:rPr>
                <w:rFonts w:hint="eastAsia" w:ascii="宋体" w:hAnsi="宋体" w:eastAsia="宋体" w:cs="宋体"/>
                <w:sz w:val="24"/>
              </w:rPr>
            </w:pPr>
          </w:p>
        </w:tc>
        <w:tc>
          <w:tcPr>
            <w:tcW w:w="878" w:type="dxa"/>
            <w:noWrap w:val="0"/>
            <w:vAlign w:val="center"/>
          </w:tcPr>
          <w:p w14:paraId="328B5C89">
            <w:pPr>
              <w:spacing w:line="360" w:lineRule="auto"/>
              <w:ind w:left="-2" w:leftChars="-1" w:firstLine="480" w:firstLineChars="200"/>
              <w:rPr>
                <w:rFonts w:hint="eastAsia" w:ascii="宋体" w:hAnsi="宋体" w:eastAsia="宋体" w:cs="宋体"/>
                <w:sz w:val="24"/>
              </w:rPr>
            </w:pPr>
          </w:p>
        </w:tc>
        <w:tc>
          <w:tcPr>
            <w:tcW w:w="877" w:type="dxa"/>
            <w:noWrap w:val="0"/>
            <w:vAlign w:val="center"/>
          </w:tcPr>
          <w:p w14:paraId="71B88D74">
            <w:pPr>
              <w:spacing w:line="360" w:lineRule="auto"/>
              <w:ind w:left="-2" w:leftChars="-1" w:firstLine="480" w:firstLineChars="200"/>
              <w:rPr>
                <w:rFonts w:hint="eastAsia" w:ascii="宋体" w:hAnsi="宋体" w:eastAsia="宋体" w:cs="宋体"/>
                <w:sz w:val="24"/>
              </w:rPr>
            </w:pPr>
          </w:p>
        </w:tc>
        <w:tc>
          <w:tcPr>
            <w:tcW w:w="838" w:type="dxa"/>
            <w:noWrap w:val="0"/>
            <w:vAlign w:val="center"/>
          </w:tcPr>
          <w:p w14:paraId="4CAA3702">
            <w:pPr>
              <w:spacing w:line="360" w:lineRule="auto"/>
              <w:ind w:left="-2" w:leftChars="-1" w:firstLine="480" w:firstLineChars="200"/>
              <w:rPr>
                <w:rFonts w:hint="eastAsia" w:ascii="宋体" w:hAnsi="宋体" w:eastAsia="宋体" w:cs="宋体"/>
                <w:sz w:val="24"/>
              </w:rPr>
            </w:pPr>
          </w:p>
        </w:tc>
        <w:tc>
          <w:tcPr>
            <w:tcW w:w="719" w:type="dxa"/>
            <w:noWrap w:val="0"/>
            <w:vAlign w:val="center"/>
          </w:tcPr>
          <w:p w14:paraId="48940AE7">
            <w:pPr>
              <w:spacing w:line="360" w:lineRule="auto"/>
              <w:ind w:left="-2" w:leftChars="-1" w:firstLine="480" w:firstLineChars="200"/>
              <w:rPr>
                <w:rFonts w:hint="eastAsia" w:ascii="宋体" w:hAnsi="宋体" w:eastAsia="宋体" w:cs="宋体"/>
                <w:sz w:val="24"/>
              </w:rPr>
            </w:pPr>
          </w:p>
        </w:tc>
      </w:tr>
      <w:tr w14:paraId="499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6" w:type="dxa"/>
            <w:gridSpan w:val="3"/>
            <w:noWrap w:val="0"/>
            <w:vAlign w:val="center"/>
          </w:tcPr>
          <w:p w14:paraId="438A93E0">
            <w:pPr>
              <w:spacing w:line="360" w:lineRule="auto"/>
              <w:jc w:val="center"/>
              <w:rPr>
                <w:rFonts w:hint="eastAsia" w:ascii="宋体" w:hAnsi="宋体" w:eastAsia="宋体" w:cs="宋体"/>
                <w:sz w:val="24"/>
              </w:rPr>
            </w:pPr>
            <w:r>
              <w:rPr>
                <w:rFonts w:hint="eastAsia" w:ascii="宋体" w:hAnsi="宋体" w:eastAsia="宋体" w:cs="宋体"/>
                <w:sz w:val="24"/>
              </w:rPr>
              <w:t>合计</w:t>
            </w:r>
          </w:p>
        </w:tc>
        <w:tc>
          <w:tcPr>
            <w:tcW w:w="4023" w:type="dxa"/>
            <w:gridSpan w:val="5"/>
            <w:noWrap w:val="0"/>
            <w:vAlign w:val="top"/>
          </w:tcPr>
          <w:p w14:paraId="5D183C34">
            <w:pPr>
              <w:spacing w:line="360" w:lineRule="auto"/>
              <w:rPr>
                <w:rFonts w:hint="eastAsia" w:ascii="宋体" w:hAnsi="宋体" w:eastAsia="宋体" w:cs="宋体"/>
                <w:sz w:val="24"/>
                <w:u w:val="single"/>
              </w:rPr>
            </w:pPr>
            <w:r>
              <w:rPr>
                <w:rFonts w:hint="eastAsia" w:ascii="宋体" w:hAnsi="宋体" w:eastAsia="宋体" w:cs="宋体"/>
                <w:sz w:val="24"/>
                <w:u w:val="single"/>
              </w:rPr>
              <w:t xml:space="preserve">¥             （元）  </w:t>
            </w:r>
          </w:p>
          <w:p w14:paraId="1AEC7DAF">
            <w:pPr>
              <w:spacing w:line="360" w:lineRule="auto"/>
              <w:rPr>
                <w:rFonts w:hint="eastAsia" w:ascii="宋体" w:hAnsi="宋体" w:eastAsia="宋体" w:cs="宋体"/>
                <w:sz w:val="24"/>
                <w:u w:val="single"/>
              </w:rPr>
            </w:pPr>
            <w:r>
              <w:rPr>
                <w:rFonts w:hint="eastAsia" w:ascii="宋体" w:hAnsi="宋体" w:eastAsia="宋体" w:cs="宋体"/>
                <w:sz w:val="24"/>
                <w:u w:val="single"/>
              </w:rPr>
              <w:t xml:space="preserve">人民币（大写）             元整                       </w:t>
            </w:r>
          </w:p>
        </w:tc>
      </w:tr>
    </w:tbl>
    <w:p w14:paraId="704B675B">
      <w:pPr>
        <w:pStyle w:val="966"/>
        <w:rPr>
          <w:rFonts w:hint="eastAsia" w:ascii="宋体" w:hAnsi="宋体" w:eastAsia="宋体" w:cs="宋体"/>
          <w:b/>
          <w:lang w:eastAsia="zh-CN"/>
        </w:rPr>
      </w:pPr>
    </w:p>
    <w:p w14:paraId="16593162">
      <w:pPr>
        <w:pStyle w:val="966"/>
        <w:rPr>
          <w:rFonts w:hint="eastAsia" w:ascii="宋体" w:hAnsi="宋体" w:eastAsia="宋体" w:cs="宋体"/>
          <w:b/>
          <w:lang w:eastAsia="zh-CN"/>
        </w:rPr>
      </w:pPr>
    </w:p>
    <w:p w14:paraId="41F37B54">
      <w:pPr>
        <w:snapToGrid w:val="0"/>
        <w:spacing w:before="120" w:beforeLines="50" w:after="50" w:line="300" w:lineRule="exact"/>
        <w:rPr>
          <w:rFonts w:hint="eastAsia" w:ascii="宋体" w:hAnsi="宋体" w:eastAsia="宋体" w:cs="宋体"/>
          <w:b/>
          <w:sz w:val="24"/>
        </w:rPr>
      </w:pPr>
      <w:r>
        <w:rPr>
          <w:rFonts w:hint="eastAsia" w:ascii="宋体" w:hAnsi="宋体" w:eastAsia="宋体" w:cs="宋体"/>
          <w:spacing w:val="10"/>
          <w:kern w:val="0"/>
          <w:sz w:val="24"/>
        </w:rPr>
        <w:t>被授权人签字：　　　　   单位全称（公章）：</w:t>
      </w:r>
      <w:r>
        <w:rPr>
          <w:rFonts w:hint="eastAsia" w:ascii="宋体" w:hAnsi="宋体" w:eastAsia="宋体" w:cs="宋体"/>
          <w:sz w:val="24"/>
        </w:rPr>
        <w:t xml:space="preserve">                 日期</w:t>
      </w:r>
      <w:r>
        <w:rPr>
          <w:rFonts w:hint="eastAsia" w:ascii="宋体" w:hAnsi="宋体" w:eastAsia="宋体" w:cs="宋体"/>
          <w:spacing w:val="10"/>
          <w:kern w:val="0"/>
          <w:sz w:val="24"/>
        </w:rPr>
        <w:t>：</w:t>
      </w:r>
    </w:p>
    <w:p w14:paraId="0B333CFD">
      <w:pPr>
        <w:snapToGrid w:val="0"/>
        <w:spacing w:before="120" w:beforeLines="50" w:after="50" w:line="300" w:lineRule="exact"/>
        <w:rPr>
          <w:rFonts w:hint="eastAsia" w:ascii="宋体" w:hAnsi="宋体" w:eastAsia="宋体" w:cs="宋体"/>
          <w:b/>
          <w:sz w:val="28"/>
          <w:szCs w:val="28"/>
        </w:rPr>
      </w:pPr>
    </w:p>
    <w:p w14:paraId="13ADA2EF">
      <w:pPr>
        <w:pStyle w:val="2"/>
        <w:keepNext w:val="0"/>
        <w:keepLines w:val="0"/>
        <w:pageBreakBefore/>
        <w:widowControl/>
        <w:spacing w:before="100" w:beforeAutospacing="1" w:after="100" w:afterAutospacing="1" w:line="360" w:lineRule="auto"/>
        <w:ind w:left="0" w:firstLine="3975" w:firstLineChars="900"/>
        <w:rPr>
          <w:rFonts w:hint="eastAsia" w:ascii="宋体" w:hAnsi="宋体" w:eastAsia="宋体" w:cs="宋体"/>
        </w:rPr>
      </w:pPr>
      <w:r>
        <w:rPr>
          <w:rFonts w:hint="eastAsia" w:ascii="宋体" w:hAnsi="宋体" w:eastAsia="宋体" w:cs="宋体"/>
        </w:rPr>
        <w:t>附件</w:t>
      </w:r>
      <w:bookmarkEnd w:id="397"/>
    </w:p>
    <w:p w14:paraId="09EA7670">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附件1：质疑函范本及制作说明</w:t>
      </w:r>
    </w:p>
    <w:p w14:paraId="3DBAE47A">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41A5DB4">
      <w:pPr>
        <w:snapToGrid w:val="0"/>
        <w:spacing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14AED78E">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p>
    <w:p w14:paraId="6C640456">
      <w:pPr>
        <w:snapToGrid w:val="0"/>
        <w:spacing w:line="360" w:lineRule="auto"/>
        <w:rPr>
          <w:rFonts w:hint="eastAsia" w:ascii="宋体" w:hAnsi="宋体" w:eastAsia="宋体" w:cs="宋体"/>
          <w:sz w:val="24"/>
        </w:rPr>
      </w:pPr>
      <w:r>
        <w:rPr>
          <w:rFonts w:hint="eastAsia" w:ascii="宋体" w:hAnsi="宋体" w:eastAsia="宋体" w:cs="宋体"/>
          <w:sz w:val="24"/>
        </w:rPr>
        <w:t>地址：邮编：</w:t>
      </w:r>
    </w:p>
    <w:p w14:paraId="60B4DFB3">
      <w:pPr>
        <w:snapToGrid w:val="0"/>
        <w:spacing w:line="360" w:lineRule="auto"/>
        <w:rPr>
          <w:rFonts w:hint="eastAsia" w:ascii="宋体" w:hAnsi="宋体" w:eastAsia="宋体" w:cs="宋体"/>
          <w:sz w:val="24"/>
        </w:rPr>
      </w:pPr>
      <w:r>
        <w:rPr>
          <w:rFonts w:hint="eastAsia" w:ascii="宋体" w:hAnsi="宋体" w:eastAsia="宋体" w:cs="宋体"/>
          <w:sz w:val="24"/>
        </w:rPr>
        <w:t>联系人：联系电话：</w:t>
      </w:r>
    </w:p>
    <w:p w14:paraId="24FCE503">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p>
    <w:p w14:paraId="6F2A211C">
      <w:pPr>
        <w:snapToGrid w:val="0"/>
        <w:spacing w:line="360" w:lineRule="auto"/>
        <w:rPr>
          <w:rFonts w:hint="eastAsia" w:ascii="宋体" w:hAnsi="宋体" w:eastAsia="宋体" w:cs="宋体"/>
          <w:sz w:val="24"/>
        </w:rPr>
      </w:pPr>
      <w:r>
        <w:rPr>
          <w:rFonts w:hint="eastAsia" w:ascii="宋体" w:hAnsi="宋体" w:eastAsia="宋体" w:cs="宋体"/>
          <w:sz w:val="24"/>
        </w:rPr>
        <w:t>联系电话：</w:t>
      </w:r>
    </w:p>
    <w:p w14:paraId="0F35DE5C">
      <w:pPr>
        <w:snapToGrid w:val="0"/>
        <w:spacing w:line="360" w:lineRule="auto"/>
        <w:rPr>
          <w:rFonts w:hint="eastAsia" w:ascii="宋体" w:hAnsi="宋体" w:eastAsia="宋体" w:cs="宋体"/>
          <w:sz w:val="24"/>
        </w:rPr>
      </w:pPr>
      <w:r>
        <w:rPr>
          <w:rFonts w:hint="eastAsia" w:ascii="宋体" w:hAnsi="宋体" w:eastAsia="宋体" w:cs="宋体"/>
          <w:sz w:val="24"/>
        </w:rPr>
        <w:t>地址： 邮编：</w:t>
      </w:r>
    </w:p>
    <w:p w14:paraId="178772A5">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5717164B">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p>
    <w:p w14:paraId="46D71A0B">
      <w:pPr>
        <w:snapToGrid w:val="0"/>
        <w:spacing w:line="360" w:lineRule="auto"/>
        <w:rPr>
          <w:rFonts w:hint="eastAsia" w:ascii="宋体" w:hAnsi="宋体" w:eastAsia="宋体" w:cs="宋体"/>
          <w:sz w:val="24"/>
        </w:rPr>
      </w:pPr>
      <w:r>
        <w:rPr>
          <w:rFonts w:hint="eastAsia" w:ascii="宋体" w:hAnsi="宋体" w:eastAsia="宋体" w:cs="宋体"/>
          <w:sz w:val="24"/>
        </w:rPr>
        <w:t>质疑项目的编号：包号：</w:t>
      </w:r>
    </w:p>
    <w:p w14:paraId="4F8F01E5">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p>
    <w:p w14:paraId="43449DD4">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p>
    <w:p w14:paraId="3B81596E">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380C3773">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p>
    <w:p w14:paraId="6A570B68">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p>
    <w:p w14:paraId="59DCB0A8">
      <w:pPr>
        <w:snapToGrid w:val="0"/>
        <w:spacing w:line="360" w:lineRule="auto"/>
        <w:rPr>
          <w:rFonts w:hint="eastAsia" w:ascii="宋体" w:hAnsi="宋体" w:eastAsia="宋体" w:cs="宋体"/>
          <w:sz w:val="24"/>
        </w:rPr>
      </w:pPr>
    </w:p>
    <w:p w14:paraId="360F73F6">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p>
    <w:p w14:paraId="75BCC362">
      <w:pPr>
        <w:snapToGrid w:val="0"/>
        <w:spacing w:line="360" w:lineRule="auto"/>
        <w:rPr>
          <w:rFonts w:hint="eastAsia" w:ascii="宋体" w:hAnsi="宋体" w:eastAsia="宋体" w:cs="宋体"/>
          <w:sz w:val="24"/>
          <w:u w:val="dotted"/>
        </w:rPr>
      </w:pPr>
    </w:p>
    <w:p w14:paraId="1B7F2B5A">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61291BFF">
      <w:pPr>
        <w:snapToGrid w:val="0"/>
        <w:spacing w:line="360" w:lineRule="auto"/>
        <w:rPr>
          <w:rFonts w:hint="eastAsia" w:ascii="宋体" w:hAnsi="宋体" w:eastAsia="宋体" w:cs="宋体"/>
          <w:sz w:val="24"/>
        </w:rPr>
      </w:pPr>
      <w:r>
        <w:rPr>
          <w:rFonts w:hint="eastAsia" w:ascii="宋体" w:hAnsi="宋体" w:eastAsia="宋体" w:cs="宋体"/>
          <w:sz w:val="24"/>
        </w:rPr>
        <w:t>……</w:t>
      </w:r>
    </w:p>
    <w:p w14:paraId="78BD5EF4">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32320AAA">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p>
    <w:p w14:paraId="18714BE6">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3A2155ED">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712537EA">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6A2ED52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A64015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2B4E9C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511FEB3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4118436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0D2610E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3364BBB7">
      <w:pPr>
        <w:widowControl/>
        <w:spacing w:line="360" w:lineRule="auto"/>
        <w:ind w:firstLine="600" w:firstLineChars="200"/>
        <w:jc w:val="left"/>
        <w:rPr>
          <w:rFonts w:hint="eastAsia" w:ascii="宋体" w:hAnsi="宋体" w:eastAsia="宋体" w:cs="宋体"/>
          <w:sz w:val="30"/>
          <w:szCs w:val="30"/>
        </w:rPr>
      </w:pPr>
    </w:p>
    <w:p w14:paraId="39CB53A3">
      <w:pPr>
        <w:spacing w:line="360" w:lineRule="auto"/>
        <w:jc w:val="center"/>
        <w:rPr>
          <w:rFonts w:hint="eastAsia" w:ascii="宋体" w:hAnsi="宋体" w:eastAsia="宋体" w:cs="宋体"/>
          <w:b/>
          <w:spacing w:val="6"/>
          <w:sz w:val="32"/>
          <w:szCs w:val="32"/>
        </w:rPr>
      </w:pPr>
    </w:p>
    <w:p w14:paraId="57903583">
      <w:pPr>
        <w:spacing w:line="360" w:lineRule="auto"/>
        <w:jc w:val="center"/>
        <w:rPr>
          <w:rFonts w:hint="eastAsia" w:ascii="宋体" w:hAnsi="宋体" w:eastAsia="宋体" w:cs="宋体"/>
          <w:b/>
          <w:spacing w:val="6"/>
          <w:sz w:val="32"/>
          <w:szCs w:val="32"/>
        </w:rPr>
      </w:pPr>
    </w:p>
    <w:p w14:paraId="3277D33D">
      <w:pPr>
        <w:spacing w:line="360" w:lineRule="auto"/>
        <w:jc w:val="center"/>
        <w:rPr>
          <w:rFonts w:hint="eastAsia" w:ascii="宋体" w:hAnsi="宋体" w:eastAsia="宋体" w:cs="宋体"/>
          <w:b/>
          <w:spacing w:val="6"/>
          <w:sz w:val="32"/>
          <w:szCs w:val="32"/>
        </w:rPr>
      </w:pPr>
    </w:p>
    <w:p w14:paraId="10F5CCFF">
      <w:pPr>
        <w:spacing w:line="360" w:lineRule="auto"/>
        <w:jc w:val="center"/>
        <w:rPr>
          <w:rFonts w:hint="eastAsia" w:ascii="宋体" w:hAnsi="宋体" w:eastAsia="宋体" w:cs="宋体"/>
          <w:b/>
          <w:spacing w:val="6"/>
          <w:sz w:val="32"/>
          <w:szCs w:val="32"/>
        </w:rPr>
      </w:pPr>
    </w:p>
    <w:p w14:paraId="26726760">
      <w:pPr>
        <w:spacing w:line="360" w:lineRule="auto"/>
        <w:jc w:val="center"/>
        <w:rPr>
          <w:rFonts w:hint="eastAsia" w:ascii="宋体" w:hAnsi="宋体" w:eastAsia="宋体" w:cs="宋体"/>
          <w:b/>
          <w:spacing w:val="6"/>
          <w:sz w:val="32"/>
          <w:szCs w:val="32"/>
        </w:rPr>
      </w:pPr>
    </w:p>
    <w:p w14:paraId="6C199146">
      <w:pPr>
        <w:spacing w:line="360" w:lineRule="auto"/>
        <w:jc w:val="center"/>
        <w:rPr>
          <w:rFonts w:hint="eastAsia" w:ascii="宋体" w:hAnsi="宋体" w:eastAsia="宋体" w:cs="宋体"/>
          <w:b/>
          <w:spacing w:val="6"/>
          <w:sz w:val="32"/>
          <w:szCs w:val="32"/>
        </w:rPr>
      </w:pPr>
    </w:p>
    <w:p w14:paraId="4D356710">
      <w:pPr>
        <w:spacing w:line="360" w:lineRule="auto"/>
        <w:jc w:val="center"/>
        <w:rPr>
          <w:rFonts w:hint="eastAsia" w:ascii="宋体" w:hAnsi="宋体" w:eastAsia="宋体" w:cs="宋体"/>
          <w:b/>
          <w:spacing w:val="6"/>
          <w:sz w:val="32"/>
          <w:szCs w:val="32"/>
        </w:rPr>
      </w:pPr>
    </w:p>
    <w:p w14:paraId="68F19211">
      <w:pPr>
        <w:spacing w:line="360" w:lineRule="auto"/>
        <w:jc w:val="center"/>
        <w:rPr>
          <w:rFonts w:hint="eastAsia" w:ascii="宋体" w:hAnsi="宋体" w:eastAsia="宋体" w:cs="宋体"/>
          <w:b/>
          <w:spacing w:val="6"/>
          <w:sz w:val="32"/>
          <w:szCs w:val="32"/>
        </w:rPr>
      </w:pPr>
    </w:p>
    <w:p w14:paraId="561D034D">
      <w:pPr>
        <w:spacing w:line="360" w:lineRule="auto"/>
        <w:jc w:val="center"/>
        <w:rPr>
          <w:rFonts w:hint="eastAsia" w:ascii="宋体" w:hAnsi="宋体" w:eastAsia="宋体" w:cs="宋体"/>
          <w:b/>
          <w:spacing w:val="6"/>
          <w:sz w:val="32"/>
          <w:szCs w:val="32"/>
        </w:rPr>
      </w:pPr>
    </w:p>
    <w:p w14:paraId="30594645">
      <w:pPr>
        <w:spacing w:line="360" w:lineRule="auto"/>
        <w:jc w:val="center"/>
        <w:rPr>
          <w:rFonts w:hint="eastAsia" w:ascii="宋体" w:hAnsi="宋体" w:eastAsia="宋体" w:cs="宋体"/>
          <w:b/>
          <w:spacing w:val="6"/>
          <w:sz w:val="32"/>
          <w:szCs w:val="32"/>
        </w:rPr>
      </w:pPr>
    </w:p>
    <w:p w14:paraId="166E8AE3">
      <w:pPr>
        <w:spacing w:line="360" w:lineRule="auto"/>
        <w:jc w:val="center"/>
        <w:rPr>
          <w:rFonts w:hint="eastAsia" w:ascii="宋体" w:hAnsi="宋体" w:eastAsia="宋体" w:cs="宋体"/>
          <w:b/>
          <w:spacing w:val="6"/>
          <w:sz w:val="32"/>
          <w:szCs w:val="32"/>
        </w:rPr>
      </w:pPr>
    </w:p>
    <w:p w14:paraId="60C0AC1B">
      <w:pPr>
        <w:pStyle w:val="25"/>
        <w:rPr>
          <w:rFonts w:hint="eastAsia" w:ascii="宋体" w:hAnsi="宋体" w:eastAsia="宋体" w:cs="宋体"/>
          <w:b/>
          <w:spacing w:val="6"/>
          <w:sz w:val="32"/>
          <w:szCs w:val="32"/>
        </w:rPr>
      </w:pPr>
    </w:p>
    <w:p w14:paraId="4A33099C">
      <w:pPr>
        <w:rPr>
          <w:rFonts w:hint="eastAsia" w:ascii="宋体" w:hAnsi="宋体" w:eastAsia="宋体" w:cs="宋体"/>
          <w:b/>
          <w:spacing w:val="6"/>
          <w:sz w:val="32"/>
          <w:szCs w:val="32"/>
        </w:rPr>
      </w:pPr>
    </w:p>
    <w:p w14:paraId="39B9DDE2">
      <w:pPr>
        <w:pStyle w:val="25"/>
        <w:rPr>
          <w:rFonts w:hint="eastAsia" w:ascii="宋体" w:hAnsi="宋体" w:eastAsia="宋体" w:cs="宋体"/>
        </w:rPr>
      </w:pPr>
    </w:p>
    <w:p w14:paraId="1F53A6FF">
      <w:pPr>
        <w:spacing w:line="360" w:lineRule="auto"/>
        <w:jc w:val="left"/>
        <w:rPr>
          <w:rFonts w:hint="eastAsia" w:ascii="宋体" w:hAnsi="宋体" w:eastAsia="宋体" w:cs="宋体"/>
          <w:b/>
          <w:spacing w:val="6"/>
          <w:sz w:val="32"/>
          <w:szCs w:val="32"/>
        </w:rPr>
      </w:pPr>
    </w:p>
    <w:p w14:paraId="29B23BF5">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附件2：投诉书范本及制作说明</w:t>
      </w:r>
    </w:p>
    <w:p w14:paraId="0775392D">
      <w:pPr>
        <w:spacing w:line="360" w:lineRule="auto"/>
        <w:jc w:val="center"/>
        <w:rPr>
          <w:rFonts w:hint="eastAsia" w:ascii="宋体" w:hAnsi="宋体" w:eastAsia="宋体" w:cs="宋体"/>
          <w:b/>
          <w:sz w:val="24"/>
        </w:rPr>
      </w:pPr>
    </w:p>
    <w:p w14:paraId="1DAFF3B1">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4BC94C54">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39570BC1">
      <w:pPr>
        <w:spacing w:line="360" w:lineRule="auto"/>
        <w:rPr>
          <w:rFonts w:hint="eastAsia" w:ascii="宋体" w:hAnsi="宋体" w:eastAsia="宋体" w:cs="宋体"/>
          <w:sz w:val="24"/>
          <w:u w:val="dotted"/>
        </w:rPr>
      </w:pPr>
      <w:r>
        <w:rPr>
          <w:rFonts w:hint="eastAsia" w:ascii="宋体" w:hAnsi="宋体" w:eastAsia="宋体" w:cs="宋体"/>
          <w:sz w:val="24"/>
        </w:rPr>
        <w:t>投诉人：</w:t>
      </w:r>
    </w:p>
    <w:p w14:paraId="7511D50F">
      <w:pPr>
        <w:spacing w:line="360" w:lineRule="auto"/>
        <w:rPr>
          <w:rFonts w:hint="eastAsia" w:ascii="宋体" w:hAnsi="宋体" w:eastAsia="宋体" w:cs="宋体"/>
          <w:sz w:val="24"/>
          <w:u w:val="single"/>
        </w:rPr>
      </w:pPr>
      <w:r>
        <w:rPr>
          <w:rFonts w:hint="eastAsia" w:ascii="宋体" w:hAnsi="宋体" w:eastAsia="宋体" w:cs="宋体"/>
          <w:sz w:val="24"/>
        </w:rPr>
        <w:t>地     址：邮编：</w:t>
      </w:r>
    </w:p>
    <w:p w14:paraId="3AF996FA">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p>
    <w:p w14:paraId="2AE6E786">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p>
    <w:p w14:paraId="7721C99C">
      <w:pPr>
        <w:spacing w:line="360" w:lineRule="auto"/>
        <w:rPr>
          <w:rFonts w:hint="eastAsia" w:ascii="宋体" w:hAnsi="宋体" w:eastAsia="宋体" w:cs="宋体"/>
          <w:sz w:val="24"/>
          <w:u w:val="dotted"/>
        </w:rPr>
      </w:pPr>
      <w:r>
        <w:rPr>
          <w:rFonts w:hint="eastAsia" w:ascii="宋体" w:hAnsi="宋体" w:eastAsia="宋体" w:cs="宋体"/>
          <w:sz w:val="24"/>
        </w:rPr>
        <w:t>授权代表：联系电话</w:t>
      </w:r>
      <w:r>
        <w:rPr>
          <w:rFonts w:hint="eastAsia" w:ascii="宋体" w:hAnsi="宋体" w:eastAsia="宋体" w:cs="宋体"/>
          <w:sz w:val="24"/>
          <w:u w:val="dotted"/>
        </w:rPr>
        <w:t xml:space="preserve">：                  </w:t>
      </w:r>
    </w:p>
    <w:p w14:paraId="28217852">
      <w:pPr>
        <w:spacing w:line="360" w:lineRule="auto"/>
        <w:rPr>
          <w:rFonts w:hint="eastAsia" w:ascii="宋体" w:hAnsi="宋体" w:eastAsia="宋体" w:cs="宋体"/>
          <w:sz w:val="24"/>
          <w:u w:val="dotted"/>
        </w:rPr>
      </w:pPr>
      <w:r>
        <w:rPr>
          <w:rFonts w:hint="eastAsia" w:ascii="宋体" w:hAnsi="宋体" w:eastAsia="宋体" w:cs="宋体"/>
          <w:sz w:val="24"/>
        </w:rPr>
        <w:t>地     址：邮编：</w:t>
      </w:r>
    </w:p>
    <w:p w14:paraId="0609189D">
      <w:pPr>
        <w:spacing w:line="360" w:lineRule="auto"/>
        <w:rPr>
          <w:rFonts w:hint="eastAsia" w:ascii="宋体" w:hAnsi="宋体" w:eastAsia="宋体" w:cs="宋体"/>
          <w:sz w:val="24"/>
          <w:u w:val="single"/>
        </w:rPr>
      </w:pPr>
      <w:r>
        <w:rPr>
          <w:rFonts w:hint="eastAsia" w:ascii="宋体" w:hAnsi="宋体" w:eastAsia="宋体" w:cs="宋体"/>
          <w:sz w:val="24"/>
        </w:rPr>
        <w:t>被投诉人1：</w:t>
      </w:r>
    </w:p>
    <w:p w14:paraId="2C90043B">
      <w:pPr>
        <w:spacing w:line="360" w:lineRule="auto"/>
        <w:rPr>
          <w:rFonts w:hint="eastAsia" w:ascii="宋体" w:hAnsi="宋体" w:eastAsia="宋体" w:cs="宋体"/>
          <w:sz w:val="24"/>
          <w:u w:val="single"/>
        </w:rPr>
      </w:pPr>
      <w:r>
        <w:rPr>
          <w:rFonts w:hint="eastAsia" w:ascii="宋体" w:hAnsi="宋体" w:eastAsia="宋体" w:cs="宋体"/>
          <w:sz w:val="24"/>
        </w:rPr>
        <w:t>地     址：邮编：</w:t>
      </w:r>
    </w:p>
    <w:p w14:paraId="0EE73E9A">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14:paraId="3F0063AD">
      <w:pPr>
        <w:spacing w:line="360" w:lineRule="auto"/>
        <w:rPr>
          <w:rFonts w:hint="eastAsia" w:ascii="宋体" w:hAnsi="宋体" w:eastAsia="宋体" w:cs="宋体"/>
          <w:sz w:val="24"/>
        </w:rPr>
      </w:pPr>
      <w:r>
        <w:rPr>
          <w:rFonts w:hint="eastAsia" w:ascii="宋体" w:hAnsi="宋体" w:eastAsia="宋体" w:cs="宋体"/>
          <w:sz w:val="24"/>
        </w:rPr>
        <w:t>被投诉人2</w:t>
      </w:r>
    </w:p>
    <w:p w14:paraId="75A9FEE0">
      <w:pPr>
        <w:spacing w:line="360" w:lineRule="auto"/>
        <w:rPr>
          <w:rFonts w:hint="eastAsia" w:ascii="宋体" w:hAnsi="宋体" w:eastAsia="宋体" w:cs="宋体"/>
          <w:sz w:val="24"/>
          <w:u w:val="dotted"/>
        </w:rPr>
      </w:pPr>
      <w:r>
        <w:rPr>
          <w:rFonts w:hint="eastAsia" w:ascii="宋体" w:hAnsi="宋体" w:eastAsia="宋体" w:cs="宋体"/>
          <w:sz w:val="24"/>
        </w:rPr>
        <w:t>……</w:t>
      </w:r>
    </w:p>
    <w:p w14:paraId="1A5581ED">
      <w:pPr>
        <w:spacing w:line="360" w:lineRule="auto"/>
        <w:rPr>
          <w:rFonts w:hint="eastAsia" w:ascii="宋体" w:hAnsi="宋体" w:eastAsia="宋体" w:cs="宋体"/>
          <w:sz w:val="24"/>
          <w:u w:val="single"/>
        </w:rPr>
      </w:pPr>
      <w:r>
        <w:rPr>
          <w:rFonts w:hint="eastAsia" w:ascii="宋体" w:hAnsi="宋体" w:eastAsia="宋体" w:cs="宋体"/>
          <w:sz w:val="24"/>
        </w:rPr>
        <w:t>相关供应商：</w:t>
      </w:r>
    </w:p>
    <w:p w14:paraId="7E167ACA">
      <w:pPr>
        <w:spacing w:line="360" w:lineRule="auto"/>
        <w:rPr>
          <w:rFonts w:hint="eastAsia" w:ascii="宋体" w:hAnsi="宋体" w:eastAsia="宋体" w:cs="宋体"/>
          <w:sz w:val="24"/>
          <w:u w:val="single"/>
        </w:rPr>
      </w:pPr>
      <w:r>
        <w:rPr>
          <w:rFonts w:hint="eastAsia" w:ascii="宋体" w:hAnsi="宋体" w:eastAsia="宋体" w:cs="宋体"/>
          <w:sz w:val="24"/>
        </w:rPr>
        <w:t>地     址：邮编：</w:t>
      </w:r>
    </w:p>
    <w:p w14:paraId="0CACDC4F">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14:paraId="6549B912">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2C7273BA">
      <w:pPr>
        <w:spacing w:line="360" w:lineRule="auto"/>
        <w:rPr>
          <w:rFonts w:hint="eastAsia" w:ascii="宋体" w:hAnsi="宋体" w:eastAsia="宋体" w:cs="宋体"/>
          <w:sz w:val="24"/>
          <w:u w:val="dotted"/>
        </w:rPr>
      </w:pPr>
      <w:r>
        <w:rPr>
          <w:rFonts w:hint="eastAsia" w:ascii="宋体" w:hAnsi="宋体" w:eastAsia="宋体" w:cs="宋体"/>
          <w:sz w:val="24"/>
        </w:rPr>
        <w:t>采购项目名称：</w:t>
      </w:r>
    </w:p>
    <w:p w14:paraId="07FC7298">
      <w:pPr>
        <w:spacing w:line="360" w:lineRule="auto"/>
        <w:rPr>
          <w:rFonts w:hint="eastAsia" w:ascii="宋体" w:hAnsi="宋体" w:eastAsia="宋体" w:cs="宋体"/>
          <w:sz w:val="24"/>
          <w:u w:val="single"/>
        </w:rPr>
      </w:pPr>
      <w:r>
        <w:rPr>
          <w:rFonts w:hint="eastAsia" w:ascii="宋体" w:hAnsi="宋体" w:eastAsia="宋体" w:cs="宋体"/>
          <w:sz w:val="24"/>
        </w:rPr>
        <w:t>采购项目编号：包号：</w:t>
      </w:r>
    </w:p>
    <w:p w14:paraId="62852D94">
      <w:pPr>
        <w:spacing w:line="360" w:lineRule="auto"/>
        <w:rPr>
          <w:rFonts w:hint="eastAsia" w:ascii="宋体" w:hAnsi="宋体" w:eastAsia="宋体" w:cs="宋体"/>
          <w:sz w:val="24"/>
        </w:rPr>
      </w:pPr>
      <w:r>
        <w:rPr>
          <w:rFonts w:hint="eastAsia" w:ascii="宋体" w:hAnsi="宋体" w:eastAsia="宋体" w:cs="宋体"/>
          <w:sz w:val="24"/>
        </w:rPr>
        <w:t>采购人名称：</w:t>
      </w:r>
    </w:p>
    <w:p w14:paraId="0A6F4E96">
      <w:pPr>
        <w:spacing w:line="360" w:lineRule="auto"/>
        <w:rPr>
          <w:rFonts w:hint="eastAsia" w:ascii="宋体" w:hAnsi="宋体" w:eastAsia="宋体" w:cs="宋体"/>
          <w:sz w:val="24"/>
          <w:u w:val="single"/>
        </w:rPr>
      </w:pPr>
      <w:r>
        <w:rPr>
          <w:rFonts w:hint="eastAsia" w:ascii="宋体" w:hAnsi="宋体" w:eastAsia="宋体" w:cs="宋体"/>
          <w:sz w:val="24"/>
        </w:rPr>
        <w:t>代理机构名称：</w:t>
      </w:r>
    </w:p>
    <w:p w14:paraId="46244836">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14:paraId="0877C506">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14:paraId="07E66F17">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563A35E3">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投诉人于年月日,向提出质疑，质疑事项为：</w:t>
      </w:r>
    </w:p>
    <w:p w14:paraId="2FAD88E9">
      <w:pPr>
        <w:spacing w:line="360" w:lineRule="auto"/>
        <w:rPr>
          <w:rFonts w:hint="eastAsia" w:ascii="宋体" w:hAnsi="宋体" w:eastAsia="宋体" w:cs="宋体"/>
          <w:sz w:val="24"/>
          <w:u w:val="dotted"/>
        </w:rPr>
      </w:pPr>
    </w:p>
    <w:p w14:paraId="5CAD0D29">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于年月日,就质疑事项作出了答复/没有在法定期限内作出答复。</w:t>
      </w:r>
    </w:p>
    <w:p w14:paraId="0BA4B071">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53AC2F0F">
      <w:pPr>
        <w:spacing w:line="360" w:lineRule="auto"/>
        <w:rPr>
          <w:rFonts w:hint="eastAsia" w:ascii="宋体" w:hAnsi="宋体" w:eastAsia="宋体" w:cs="宋体"/>
          <w:sz w:val="24"/>
          <w:u w:val="single"/>
        </w:rPr>
      </w:pPr>
      <w:r>
        <w:rPr>
          <w:rFonts w:hint="eastAsia" w:ascii="宋体" w:hAnsi="宋体" w:eastAsia="宋体" w:cs="宋体"/>
          <w:sz w:val="24"/>
        </w:rPr>
        <w:t>投诉事项 1：</w:t>
      </w:r>
    </w:p>
    <w:p w14:paraId="6BC49597">
      <w:pPr>
        <w:spacing w:line="360" w:lineRule="auto"/>
        <w:rPr>
          <w:rFonts w:hint="eastAsia" w:ascii="宋体" w:hAnsi="宋体" w:eastAsia="宋体" w:cs="宋体"/>
          <w:sz w:val="24"/>
        </w:rPr>
      </w:pPr>
      <w:r>
        <w:rPr>
          <w:rFonts w:hint="eastAsia" w:ascii="宋体" w:hAnsi="宋体" w:eastAsia="宋体" w:cs="宋体"/>
          <w:sz w:val="24"/>
        </w:rPr>
        <w:t>事实依据：</w:t>
      </w:r>
    </w:p>
    <w:p w14:paraId="333625E6">
      <w:pPr>
        <w:spacing w:line="360" w:lineRule="auto"/>
        <w:rPr>
          <w:rFonts w:hint="eastAsia" w:ascii="宋体" w:hAnsi="宋体" w:eastAsia="宋体" w:cs="宋体"/>
          <w:sz w:val="24"/>
          <w:u w:val="dotted"/>
        </w:rPr>
      </w:pPr>
    </w:p>
    <w:p w14:paraId="0C50CF87">
      <w:pPr>
        <w:spacing w:line="360" w:lineRule="auto"/>
        <w:rPr>
          <w:rFonts w:hint="eastAsia" w:ascii="宋体" w:hAnsi="宋体" w:eastAsia="宋体" w:cs="宋体"/>
          <w:sz w:val="24"/>
          <w:u w:val="single"/>
        </w:rPr>
      </w:pPr>
      <w:r>
        <w:rPr>
          <w:rFonts w:hint="eastAsia" w:ascii="宋体" w:hAnsi="宋体" w:eastAsia="宋体" w:cs="宋体"/>
          <w:sz w:val="24"/>
        </w:rPr>
        <w:t>法律依据：</w:t>
      </w:r>
    </w:p>
    <w:p w14:paraId="5B175EC2">
      <w:pPr>
        <w:spacing w:line="360" w:lineRule="auto"/>
        <w:rPr>
          <w:rFonts w:hint="eastAsia" w:ascii="宋体" w:hAnsi="宋体" w:eastAsia="宋体" w:cs="宋体"/>
          <w:sz w:val="24"/>
          <w:u w:val="dotted"/>
        </w:rPr>
      </w:pPr>
    </w:p>
    <w:p w14:paraId="5A8EDEF7">
      <w:pPr>
        <w:spacing w:line="360" w:lineRule="auto"/>
        <w:rPr>
          <w:rFonts w:hint="eastAsia" w:ascii="宋体" w:hAnsi="宋体" w:eastAsia="宋体" w:cs="宋体"/>
          <w:sz w:val="24"/>
        </w:rPr>
      </w:pPr>
      <w:r>
        <w:rPr>
          <w:rFonts w:hint="eastAsia" w:ascii="宋体" w:hAnsi="宋体" w:eastAsia="宋体" w:cs="宋体"/>
          <w:sz w:val="24"/>
        </w:rPr>
        <w:t>投诉事项2</w:t>
      </w:r>
    </w:p>
    <w:p w14:paraId="45BC88E8">
      <w:pPr>
        <w:spacing w:line="360" w:lineRule="auto"/>
        <w:rPr>
          <w:rFonts w:hint="eastAsia" w:ascii="宋体" w:hAnsi="宋体" w:eastAsia="宋体" w:cs="宋体"/>
          <w:sz w:val="24"/>
          <w:u w:val="dotted"/>
        </w:rPr>
      </w:pPr>
      <w:r>
        <w:rPr>
          <w:rFonts w:hint="eastAsia" w:ascii="宋体" w:hAnsi="宋体" w:eastAsia="宋体" w:cs="宋体"/>
          <w:sz w:val="24"/>
        </w:rPr>
        <w:t>……</w:t>
      </w:r>
    </w:p>
    <w:p w14:paraId="444D237B">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45F1B39D">
      <w:pPr>
        <w:spacing w:line="360" w:lineRule="auto"/>
        <w:rPr>
          <w:rFonts w:hint="eastAsia" w:ascii="宋体" w:hAnsi="宋体" w:eastAsia="宋体" w:cs="宋体"/>
          <w:sz w:val="24"/>
        </w:rPr>
      </w:pPr>
      <w:r>
        <w:rPr>
          <w:rFonts w:hint="eastAsia" w:ascii="宋体" w:hAnsi="宋体" w:eastAsia="宋体" w:cs="宋体"/>
          <w:sz w:val="24"/>
        </w:rPr>
        <w:t>请求：</w:t>
      </w:r>
    </w:p>
    <w:p w14:paraId="5AE619D6">
      <w:pPr>
        <w:spacing w:line="360" w:lineRule="auto"/>
        <w:rPr>
          <w:rFonts w:hint="eastAsia" w:ascii="宋体" w:hAnsi="宋体" w:eastAsia="宋体" w:cs="宋体"/>
          <w:sz w:val="24"/>
          <w:u w:val="single"/>
        </w:rPr>
      </w:pPr>
    </w:p>
    <w:p w14:paraId="3309D5A4">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F9B9D55">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313A0934">
      <w:pPr>
        <w:spacing w:line="360" w:lineRule="auto"/>
        <w:rPr>
          <w:rFonts w:hint="eastAsia" w:ascii="宋体" w:hAnsi="宋体" w:eastAsia="宋体" w:cs="宋体"/>
          <w:b/>
          <w:sz w:val="24"/>
        </w:rPr>
      </w:pPr>
    </w:p>
    <w:p w14:paraId="3867BA08">
      <w:pPr>
        <w:spacing w:line="360" w:lineRule="auto"/>
        <w:rPr>
          <w:rFonts w:hint="eastAsia" w:ascii="宋体" w:hAnsi="宋体" w:eastAsia="宋体" w:cs="宋体"/>
          <w:b/>
          <w:sz w:val="24"/>
        </w:rPr>
      </w:pPr>
    </w:p>
    <w:p w14:paraId="51B8ECA0">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50CDFF8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5E2BDFC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467FA6A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2B9A8BA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3977F6C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033F9B5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5113AB4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5BE1E2BC">
      <w:pPr>
        <w:spacing w:line="360" w:lineRule="auto"/>
        <w:rPr>
          <w:rFonts w:hint="eastAsia" w:ascii="宋体" w:hAnsi="宋体" w:eastAsia="宋体" w:cs="宋体"/>
          <w:b/>
          <w:sz w:val="24"/>
        </w:rPr>
      </w:pPr>
    </w:p>
    <w:p w14:paraId="3BC6AD4E">
      <w:pPr>
        <w:autoSpaceDE w:val="0"/>
        <w:autoSpaceDN w:val="0"/>
        <w:jc w:val="center"/>
        <w:rPr>
          <w:rFonts w:hint="eastAsia" w:ascii="宋体" w:hAnsi="宋体" w:eastAsia="宋体" w:cs="宋体"/>
          <w:b/>
          <w:spacing w:val="6"/>
          <w:sz w:val="32"/>
          <w:szCs w:val="32"/>
        </w:rPr>
      </w:pPr>
    </w:p>
    <w:p w14:paraId="13AFDD74">
      <w:pPr>
        <w:autoSpaceDE w:val="0"/>
        <w:autoSpaceDN w:val="0"/>
        <w:jc w:val="both"/>
        <w:rPr>
          <w:rFonts w:hint="eastAsia" w:ascii="宋体" w:hAnsi="宋体" w:eastAsia="宋体" w:cs="宋体"/>
          <w:b/>
          <w:spacing w:val="6"/>
          <w:sz w:val="32"/>
          <w:szCs w:val="32"/>
        </w:rPr>
      </w:pPr>
    </w:p>
    <w:p w14:paraId="29FE6F5F">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附件3：</w:t>
      </w:r>
      <w:r>
        <w:rPr>
          <w:rFonts w:hint="eastAsia" w:ascii="宋体" w:hAnsi="宋体" w:eastAsia="宋体" w:cs="宋体"/>
          <w:b/>
          <w:bCs/>
          <w:sz w:val="32"/>
          <w:szCs w:val="32"/>
        </w:rPr>
        <w:t>业务专用章使用说明函</w:t>
      </w:r>
    </w:p>
    <w:p w14:paraId="5361486A">
      <w:pPr>
        <w:spacing w:line="360" w:lineRule="auto"/>
        <w:rPr>
          <w:rFonts w:hint="eastAsia" w:ascii="宋体" w:hAnsi="宋体" w:eastAsia="宋体" w:cs="宋体"/>
          <w:sz w:val="24"/>
          <w:u w:val="single"/>
        </w:rPr>
      </w:pPr>
    </w:p>
    <w:p w14:paraId="3359240D">
      <w:pPr>
        <w:snapToGrid w:val="0"/>
        <w:spacing w:line="360" w:lineRule="auto"/>
        <w:rPr>
          <w:rFonts w:hint="eastAsia" w:ascii="宋体" w:hAnsi="宋体" w:eastAsia="宋体" w:cs="宋体"/>
          <w:sz w:val="24"/>
        </w:rPr>
      </w:pPr>
      <w:r>
        <w:rPr>
          <w:rFonts w:hint="eastAsia" w:ascii="宋体" w:hAnsi="宋体" w:eastAsia="宋体" w:cs="宋体"/>
          <w:sz w:val="24"/>
          <w:lang w:eastAsia="zh-CN"/>
        </w:rPr>
        <w:t>淳安县公路养护工程有限公司</w:t>
      </w:r>
      <w:r>
        <w:rPr>
          <w:rFonts w:hint="eastAsia" w:ascii="宋体" w:hAnsi="宋体" w:eastAsia="宋体" w:cs="宋体"/>
          <w:sz w:val="24"/>
        </w:rPr>
        <w:t>、杭州永盛联合会计师事务所（普通合伙）：</w:t>
      </w:r>
    </w:p>
    <w:p w14:paraId="4A576D60">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eastAsia="宋体" w:cs="宋体"/>
          <w:sz w:val="24"/>
          <w:u w:val="single"/>
        </w:rPr>
        <w:t>采购项目</w:t>
      </w:r>
      <w:r>
        <w:rPr>
          <w:rFonts w:hint="eastAsia" w:ascii="宋体" w:hAnsi="宋体" w:eastAsia="宋体" w:cs="宋体"/>
          <w:sz w:val="24"/>
        </w:rPr>
        <w:t>【招标编号：】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2A34B7CD">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604D06B8">
      <w:pPr>
        <w:spacing w:line="360" w:lineRule="auto"/>
        <w:ind w:firstLine="494"/>
        <w:rPr>
          <w:rFonts w:hint="eastAsia" w:ascii="宋体" w:hAnsi="宋体" w:eastAsia="宋体" w:cs="宋体"/>
          <w:sz w:val="24"/>
        </w:rPr>
      </w:pPr>
    </w:p>
    <w:p w14:paraId="1FC12FE1">
      <w:pPr>
        <w:spacing w:line="360" w:lineRule="auto"/>
        <w:ind w:firstLine="494"/>
        <w:rPr>
          <w:rFonts w:hint="eastAsia" w:ascii="宋体" w:hAnsi="宋体" w:eastAsia="宋体" w:cs="宋体"/>
          <w:sz w:val="24"/>
        </w:rPr>
      </w:pPr>
    </w:p>
    <w:p w14:paraId="38811149">
      <w:pPr>
        <w:spacing w:line="360" w:lineRule="auto"/>
        <w:ind w:firstLine="494"/>
        <w:rPr>
          <w:rFonts w:hint="eastAsia" w:ascii="宋体" w:hAnsi="宋体" w:eastAsia="宋体" w:cs="宋体"/>
          <w:sz w:val="24"/>
        </w:rPr>
      </w:pPr>
    </w:p>
    <w:p w14:paraId="2F2B4733">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7818CBA7">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75D51A1E">
      <w:pPr>
        <w:rPr>
          <w:rFonts w:hint="eastAsia" w:ascii="宋体" w:hAnsi="宋体" w:eastAsia="宋体" w:cs="宋体"/>
          <w:sz w:val="24"/>
        </w:rPr>
      </w:pPr>
      <w:r>
        <w:rPr>
          <w:rFonts w:hint="eastAsia" w:ascii="宋体" w:hAnsi="宋体" w:eastAsia="宋体" w:cs="宋体"/>
          <w:b/>
          <w:bCs/>
          <w:sz w:val="24"/>
        </w:rPr>
        <w:t>附：</w:t>
      </w:r>
    </w:p>
    <w:p w14:paraId="13F04FF8">
      <w:pPr>
        <w:spacing w:line="360" w:lineRule="auto"/>
        <w:rPr>
          <w:rFonts w:hint="eastAsia" w:ascii="宋体" w:hAnsi="宋体" w:eastAsia="宋体" w:cs="宋体"/>
          <w:bCs/>
          <w:sz w:val="24"/>
        </w:rPr>
      </w:pPr>
      <w:r>
        <w:rPr>
          <w:rFonts w:hint="eastAsia" w:ascii="宋体" w:hAnsi="宋体" w:eastAsia="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hint="eastAsia" w:ascii="宋体" w:hAnsi="宋体" w:eastAsia="宋体" w:cs="宋体"/>
          <w:b/>
          <w:bCs/>
          <w:sz w:val="24"/>
        </w:rPr>
        <w:pict>
          <v:rect id="Rectangle 16" o:spid="_x0000_s1029"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宋体" w:hAnsi="宋体" w:eastAsia="宋体" w:cs="宋体"/>
          <w:sz w:val="24"/>
        </w:rPr>
        <w:t>投标单位法定名称章（印模）                投标单位“XX专用章”（印模）</w:t>
      </w:r>
    </w:p>
    <w:p w14:paraId="3F6D6226">
      <w:pPr>
        <w:autoSpaceDE w:val="0"/>
        <w:autoSpaceDN w:val="0"/>
        <w:jc w:val="center"/>
        <w:rPr>
          <w:rFonts w:hint="eastAsia" w:ascii="宋体" w:hAnsi="宋体" w:eastAsia="宋体" w:cs="宋体"/>
          <w:b/>
          <w:spacing w:val="6"/>
          <w:sz w:val="32"/>
          <w:szCs w:val="32"/>
        </w:rPr>
      </w:pPr>
    </w:p>
    <w:p w14:paraId="2550B6C4">
      <w:pPr>
        <w:autoSpaceDE w:val="0"/>
        <w:autoSpaceDN w:val="0"/>
        <w:jc w:val="center"/>
        <w:rPr>
          <w:rFonts w:hint="eastAsia" w:ascii="宋体" w:hAnsi="宋体" w:eastAsia="宋体" w:cs="宋体"/>
          <w:b/>
          <w:spacing w:val="6"/>
          <w:sz w:val="32"/>
          <w:szCs w:val="32"/>
        </w:rPr>
      </w:pPr>
    </w:p>
    <w:p w14:paraId="6396902D">
      <w:pPr>
        <w:autoSpaceDE w:val="0"/>
        <w:autoSpaceDN w:val="0"/>
        <w:jc w:val="center"/>
        <w:rPr>
          <w:rFonts w:hint="eastAsia" w:ascii="宋体" w:hAnsi="宋体" w:eastAsia="宋体" w:cs="宋体"/>
          <w:b/>
          <w:spacing w:val="6"/>
          <w:sz w:val="32"/>
          <w:szCs w:val="32"/>
        </w:rPr>
      </w:pPr>
    </w:p>
    <w:p w14:paraId="2DEF4E30">
      <w:pPr>
        <w:autoSpaceDE w:val="0"/>
        <w:autoSpaceDN w:val="0"/>
        <w:jc w:val="center"/>
        <w:rPr>
          <w:rFonts w:hint="eastAsia" w:ascii="宋体" w:hAnsi="宋体" w:eastAsia="宋体" w:cs="宋体"/>
          <w:b/>
          <w:spacing w:val="6"/>
          <w:sz w:val="32"/>
          <w:szCs w:val="32"/>
        </w:rPr>
      </w:pPr>
    </w:p>
    <w:p w14:paraId="29B0BDD7">
      <w:pPr>
        <w:autoSpaceDE w:val="0"/>
        <w:autoSpaceDN w:val="0"/>
        <w:jc w:val="center"/>
        <w:rPr>
          <w:rFonts w:hint="eastAsia" w:ascii="宋体" w:hAnsi="宋体" w:eastAsia="宋体" w:cs="宋体"/>
          <w:b/>
          <w:spacing w:val="6"/>
          <w:sz w:val="32"/>
          <w:szCs w:val="32"/>
        </w:rPr>
      </w:pPr>
    </w:p>
    <w:p w14:paraId="0BEDC0E8">
      <w:pPr>
        <w:autoSpaceDE w:val="0"/>
        <w:autoSpaceDN w:val="0"/>
        <w:jc w:val="center"/>
        <w:rPr>
          <w:rFonts w:hint="eastAsia" w:ascii="宋体" w:hAnsi="宋体" w:eastAsia="宋体" w:cs="宋体"/>
          <w:b/>
          <w:spacing w:val="6"/>
          <w:sz w:val="32"/>
          <w:szCs w:val="32"/>
        </w:rPr>
      </w:pPr>
    </w:p>
    <w:p w14:paraId="0A43CAA2">
      <w:pPr>
        <w:autoSpaceDE w:val="0"/>
        <w:autoSpaceDN w:val="0"/>
        <w:jc w:val="center"/>
        <w:rPr>
          <w:rFonts w:hint="eastAsia" w:ascii="宋体" w:hAnsi="宋体" w:eastAsia="宋体" w:cs="宋体"/>
          <w:b/>
          <w:spacing w:val="6"/>
          <w:sz w:val="32"/>
          <w:szCs w:val="32"/>
        </w:rPr>
      </w:pPr>
    </w:p>
    <w:p w14:paraId="5D58711B">
      <w:pPr>
        <w:autoSpaceDE w:val="0"/>
        <w:autoSpaceDN w:val="0"/>
        <w:jc w:val="center"/>
        <w:rPr>
          <w:rFonts w:hint="eastAsia" w:ascii="宋体" w:hAnsi="宋体" w:eastAsia="宋体" w:cs="宋体"/>
          <w:b/>
          <w:spacing w:val="6"/>
          <w:sz w:val="32"/>
          <w:szCs w:val="32"/>
        </w:rPr>
      </w:pPr>
    </w:p>
    <w:p w14:paraId="5D2B0946">
      <w:pPr>
        <w:autoSpaceDE w:val="0"/>
        <w:autoSpaceDN w:val="0"/>
        <w:jc w:val="center"/>
        <w:rPr>
          <w:rFonts w:hint="eastAsia" w:ascii="宋体" w:hAnsi="宋体" w:eastAsia="宋体" w:cs="宋体"/>
          <w:b/>
          <w:spacing w:val="6"/>
          <w:sz w:val="32"/>
          <w:szCs w:val="32"/>
        </w:rPr>
      </w:pPr>
    </w:p>
    <w:p w14:paraId="6797B8CE">
      <w:pPr>
        <w:autoSpaceDE w:val="0"/>
        <w:autoSpaceDN w:val="0"/>
        <w:jc w:val="center"/>
        <w:rPr>
          <w:rFonts w:hint="eastAsia" w:ascii="宋体" w:hAnsi="宋体" w:eastAsia="宋体" w:cs="宋体"/>
          <w:b/>
          <w:spacing w:val="6"/>
          <w:sz w:val="32"/>
          <w:szCs w:val="32"/>
        </w:rPr>
      </w:pPr>
    </w:p>
    <w:p w14:paraId="13BE8978">
      <w:pPr>
        <w:autoSpaceDE w:val="0"/>
        <w:autoSpaceDN w:val="0"/>
        <w:jc w:val="center"/>
        <w:rPr>
          <w:rFonts w:hint="eastAsia" w:ascii="宋体" w:hAnsi="宋体" w:eastAsia="宋体" w:cs="宋体"/>
          <w:b/>
          <w:spacing w:val="6"/>
          <w:sz w:val="32"/>
          <w:szCs w:val="32"/>
        </w:rPr>
      </w:pPr>
    </w:p>
    <w:p w14:paraId="246F4D86">
      <w:pPr>
        <w:autoSpaceDE w:val="0"/>
        <w:autoSpaceDN w:val="0"/>
        <w:jc w:val="center"/>
        <w:rPr>
          <w:rFonts w:hint="eastAsia" w:ascii="宋体" w:hAnsi="宋体" w:eastAsia="宋体" w:cs="宋体"/>
          <w:b/>
          <w:spacing w:val="6"/>
          <w:sz w:val="32"/>
          <w:szCs w:val="32"/>
        </w:rPr>
      </w:pPr>
    </w:p>
    <w:p w14:paraId="3905EBD9">
      <w:pPr>
        <w:autoSpaceDE w:val="0"/>
        <w:autoSpaceDN w:val="0"/>
        <w:jc w:val="center"/>
        <w:rPr>
          <w:rFonts w:hint="eastAsia" w:ascii="宋体" w:hAnsi="宋体" w:eastAsia="宋体" w:cs="宋体"/>
          <w:b/>
          <w:spacing w:val="6"/>
          <w:sz w:val="32"/>
          <w:szCs w:val="32"/>
        </w:rPr>
      </w:pPr>
    </w:p>
    <w:p w14:paraId="2D339671">
      <w:pPr>
        <w:autoSpaceDE w:val="0"/>
        <w:autoSpaceDN w:val="0"/>
        <w:jc w:val="center"/>
        <w:rPr>
          <w:rFonts w:hint="eastAsia" w:ascii="宋体" w:hAnsi="宋体" w:eastAsia="宋体" w:cs="宋体"/>
          <w:b/>
          <w:spacing w:val="6"/>
          <w:sz w:val="32"/>
          <w:szCs w:val="32"/>
        </w:rPr>
      </w:pPr>
    </w:p>
    <w:p w14:paraId="2D3791D7">
      <w:pPr>
        <w:autoSpaceDE w:val="0"/>
        <w:autoSpaceDN w:val="0"/>
        <w:jc w:val="center"/>
        <w:rPr>
          <w:rFonts w:hint="eastAsia" w:ascii="宋体" w:hAnsi="宋体" w:eastAsia="宋体" w:cs="宋体"/>
          <w:b/>
          <w:spacing w:val="6"/>
          <w:sz w:val="32"/>
          <w:szCs w:val="32"/>
        </w:rPr>
      </w:pPr>
    </w:p>
    <w:p w14:paraId="00254FE7">
      <w:pPr>
        <w:snapToGrid w:val="0"/>
        <w:spacing w:line="360" w:lineRule="auto"/>
        <w:outlineLvl w:val="0"/>
        <w:rPr>
          <w:rFonts w:hint="eastAsia" w:ascii="宋体" w:hAnsi="宋体" w:eastAsia="宋体" w:cs="宋体"/>
          <w:b/>
          <w:kern w:val="0"/>
          <w:sz w:val="32"/>
          <w:szCs w:val="32"/>
        </w:rPr>
      </w:pPr>
    </w:p>
    <w:p w14:paraId="4F591808">
      <w:pPr>
        <w:snapToGrid w:val="0"/>
        <w:spacing w:line="360" w:lineRule="auto"/>
        <w:jc w:val="center"/>
        <w:outlineLvl w:val="0"/>
        <w:rPr>
          <w:rFonts w:hint="eastAsia" w:ascii="宋体" w:hAnsi="宋体" w:eastAsia="宋体" w:cs="宋体"/>
          <w:b/>
          <w:kern w:val="0"/>
          <w:sz w:val="32"/>
          <w:szCs w:val="32"/>
        </w:rPr>
      </w:pPr>
    </w:p>
    <w:p w14:paraId="1DDDCDF3">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附件4：联合协议</w:t>
      </w:r>
    </w:p>
    <w:p w14:paraId="159A1693">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6904392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u w:val="single"/>
        </w:rPr>
        <w:t>采购项目</w:t>
      </w:r>
      <w:r>
        <w:rPr>
          <w:rFonts w:hint="eastAsia" w:ascii="宋体" w:hAnsi="宋体" w:eastAsia="宋体" w:cs="宋体"/>
          <w:sz w:val="24"/>
        </w:rPr>
        <w:t>【招标编号：】</w:t>
      </w:r>
      <w:r>
        <w:rPr>
          <w:rFonts w:hint="eastAsia" w:ascii="宋体" w:hAnsi="宋体" w:eastAsia="宋体" w:cs="宋体"/>
          <w:kern w:val="0"/>
          <w:sz w:val="24"/>
          <w:lang w:val="zh-CN"/>
        </w:rPr>
        <w:t xml:space="preserve">投标。 </w:t>
      </w:r>
    </w:p>
    <w:p w14:paraId="478C821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5E3EB2E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5BDAF8D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02F33940">
      <w:pPr>
        <w:snapToGrid w:val="0"/>
        <w:spacing w:line="360" w:lineRule="auto"/>
        <w:ind w:firstLine="576"/>
        <w:rPr>
          <w:rFonts w:hint="eastAsia" w:ascii="宋体" w:hAnsi="宋体" w:eastAsia="宋体" w:cs="宋体"/>
          <w:kern w:val="0"/>
          <w:sz w:val="24"/>
          <w:lang w:val="zh-CN"/>
        </w:rPr>
      </w:pPr>
      <w:bookmarkStart w:id="398" w:name="_Hlk101134295"/>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p>
    <w:p w14:paraId="7FB58CB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p>
    <w:p w14:paraId="42712F1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bookmarkEnd w:id="398"/>
    <w:p w14:paraId="1A31FC7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1E300164">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（联合体成员X,……）</w:t>
      </w:r>
      <w:r>
        <w:rPr>
          <w:rFonts w:hint="eastAsia" w:ascii="宋体" w:hAnsi="宋体" w:eastAsia="宋体" w:cs="宋体"/>
          <w:kern w:val="0"/>
          <w:sz w:val="24"/>
        </w:rPr>
        <w:t>提供的全部货物由小微企业制造，其合同份额占到合同总金额%以上；</w:t>
      </w:r>
      <w:r>
        <w:rPr>
          <w:rFonts w:hint="eastAsia" w:ascii="宋体" w:hAnsi="宋体" w:eastAsia="宋体" w:cs="宋体"/>
          <w:kern w:val="0"/>
          <w:sz w:val="24"/>
          <w:lang w:val="zh-CN"/>
        </w:rPr>
        <w:t>……。</w:t>
      </w:r>
      <w:r>
        <w:rPr>
          <w:rFonts w:hint="eastAsia" w:ascii="宋体" w:hAnsi="宋体" w:eastAsia="宋体" w:cs="宋体"/>
          <w:b/>
          <w:kern w:val="0"/>
          <w:sz w:val="24"/>
          <w:lang w:val="zh-CN"/>
        </w:rPr>
        <w:t>（对于适用小型微型企业价格扣除政策的项目，接受联合体投标的，联合协议约定小微企业的合同份额占到合同总金额30%以上的，对联合体报价按评标标准确定的比例给予扣除。供应商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30341B0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sz w:val="24"/>
        </w:rPr>
        <w:t>2、中小企业合同金额达到%，其中小微企业合同金额达到%</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p>
    <w:p w14:paraId="4F95C3A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080C544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487C93C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1、联合体各方不再单独参加或者与其他供应商另外组成联合体参加同一合同项下的采购活动。</w:t>
      </w:r>
    </w:p>
    <w:p w14:paraId="46C3E2C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376F2EE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04325128">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83C2CFA">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C8ECD9F">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1F21554">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10D7B9B3">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3C553A5D">
      <w:pPr>
        <w:autoSpaceDE w:val="0"/>
        <w:autoSpaceDN w:val="0"/>
        <w:jc w:val="center"/>
        <w:rPr>
          <w:rFonts w:hint="eastAsia" w:ascii="宋体" w:hAnsi="宋体" w:eastAsia="宋体" w:cs="宋体"/>
          <w:b/>
          <w:spacing w:val="6"/>
          <w:sz w:val="32"/>
          <w:szCs w:val="32"/>
        </w:rPr>
      </w:pPr>
    </w:p>
    <w:p w14:paraId="35ED2E48">
      <w:pPr>
        <w:autoSpaceDE w:val="0"/>
        <w:autoSpaceDN w:val="0"/>
        <w:jc w:val="center"/>
        <w:rPr>
          <w:rFonts w:hint="eastAsia" w:ascii="宋体" w:hAnsi="宋体" w:eastAsia="宋体" w:cs="宋体"/>
          <w:b/>
          <w:spacing w:val="6"/>
          <w:sz w:val="32"/>
          <w:szCs w:val="32"/>
        </w:rPr>
      </w:pPr>
    </w:p>
    <w:p w14:paraId="285D34F8">
      <w:pPr>
        <w:autoSpaceDE w:val="0"/>
        <w:autoSpaceDN w:val="0"/>
        <w:jc w:val="center"/>
        <w:rPr>
          <w:rFonts w:hint="eastAsia" w:ascii="宋体" w:hAnsi="宋体" w:eastAsia="宋体" w:cs="宋体"/>
          <w:b/>
          <w:spacing w:val="6"/>
          <w:sz w:val="32"/>
          <w:szCs w:val="32"/>
        </w:rPr>
      </w:pPr>
    </w:p>
    <w:p w14:paraId="239A26B5">
      <w:pPr>
        <w:autoSpaceDE w:val="0"/>
        <w:autoSpaceDN w:val="0"/>
        <w:jc w:val="center"/>
        <w:rPr>
          <w:rFonts w:hint="eastAsia" w:ascii="宋体" w:hAnsi="宋体" w:eastAsia="宋体" w:cs="宋体"/>
          <w:b/>
          <w:spacing w:val="6"/>
          <w:sz w:val="32"/>
          <w:szCs w:val="32"/>
        </w:rPr>
      </w:pPr>
    </w:p>
    <w:p w14:paraId="52FCE09E">
      <w:pPr>
        <w:autoSpaceDE w:val="0"/>
        <w:autoSpaceDN w:val="0"/>
        <w:jc w:val="center"/>
        <w:rPr>
          <w:rFonts w:hint="eastAsia" w:ascii="宋体" w:hAnsi="宋体" w:eastAsia="宋体" w:cs="宋体"/>
          <w:b/>
          <w:spacing w:val="6"/>
          <w:sz w:val="32"/>
          <w:szCs w:val="32"/>
        </w:rPr>
      </w:pPr>
    </w:p>
    <w:p w14:paraId="44CAE273">
      <w:pPr>
        <w:autoSpaceDE w:val="0"/>
        <w:autoSpaceDN w:val="0"/>
        <w:jc w:val="center"/>
        <w:rPr>
          <w:rFonts w:hint="eastAsia" w:ascii="宋体" w:hAnsi="宋体" w:eastAsia="宋体" w:cs="宋体"/>
          <w:b/>
          <w:spacing w:val="6"/>
          <w:sz w:val="32"/>
          <w:szCs w:val="32"/>
        </w:rPr>
      </w:pPr>
    </w:p>
    <w:p w14:paraId="1AFBA1D0">
      <w:pPr>
        <w:autoSpaceDE w:val="0"/>
        <w:autoSpaceDN w:val="0"/>
        <w:jc w:val="center"/>
        <w:rPr>
          <w:rFonts w:hint="eastAsia" w:ascii="宋体" w:hAnsi="宋体" w:eastAsia="宋体" w:cs="宋体"/>
          <w:b/>
          <w:spacing w:val="6"/>
          <w:sz w:val="32"/>
          <w:szCs w:val="32"/>
        </w:rPr>
      </w:pPr>
    </w:p>
    <w:p w14:paraId="45D54F44">
      <w:pPr>
        <w:autoSpaceDE w:val="0"/>
        <w:autoSpaceDN w:val="0"/>
        <w:jc w:val="center"/>
        <w:rPr>
          <w:rFonts w:hint="eastAsia" w:ascii="宋体" w:hAnsi="宋体" w:eastAsia="宋体" w:cs="宋体"/>
          <w:b/>
          <w:spacing w:val="6"/>
          <w:sz w:val="32"/>
          <w:szCs w:val="32"/>
        </w:rPr>
      </w:pPr>
    </w:p>
    <w:p w14:paraId="0F3E8138">
      <w:pPr>
        <w:autoSpaceDE w:val="0"/>
        <w:autoSpaceDN w:val="0"/>
        <w:jc w:val="center"/>
        <w:rPr>
          <w:rFonts w:hint="eastAsia" w:ascii="宋体" w:hAnsi="宋体" w:eastAsia="宋体" w:cs="宋体"/>
          <w:b/>
          <w:spacing w:val="6"/>
          <w:sz w:val="32"/>
          <w:szCs w:val="32"/>
        </w:rPr>
      </w:pPr>
    </w:p>
    <w:p w14:paraId="4105F733">
      <w:pPr>
        <w:autoSpaceDE w:val="0"/>
        <w:autoSpaceDN w:val="0"/>
        <w:jc w:val="center"/>
        <w:rPr>
          <w:rFonts w:hint="eastAsia" w:ascii="宋体" w:hAnsi="宋体" w:eastAsia="宋体" w:cs="宋体"/>
          <w:b/>
          <w:spacing w:val="6"/>
          <w:sz w:val="32"/>
          <w:szCs w:val="32"/>
        </w:rPr>
      </w:pPr>
    </w:p>
    <w:p w14:paraId="10A32D10">
      <w:pPr>
        <w:autoSpaceDE w:val="0"/>
        <w:autoSpaceDN w:val="0"/>
        <w:jc w:val="center"/>
        <w:rPr>
          <w:rFonts w:hint="eastAsia" w:ascii="宋体" w:hAnsi="宋体" w:eastAsia="宋体" w:cs="宋体"/>
          <w:b/>
          <w:spacing w:val="6"/>
          <w:sz w:val="32"/>
          <w:szCs w:val="32"/>
        </w:rPr>
      </w:pPr>
    </w:p>
    <w:p w14:paraId="1B904178">
      <w:pPr>
        <w:autoSpaceDE w:val="0"/>
        <w:autoSpaceDN w:val="0"/>
        <w:jc w:val="center"/>
        <w:rPr>
          <w:rFonts w:hint="eastAsia" w:ascii="宋体" w:hAnsi="宋体" w:eastAsia="宋体" w:cs="宋体"/>
          <w:b/>
          <w:spacing w:val="6"/>
          <w:sz w:val="32"/>
          <w:szCs w:val="32"/>
        </w:rPr>
      </w:pPr>
    </w:p>
    <w:p w14:paraId="4031EAA2">
      <w:pPr>
        <w:autoSpaceDE w:val="0"/>
        <w:autoSpaceDN w:val="0"/>
        <w:jc w:val="center"/>
        <w:rPr>
          <w:rFonts w:hint="eastAsia" w:ascii="宋体" w:hAnsi="宋体" w:eastAsia="宋体" w:cs="宋体"/>
          <w:b/>
          <w:spacing w:val="6"/>
          <w:sz w:val="32"/>
          <w:szCs w:val="32"/>
        </w:rPr>
      </w:pPr>
    </w:p>
    <w:p w14:paraId="70F65FFA">
      <w:pPr>
        <w:autoSpaceDE w:val="0"/>
        <w:autoSpaceDN w:val="0"/>
        <w:jc w:val="center"/>
        <w:rPr>
          <w:rFonts w:hint="eastAsia" w:ascii="宋体" w:hAnsi="宋体" w:eastAsia="宋体" w:cs="宋体"/>
          <w:b/>
          <w:spacing w:val="6"/>
          <w:sz w:val="32"/>
          <w:szCs w:val="32"/>
        </w:rPr>
      </w:pPr>
    </w:p>
    <w:p w14:paraId="37667DF4">
      <w:pPr>
        <w:autoSpaceDE w:val="0"/>
        <w:autoSpaceDN w:val="0"/>
        <w:jc w:val="center"/>
        <w:rPr>
          <w:rFonts w:hint="eastAsia" w:ascii="宋体" w:hAnsi="宋体" w:eastAsia="宋体" w:cs="宋体"/>
          <w:b/>
          <w:spacing w:val="6"/>
          <w:sz w:val="32"/>
          <w:szCs w:val="32"/>
        </w:rPr>
      </w:pPr>
    </w:p>
    <w:p w14:paraId="18DEB149">
      <w:pPr>
        <w:autoSpaceDE w:val="0"/>
        <w:autoSpaceDN w:val="0"/>
        <w:jc w:val="center"/>
        <w:rPr>
          <w:rFonts w:hint="eastAsia" w:ascii="宋体" w:hAnsi="宋体" w:eastAsia="宋体" w:cs="宋体"/>
          <w:b/>
          <w:spacing w:val="6"/>
          <w:sz w:val="32"/>
          <w:szCs w:val="32"/>
        </w:rPr>
      </w:pPr>
    </w:p>
    <w:p w14:paraId="45842194">
      <w:pPr>
        <w:autoSpaceDE w:val="0"/>
        <w:autoSpaceDN w:val="0"/>
        <w:jc w:val="center"/>
        <w:rPr>
          <w:rFonts w:hint="eastAsia" w:ascii="宋体" w:hAnsi="宋体" w:eastAsia="宋体" w:cs="宋体"/>
          <w:b/>
          <w:spacing w:val="6"/>
          <w:sz w:val="32"/>
          <w:szCs w:val="32"/>
        </w:rPr>
      </w:pPr>
    </w:p>
    <w:p w14:paraId="5F8F4BB7">
      <w:pPr>
        <w:autoSpaceDE w:val="0"/>
        <w:autoSpaceDN w:val="0"/>
        <w:jc w:val="center"/>
        <w:rPr>
          <w:rFonts w:hint="eastAsia" w:ascii="宋体" w:hAnsi="宋体" w:eastAsia="宋体" w:cs="宋体"/>
          <w:b/>
          <w:spacing w:val="6"/>
          <w:sz w:val="32"/>
          <w:szCs w:val="32"/>
        </w:rPr>
      </w:pPr>
    </w:p>
    <w:p w14:paraId="5EBA9D24">
      <w:pPr>
        <w:autoSpaceDE w:val="0"/>
        <w:autoSpaceDN w:val="0"/>
        <w:jc w:val="center"/>
        <w:rPr>
          <w:rFonts w:hint="eastAsia" w:ascii="宋体" w:hAnsi="宋体" w:eastAsia="宋体" w:cs="宋体"/>
          <w:b/>
          <w:spacing w:val="6"/>
          <w:sz w:val="32"/>
          <w:szCs w:val="32"/>
        </w:rPr>
      </w:pPr>
    </w:p>
    <w:p w14:paraId="30DB5785">
      <w:pPr>
        <w:autoSpaceDE w:val="0"/>
        <w:autoSpaceDN w:val="0"/>
        <w:jc w:val="center"/>
        <w:rPr>
          <w:rFonts w:hint="eastAsia" w:ascii="宋体" w:hAnsi="宋体" w:eastAsia="宋体" w:cs="宋体"/>
          <w:b/>
          <w:spacing w:val="6"/>
          <w:sz w:val="32"/>
          <w:szCs w:val="32"/>
        </w:rPr>
      </w:pPr>
    </w:p>
    <w:p w14:paraId="70B84DA1">
      <w:pPr>
        <w:autoSpaceDE w:val="0"/>
        <w:autoSpaceDN w:val="0"/>
        <w:jc w:val="center"/>
        <w:rPr>
          <w:rFonts w:hint="eastAsia" w:ascii="宋体" w:hAnsi="宋体" w:eastAsia="宋体" w:cs="宋体"/>
          <w:b/>
          <w:spacing w:val="6"/>
          <w:sz w:val="32"/>
          <w:szCs w:val="32"/>
        </w:rPr>
      </w:pPr>
    </w:p>
    <w:p w14:paraId="400DBEE5">
      <w:pPr>
        <w:pStyle w:val="3"/>
        <w:rPr>
          <w:rFonts w:hint="eastAsia" w:ascii="宋体" w:hAnsi="宋体" w:eastAsia="宋体" w:cs="宋体"/>
        </w:rPr>
      </w:pPr>
    </w:p>
    <w:p w14:paraId="6BDEE2C6">
      <w:pPr>
        <w:autoSpaceDE w:val="0"/>
        <w:autoSpaceDN w:val="0"/>
        <w:jc w:val="center"/>
        <w:rPr>
          <w:rFonts w:hint="eastAsia" w:ascii="宋体" w:hAnsi="宋体" w:eastAsia="宋体" w:cs="宋体"/>
          <w:b/>
          <w:spacing w:val="6"/>
          <w:sz w:val="32"/>
          <w:szCs w:val="32"/>
        </w:rPr>
      </w:pPr>
    </w:p>
    <w:p w14:paraId="35F284D0">
      <w:pPr>
        <w:snapToGrid w:val="0"/>
        <w:spacing w:line="360" w:lineRule="auto"/>
        <w:jc w:val="both"/>
        <w:outlineLvl w:val="0"/>
        <w:rPr>
          <w:rFonts w:hint="eastAsia" w:ascii="宋体" w:hAnsi="宋体" w:eastAsia="宋体" w:cs="宋体"/>
          <w:b/>
          <w:kern w:val="0"/>
          <w:sz w:val="32"/>
          <w:szCs w:val="32"/>
        </w:rPr>
      </w:pPr>
    </w:p>
    <w:p w14:paraId="2829EFC3">
      <w:pPr>
        <w:snapToGrid w:val="0"/>
        <w:spacing w:line="360" w:lineRule="auto"/>
        <w:jc w:val="center"/>
        <w:outlineLvl w:val="0"/>
        <w:rPr>
          <w:rFonts w:hint="eastAsia" w:ascii="宋体" w:hAnsi="宋体" w:eastAsia="宋体" w:cs="宋体"/>
          <w:b/>
          <w:kern w:val="0"/>
          <w:sz w:val="32"/>
          <w:szCs w:val="32"/>
        </w:rPr>
      </w:pPr>
    </w:p>
    <w:p w14:paraId="6B8704B1">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附件5：分包意向协议</w:t>
      </w:r>
    </w:p>
    <w:p w14:paraId="70557893">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3A09B76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u w:val="single"/>
        </w:rPr>
        <w:t>采购项目</w:t>
      </w:r>
      <w:r>
        <w:rPr>
          <w:rFonts w:hint="eastAsia" w:ascii="宋体" w:hAnsi="宋体" w:eastAsia="宋体" w:cs="宋体"/>
          <w:sz w:val="24"/>
        </w:rPr>
        <w:t>【招标编号：】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5264B8F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2410536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3163F59D">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694A1BB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07834029">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（分包供应商X,……）提供的货物全部由小微企业制造，</w:t>
      </w:r>
      <w:r>
        <w:rPr>
          <w:rFonts w:hint="eastAsia" w:ascii="宋体" w:hAnsi="宋体" w:eastAsia="宋体" w:cs="宋体"/>
          <w:kern w:val="0"/>
          <w:sz w:val="24"/>
        </w:rPr>
        <w:t>其合同份额占到合同总金额%以上</w:t>
      </w:r>
      <w:r>
        <w:rPr>
          <w:rFonts w:hint="eastAsia" w:ascii="宋体" w:hAnsi="宋体" w:eastAsia="宋体" w:cs="宋体"/>
        </w:rPr>
        <w:t>。</w:t>
      </w:r>
      <w:r>
        <w:rPr>
          <w:rFonts w:hint="eastAsia" w:ascii="宋体" w:hAnsi="宋体" w:eastAsia="宋体" w:cs="宋体"/>
          <w:b/>
          <w:kern w:val="0"/>
          <w:sz w:val="24"/>
          <w:lang w:val="zh-CN"/>
        </w:rPr>
        <w:t>（对于适用小型微型企业价格扣除政策的项目，允许分包的，分包意向协议约定小微企业的合同份额占到合同总金额30%以上的，对大中型企业的报价按评标标准确定的比例给予扣除。供应商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5F1C80C6">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399" w:name="_Hlk101133173"/>
      <w:r>
        <w:rPr>
          <w:rFonts w:hint="eastAsia" w:ascii="宋体" w:hAnsi="宋体" w:eastAsia="宋体" w:cs="宋体"/>
          <w:sz w:val="24"/>
        </w:rPr>
        <w:t>中小企业合同金额达到%，其中小微企业合同金额达到%</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bookmarkEnd w:id="399"/>
    </w:p>
    <w:p w14:paraId="0ACBA9F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3E2E2FD1">
      <w:pPr>
        <w:snapToGrid w:val="0"/>
        <w:spacing w:line="360" w:lineRule="auto"/>
        <w:ind w:firstLine="576"/>
        <w:rPr>
          <w:rFonts w:hint="eastAsia" w:ascii="宋体" w:hAnsi="宋体" w:eastAsia="宋体" w:cs="宋体"/>
          <w:u w:val="single"/>
        </w:rPr>
      </w:pPr>
    </w:p>
    <w:p w14:paraId="791F9EF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765C7B1C">
      <w:pPr>
        <w:snapToGrid w:val="0"/>
        <w:spacing w:line="360" w:lineRule="auto"/>
        <w:ind w:firstLine="576"/>
        <w:rPr>
          <w:rFonts w:hint="eastAsia" w:ascii="宋体" w:hAnsi="宋体" w:eastAsia="宋体" w:cs="宋体"/>
          <w:kern w:val="0"/>
          <w:sz w:val="24"/>
          <w:lang w:val="zh-CN"/>
        </w:rPr>
      </w:pPr>
    </w:p>
    <w:p w14:paraId="5DCE54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0B6AEE04">
      <w:pPr>
        <w:snapToGrid w:val="0"/>
        <w:spacing w:line="360" w:lineRule="auto"/>
        <w:ind w:left="573" w:leftChars="273"/>
        <w:rPr>
          <w:rFonts w:hint="eastAsia" w:ascii="宋体" w:hAnsi="宋体" w:eastAsia="宋体" w:cs="宋体"/>
          <w:kern w:val="0"/>
          <w:sz w:val="24"/>
          <w:lang w:val="zh-CN"/>
        </w:rPr>
      </w:pPr>
    </w:p>
    <w:p w14:paraId="6562B9EB">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11A64D07">
      <w:pPr>
        <w:snapToGrid w:val="0"/>
        <w:spacing w:line="360" w:lineRule="auto"/>
        <w:ind w:firstLine="576"/>
        <w:rPr>
          <w:rFonts w:hint="eastAsia" w:ascii="宋体" w:hAnsi="宋体" w:eastAsia="宋体" w:cs="宋体"/>
          <w:kern w:val="0"/>
          <w:sz w:val="24"/>
          <w:lang w:val="zh-CN"/>
        </w:rPr>
      </w:pPr>
    </w:p>
    <w:p w14:paraId="39D1212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5F39448F">
      <w:pPr>
        <w:snapToGrid w:val="0"/>
        <w:spacing w:line="360" w:lineRule="auto"/>
        <w:ind w:firstLine="576"/>
        <w:rPr>
          <w:rFonts w:hint="eastAsia" w:ascii="宋体" w:hAnsi="宋体" w:eastAsia="宋体" w:cs="宋体"/>
          <w:kern w:val="0"/>
          <w:sz w:val="24"/>
          <w:lang w:val="zh-CN"/>
        </w:rPr>
      </w:pPr>
    </w:p>
    <w:p w14:paraId="34B2DCEB">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14:paraId="74092AFD">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666011B9">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4AA30E1A">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2D1497D">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EFC4D7C">
      <w:pPr>
        <w:autoSpaceDE w:val="0"/>
        <w:autoSpaceDN w:val="0"/>
        <w:jc w:val="center"/>
        <w:rPr>
          <w:rFonts w:hint="eastAsia" w:ascii="宋体" w:hAnsi="宋体" w:eastAsia="宋体" w:cs="宋体"/>
          <w:b/>
          <w:spacing w:val="6"/>
          <w:sz w:val="32"/>
          <w:szCs w:val="32"/>
        </w:rPr>
      </w:pPr>
    </w:p>
    <w:p w14:paraId="7157B6EA">
      <w:pPr>
        <w:autoSpaceDE w:val="0"/>
        <w:autoSpaceDN w:val="0"/>
        <w:jc w:val="center"/>
        <w:rPr>
          <w:rFonts w:hint="eastAsia" w:ascii="宋体" w:hAnsi="宋体" w:eastAsia="宋体" w:cs="宋体"/>
          <w:b/>
          <w:spacing w:val="6"/>
          <w:sz w:val="32"/>
          <w:szCs w:val="32"/>
        </w:rPr>
      </w:pPr>
    </w:p>
    <w:p w14:paraId="69DAD2F3">
      <w:pPr>
        <w:autoSpaceDE w:val="0"/>
        <w:autoSpaceDN w:val="0"/>
        <w:jc w:val="center"/>
        <w:rPr>
          <w:rFonts w:hint="eastAsia" w:ascii="宋体" w:hAnsi="宋体" w:eastAsia="宋体" w:cs="宋体"/>
          <w:b/>
          <w:spacing w:val="6"/>
          <w:sz w:val="32"/>
          <w:szCs w:val="32"/>
        </w:rPr>
      </w:pPr>
    </w:p>
    <w:p w14:paraId="0349884F">
      <w:pPr>
        <w:snapToGrid w:val="0"/>
        <w:spacing w:line="360" w:lineRule="auto"/>
        <w:jc w:val="center"/>
        <w:outlineLvl w:val="0"/>
        <w:rPr>
          <w:rFonts w:hint="eastAsia" w:ascii="宋体" w:hAnsi="宋体" w:eastAsia="宋体" w:cs="宋体"/>
          <w:b/>
          <w:kern w:val="0"/>
          <w:sz w:val="32"/>
          <w:szCs w:val="32"/>
        </w:rPr>
      </w:pPr>
    </w:p>
    <w:p w14:paraId="2034E56E">
      <w:pPr>
        <w:snapToGrid w:val="0"/>
        <w:spacing w:line="360" w:lineRule="auto"/>
        <w:jc w:val="center"/>
        <w:outlineLvl w:val="0"/>
        <w:rPr>
          <w:rFonts w:hint="eastAsia" w:ascii="宋体" w:hAnsi="宋体" w:eastAsia="宋体" w:cs="宋体"/>
          <w:b/>
          <w:kern w:val="0"/>
          <w:sz w:val="32"/>
          <w:szCs w:val="32"/>
        </w:rPr>
      </w:pPr>
    </w:p>
    <w:p w14:paraId="1BE87C96">
      <w:pPr>
        <w:snapToGrid w:val="0"/>
        <w:spacing w:line="360" w:lineRule="auto"/>
        <w:jc w:val="center"/>
        <w:outlineLvl w:val="0"/>
        <w:rPr>
          <w:rFonts w:hint="eastAsia" w:ascii="宋体" w:hAnsi="宋体" w:eastAsia="宋体" w:cs="宋体"/>
          <w:b/>
          <w:kern w:val="0"/>
          <w:sz w:val="32"/>
          <w:szCs w:val="32"/>
        </w:rPr>
      </w:pPr>
    </w:p>
    <w:p w14:paraId="42A4EA0D">
      <w:pPr>
        <w:snapToGrid w:val="0"/>
        <w:spacing w:line="360" w:lineRule="auto"/>
        <w:jc w:val="center"/>
        <w:outlineLvl w:val="0"/>
        <w:rPr>
          <w:rFonts w:hint="eastAsia" w:ascii="宋体" w:hAnsi="宋体" w:eastAsia="宋体" w:cs="宋体"/>
          <w:b/>
          <w:kern w:val="0"/>
          <w:sz w:val="32"/>
          <w:szCs w:val="32"/>
        </w:rPr>
      </w:pPr>
    </w:p>
    <w:p w14:paraId="248F5DFB">
      <w:pPr>
        <w:snapToGrid w:val="0"/>
        <w:spacing w:line="360" w:lineRule="auto"/>
        <w:jc w:val="center"/>
        <w:outlineLvl w:val="0"/>
        <w:rPr>
          <w:rFonts w:hint="eastAsia" w:ascii="宋体" w:hAnsi="宋体" w:eastAsia="宋体" w:cs="宋体"/>
          <w:b/>
          <w:kern w:val="0"/>
          <w:sz w:val="32"/>
          <w:szCs w:val="32"/>
        </w:rPr>
      </w:pPr>
    </w:p>
    <w:p w14:paraId="6BCB178F">
      <w:pPr>
        <w:snapToGrid w:val="0"/>
        <w:spacing w:line="360" w:lineRule="auto"/>
        <w:jc w:val="center"/>
        <w:outlineLvl w:val="0"/>
        <w:rPr>
          <w:rFonts w:hint="eastAsia" w:ascii="宋体" w:hAnsi="宋体" w:eastAsia="宋体" w:cs="宋体"/>
          <w:b/>
          <w:kern w:val="0"/>
          <w:sz w:val="32"/>
          <w:szCs w:val="32"/>
        </w:rPr>
      </w:pPr>
    </w:p>
    <w:p w14:paraId="16B910EB">
      <w:pPr>
        <w:snapToGrid w:val="0"/>
        <w:spacing w:line="360" w:lineRule="auto"/>
        <w:jc w:val="center"/>
        <w:outlineLvl w:val="0"/>
        <w:rPr>
          <w:rFonts w:hint="eastAsia" w:ascii="宋体" w:hAnsi="宋体" w:eastAsia="宋体" w:cs="宋体"/>
          <w:b/>
          <w:kern w:val="0"/>
          <w:sz w:val="32"/>
          <w:szCs w:val="32"/>
        </w:rPr>
      </w:pPr>
    </w:p>
    <w:p w14:paraId="0C39DC0F">
      <w:pPr>
        <w:snapToGrid w:val="0"/>
        <w:spacing w:line="360" w:lineRule="auto"/>
        <w:jc w:val="center"/>
        <w:outlineLvl w:val="0"/>
        <w:rPr>
          <w:rFonts w:hint="eastAsia" w:ascii="宋体" w:hAnsi="宋体" w:eastAsia="宋体" w:cs="宋体"/>
          <w:b/>
          <w:kern w:val="0"/>
          <w:sz w:val="32"/>
          <w:szCs w:val="32"/>
        </w:rPr>
      </w:pPr>
    </w:p>
    <w:p w14:paraId="650357B7">
      <w:pPr>
        <w:snapToGrid w:val="0"/>
        <w:spacing w:line="360" w:lineRule="auto"/>
        <w:jc w:val="center"/>
        <w:outlineLvl w:val="0"/>
        <w:rPr>
          <w:rFonts w:hint="eastAsia" w:ascii="宋体" w:hAnsi="宋体" w:eastAsia="宋体" w:cs="宋体"/>
          <w:b/>
          <w:kern w:val="0"/>
          <w:sz w:val="32"/>
          <w:szCs w:val="32"/>
        </w:rPr>
      </w:pPr>
    </w:p>
    <w:p w14:paraId="575C552C">
      <w:pPr>
        <w:snapToGrid w:val="0"/>
        <w:spacing w:line="360" w:lineRule="auto"/>
        <w:jc w:val="center"/>
        <w:outlineLvl w:val="0"/>
        <w:rPr>
          <w:rFonts w:hint="eastAsia" w:ascii="宋体" w:hAnsi="宋体" w:eastAsia="宋体" w:cs="宋体"/>
          <w:b/>
          <w:kern w:val="0"/>
          <w:sz w:val="32"/>
          <w:szCs w:val="32"/>
        </w:rPr>
      </w:pPr>
    </w:p>
    <w:p w14:paraId="0F09C26E">
      <w:pPr>
        <w:snapToGrid w:val="0"/>
        <w:spacing w:line="360" w:lineRule="auto"/>
        <w:jc w:val="center"/>
        <w:outlineLvl w:val="0"/>
        <w:rPr>
          <w:rFonts w:hint="eastAsia" w:ascii="宋体" w:hAnsi="宋体" w:eastAsia="宋体" w:cs="宋体"/>
          <w:b/>
          <w:kern w:val="0"/>
          <w:sz w:val="32"/>
          <w:szCs w:val="32"/>
        </w:rPr>
      </w:pPr>
    </w:p>
    <w:p w14:paraId="6946C599">
      <w:pPr>
        <w:snapToGrid w:val="0"/>
        <w:spacing w:line="360" w:lineRule="auto"/>
        <w:jc w:val="center"/>
        <w:outlineLvl w:val="0"/>
        <w:rPr>
          <w:rFonts w:hint="eastAsia" w:ascii="宋体" w:hAnsi="宋体" w:eastAsia="宋体" w:cs="宋体"/>
          <w:b/>
          <w:kern w:val="0"/>
          <w:sz w:val="32"/>
          <w:szCs w:val="32"/>
        </w:rPr>
      </w:pPr>
    </w:p>
    <w:p w14:paraId="6CE8C581">
      <w:pPr>
        <w:snapToGrid w:val="0"/>
        <w:spacing w:line="360" w:lineRule="auto"/>
        <w:jc w:val="center"/>
        <w:outlineLvl w:val="0"/>
        <w:rPr>
          <w:rFonts w:hint="eastAsia" w:ascii="宋体" w:hAnsi="宋体" w:eastAsia="宋体" w:cs="宋体"/>
          <w:b/>
          <w:kern w:val="0"/>
          <w:sz w:val="32"/>
          <w:szCs w:val="32"/>
        </w:rPr>
      </w:pPr>
    </w:p>
    <w:p w14:paraId="4805138D">
      <w:pPr>
        <w:snapToGrid w:val="0"/>
        <w:spacing w:line="360" w:lineRule="auto"/>
        <w:jc w:val="center"/>
        <w:outlineLvl w:val="0"/>
        <w:rPr>
          <w:rFonts w:hint="eastAsia" w:ascii="宋体" w:hAnsi="宋体" w:eastAsia="宋体" w:cs="宋体"/>
          <w:b/>
          <w:kern w:val="0"/>
          <w:sz w:val="32"/>
          <w:szCs w:val="32"/>
        </w:rPr>
      </w:pPr>
    </w:p>
    <w:p w14:paraId="67E8302D">
      <w:pPr>
        <w:snapToGrid w:val="0"/>
        <w:spacing w:line="360" w:lineRule="auto"/>
        <w:jc w:val="center"/>
        <w:outlineLvl w:val="0"/>
        <w:rPr>
          <w:rFonts w:hint="eastAsia" w:ascii="宋体" w:hAnsi="宋体" w:eastAsia="宋体" w:cs="宋体"/>
          <w:b/>
          <w:kern w:val="0"/>
          <w:sz w:val="32"/>
          <w:szCs w:val="32"/>
        </w:rPr>
      </w:pPr>
    </w:p>
    <w:p w14:paraId="50F8D91A">
      <w:pPr>
        <w:snapToGrid w:val="0"/>
        <w:spacing w:line="360" w:lineRule="auto"/>
        <w:jc w:val="center"/>
        <w:outlineLvl w:val="0"/>
        <w:rPr>
          <w:rFonts w:hint="eastAsia" w:ascii="宋体" w:hAnsi="宋体" w:eastAsia="宋体" w:cs="宋体"/>
          <w:b/>
          <w:kern w:val="0"/>
          <w:sz w:val="32"/>
          <w:szCs w:val="32"/>
        </w:rPr>
      </w:pPr>
    </w:p>
    <w:p w14:paraId="5500C77F">
      <w:pPr>
        <w:snapToGrid w:val="0"/>
        <w:spacing w:line="360" w:lineRule="auto"/>
        <w:jc w:val="center"/>
        <w:outlineLvl w:val="0"/>
        <w:rPr>
          <w:rFonts w:hint="eastAsia" w:ascii="宋体" w:hAnsi="宋体" w:eastAsia="宋体" w:cs="宋体"/>
          <w:b/>
          <w:kern w:val="0"/>
          <w:sz w:val="32"/>
          <w:szCs w:val="32"/>
        </w:rPr>
      </w:pPr>
    </w:p>
    <w:p w14:paraId="182D942B">
      <w:pPr>
        <w:snapToGrid w:val="0"/>
        <w:spacing w:line="360" w:lineRule="auto"/>
        <w:jc w:val="center"/>
        <w:outlineLvl w:val="0"/>
        <w:rPr>
          <w:rFonts w:hint="eastAsia" w:ascii="宋体" w:hAnsi="宋体" w:eastAsia="宋体" w:cs="宋体"/>
          <w:b/>
          <w:kern w:val="0"/>
          <w:sz w:val="32"/>
          <w:szCs w:val="32"/>
        </w:rPr>
      </w:pPr>
    </w:p>
    <w:p w14:paraId="0EDB540B">
      <w:pPr>
        <w:snapToGrid w:val="0"/>
        <w:spacing w:line="360" w:lineRule="auto"/>
        <w:jc w:val="both"/>
        <w:outlineLvl w:val="0"/>
        <w:rPr>
          <w:rFonts w:hint="eastAsia" w:ascii="宋体" w:hAnsi="宋体" w:eastAsia="宋体" w:cs="宋体"/>
          <w:b/>
          <w:kern w:val="0"/>
          <w:sz w:val="32"/>
          <w:szCs w:val="32"/>
        </w:rPr>
      </w:pPr>
    </w:p>
    <w:p w14:paraId="732A34BE">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 xml:space="preserve">附件6：收费附表 </w:t>
      </w:r>
    </w:p>
    <w:p w14:paraId="37503292">
      <w:pPr>
        <w:ind w:firstLine="723" w:firstLineChars="200"/>
        <w:rPr>
          <w:rFonts w:hint="eastAsia" w:ascii="宋体" w:hAnsi="宋体" w:eastAsia="宋体" w:cs="宋体"/>
          <w:b/>
          <w:sz w:val="36"/>
          <w:szCs w:val="36"/>
        </w:rPr>
      </w:pPr>
    </w:p>
    <w:p w14:paraId="3DF68A6F">
      <w:pPr>
        <w:ind w:firstLine="480" w:firstLineChars="200"/>
        <w:rPr>
          <w:rFonts w:hint="eastAsia" w:ascii="宋体" w:hAnsi="宋体" w:eastAsia="宋体" w:cs="宋体"/>
          <w:sz w:val="24"/>
        </w:rPr>
      </w:pPr>
      <w:r>
        <w:rPr>
          <w:rFonts w:hint="eastAsia" w:ascii="宋体" w:hAnsi="宋体" w:eastAsia="宋体" w:cs="宋体"/>
          <w:sz w:val="24"/>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6E0C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tcPr>
          <w:p w14:paraId="364DEF93">
            <w:pPr>
              <w:ind w:firstLine="211"/>
              <w:rPr>
                <w:rFonts w:hint="eastAsia" w:ascii="宋体" w:hAnsi="宋体" w:eastAsia="宋体" w:cs="宋体"/>
                <w:b/>
              </w:rPr>
            </w:pPr>
            <w:r>
              <w:rPr>
                <w:rFonts w:hint="eastAsia" w:ascii="宋体" w:hAnsi="宋体" w:eastAsia="宋体" w:cs="宋体"/>
              </w:rPr>
              <w:pict>
                <v:line id="_x0000_s1028" o:spid="_x0000_s1028" o:spt="20" style="position:absolute;left:0pt;margin-left:-0.95pt;margin-top:0.2pt;height:135.75pt;width:119.25pt;z-index:251662336;mso-width-relative:page;mso-height-relative:page;"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path arrowok="t"/>
                  <v:fill focussize="0,0"/>
                  <v:stroke color="#457BBA"/>
                  <v:imagedata o:title=""/>
                  <o:lock v:ext="edit"/>
                </v:line>
              </w:pict>
            </w:r>
          </w:p>
          <w:p w14:paraId="7A0EC4B1">
            <w:pPr>
              <w:ind w:firstLine="1004"/>
              <w:rPr>
                <w:rFonts w:hint="eastAsia" w:ascii="宋体" w:hAnsi="宋体" w:eastAsia="宋体" w:cs="宋体"/>
                <w:b/>
              </w:rPr>
            </w:pPr>
            <w:r>
              <w:rPr>
                <w:rFonts w:hint="eastAsia" w:ascii="宋体" w:hAnsi="宋体" w:eastAsia="宋体" w:cs="宋体"/>
                <w:b/>
              </w:rPr>
              <w:t>　　　</w:t>
            </w:r>
          </w:p>
          <w:p w14:paraId="0689BE43">
            <w:pPr>
              <w:ind w:firstLine="843" w:firstLineChars="400"/>
              <w:rPr>
                <w:rFonts w:hint="eastAsia" w:ascii="宋体" w:hAnsi="宋体" w:eastAsia="宋体" w:cs="宋体"/>
                <w:b/>
              </w:rPr>
            </w:pPr>
            <w:r>
              <w:rPr>
                <w:rFonts w:hint="eastAsia" w:ascii="宋体" w:hAnsi="宋体" w:eastAsia="宋体" w:cs="宋体"/>
                <w:b/>
              </w:rPr>
              <w:t>服务类型</w:t>
            </w:r>
          </w:p>
          <w:p w14:paraId="1DEF1F3C">
            <w:pPr>
              <w:ind w:firstLine="1301" w:firstLineChars="617"/>
              <w:rPr>
                <w:rFonts w:hint="eastAsia" w:ascii="宋体" w:hAnsi="宋体" w:eastAsia="宋体" w:cs="宋体"/>
                <w:b/>
              </w:rPr>
            </w:pPr>
          </w:p>
          <w:p w14:paraId="2D8F1EDD">
            <w:pPr>
              <w:ind w:firstLine="1301" w:firstLineChars="617"/>
              <w:rPr>
                <w:rFonts w:hint="eastAsia" w:ascii="宋体" w:hAnsi="宋体" w:eastAsia="宋体" w:cs="宋体"/>
                <w:b/>
              </w:rPr>
            </w:pPr>
          </w:p>
          <w:p w14:paraId="70C67E87">
            <w:pPr>
              <w:ind w:firstLine="630" w:firstLineChars="300"/>
              <w:rPr>
                <w:rFonts w:hint="eastAsia" w:ascii="宋体" w:hAnsi="宋体" w:eastAsia="宋体" w:cs="宋体"/>
                <w:b/>
              </w:rPr>
            </w:pPr>
            <w:r>
              <w:rPr>
                <w:rFonts w:hint="eastAsia" w:ascii="宋体" w:hAnsi="宋体" w:eastAsia="宋体" w:cs="宋体"/>
              </w:rPr>
              <w:pict>
                <v:line id="_x0000_s1027" o:spid="_x0000_s1027" o:spt="20" style="position:absolute;left:0pt;margin-left:-8.5pt;margin-top:5.6pt;height:50.65pt;width:110.35pt;z-index:251661312;mso-width-relative:page;mso-height-relative:page;"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path arrowok="t"/>
                  <v:fill focussize="0,0"/>
                  <v:stroke color="#457BBA"/>
                  <v:imagedata o:title=""/>
                  <o:lock v:ext="edit"/>
                </v:line>
              </w:pict>
            </w:r>
            <w:r>
              <w:rPr>
                <w:rFonts w:hint="eastAsia" w:ascii="宋体" w:hAnsi="宋体" w:eastAsia="宋体" w:cs="宋体"/>
                <w:b/>
              </w:rPr>
              <w:t>费率</w:t>
            </w:r>
          </w:p>
          <w:p w14:paraId="39519849">
            <w:pPr>
              <w:ind w:firstLine="1054"/>
              <w:rPr>
                <w:rFonts w:hint="eastAsia" w:ascii="宋体" w:hAnsi="宋体" w:eastAsia="宋体" w:cs="宋体"/>
                <w:b/>
              </w:rPr>
            </w:pPr>
            <w:r>
              <w:rPr>
                <w:rFonts w:hint="eastAsia" w:ascii="宋体" w:hAnsi="宋体" w:eastAsia="宋体" w:cs="宋体"/>
                <w:b/>
              </w:rPr>
              <w:t>　　　</w:t>
            </w:r>
          </w:p>
          <w:p w14:paraId="49397F93">
            <w:pPr>
              <w:ind w:firstLine="1054"/>
              <w:rPr>
                <w:rFonts w:hint="eastAsia" w:ascii="宋体" w:hAnsi="宋体" w:eastAsia="宋体" w:cs="宋体"/>
                <w:b/>
              </w:rPr>
            </w:pPr>
            <w:r>
              <w:rPr>
                <w:rFonts w:hint="eastAsia" w:ascii="宋体" w:hAnsi="宋体" w:eastAsia="宋体" w:cs="宋体"/>
                <w:b/>
              </w:rPr>
              <w:t>　　　　</w:t>
            </w:r>
          </w:p>
          <w:p w14:paraId="2F4776B2">
            <w:pPr>
              <w:ind w:firstLine="211" w:firstLineChars="100"/>
              <w:rPr>
                <w:rFonts w:hint="eastAsia" w:ascii="宋体" w:hAnsi="宋体" w:eastAsia="宋体" w:cs="宋体"/>
                <w:b/>
              </w:rPr>
            </w:pPr>
            <w:r>
              <w:rPr>
                <w:rFonts w:hint="eastAsia" w:ascii="宋体" w:hAnsi="宋体" w:eastAsia="宋体" w:cs="宋体"/>
                <w:b/>
              </w:rPr>
              <w:t>中标金额</w:t>
            </w:r>
          </w:p>
          <w:p w14:paraId="625AD27D">
            <w:pPr>
              <w:ind w:firstLine="211" w:firstLineChars="100"/>
              <w:rPr>
                <w:rFonts w:hint="eastAsia" w:ascii="宋体" w:hAnsi="宋体" w:eastAsia="宋体" w:cs="宋体"/>
                <w:b/>
              </w:rPr>
            </w:pPr>
            <w:r>
              <w:rPr>
                <w:rFonts w:hint="eastAsia" w:ascii="宋体" w:hAnsi="宋体" w:eastAsia="宋体" w:cs="宋体"/>
                <w:b/>
              </w:rPr>
              <w:t xml:space="preserve">（万元） </w:t>
            </w:r>
          </w:p>
        </w:tc>
        <w:tc>
          <w:tcPr>
            <w:tcW w:w="1980" w:type="dxa"/>
            <w:noWrap/>
            <w:vAlign w:val="center"/>
          </w:tcPr>
          <w:p w14:paraId="5D05D3BE">
            <w:pPr>
              <w:jc w:val="center"/>
              <w:rPr>
                <w:rFonts w:hint="eastAsia" w:ascii="宋体" w:hAnsi="宋体" w:eastAsia="宋体" w:cs="宋体"/>
                <w:b/>
              </w:rPr>
            </w:pPr>
            <w:r>
              <w:rPr>
                <w:rFonts w:hint="eastAsia" w:ascii="宋体" w:hAnsi="宋体" w:eastAsia="宋体" w:cs="宋体"/>
                <w:b/>
              </w:rPr>
              <w:t>货物招标</w:t>
            </w:r>
          </w:p>
        </w:tc>
        <w:tc>
          <w:tcPr>
            <w:tcW w:w="1980" w:type="dxa"/>
            <w:noWrap/>
            <w:vAlign w:val="center"/>
          </w:tcPr>
          <w:p w14:paraId="18E37805">
            <w:pPr>
              <w:jc w:val="center"/>
              <w:rPr>
                <w:rFonts w:hint="eastAsia" w:ascii="宋体" w:hAnsi="宋体" w:eastAsia="宋体" w:cs="宋体"/>
                <w:b/>
              </w:rPr>
            </w:pPr>
            <w:r>
              <w:rPr>
                <w:rFonts w:hint="eastAsia" w:ascii="宋体" w:hAnsi="宋体" w:eastAsia="宋体" w:cs="宋体"/>
                <w:b/>
              </w:rPr>
              <w:t>服务招标</w:t>
            </w:r>
          </w:p>
        </w:tc>
        <w:tc>
          <w:tcPr>
            <w:tcW w:w="1980" w:type="dxa"/>
            <w:noWrap/>
            <w:vAlign w:val="center"/>
          </w:tcPr>
          <w:p w14:paraId="3FB7762E">
            <w:pPr>
              <w:jc w:val="center"/>
              <w:rPr>
                <w:rFonts w:hint="eastAsia" w:ascii="宋体" w:hAnsi="宋体" w:eastAsia="宋体" w:cs="宋体"/>
                <w:b/>
              </w:rPr>
            </w:pPr>
            <w:r>
              <w:rPr>
                <w:rFonts w:hint="eastAsia" w:ascii="宋体" w:hAnsi="宋体" w:eastAsia="宋体" w:cs="宋体"/>
                <w:b/>
              </w:rPr>
              <w:t>工程招标</w:t>
            </w:r>
          </w:p>
        </w:tc>
      </w:tr>
      <w:tr w14:paraId="50A2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2DA9A14E">
            <w:pPr>
              <w:jc w:val="center"/>
              <w:rPr>
                <w:rFonts w:hint="eastAsia" w:ascii="宋体" w:hAnsi="宋体" w:eastAsia="宋体" w:cs="宋体"/>
              </w:rPr>
            </w:pPr>
            <w:r>
              <w:rPr>
                <w:rFonts w:hint="eastAsia" w:ascii="宋体" w:hAnsi="宋体" w:eastAsia="宋体" w:cs="宋体"/>
              </w:rPr>
              <w:t>100以下</w:t>
            </w:r>
          </w:p>
        </w:tc>
        <w:tc>
          <w:tcPr>
            <w:tcW w:w="1980" w:type="dxa"/>
            <w:noWrap/>
          </w:tcPr>
          <w:p w14:paraId="1352EC44">
            <w:pPr>
              <w:jc w:val="center"/>
              <w:rPr>
                <w:rFonts w:hint="eastAsia" w:ascii="宋体" w:hAnsi="宋体" w:eastAsia="宋体" w:cs="宋体"/>
              </w:rPr>
            </w:pPr>
            <w:r>
              <w:rPr>
                <w:rFonts w:hint="eastAsia" w:ascii="宋体" w:hAnsi="宋体" w:eastAsia="宋体" w:cs="宋体"/>
              </w:rPr>
              <w:t>1.5%</w:t>
            </w:r>
          </w:p>
        </w:tc>
        <w:tc>
          <w:tcPr>
            <w:tcW w:w="1980" w:type="dxa"/>
            <w:noWrap/>
          </w:tcPr>
          <w:p w14:paraId="2194BA0C">
            <w:pPr>
              <w:jc w:val="center"/>
              <w:rPr>
                <w:rFonts w:hint="eastAsia" w:ascii="宋体" w:hAnsi="宋体" w:eastAsia="宋体" w:cs="宋体"/>
              </w:rPr>
            </w:pPr>
            <w:r>
              <w:rPr>
                <w:rFonts w:hint="eastAsia" w:ascii="宋体" w:hAnsi="宋体" w:eastAsia="宋体" w:cs="宋体"/>
              </w:rPr>
              <w:t>1.5%</w:t>
            </w:r>
          </w:p>
        </w:tc>
        <w:tc>
          <w:tcPr>
            <w:tcW w:w="1980" w:type="dxa"/>
            <w:noWrap/>
          </w:tcPr>
          <w:p w14:paraId="6BA19F70">
            <w:pPr>
              <w:jc w:val="center"/>
              <w:rPr>
                <w:rFonts w:hint="eastAsia" w:ascii="宋体" w:hAnsi="宋体" w:eastAsia="宋体" w:cs="宋体"/>
              </w:rPr>
            </w:pPr>
            <w:r>
              <w:rPr>
                <w:rFonts w:hint="eastAsia" w:ascii="宋体" w:hAnsi="宋体" w:eastAsia="宋体" w:cs="宋体"/>
              </w:rPr>
              <w:t>1.0%</w:t>
            </w:r>
          </w:p>
        </w:tc>
      </w:tr>
      <w:tr w14:paraId="4705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E4C49A8">
            <w:pPr>
              <w:jc w:val="center"/>
              <w:rPr>
                <w:rFonts w:hint="eastAsia" w:ascii="宋体" w:hAnsi="宋体" w:eastAsia="宋体" w:cs="宋体"/>
              </w:rPr>
            </w:pPr>
            <w:r>
              <w:rPr>
                <w:rFonts w:hint="eastAsia" w:ascii="宋体" w:hAnsi="宋体" w:eastAsia="宋体" w:cs="宋体"/>
              </w:rPr>
              <w:t>100-500</w:t>
            </w:r>
          </w:p>
        </w:tc>
        <w:tc>
          <w:tcPr>
            <w:tcW w:w="1980" w:type="dxa"/>
            <w:noWrap/>
          </w:tcPr>
          <w:p w14:paraId="4C188EED">
            <w:pPr>
              <w:jc w:val="center"/>
              <w:rPr>
                <w:rFonts w:hint="eastAsia" w:ascii="宋体" w:hAnsi="宋体" w:eastAsia="宋体" w:cs="宋体"/>
              </w:rPr>
            </w:pPr>
            <w:r>
              <w:rPr>
                <w:rFonts w:hint="eastAsia" w:ascii="宋体" w:hAnsi="宋体" w:eastAsia="宋体" w:cs="宋体"/>
              </w:rPr>
              <w:t>1.1%</w:t>
            </w:r>
          </w:p>
        </w:tc>
        <w:tc>
          <w:tcPr>
            <w:tcW w:w="1980" w:type="dxa"/>
            <w:noWrap/>
          </w:tcPr>
          <w:p w14:paraId="037A1213">
            <w:pPr>
              <w:jc w:val="center"/>
              <w:rPr>
                <w:rFonts w:hint="eastAsia" w:ascii="宋体" w:hAnsi="宋体" w:eastAsia="宋体" w:cs="宋体"/>
              </w:rPr>
            </w:pPr>
            <w:r>
              <w:rPr>
                <w:rFonts w:hint="eastAsia" w:ascii="宋体" w:hAnsi="宋体" w:eastAsia="宋体" w:cs="宋体"/>
              </w:rPr>
              <w:t>0.85%</w:t>
            </w:r>
          </w:p>
        </w:tc>
        <w:tc>
          <w:tcPr>
            <w:tcW w:w="1980" w:type="dxa"/>
            <w:noWrap/>
          </w:tcPr>
          <w:p w14:paraId="1BAC1D9E">
            <w:pPr>
              <w:jc w:val="center"/>
              <w:rPr>
                <w:rFonts w:hint="eastAsia" w:ascii="宋体" w:hAnsi="宋体" w:eastAsia="宋体" w:cs="宋体"/>
              </w:rPr>
            </w:pPr>
            <w:r>
              <w:rPr>
                <w:rFonts w:hint="eastAsia" w:ascii="宋体" w:hAnsi="宋体" w:eastAsia="宋体" w:cs="宋体"/>
              </w:rPr>
              <w:t>0.7%</w:t>
            </w:r>
          </w:p>
        </w:tc>
      </w:tr>
      <w:tr w14:paraId="36EB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204A8D31">
            <w:pPr>
              <w:jc w:val="center"/>
              <w:rPr>
                <w:rFonts w:hint="eastAsia" w:ascii="宋体" w:hAnsi="宋体" w:eastAsia="宋体" w:cs="宋体"/>
              </w:rPr>
            </w:pPr>
            <w:r>
              <w:rPr>
                <w:rFonts w:hint="eastAsia" w:ascii="宋体" w:hAnsi="宋体" w:eastAsia="宋体" w:cs="宋体"/>
              </w:rPr>
              <w:t>500-1000</w:t>
            </w:r>
          </w:p>
        </w:tc>
        <w:tc>
          <w:tcPr>
            <w:tcW w:w="1980" w:type="dxa"/>
            <w:noWrap/>
          </w:tcPr>
          <w:p w14:paraId="09234B05">
            <w:pPr>
              <w:jc w:val="center"/>
              <w:rPr>
                <w:rFonts w:hint="eastAsia" w:ascii="宋体" w:hAnsi="宋体" w:eastAsia="宋体" w:cs="宋体"/>
              </w:rPr>
            </w:pPr>
            <w:r>
              <w:rPr>
                <w:rFonts w:hint="eastAsia" w:ascii="宋体" w:hAnsi="宋体" w:eastAsia="宋体" w:cs="宋体"/>
              </w:rPr>
              <w:t>0.8%</w:t>
            </w:r>
          </w:p>
        </w:tc>
        <w:tc>
          <w:tcPr>
            <w:tcW w:w="1980" w:type="dxa"/>
            <w:noWrap/>
          </w:tcPr>
          <w:p w14:paraId="3E83B089">
            <w:pPr>
              <w:jc w:val="center"/>
              <w:rPr>
                <w:rFonts w:hint="eastAsia" w:ascii="宋体" w:hAnsi="宋体" w:eastAsia="宋体" w:cs="宋体"/>
              </w:rPr>
            </w:pPr>
            <w:r>
              <w:rPr>
                <w:rFonts w:hint="eastAsia" w:ascii="宋体" w:hAnsi="宋体" w:eastAsia="宋体" w:cs="宋体"/>
              </w:rPr>
              <w:t>0.45%</w:t>
            </w:r>
          </w:p>
        </w:tc>
        <w:tc>
          <w:tcPr>
            <w:tcW w:w="1980" w:type="dxa"/>
            <w:noWrap/>
          </w:tcPr>
          <w:p w14:paraId="2DF32835">
            <w:pPr>
              <w:jc w:val="center"/>
              <w:rPr>
                <w:rFonts w:hint="eastAsia" w:ascii="宋体" w:hAnsi="宋体" w:eastAsia="宋体" w:cs="宋体"/>
              </w:rPr>
            </w:pPr>
            <w:r>
              <w:rPr>
                <w:rFonts w:hint="eastAsia" w:ascii="宋体" w:hAnsi="宋体" w:eastAsia="宋体" w:cs="宋体"/>
              </w:rPr>
              <w:t>0.55%</w:t>
            </w:r>
          </w:p>
        </w:tc>
      </w:tr>
      <w:tr w14:paraId="57CC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92C878E">
            <w:pPr>
              <w:jc w:val="center"/>
              <w:rPr>
                <w:rFonts w:hint="eastAsia" w:ascii="宋体" w:hAnsi="宋体" w:eastAsia="宋体" w:cs="宋体"/>
              </w:rPr>
            </w:pPr>
            <w:r>
              <w:rPr>
                <w:rFonts w:hint="eastAsia" w:ascii="宋体" w:hAnsi="宋体" w:eastAsia="宋体" w:cs="宋体"/>
              </w:rPr>
              <w:t>1000-5000</w:t>
            </w:r>
          </w:p>
        </w:tc>
        <w:tc>
          <w:tcPr>
            <w:tcW w:w="1980" w:type="dxa"/>
            <w:noWrap/>
          </w:tcPr>
          <w:p w14:paraId="0E37F7BE">
            <w:pPr>
              <w:jc w:val="center"/>
              <w:rPr>
                <w:rFonts w:hint="eastAsia" w:ascii="宋体" w:hAnsi="宋体" w:eastAsia="宋体" w:cs="宋体"/>
              </w:rPr>
            </w:pPr>
            <w:r>
              <w:rPr>
                <w:rFonts w:hint="eastAsia" w:ascii="宋体" w:hAnsi="宋体" w:eastAsia="宋体" w:cs="宋体"/>
              </w:rPr>
              <w:t>0.5%</w:t>
            </w:r>
          </w:p>
        </w:tc>
        <w:tc>
          <w:tcPr>
            <w:tcW w:w="1980" w:type="dxa"/>
            <w:noWrap/>
          </w:tcPr>
          <w:p w14:paraId="1389D2CA">
            <w:pPr>
              <w:jc w:val="center"/>
              <w:rPr>
                <w:rFonts w:hint="eastAsia" w:ascii="宋体" w:hAnsi="宋体" w:eastAsia="宋体" w:cs="宋体"/>
              </w:rPr>
            </w:pPr>
            <w:r>
              <w:rPr>
                <w:rFonts w:hint="eastAsia" w:ascii="宋体" w:hAnsi="宋体" w:eastAsia="宋体" w:cs="宋体"/>
              </w:rPr>
              <w:t>0.25%</w:t>
            </w:r>
          </w:p>
        </w:tc>
        <w:tc>
          <w:tcPr>
            <w:tcW w:w="1980" w:type="dxa"/>
            <w:noWrap/>
          </w:tcPr>
          <w:p w14:paraId="44A98543">
            <w:pPr>
              <w:jc w:val="center"/>
              <w:rPr>
                <w:rFonts w:hint="eastAsia" w:ascii="宋体" w:hAnsi="宋体" w:eastAsia="宋体" w:cs="宋体"/>
              </w:rPr>
            </w:pPr>
            <w:r>
              <w:rPr>
                <w:rFonts w:hint="eastAsia" w:ascii="宋体" w:hAnsi="宋体" w:eastAsia="宋体" w:cs="宋体"/>
              </w:rPr>
              <w:t>0.35%</w:t>
            </w:r>
          </w:p>
        </w:tc>
      </w:tr>
      <w:tr w14:paraId="758F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0BF1BD90">
            <w:pPr>
              <w:jc w:val="center"/>
              <w:rPr>
                <w:rFonts w:hint="eastAsia" w:ascii="宋体" w:hAnsi="宋体" w:eastAsia="宋体" w:cs="宋体"/>
              </w:rPr>
            </w:pPr>
            <w:r>
              <w:rPr>
                <w:rFonts w:hint="eastAsia" w:ascii="宋体" w:hAnsi="宋体" w:eastAsia="宋体" w:cs="宋体"/>
              </w:rPr>
              <w:t>5000-10000</w:t>
            </w:r>
          </w:p>
        </w:tc>
        <w:tc>
          <w:tcPr>
            <w:tcW w:w="1980" w:type="dxa"/>
            <w:noWrap/>
          </w:tcPr>
          <w:p w14:paraId="7FB0BD7F">
            <w:pPr>
              <w:jc w:val="center"/>
              <w:rPr>
                <w:rFonts w:hint="eastAsia" w:ascii="宋体" w:hAnsi="宋体" w:eastAsia="宋体" w:cs="宋体"/>
              </w:rPr>
            </w:pPr>
            <w:r>
              <w:rPr>
                <w:rFonts w:hint="eastAsia" w:ascii="宋体" w:hAnsi="宋体" w:eastAsia="宋体" w:cs="宋体"/>
              </w:rPr>
              <w:t>0.25%</w:t>
            </w:r>
          </w:p>
        </w:tc>
        <w:tc>
          <w:tcPr>
            <w:tcW w:w="1980" w:type="dxa"/>
            <w:noWrap/>
          </w:tcPr>
          <w:p w14:paraId="4CA8F483">
            <w:pPr>
              <w:jc w:val="center"/>
              <w:rPr>
                <w:rFonts w:hint="eastAsia" w:ascii="宋体" w:hAnsi="宋体" w:eastAsia="宋体" w:cs="宋体"/>
              </w:rPr>
            </w:pPr>
            <w:r>
              <w:rPr>
                <w:rFonts w:hint="eastAsia" w:ascii="宋体" w:hAnsi="宋体" w:eastAsia="宋体" w:cs="宋体"/>
              </w:rPr>
              <w:t>0.1%</w:t>
            </w:r>
          </w:p>
        </w:tc>
        <w:tc>
          <w:tcPr>
            <w:tcW w:w="1980" w:type="dxa"/>
            <w:noWrap/>
          </w:tcPr>
          <w:p w14:paraId="15868309">
            <w:pPr>
              <w:jc w:val="center"/>
              <w:rPr>
                <w:rFonts w:hint="eastAsia" w:ascii="宋体" w:hAnsi="宋体" w:eastAsia="宋体" w:cs="宋体"/>
              </w:rPr>
            </w:pPr>
            <w:r>
              <w:rPr>
                <w:rFonts w:hint="eastAsia" w:ascii="宋体" w:hAnsi="宋体" w:eastAsia="宋体" w:cs="宋体"/>
              </w:rPr>
              <w:t>0.2%</w:t>
            </w:r>
          </w:p>
        </w:tc>
      </w:tr>
      <w:tr w14:paraId="4382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04F9B567">
            <w:pPr>
              <w:jc w:val="center"/>
              <w:rPr>
                <w:rFonts w:hint="eastAsia" w:ascii="宋体" w:hAnsi="宋体" w:eastAsia="宋体" w:cs="宋体"/>
              </w:rPr>
            </w:pPr>
            <w:r>
              <w:rPr>
                <w:rFonts w:hint="eastAsia" w:ascii="宋体" w:hAnsi="宋体" w:eastAsia="宋体" w:cs="宋体"/>
              </w:rPr>
              <w:t>10000-50000</w:t>
            </w:r>
          </w:p>
        </w:tc>
        <w:tc>
          <w:tcPr>
            <w:tcW w:w="1980" w:type="dxa"/>
            <w:noWrap/>
          </w:tcPr>
          <w:p w14:paraId="51FDA8C2">
            <w:pPr>
              <w:jc w:val="center"/>
              <w:rPr>
                <w:rFonts w:hint="eastAsia" w:ascii="宋体" w:hAnsi="宋体" w:eastAsia="宋体" w:cs="宋体"/>
              </w:rPr>
            </w:pPr>
            <w:r>
              <w:rPr>
                <w:rFonts w:hint="eastAsia" w:ascii="宋体" w:hAnsi="宋体" w:eastAsia="宋体" w:cs="宋体"/>
              </w:rPr>
              <w:t>0.05%</w:t>
            </w:r>
          </w:p>
        </w:tc>
        <w:tc>
          <w:tcPr>
            <w:tcW w:w="1980" w:type="dxa"/>
            <w:noWrap/>
          </w:tcPr>
          <w:p w14:paraId="0A7726FE">
            <w:pPr>
              <w:jc w:val="center"/>
              <w:rPr>
                <w:rFonts w:hint="eastAsia" w:ascii="宋体" w:hAnsi="宋体" w:eastAsia="宋体" w:cs="宋体"/>
              </w:rPr>
            </w:pPr>
            <w:r>
              <w:rPr>
                <w:rFonts w:hint="eastAsia" w:ascii="宋体" w:hAnsi="宋体" w:eastAsia="宋体" w:cs="宋体"/>
              </w:rPr>
              <w:t>0.05%</w:t>
            </w:r>
          </w:p>
        </w:tc>
        <w:tc>
          <w:tcPr>
            <w:tcW w:w="1980" w:type="dxa"/>
            <w:noWrap/>
          </w:tcPr>
          <w:p w14:paraId="2C5505AB">
            <w:pPr>
              <w:jc w:val="center"/>
              <w:rPr>
                <w:rFonts w:hint="eastAsia" w:ascii="宋体" w:hAnsi="宋体" w:eastAsia="宋体" w:cs="宋体"/>
              </w:rPr>
            </w:pPr>
            <w:r>
              <w:rPr>
                <w:rFonts w:hint="eastAsia" w:ascii="宋体" w:hAnsi="宋体" w:eastAsia="宋体" w:cs="宋体"/>
              </w:rPr>
              <w:t>0.05%</w:t>
            </w:r>
          </w:p>
        </w:tc>
      </w:tr>
      <w:tr w14:paraId="5FFE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10A82FD4">
            <w:pPr>
              <w:jc w:val="center"/>
              <w:rPr>
                <w:rFonts w:hint="eastAsia" w:ascii="宋体" w:hAnsi="宋体" w:eastAsia="宋体" w:cs="宋体"/>
              </w:rPr>
            </w:pPr>
            <w:r>
              <w:rPr>
                <w:rFonts w:hint="eastAsia" w:ascii="宋体" w:hAnsi="宋体" w:eastAsia="宋体" w:cs="宋体"/>
              </w:rPr>
              <w:t>50000-100000</w:t>
            </w:r>
          </w:p>
        </w:tc>
        <w:tc>
          <w:tcPr>
            <w:tcW w:w="1980" w:type="dxa"/>
            <w:noWrap/>
          </w:tcPr>
          <w:p w14:paraId="670FF9AD">
            <w:pPr>
              <w:jc w:val="center"/>
              <w:rPr>
                <w:rFonts w:hint="eastAsia" w:ascii="宋体" w:hAnsi="宋体" w:eastAsia="宋体" w:cs="宋体"/>
              </w:rPr>
            </w:pPr>
            <w:r>
              <w:rPr>
                <w:rFonts w:hint="eastAsia" w:ascii="宋体" w:hAnsi="宋体" w:eastAsia="宋体" w:cs="宋体"/>
              </w:rPr>
              <w:t>0.035%</w:t>
            </w:r>
          </w:p>
        </w:tc>
        <w:tc>
          <w:tcPr>
            <w:tcW w:w="1980" w:type="dxa"/>
            <w:noWrap/>
          </w:tcPr>
          <w:p w14:paraId="70B57098">
            <w:pPr>
              <w:jc w:val="center"/>
              <w:rPr>
                <w:rFonts w:hint="eastAsia" w:ascii="宋体" w:hAnsi="宋体" w:eastAsia="宋体" w:cs="宋体"/>
              </w:rPr>
            </w:pPr>
            <w:r>
              <w:rPr>
                <w:rFonts w:hint="eastAsia" w:ascii="宋体" w:hAnsi="宋体" w:eastAsia="宋体" w:cs="宋体"/>
              </w:rPr>
              <w:t>0.035%</w:t>
            </w:r>
          </w:p>
        </w:tc>
        <w:tc>
          <w:tcPr>
            <w:tcW w:w="1980" w:type="dxa"/>
            <w:noWrap/>
          </w:tcPr>
          <w:p w14:paraId="1751CB8D">
            <w:pPr>
              <w:jc w:val="center"/>
              <w:rPr>
                <w:rFonts w:hint="eastAsia" w:ascii="宋体" w:hAnsi="宋体" w:eastAsia="宋体" w:cs="宋体"/>
              </w:rPr>
            </w:pPr>
            <w:r>
              <w:rPr>
                <w:rFonts w:hint="eastAsia" w:ascii="宋体" w:hAnsi="宋体" w:eastAsia="宋体" w:cs="宋体"/>
              </w:rPr>
              <w:t>0.035%</w:t>
            </w:r>
          </w:p>
        </w:tc>
      </w:tr>
      <w:tr w14:paraId="4263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A55378E">
            <w:pPr>
              <w:jc w:val="center"/>
              <w:rPr>
                <w:rFonts w:hint="eastAsia" w:ascii="宋体" w:hAnsi="宋体" w:eastAsia="宋体" w:cs="宋体"/>
              </w:rPr>
            </w:pPr>
            <w:r>
              <w:rPr>
                <w:rFonts w:hint="eastAsia" w:ascii="宋体" w:hAnsi="宋体" w:eastAsia="宋体" w:cs="宋体"/>
              </w:rPr>
              <w:t>100000-500000</w:t>
            </w:r>
          </w:p>
        </w:tc>
        <w:tc>
          <w:tcPr>
            <w:tcW w:w="1980" w:type="dxa"/>
            <w:noWrap/>
          </w:tcPr>
          <w:p w14:paraId="113F4486">
            <w:pPr>
              <w:jc w:val="center"/>
              <w:rPr>
                <w:rFonts w:hint="eastAsia" w:ascii="宋体" w:hAnsi="宋体" w:eastAsia="宋体" w:cs="宋体"/>
              </w:rPr>
            </w:pPr>
            <w:r>
              <w:rPr>
                <w:rFonts w:hint="eastAsia" w:ascii="宋体" w:hAnsi="宋体" w:eastAsia="宋体" w:cs="宋体"/>
              </w:rPr>
              <w:t>0.008%</w:t>
            </w:r>
          </w:p>
        </w:tc>
        <w:tc>
          <w:tcPr>
            <w:tcW w:w="1980" w:type="dxa"/>
            <w:noWrap/>
          </w:tcPr>
          <w:p w14:paraId="51108663">
            <w:pPr>
              <w:jc w:val="center"/>
              <w:rPr>
                <w:rFonts w:hint="eastAsia" w:ascii="宋体" w:hAnsi="宋体" w:eastAsia="宋体" w:cs="宋体"/>
              </w:rPr>
            </w:pPr>
            <w:r>
              <w:rPr>
                <w:rFonts w:hint="eastAsia" w:ascii="宋体" w:hAnsi="宋体" w:eastAsia="宋体" w:cs="宋体"/>
              </w:rPr>
              <w:t>0.008%</w:t>
            </w:r>
          </w:p>
        </w:tc>
        <w:tc>
          <w:tcPr>
            <w:tcW w:w="1980" w:type="dxa"/>
            <w:noWrap/>
          </w:tcPr>
          <w:p w14:paraId="6B28B69A">
            <w:pPr>
              <w:jc w:val="center"/>
              <w:rPr>
                <w:rFonts w:hint="eastAsia" w:ascii="宋体" w:hAnsi="宋体" w:eastAsia="宋体" w:cs="宋体"/>
              </w:rPr>
            </w:pPr>
            <w:r>
              <w:rPr>
                <w:rFonts w:hint="eastAsia" w:ascii="宋体" w:hAnsi="宋体" w:eastAsia="宋体" w:cs="宋体"/>
              </w:rPr>
              <w:t>0.008%</w:t>
            </w:r>
          </w:p>
        </w:tc>
      </w:tr>
      <w:tr w14:paraId="4CC6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52B36DAB">
            <w:pPr>
              <w:jc w:val="center"/>
              <w:rPr>
                <w:rFonts w:hint="eastAsia" w:ascii="宋体" w:hAnsi="宋体" w:eastAsia="宋体" w:cs="宋体"/>
              </w:rPr>
            </w:pPr>
            <w:r>
              <w:rPr>
                <w:rFonts w:hint="eastAsia" w:ascii="宋体" w:hAnsi="宋体" w:eastAsia="宋体" w:cs="宋体"/>
              </w:rPr>
              <w:t>500000-1000000</w:t>
            </w:r>
          </w:p>
        </w:tc>
        <w:tc>
          <w:tcPr>
            <w:tcW w:w="1980" w:type="dxa"/>
            <w:noWrap/>
          </w:tcPr>
          <w:p w14:paraId="79789FB8">
            <w:pPr>
              <w:jc w:val="center"/>
              <w:rPr>
                <w:rFonts w:hint="eastAsia" w:ascii="宋体" w:hAnsi="宋体" w:eastAsia="宋体" w:cs="宋体"/>
              </w:rPr>
            </w:pPr>
            <w:r>
              <w:rPr>
                <w:rFonts w:hint="eastAsia" w:ascii="宋体" w:hAnsi="宋体" w:eastAsia="宋体" w:cs="宋体"/>
              </w:rPr>
              <w:t>0.006%</w:t>
            </w:r>
          </w:p>
        </w:tc>
        <w:tc>
          <w:tcPr>
            <w:tcW w:w="1980" w:type="dxa"/>
            <w:noWrap/>
          </w:tcPr>
          <w:p w14:paraId="48199BC0">
            <w:pPr>
              <w:jc w:val="center"/>
              <w:rPr>
                <w:rFonts w:hint="eastAsia" w:ascii="宋体" w:hAnsi="宋体" w:eastAsia="宋体" w:cs="宋体"/>
              </w:rPr>
            </w:pPr>
            <w:r>
              <w:rPr>
                <w:rFonts w:hint="eastAsia" w:ascii="宋体" w:hAnsi="宋体" w:eastAsia="宋体" w:cs="宋体"/>
              </w:rPr>
              <w:t>0.006%</w:t>
            </w:r>
          </w:p>
        </w:tc>
        <w:tc>
          <w:tcPr>
            <w:tcW w:w="1980" w:type="dxa"/>
            <w:noWrap/>
          </w:tcPr>
          <w:p w14:paraId="456DA1BE">
            <w:pPr>
              <w:jc w:val="center"/>
              <w:rPr>
                <w:rFonts w:hint="eastAsia" w:ascii="宋体" w:hAnsi="宋体" w:eastAsia="宋体" w:cs="宋体"/>
              </w:rPr>
            </w:pPr>
            <w:r>
              <w:rPr>
                <w:rFonts w:hint="eastAsia" w:ascii="宋体" w:hAnsi="宋体" w:eastAsia="宋体" w:cs="宋体"/>
              </w:rPr>
              <w:t>0.006%</w:t>
            </w:r>
          </w:p>
        </w:tc>
      </w:tr>
      <w:tr w14:paraId="3326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26F30833">
            <w:pPr>
              <w:jc w:val="center"/>
              <w:rPr>
                <w:rFonts w:hint="eastAsia" w:ascii="宋体" w:hAnsi="宋体" w:eastAsia="宋体" w:cs="宋体"/>
              </w:rPr>
            </w:pPr>
            <w:r>
              <w:rPr>
                <w:rFonts w:hint="eastAsia" w:ascii="宋体" w:hAnsi="宋体" w:eastAsia="宋体" w:cs="宋体"/>
              </w:rPr>
              <w:t>1000000以上</w:t>
            </w:r>
          </w:p>
        </w:tc>
        <w:tc>
          <w:tcPr>
            <w:tcW w:w="1980" w:type="dxa"/>
            <w:noWrap/>
          </w:tcPr>
          <w:p w14:paraId="21F0F916">
            <w:pPr>
              <w:jc w:val="center"/>
              <w:rPr>
                <w:rFonts w:hint="eastAsia" w:ascii="宋体" w:hAnsi="宋体" w:eastAsia="宋体" w:cs="宋体"/>
              </w:rPr>
            </w:pPr>
            <w:r>
              <w:rPr>
                <w:rFonts w:hint="eastAsia" w:ascii="宋体" w:hAnsi="宋体" w:eastAsia="宋体" w:cs="宋体"/>
              </w:rPr>
              <w:t>0.004%</w:t>
            </w:r>
          </w:p>
        </w:tc>
        <w:tc>
          <w:tcPr>
            <w:tcW w:w="1980" w:type="dxa"/>
            <w:noWrap/>
          </w:tcPr>
          <w:p w14:paraId="1F7A0E36">
            <w:pPr>
              <w:jc w:val="center"/>
              <w:rPr>
                <w:rFonts w:hint="eastAsia" w:ascii="宋体" w:hAnsi="宋体" w:eastAsia="宋体" w:cs="宋体"/>
              </w:rPr>
            </w:pPr>
            <w:r>
              <w:rPr>
                <w:rFonts w:hint="eastAsia" w:ascii="宋体" w:hAnsi="宋体" w:eastAsia="宋体" w:cs="宋体"/>
              </w:rPr>
              <w:t>0.004%</w:t>
            </w:r>
          </w:p>
        </w:tc>
        <w:tc>
          <w:tcPr>
            <w:tcW w:w="1980" w:type="dxa"/>
            <w:noWrap/>
          </w:tcPr>
          <w:p w14:paraId="2598B4EF">
            <w:pPr>
              <w:jc w:val="center"/>
              <w:rPr>
                <w:rFonts w:hint="eastAsia" w:ascii="宋体" w:hAnsi="宋体" w:eastAsia="宋体" w:cs="宋体"/>
              </w:rPr>
            </w:pPr>
            <w:r>
              <w:rPr>
                <w:rFonts w:hint="eastAsia" w:ascii="宋体" w:hAnsi="宋体" w:eastAsia="宋体" w:cs="宋体"/>
              </w:rPr>
              <w:t>0.004%</w:t>
            </w:r>
          </w:p>
        </w:tc>
      </w:tr>
    </w:tbl>
    <w:p w14:paraId="66E12505">
      <w:pPr>
        <w:ind w:firstLine="420" w:firstLineChars="200"/>
        <w:rPr>
          <w:rFonts w:hint="eastAsia" w:ascii="宋体" w:hAnsi="宋体" w:eastAsia="宋体" w:cs="宋体"/>
          <w:szCs w:val="21"/>
        </w:rPr>
      </w:pPr>
      <w:r>
        <w:rPr>
          <w:rFonts w:hint="eastAsia" w:ascii="宋体" w:hAnsi="宋体" w:eastAsia="宋体" w:cs="宋体"/>
          <w:szCs w:val="21"/>
        </w:rPr>
        <w:t>注：收费标准低于2000元的按2000元收取。</w:t>
      </w:r>
    </w:p>
    <w:p w14:paraId="11B9F992">
      <w:pPr>
        <w:ind w:firstLine="420" w:firstLineChars="200"/>
        <w:rPr>
          <w:rFonts w:hint="eastAsia" w:ascii="宋体" w:hAnsi="宋体" w:eastAsia="宋体" w:cs="宋体"/>
          <w:szCs w:val="21"/>
        </w:rPr>
      </w:pPr>
      <w:r>
        <w:rPr>
          <w:rFonts w:hint="eastAsia" w:ascii="宋体" w:hAnsi="宋体" w:eastAsia="宋体" w:cs="宋体"/>
          <w:szCs w:val="21"/>
        </w:rPr>
        <w:t>例：一项货物采购项目，中标金额6000万元，收费如下：</w:t>
      </w:r>
    </w:p>
    <w:p w14:paraId="5421E362">
      <w:pPr>
        <w:ind w:firstLine="420" w:firstLineChars="200"/>
        <w:rPr>
          <w:rFonts w:hint="eastAsia" w:ascii="宋体" w:hAnsi="宋体" w:eastAsia="宋体" w:cs="宋体"/>
          <w:szCs w:val="21"/>
        </w:rPr>
      </w:pPr>
      <w:r>
        <w:rPr>
          <w:rFonts w:hint="eastAsia" w:ascii="宋体" w:hAnsi="宋体" w:eastAsia="宋体" w:cs="宋体"/>
          <w:szCs w:val="21"/>
        </w:rPr>
        <w:t>100万元×1.5％＝1.5万元</w:t>
      </w:r>
    </w:p>
    <w:p w14:paraId="00393780">
      <w:pPr>
        <w:ind w:firstLine="420" w:firstLineChars="200"/>
        <w:rPr>
          <w:rFonts w:hint="eastAsia" w:ascii="宋体" w:hAnsi="宋体" w:eastAsia="宋体" w:cs="宋体"/>
          <w:szCs w:val="21"/>
        </w:rPr>
      </w:pPr>
      <w:r>
        <w:rPr>
          <w:rFonts w:hint="eastAsia" w:ascii="宋体" w:hAnsi="宋体" w:eastAsia="宋体" w:cs="宋体"/>
          <w:szCs w:val="21"/>
        </w:rPr>
        <w:t>（500-100）万元×1.1％＝4.4万元</w:t>
      </w:r>
    </w:p>
    <w:p w14:paraId="4F34F0FC">
      <w:pPr>
        <w:ind w:firstLine="420" w:firstLineChars="200"/>
        <w:rPr>
          <w:rFonts w:hint="eastAsia" w:ascii="宋体" w:hAnsi="宋体" w:eastAsia="宋体" w:cs="宋体"/>
          <w:szCs w:val="21"/>
        </w:rPr>
      </w:pPr>
      <w:r>
        <w:rPr>
          <w:rFonts w:hint="eastAsia" w:ascii="宋体" w:hAnsi="宋体" w:eastAsia="宋体" w:cs="宋体"/>
          <w:szCs w:val="21"/>
        </w:rPr>
        <w:t>（1000-500）万元×0.8％=4万元</w:t>
      </w:r>
    </w:p>
    <w:p w14:paraId="2182EDCF">
      <w:pPr>
        <w:ind w:firstLine="420" w:firstLineChars="200"/>
        <w:rPr>
          <w:rFonts w:hint="eastAsia" w:ascii="宋体" w:hAnsi="宋体" w:eastAsia="宋体" w:cs="宋体"/>
          <w:szCs w:val="21"/>
        </w:rPr>
      </w:pPr>
      <w:r>
        <w:rPr>
          <w:rFonts w:hint="eastAsia" w:ascii="宋体" w:hAnsi="宋体" w:eastAsia="宋体" w:cs="宋体"/>
          <w:szCs w:val="21"/>
        </w:rPr>
        <w:t>（5000-1000）万元×0.5％=20万元</w:t>
      </w:r>
    </w:p>
    <w:p w14:paraId="7AAD9565">
      <w:pPr>
        <w:ind w:firstLine="420" w:firstLineChars="200"/>
        <w:rPr>
          <w:rFonts w:hint="eastAsia" w:ascii="宋体" w:hAnsi="宋体" w:eastAsia="宋体" w:cs="宋体"/>
          <w:szCs w:val="21"/>
        </w:rPr>
      </w:pPr>
      <w:r>
        <w:rPr>
          <w:rFonts w:hint="eastAsia" w:ascii="宋体" w:hAnsi="宋体" w:eastAsia="宋体" w:cs="宋体"/>
          <w:szCs w:val="21"/>
        </w:rPr>
        <w:t>（6000-5000）万元×0.25％=2.5万元</w:t>
      </w:r>
    </w:p>
    <w:p w14:paraId="3F16AD3F">
      <w:pPr>
        <w:ind w:firstLine="420" w:firstLineChars="200"/>
        <w:rPr>
          <w:rFonts w:hint="eastAsia" w:ascii="宋体" w:hAnsi="宋体" w:eastAsia="宋体" w:cs="宋体"/>
          <w:b/>
          <w:spacing w:val="6"/>
          <w:sz w:val="32"/>
          <w:szCs w:val="32"/>
        </w:rPr>
      </w:pPr>
      <w:r>
        <w:rPr>
          <w:rFonts w:hint="eastAsia" w:ascii="宋体" w:hAnsi="宋体" w:eastAsia="宋体" w:cs="宋体"/>
          <w:szCs w:val="21"/>
        </w:rPr>
        <w:t>合计收费＝1.5+4.4+4+20+2.5＝32.4万元</w:t>
      </w:r>
    </w:p>
    <w:p w14:paraId="07E5E46D">
      <w:pPr>
        <w:autoSpaceDE w:val="0"/>
        <w:autoSpaceDN w:val="0"/>
        <w:jc w:val="center"/>
        <w:rPr>
          <w:rFonts w:hint="eastAsia" w:ascii="宋体" w:hAnsi="宋体" w:eastAsia="宋体" w:cs="宋体"/>
          <w:b/>
          <w:spacing w:val="6"/>
          <w:sz w:val="32"/>
          <w:szCs w:val="32"/>
        </w:rPr>
      </w:pPr>
    </w:p>
    <w:p w14:paraId="3731C42B">
      <w:pPr>
        <w:autoSpaceDE w:val="0"/>
        <w:autoSpaceDN w:val="0"/>
        <w:jc w:val="center"/>
        <w:rPr>
          <w:rFonts w:hint="eastAsia" w:ascii="宋体" w:hAnsi="宋体" w:eastAsia="宋体" w:cs="宋体"/>
          <w:b/>
          <w:spacing w:val="6"/>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F1A1">
    <w:pPr>
      <w:pStyle w:val="40"/>
      <w:jc w:val="center"/>
    </w:pPr>
    <w:r>
      <w:pict>
        <v:shape id="_x0000_s2050" o:spid="_x0000_s2050"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path/>
          <v:fill on="f" focussize="0,0"/>
          <v:stroke on="f" joinstyle="miter"/>
          <v:imagedata o:title=""/>
          <o:lock v:ext="edit"/>
          <v:textbox inset="0mm,0mm,0mm,0mm" style="mso-fit-shape-to-text:t;">
            <w:txbxContent>
              <w:p w14:paraId="026428C6">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772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A566D7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FC22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7604587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DD7B">
    <w:pPr>
      <w:pStyle w:val="40"/>
      <w:framePr w:wrap="around" w:vAnchor="text" w:hAnchor="margin" w:xAlign="right" w:y="1"/>
      <w:rPr>
        <w:rStyle w:val="73"/>
      </w:rPr>
    </w:pPr>
    <w:r>
      <w:fldChar w:fldCharType="begin"/>
    </w:r>
    <w:r>
      <w:rPr>
        <w:rStyle w:val="73"/>
      </w:rPr>
      <w:instrText xml:space="preserve">PAGE  </w:instrText>
    </w:r>
    <w:r>
      <w:fldChar w:fldCharType="end"/>
    </w:r>
  </w:p>
  <w:p w14:paraId="709136F9">
    <w:pPr>
      <w:pStyle w:val="40"/>
      <w:ind w:right="360"/>
    </w:pPr>
  </w:p>
  <w:p w14:paraId="2F95628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EC7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400" w:name="_Toc131845147"/>
    <w:bookmarkStart w:id="401" w:name="_Toc36110187"/>
    <w:bookmarkStart w:id="402" w:name="_Toc91899912"/>
    <w:bookmarkStart w:id="403" w:name="_Toc164085800"/>
    <w:r>
      <w:rPr>
        <w:rFonts w:hint="eastAsia" w:ascii="仿宋_GB2312" w:eastAsia="仿宋_GB2312"/>
        <w:kern w:val="0"/>
        <w:szCs w:val="21"/>
      </w:rPr>
      <w:t xml:space="preserve"> 页</w:t>
    </w:r>
    <w:bookmarkEnd w:id="400"/>
    <w:bookmarkEnd w:id="401"/>
    <w:bookmarkEnd w:id="402"/>
    <w:bookmarkEnd w:id="403"/>
  </w:p>
  <w:p w14:paraId="220EC7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541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F233">
    <w:pPr>
      <w:pStyle w:val="40"/>
      <w:framePr w:wrap="around" w:vAnchor="text" w:hAnchor="margin" w:xAlign="right" w:y="1"/>
      <w:rPr>
        <w:rStyle w:val="73"/>
      </w:rPr>
    </w:pPr>
    <w:r>
      <w:fldChar w:fldCharType="begin"/>
    </w:r>
    <w:r>
      <w:rPr>
        <w:rStyle w:val="73"/>
      </w:rPr>
      <w:instrText xml:space="preserve">PAGE  </w:instrText>
    </w:r>
    <w:r>
      <w:fldChar w:fldCharType="end"/>
    </w:r>
  </w:p>
  <w:p w14:paraId="061E4C26">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976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478B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99BE11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4415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18E0EDB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94DF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D9A1A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5EA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7F3BFA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BF4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B15D7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FC0A7">
    <w:pPr>
      <w:pStyle w:val="4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C0ED">
    <w:pPr>
      <w:pStyle w:val="41"/>
      <w:pBdr>
        <w:bottom w:val="none" w:color="auto" w:sz="0" w:space="1"/>
      </w:pBdr>
      <w:jc w:val="right"/>
      <w:rPr>
        <w:rFonts w:ascii="仿宋_GB2312" w:eastAsia="仿宋_GB2312"/>
        <w:b/>
        <w:i/>
        <w:iCs/>
        <w:u w:val="single"/>
      </w:rPr>
    </w:pPr>
    <w:r>
      <w:t></w:t>
    </w:r>
  </w:p>
  <w:p w14:paraId="7E1835B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6123A">
    <w:pPr>
      <w:pStyle w:val="41"/>
      <w:pBdr>
        <w:bottom w:val="none" w:color="auto" w:sz="0" w:space="1"/>
      </w:pBdr>
    </w:pPr>
    <w:r>
      <w:t></w:t>
    </w:r>
  </w:p>
  <w:p w14:paraId="206FAC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F205">
    <w:pPr>
      <w:pStyle w:val="41"/>
      <w:pBdr>
        <w:bottom w:val="none" w:color="auto" w:sz="0" w:space="4"/>
      </w:pBdr>
      <w:jc w:val="right"/>
    </w:pPr>
    <w:r>
      <w:t></w:t>
    </w:r>
  </w:p>
  <w:p w14:paraId="6BA9F24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80837">
    <w:pPr>
      <w:pStyle w:val="41"/>
      <w:pBdr>
        <w:bottom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4164">
    <w:pPr>
      <w:pStyle w:val="41"/>
      <w:pBdr>
        <w:bottom w:val="none" w:color="auto" w:sz="0" w:space="1"/>
      </w:pBdr>
      <w:jc w:val="right"/>
      <w:rPr>
        <w:rFonts w:ascii="仿宋_GB2312" w:eastAsia="仿宋_GB2312"/>
        <w:b/>
        <w:i/>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89AF0">
    <w:pPr>
      <w:pStyle w:val="41"/>
      <w:pBdr>
        <w:bottom w:val="none" w:color="auto" w:sz="0" w:space="1"/>
      </w:pBdr>
    </w:pPr>
    <w:r>
      <w:t></w:t>
    </w:r>
  </w:p>
  <w:p w14:paraId="178B7857">
    <w:pPr>
      <w:pStyle w:val="4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BFAF8">
    <w:pPr>
      <w:pStyle w:val="41"/>
      <w:pBdr>
        <w:bottom w:val="none" w:color="auto" w:sz="0" w:space="1"/>
      </w:pBdr>
      <w:rPr>
        <w:rFonts w:ascii="仿宋_GB2312" w:eastAsia="仿宋_GB2312"/>
        <w:b/>
        <w:i/>
        <w:u w:val="single"/>
      </w:rPr>
    </w:pPr>
    <w:r>
      <w:t></w:t>
    </w:r>
  </w:p>
  <w:p w14:paraId="35B0B22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0DF9C">
    <w:pPr>
      <w:pStyle w:val="41"/>
      <w:pBdr>
        <w:bottom w:val="none" w:color="auto" w:sz="0" w:space="1"/>
      </w:pBdr>
      <w:jc w:val="right"/>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A9C8">
    <w:pPr>
      <w:pStyle w:val="41"/>
      <w:jc w:val="right"/>
      <w:rPr>
        <w:rFonts w:ascii="仿宋_GB2312" w:eastAsia="仿宋_GB2312"/>
        <w:b/>
        <w:i/>
        <w:u w:val="single"/>
      </w:rPr>
    </w:pPr>
  </w:p>
  <w:p w14:paraId="2CAB6FF7">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0142">
    <w:pPr>
      <w:pStyle w:val="4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165A3542"/>
    <w:multiLevelType w:val="singleLevel"/>
    <w:tmpl w:val="165A3542"/>
    <w:lvl w:ilvl="0" w:tentative="0">
      <w:start w:val="3"/>
      <w:numFmt w:val="chineseCounting"/>
      <w:suff w:val="space"/>
      <w:lvlText w:val="第%1部分"/>
      <w:lvlJc w:val="left"/>
      <w:rPr>
        <w:rFonts w:hint="eastAsia"/>
      </w:rPr>
    </w:lvl>
  </w:abstractNum>
  <w:abstractNum w:abstractNumId="2">
    <w:nsid w:val="273B0BF7"/>
    <w:multiLevelType w:val="singleLevel"/>
    <w:tmpl w:val="273B0BF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yYThhZjM2OGJhMzc4MmI5MWMyMzVhMjVlYjA3MzIifQ=="/>
    <w:docVar w:name="KSO_WPS_MARK_KEY" w:val="fc832df9-6099-487b-9da6-e6bcbd2958fe"/>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3EAE"/>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7D0"/>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82"/>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2653"/>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3A5"/>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A62"/>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4D"/>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8DE"/>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5D4"/>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17A0B"/>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DF"/>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62B"/>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2D"/>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68"/>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005"/>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908"/>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C4A"/>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36"/>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C07"/>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B31"/>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5992"/>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6175"/>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491"/>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06"/>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D7B4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88F"/>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3A"/>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06B"/>
    <w:rsid w:val="00D812B4"/>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B71"/>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1CEE"/>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D8D"/>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21C88"/>
    <w:rsid w:val="010651D9"/>
    <w:rsid w:val="011D044E"/>
    <w:rsid w:val="011F6449"/>
    <w:rsid w:val="01236AFB"/>
    <w:rsid w:val="014D0A3D"/>
    <w:rsid w:val="015974C0"/>
    <w:rsid w:val="019F7441"/>
    <w:rsid w:val="01B37585"/>
    <w:rsid w:val="01D03B74"/>
    <w:rsid w:val="01D55165"/>
    <w:rsid w:val="01DF6BF8"/>
    <w:rsid w:val="01EC2C57"/>
    <w:rsid w:val="025F0711"/>
    <w:rsid w:val="026B2E25"/>
    <w:rsid w:val="02824D4D"/>
    <w:rsid w:val="02AF4375"/>
    <w:rsid w:val="02DC4B10"/>
    <w:rsid w:val="02DD76CE"/>
    <w:rsid w:val="02F36323"/>
    <w:rsid w:val="02F5619C"/>
    <w:rsid w:val="0326446A"/>
    <w:rsid w:val="032D5555"/>
    <w:rsid w:val="036634D2"/>
    <w:rsid w:val="039F54A8"/>
    <w:rsid w:val="03DD35E4"/>
    <w:rsid w:val="04076900"/>
    <w:rsid w:val="041A5A3B"/>
    <w:rsid w:val="042311BA"/>
    <w:rsid w:val="042B157A"/>
    <w:rsid w:val="043C785D"/>
    <w:rsid w:val="047902EA"/>
    <w:rsid w:val="048F763B"/>
    <w:rsid w:val="049F330E"/>
    <w:rsid w:val="04A44EF6"/>
    <w:rsid w:val="04AA775C"/>
    <w:rsid w:val="04AF1889"/>
    <w:rsid w:val="04F66F48"/>
    <w:rsid w:val="04F77256"/>
    <w:rsid w:val="05251E14"/>
    <w:rsid w:val="057B7761"/>
    <w:rsid w:val="05A16594"/>
    <w:rsid w:val="05A7762D"/>
    <w:rsid w:val="060E5941"/>
    <w:rsid w:val="06110FAF"/>
    <w:rsid w:val="06493CA7"/>
    <w:rsid w:val="065A6178"/>
    <w:rsid w:val="066F1CF3"/>
    <w:rsid w:val="06847AB1"/>
    <w:rsid w:val="06930BB8"/>
    <w:rsid w:val="06BD31BC"/>
    <w:rsid w:val="06E0792B"/>
    <w:rsid w:val="06FF2A3B"/>
    <w:rsid w:val="0702176B"/>
    <w:rsid w:val="07245D42"/>
    <w:rsid w:val="07264C62"/>
    <w:rsid w:val="0779354C"/>
    <w:rsid w:val="08061376"/>
    <w:rsid w:val="08176477"/>
    <w:rsid w:val="08253366"/>
    <w:rsid w:val="08452D77"/>
    <w:rsid w:val="086401F8"/>
    <w:rsid w:val="08751CAA"/>
    <w:rsid w:val="087E4C40"/>
    <w:rsid w:val="08A871D0"/>
    <w:rsid w:val="08C571E9"/>
    <w:rsid w:val="08D66AD6"/>
    <w:rsid w:val="08D86946"/>
    <w:rsid w:val="08DA33A3"/>
    <w:rsid w:val="08E80F13"/>
    <w:rsid w:val="091D0DD3"/>
    <w:rsid w:val="09335624"/>
    <w:rsid w:val="0944690F"/>
    <w:rsid w:val="09535675"/>
    <w:rsid w:val="095E7BDD"/>
    <w:rsid w:val="095F057D"/>
    <w:rsid w:val="09642282"/>
    <w:rsid w:val="09733572"/>
    <w:rsid w:val="09772C16"/>
    <w:rsid w:val="09827219"/>
    <w:rsid w:val="098353B5"/>
    <w:rsid w:val="09A92330"/>
    <w:rsid w:val="09B06B87"/>
    <w:rsid w:val="09C13146"/>
    <w:rsid w:val="09DD7A85"/>
    <w:rsid w:val="09E04166"/>
    <w:rsid w:val="0A0D638C"/>
    <w:rsid w:val="0A1C0718"/>
    <w:rsid w:val="0A3E7710"/>
    <w:rsid w:val="0A5B7E63"/>
    <w:rsid w:val="0A6B38D3"/>
    <w:rsid w:val="0AA374A5"/>
    <w:rsid w:val="0AAB7649"/>
    <w:rsid w:val="0ABC5606"/>
    <w:rsid w:val="0B30404E"/>
    <w:rsid w:val="0B3A2A9F"/>
    <w:rsid w:val="0B3B32E1"/>
    <w:rsid w:val="0B4B60CB"/>
    <w:rsid w:val="0B4C6C14"/>
    <w:rsid w:val="0B547599"/>
    <w:rsid w:val="0B631A88"/>
    <w:rsid w:val="0B683D45"/>
    <w:rsid w:val="0B7F3F11"/>
    <w:rsid w:val="0B884417"/>
    <w:rsid w:val="0BDD4F17"/>
    <w:rsid w:val="0BF6188C"/>
    <w:rsid w:val="0BF73C91"/>
    <w:rsid w:val="0C170175"/>
    <w:rsid w:val="0C4A0297"/>
    <w:rsid w:val="0C571A41"/>
    <w:rsid w:val="0C5C1171"/>
    <w:rsid w:val="0C5E1CBC"/>
    <w:rsid w:val="0C615B50"/>
    <w:rsid w:val="0C7B29E0"/>
    <w:rsid w:val="0C8445DA"/>
    <w:rsid w:val="0C87121B"/>
    <w:rsid w:val="0CC007F7"/>
    <w:rsid w:val="0CC14386"/>
    <w:rsid w:val="0CC617AC"/>
    <w:rsid w:val="0CE21648"/>
    <w:rsid w:val="0CE618DF"/>
    <w:rsid w:val="0CFE707A"/>
    <w:rsid w:val="0D063BDA"/>
    <w:rsid w:val="0D08375F"/>
    <w:rsid w:val="0D184CFB"/>
    <w:rsid w:val="0D2D2D0E"/>
    <w:rsid w:val="0D4A7419"/>
    <w:rsid w:val="0D5B011C"/>
    <w:rsid w:val="0D827401"/>
    <w:rsid w:val="0D84094E"/>
    <w:rsid w:val="0D8A00E9"/>
    <w:rsid w:val="0D8D589E"/>
    <w:rsid w:val="0DA01C73"/>
    <w:rsid w:val="0DD63300"/>
    <w:rsid w:val="0DF50604"/>
    <w:rsid w:val="0DF702FE"/>
    <w:rsid w:val="0E060E51"/>
    <w:rsid w:val="0E2F5830"/>
    <w:rsid w:val="0E5604B2"/>
    <w:rsid w:val="0E6D5D79"/>
    <w:rsid w:val="0E9D0089"/>
    <w:rsid w:val="0EB803EE"/>
    <w:rsid w:val="0ED9149B"/>
    <w:rsid w:val="0EF94D4B"/>
    <w:rsid w:val="0F1D1B2D"/>
    <w:rsid w:val="0F3A24D7"/>
    <w:rsid w:val="0F4958DC"/>
    <w:rsid w:val="0F515DF7"/>
    <w:rsid w:val="0F596BA8"/>
    <w:rsid w:val="0F6248D2"/>
    <w:rsid w:val="0F693536"/>
    <w:rsid w:val="0F7B0511"/>
    <w:rsid w:val="0F7B76D9"/>
    <w:rsid w:val="0F816ACD"/>
    <w:rsid w:val="0F840B40"/>
    <w:rsid w:val="0F900C4F"/>
    <w:rsid w:val="0F9832DB"/>
    <w:rsid w:val="0FBF3FD2"/>
    <w:rsid w:val="0FBF7FF3"/>
    <w:rsid w:val="0FE93454"/>
    <w:rsid w:val="10044A9B"/>
    <w:rsid w:val="10646583"/>
    <w:rsid w:val="107B0B31"/>
    <w:rsid w:val="107D4B15"/>
    <w:rsid w:val="108A3C80"/>
    <w:rsid w:val="10953945"/>
    <w:rsid w:val="10A40E35"/>
    <w:rsid w:val="10C26171"/>
    <w:rsid w:val="10F33360"/>
    <w:rsid w:val="10FC16EA"/>
    <w:rsid w:val="110F1D40"/>
    <w:rsid w:val="11266F33"/>
    <w:rsid w:val="11301FEB"/>
    <w:rsid w:val="114C2338"/>
    <w:rsid w:val="11627EAA"/>
    <w:rsid w:val="118963A1"/>
    <w:rsid w:val="118E7635"/>
    <w:rsid w:val="11A7392F"/>
    <w:rsid w:val="11C6522A"/>
    <w:rsid w:val="11E104CC"/>
    <w:rsid w:val="11E20309"/>
    <w:rsid w:val="11EC3A38"/>
    <w:rsid w:val="12255233"/>
    <w:rsid w:val="12457393"/>
    <w:rsid w:val="12530213"/>
    <w:rsid w:val="12532882"/>
    <w:rsid w:val="127723A9"/>
    <w:rsid w:val="12862074"/>
    <w:rsid w:val="12883966"/>
    <w:rsid w:val="129220FD"/>
    <w:rsid w:val="12986875"/>
    <w:rsid w:val="129E45B4"/>
    <w:rsid w:val="12B0490D"/>
    <w:rsid w:val="12D1773B"/>
    <w:rsid w:val="12D81596"/>
    <w:rsid w:val="13021765"/>
    <w:rsid w:val="13072A44"/>
    <w:rsid w:val="133E45A9"/>
    <w:rsid w:val="135B2C24"/>
    <w:rsid w:val="135F4BE2"/>
    <w:rsid w:val="138F0B1F"/>
    <w:rsid w:val="139A5ADB"/>
    <w:rsid w:val="139B1A0A"/>
    <w:rsid w:val="139D25C7"/>
    <w:rsid w:val="139D323C"/>
    <w:rsid w:val="13BF3CE4"/>
    <w:rsid w:val="13EF25C4"/>
    <w:rsid w:val="140137CB"/>
    <w:rsid w:val="140402D7"/>
    <w:rsid w:val="141008D8"/>
    <w:rsid w:val="141115EC"/>
    <w:rsid w:val="14125FE6"/>
    <w:rsid w:val="142810A2"/>
    <w:rsid w:val="146D271E"/>
    <w:rsid w:val="14982588"/>
    <w:rsid w:val="149A5AD9"/>
    <w:rsid w:val="14A7619D"/>
    <w:rsid w:val="14C447F8"/>
    <w:rsid w:val="14DE436B"/>
    <w:rsid w:val="150536C3"/>
    <w:rsid w:val="150C1963"/>
    <w:rsid w:val="151447A0"/>
    <w:rsid w:val="15397D21"/>
    <w:rsid w:val="154A6454"/>
    <w:rsid w:val="15762120"/>
    <w:rsid w:val="15E47DE8"/>
    <w:rsid w:val="15EA70AD"/>
    <w:rsid w:val="16064831"/>
    <w:rsid w:val="16992AE7"/>
    <w:rsid w:val="16A8729C"/>
    <w:rsid w:val="16B33777"/>
    <w:rsid w:val="16BC70A7"/>
    <w:rsid w:val="16C6339E"/>
    <w:rsid w:val="172F2D79"/>
    <w:rsid w:val="17371DE5"/>
    <w:rsid w:val="174636D5"/>
    <w:rsid w:val="17557BEF"/>
    <w:rsid w:val="17D349C1"/>
    <w:rsid w:val="181C182E"/>
    <w:rsid w:val="18244F26"/>
    <w:rsid w:val="1830729E"/>
    <w:rsid w:val="1870062C"/>
    <w:rsid w:val="18817102"/>
    <w:rsid w:val="18830A15"/>
    <w:rsid w:val="18852B28"/>
    <w:rsid w:val="188B5321"/>
    <w:rsid w:val="18D84DA8"/>
    <w:rsid w:val="190C6790"/>
    <w:rsid w:val="19565056"/>
    <w:rsid w:val="197B7B7C"/>
    <w:rsid w:val="19932372"/>
    <w:rsid w:val="19A20DD5"/>
    <w:rsid w:val="19AE03F1"/>
    <w:rsid w:val="19AF0C44"/>
    <w:rsid w:val="1A071A03"/>
    <w:rsid w:val="1A156A7B"/>
    <w:rsid w:val="1A1F16AE"/>
    <w:rsid w:val="1A2136B6"/>
    <w:rsid w:val="1A3B5C77"/>
    <w:rsid w:val="1A626AD9"/>
    <w:rsid w:val="1A7E355A"/>
    <w:rsid w:val="1A984BAD"/>
    <w:rsid w:val="1AB8220E"/>
    <w:rsid w:val="1AE4166C"/>
    <w:rsid w:val="1AF06CFB"/>
    <w:rsid w:val="1AF11B8D"/>
    <w:rsid w:val="1B11359C"/>
    <w:rsid w:val="1B2A271F"/>
    <w:rsid w:val="1B3C333B"/>
    <w:rsid w:val="1B494B83"/>
    <w:rsid w:val="1B4B17D0"/>
    <w:rsid w:val="1B4C7393"/>
    <w:rsid w:val="1B530544"/>
    <w:rsid w:val="1B6865DB"/>
    <w:rsid w:val="1B713184"/>
    <w:rsid w:val="1B7C7EED"/>
    <w:rsid w:val="1BA209CF"/>
    <w:rsid w:val="1BB4777D"/>
    <w:rsid w:val="1BD75AB8"/>
    <w:rsid w:val="1C0459C2"/>
    <w:rsid w:val="1C1147C7"/>
    <w:rsid w:val="1C1425F4"/>
    <w:rsid w:val="1C1B3B4A"/>
    <w:rsid w:val="1C88086E"/>
    <w:rsid w:val="1CC05EAA"/>
    <w:rsid w:val="1CDC0016"/>
    <w:rsid w:val="1CE73468"/>
    <w:rsid w:val="1D266CE1"/>
    <w:rsid w:val="1D3963AF"/>
    <w:rsid w:val="1D6A673C"/>
    <w:rsid w:val="1D6F54DB"/>
    <w:rsid w:val="1D9247AE"/>
    <w:rsid w:val="1DA50519"/>
    <w:rsid w:val="1DAB7439"/>
    <w:rsid w:val="1DB567EC"/>
    <w:rsid w:val="1DC30737"/>
    <w:rsid w:val="1DDF7CE7"/>
    <w:rsid w:val="1DF51A98"/>
    <w:rsid w:val="1E051CD9"/>
    <w:rsid w:val="1E3D060F"/>
    <w:rsid w:val="1E3F7D2E"/>
    <w:rsid w:val="1E4134E4"/>
    <w:rsid w:val="1E5062B3"/>
    <w:rsid w:val="1E523514"/>
    <w:rsid w:val="1E714A66"/>
    <w:rsid w:val="1E802593"/>
    <w:rsid w:val="1E8B6156"/>
    <w:rsid w:val="1EA703CC"/>
    <w:rsid w:val="1EB7330C"/>
    <w:rsid w:val="1EC65C53"/>
    <w:rsid w:val="1EFE19D9"/>
    <w:rsid w:val="1F0A0FF3"/>
    <w:rsid w:val="1F5771FF"/>
    <w:rsid w:val="1FD52574"/>
    <w:rsid w:val="1FE868A9"/>
    <w:rsid w:val="20034907"/>
    <w:rsid w:val="20173E4B"/>
    <w:rsid w:val="204E48BC"/>
    <w:rsid w:val="208921B3"/>
    <w:rsid w:val="20973DEB"/>
    <w:rsid w:val="20B26522"/>
    <w:rsid w:val="20B44310"/>
    <w:rsid w:val="211116EB"/>
    <w:rsid w:val="216133FC"/>
    <w:rsid w:val="21D20B1C"/>
    <w:rsid w:val="21D56769"/>
    <w:rsid w:val="21E52EF3"/>
    <w:rsid w:val="21FB5D7B"/>
    <w:rsid w:val="22015E94"/>
    <w:rsid w:val="220B1C3D"/>
    <w:rsid w:val="221822A8"/>
    <w:rsid w:val="221D1D20"/>
    <w:rsid w:val="22291643"/>
    <w:rsid w:val="22334A87"/>
    <w:rsid w:val="224156DA"/>
    <w:rsid w:val="226E2973"/>
    <w:rsid w:val="2275085F"/>
    <w:rsid w:val="227C56E4"/>
    <w:rsid w:val="22BE6801"/>
    <w:rsid w:val="22C11DD5"/>
    <w:rsid w:val="22E42C35"/>
    <w:rsid w:val="231D2E1E"/>
    <w:rsid w:val="233500BF"/>
    <w:rsid w:val="23377FF7"/>
    <w:rsid w:val="234731C4"/>
    <w:rsid w:val="236B425F"/>
    <w:rsid w:val="23836192"/>
    <w:rsid w:val="23901F29"/>
    <w:rsid w:val="239C0061"/>
    <w:rsid w:val="23AC72D4"/>
    <w:rsid w:val="23B908A4"/>
    <w:rsid w:val="23CB5BA3"/>
    <w:rsid w:val="23E95BEF"/>
    <w:rsid w:val="23EB4C4B"/>
    <w:rsid w:val="23FD0064"/>
    <w:rsid w:val="24434087"/>
    <w:rsid w:val="245375B0"/>
    <w:rsid w:val="245A4A6F"/>
    <w:rsid w:val="24642C0A"/>
    <w:rsid w:val="24B131C3"/>
    <w:rsid w:val="24B22173"/>
    <w:rsid w:val="24B95AD9"/>
    <w:rsid w:val="24BE24DA"/>
    <w:rsid w:val="24CF5825"/>
    <w:rsid w:val="24D663E6"/>
    <w:rsid w:val="24D77F2B"/>
    <w:rsid w:val="250749B9"/>
    <w:rsid w:val="25382DC5"/>
    <w:rsid w:val="254A0A29"/>
    <w:rsid w:val="258B00E2"/>
    <w:rsid w:val="25A917A6"/>
    <w:rsid w:val="25B10B02"/>
    <w:rsid w:val="25BE27CC"/>
    <w:rsid w:val="25CA57D2"/>
    <w:rsid w:val="25E92311"/>
    <w:rsid w:val="25F2465F"/>
    <w:rsid w:val="25F74A5C"/>
    <w:rsid w:val="25F948BA"/>
    <w:rsid w:val="2628662C"/>
    <w:rsid w:val="262D45DE"/>
    <w:rsid w:val="263E6038"/>
    <w:rsid w:val="267C2AE1"/>
    <w:rsid w:val="26871DC8"/>
    <w:rsid w:val="268C786C"/>
    <w:rsid w:val="26A53EF9"/>
    <w:rsid w:val="26A94201"/>
    <w:rsid w:val="26AC274F"/>
    <w:rsid w:val="27021D65"/>
    <w:rsid w:val="27032D56"/>
    <w:rsid w:val="27044A29"/>
    <w:rsid w:val="271D34C8"/>
    <w:rsid w:val="2759240E"/>
    <w:rsid w:val="276142BF"/>
    <w:rsid w:val="276271C2"/>
    <w:rsid w:val="276F4A98"/>
    <w:rsid w:val="27743E5C"/>
    <w:rsid w:val="27783712"/>
    <w:rsid w:val="27907362"/>
    <w:rsid w:val="27A9467E"/>
    <w:rsid w:val="28325AF1"/>
    <w:rsid w:val="28333E1D"/>
    <w:rsid w:val="2845437F"/>
    <w:rsid w:val="28454BD6"/>
    <w:rsid w:val="28455253"/>
    <w:rsid w:val="28551971"/>
    <w:rsid w:val="285B1C53"/>
    <w:rsid w:val="285C501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670C5"/>
    <w:rsid w:val="2B052A32"/>
    <w:rsid w:val="2B410523"/>
    <w:rsid w:val="2B437463"/>
    <w:rsid w:val="2B6C7C6C"/>
    <w:rsid w:val="2B7807EE"/>
    <w:rsid w:val="2BA50BF7"/>
    <w:rsid w:val="2BBF00EC"/>
    <w:rsid w:val="2BC14B51"/>
    <w:rsid w:val="2BC37CFD"/>
    <w:rsid w:val="2BD5237F"/>
    <w:rsid w:val="2BE536CE"/>
    <w:rsid w:val="2BE758D9"/>
    <w:rsid w:val="2BF346BB"/>
    <w:rsid w:val="2C09049E"/>
    <w:rsid w:val="2C0A653C"/>
    <w:rsid w:val="2C133B7F"/>
    <w:rsid w:val="2C191F85"/>
    <w:rsid w:val="2C672CEF"/>
    <w:rsid w:val="2C7548FE"/>
    <w:rsid w:val="2CDA2883"/>
    <w:rsid w:val="2CE82D6F"/>
    <w:rsid w:val="2D343236"/>
    <w:rsid w:val="2D3C02EB"/>
    <w:rsid w:val="2D575011"/>
    <w:rsid w:val="2D5E734A"/>
    <w:rsid w:val="2DB84065"/>
    <w:rsid w:val="2DD15014"/>
    <w:rsid w:val="2DF72DE4"/>
    <w:rsid w:val="2E0220AF"/>
    <w:rsid w:val="2E494CD9"/>
    <w:rsid w:val="2E4B082A"/>
    <w:rsid w:val="2E4D6B60"/>
    <w:rsid w:val="2E5D4E86"/>
    <w:rsid w:val="2E5D790B"/>
    <w:rsid w:val="2E666BF4"/>
    <w:rsid w:val="2E9A3C18"/>
    <w:rsid w:val="2EBB0FEE"/>
    <w:rsid w:val="2EC63002"/>
    <w:rsid w:val="2ECA37FB"/>
    <w:rsid w:val="2F0A6B38"/>
    <w:rsid w:val="2F146650"/>
    <w:rsid w:val="2F495AD7"/>
    <w:rsid w:val="2F946CCB"/>
    <w:rsid w:val="2FD25781"/>
    <w:rsid w:val="2FDC745C"/>
    <w:rsid w:val="2FFD7934"/>
    <w:rsid w:val="30464F5D"/>
    <w:rsid w:val="30733ACD"/>
    <w:rsid w:val="308C3862"/>
    <w:rsid w:val="309379D8"/>
    <w:rsid w:val="30A270F7"/>
    <w:rsid w:val="30BE0FA0"/>
    <w:rsid w:val="30DF1478"/>
    <w:rsid w:val="30EC586F"/>
    <w:rsid w:val="3184130A"/>
    <w:rsid w:val="319C6071"/>
    <w:rsid w:val="31AC537E"/>
    <w:rsid w:val="31DD5F93"/>
    <w:rsid w:val="31E3679B"/>
    <w:rsid w:val="31E732FD"/>
    <w:rsid w:val="320E0106"/>
    <w:rsid w:val="324D516E"/>
    <w:rsid w:val="32517576"/>
    <w:rsid w:val="3282174F"/>
    <w:rsid w:val="32BE5C2C"/>
    <w:rsid w:val="32DA7E47"/>
    <w:rsid w:val="32FB6478"/>
    <w:rsid w:val="33263B3F"/>
    <w:rsid w:val="332C0F02"/>
    <w:rsid w:val="333336D6"/>
    <w:rsid w:val="33466B4E"/>
    <w:rsid w:val="336963EB"/>
    <w:rsid w:val="336B6ED1"/>
    <w:rsid w:val="33816EEB"/>
    <w:rsid w:val="339F4C7D"/>
    <w:rsid w:val="33EB55CD"/>
    <w:rsid w:val="33EC4C02"/>
    <w:rsid w:val="340D2360"/>
    <w:rsid w:val="3410665D"/>
    <w:rsid w:val="34211214"/>
    <w:rsid w:val="342E63AB"/>
    <w:rsid w:val="34784F8C"/>
    <w:rsid w:val="34950E68"/>
    <w:rsid w:val="34986E94"/>
    <w:rsid w:val="34AF62C9"/>
    <w:rsid w:val="34CB4388"/>
    <w:rsid w:val="34D6485D"/>
    <w:rsid w:val="34ED02CF"/>
    <w:rsid w:val="34FA0015"/>
    <w:rsid w:val="34FA6E12"/>
    <w:rsid w:val="35024543"/>
    <w:rsid w:val="350615DC"/>
    <w:rsid w:val="350B22A4"/>
    <w:rsid w:val="351209F1"/>
    <w:rsid w:val="352B085D"/>
    <w:rsid w:val="35361B5A"/>
    <w:rsid w:val="354D7158"/>
    <w:rsid w:val="358D5588"/>
    <w:rsid w:val="359A371F"/>
    <w:rsid w:val="35B2271F"/>
    <w:rsid w:val="35CF507F"/>
    <w:rsid w:val="363A3B40"/>
    <w:rsid w:val="365302AE"/>
    <w:rsid w:val="36607A0A"/>
    <w:rsid w:val="366E227C"/>
    <w:rsid w:val="366E56E9"/>
    <w:rsid w:val="366F2E0D"/>
    <w:rsid w:val="36746F6F"/>
    <w:rsid w:val="367B6A5C"/>
    <w:rsid w:val="36A74ADA"/>
    <w:rsid w:val="36AD60D5"/>
    <w:rsid w:val="36B224F9"/>
    <w:rsid w:val="36DC45F1"/>
    <w:rsid w:val="36EC0CC9"/>
    <w:rsid w:val="36F44B0C"/>
    <w:rsid w:val="373122E8"/>
    <w:rsid w:val="37380DC9"/>
    <w:rsid w:val="373F410B"/>
    <w:rsid w:val="374C03F0"/>
    <w:rsid w:val="376B527C"/>
    <w:rsid w:val="37852534"/>
    <w:rsid w:val="37EE7094"/>
    <w:rsid w:val="38296C89"/>
    <w:rsid w:val="383002EB"/>
    <w:rsid w:val="38421AC7"/>
    <w:rsid w:val="38586797"/>
    <w:rsid w:val="385D15DF"/>
    <w:rsid w:val="38BC0149"/>
    <w:rsid w:val="38D87D1C"/>
    <w:rsid w:val="38E5105E"/>
    <w:rsid w:val="3921458E"/>
    <w:rsid w:val="392734AA"/>
    <w:rsid w:val="39636459"/>
    <w:rsid w:val="396B7F6C"/>
    <w:rsid w:val="39747980"/>
    <w:rsid w:val="398C10E2"/>
    <w:rsid w:val="39946F33"/>
    <w:rsid w:val="39B417A9"/>
    <w:rsid w:val="39FC5695"/>
    <w:rsid w:val="3A006D8E"/>
    <w:rsid w:val="3A3651E5"/>
    <w:rsid w:val="3A3A3790"/>
    <w:rsid w:val="3A47448E"/>
    <w:rsid w:val="3A744481"/>
    <w:rsid w:val="3A8C7BEF"/>
    <w:rsid w:val="3A906246"/>
    <w:rsid w:val="3AF161F5"/>
    <w:rsid w:val="3AF701D8"/>
    <w:rsid w:val="3AF81008"/>
    <w:rsid w:val="3B2349B7"/>
    <w:rsid w:val="3B3B26B4"/>
    <w:rsid w:val="3B616CFF"/>
    <w:rsid w:val="3B6259F6"/>
    <w:rsid w:val="3B976654"/>
    <w:rsid w:val="3BC01EFC"/>
    <w:rsid w:val="3BCA786A"/>
    <w:rsid w:val="3BCB3FF7"/>
    <w:rsid w:val="3BCD0F83"/>
    <w:rsid w:val="3BCE402B"/>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E0BAE"/>
    <w:rsid w:val="3DE041CB"/>
    <w:rsid w:val="3E0D48F6"/>
    <w:rsid w:val="3E1868B4"/>
    <w:rsid w:val="3E377251"/>
    <w:rsid w:val="3E42664B"/>
    <w:rsid w:val="3E5A7334"/>
    <w:rsid w:val="3E730EFE"/>
    <w:rsid w:val="3E7B5D6B"/>
    <w:rsid w:val="3E843E66"/>
    <w:rsid w:val="3E8F51FE"/>
    <w:rsid w:val="3E926F87"/>
    <w:rsid w:val="3E9A59DE"/>
    <w:rsid w:val="3EAF4836"/>
    <w:rsid w:val="3EB90436"/>
    <w:rsid w:val="3EC33DFA"/>
    <w:rsid w:val="3F060E16"/>
    <w:rsid w:val="3F1D1096"/>
    <w:rsid w:val="3F2F0234"/>
    <w:rsid w:val="3F3D5750"/>
    <w:rsid w:val="3F3F65AD"/>
    <w:rsid w:val="3F6363FE"/>
    <w:rsid w:val="3F756B8F"/>
    <w:rsid w:val="3F8F762D"/>
    <w:rsid w:val="3F95482B"/>
    <w:rsid w:val="4019356B"/>
    <w:rsid w:val="40592157"/>
    <w:rsid w:val="405D2655"/>
    <w:rsid w:val="406E1CAE"/>
    <w:rsid w:val="40A0133A"/>
    <w:rsid w:val="40A06146"/>
    <w:rsid w:val="40AC70B9"/>
    <w:rsid w:val="40C31A53"/>
    <w:rsid w:val="40FF545D"/>
    <w:rsid w:val="410067C8"/>
    <w:rsid w:val="410F49D4"/>
    <w:rsid w:val="417967E7"/>
    <w:rsid w:val="418F0D2A"/>
    <w:rsid w:val="41C55588"/>
    <w:rsid w:val="41D01505"/>
    <w:rsid w:val="42474939"/>
    <w:rsid w:val="424C3C57"/>
    <w:rsid w:val="42613FF3"/>
    <w:rsid w:val="42660D96"/>
    <w:rsid w:val="428667D2"/>
    <w:rsid w:val="42CD1CE0"/>
    <w:rsid w:val="42E1381E"/>
    <w:rsid w:val="42ED6459"/>
    <w:rsid w:val="42FE58DD"/>
    <w:rsid w:val="43174B3D"/>
    <w:rsid w:val="4348021F"/>
    <w:rsid w:val="434B790E"/>
    <w:rsid w:val="4360274F"/>
    <w:rsid w:val="43977AB6"/>
    <w:rsid w:val="43A3342B"/>
    <w:rsid w:val="43C77C27"/>
    <w:rsid w:val="43DE09EE"/>
    <w:rsid w:val="44002FAD"/>
    <w:rsid w:val="441507A1"/>
    <w:rsid w:val="449101DD"/>
    <w:rsid w:val="44DE1391"/>
    <w:rsid w:val="44F01EAF"/>
    <w:rsid w:val="45184A87"/>
    <w:rsid w:val="451B225C"/>
    <w:rsid w:val="452410C9"/>
    <w:rsid w:val="45317DFB"/>
    <w:rsid w:val="45405D7F"/>
    <w:rsid w:val="45637592"/>
    <w:rsid w:val="456D3CE4"/>
    <w:rsid w:val="456E6B63"/>
    <w:rsid w:val="4579042C"/>
    <w:rsid w:val="457F0571"/>
    <w:rsid w:val="45851176"/>
    <w:rsid w:val="45C63B94"/>
    <w:rsid w:val="460E7DA5"/>
    <w:rsid w:val="46324247"/>
    <w:rsid w:val="46422483"/>
    <w:rsid w:val="46537607"/>
    <w:rsid w:val="4659254A"/>
    <w:rsid w:val="465B0637"/>
    <w:rsid w:val="465E3F0D"/>
    <w:rsid w:val="466A16E6"/>
    <w:rsid w:val="46893F2B"/>
    <w:rsid w:val="46C4686E"/>
    <w:rsid w:val="46D34274"/>
    <w:rsid w:val="46D37817"/>
    <w:rsid w:val="46D86BA4"/>
    <w:rsid w:val="477B778F"/>
    <w:rsid w:val="477D1270"/>
    <w:rsid w:val="478203EC"/>
    <w:rsid w:val="47B025FA"/>
    <w:rsid w:val="47D20B55"/>
    <w:rsid w:val="47EF15B1"/>
    <w:rsid w:val="4809698F"/>
    <w:rsid w:val="4811697D"/>
    <w:rsid w:val="487A3E25"/>
    <w:rsid w:val="48825CB0"/>
    <w:rsid w:val="48842C76"/>
    <w:rsid w:val="488B5503"/>
    <w:rsid w:val="488D786C"/>
    <w:rsid w:val="48937E21"/>
    <w:rsid w:val="489A0361"/>
    <w:rsid w:val="48B94FF3"/>
    <w:rsid w:val="48BB7B71"/>
    <w:rsid w:val="48CC18F2"/>
    <w:rsid w:val="48E37AAB"/>
    <w:rsid w:val="48FD4B4C"/>
    <w:rsid w:val="490A68E0"/>
    <w:rsid w:val="491055FE"/>
    <w:rsid w:val="49372214"/>
    <w:rsid w:val="49437E06"/>
    <w:rsid w:val="495F5B3E"/>
    <w:rsid w:val="496E4757"/>
    <w:rsid w:val="496F77D7"/>
    <w:rsid w:val="497654FD"/>
    <w:rsid w:val="49970711"/>
    <w:rsid w:val="49B64211"/>
    <w:rsid w:val="49F6167F"/>
    <w:rsid w:val="4A064FA0"/>
    <w:rsid w:val="4A16615C"/>
    <w:rsid w:val="4A1E5B67"/>
    <w:rsid w:val="4A3C0AC7"/>
    <w:rsid w:val="4A4424D7"/>
    <w:rsid w:val="4A805C50"/>
    <w:rsid w:val="4AB82D0F"/>
    <w:rsid w:val="4AD60806"/>
    <w:rsid w:val="4AEA1B36"/>
    <w:rsid w:val="4AEB7664"/>
    <w:rsid w:val="4AFD3FE5"/>
    <w:rsid w:val="4AFD7C19"/>
    <w:rsid w:val="4B0567D1"/>
    <w:rsid w:val="4B236AAE"/>
    <w:rsid w:val="4B4003C5"/>
    <w:rsid w:val="4B707271"/>
    <w:rsid w:val="4B810772"/>
    <w:rsid w:val="4B87527B"/>
    <w:rsid w:val="4B9739F7"/>
    <w:rsid w:val="4BD121C5"/>
    <w:rsid w:val="4BEE2503"/>
    <w:rsid w:val="4C245A30"/>
    <w:rsid w:val="4C3D0BC9"/>
    <w:rsid w:val="4C501087"/>
    <w:rsid w:val="4C871DB8"/>
    <w:rsid w:val="4CAE158F"/>
    <w:rsid w:val="4CB6685F"/>
    <w:rsid w:val="4CC367FE"/>
    <w:rsid w:val="4CE84F2B"/>
    <w:rsid w:val="4CE9225B"/>
    <w:rsid w:val="4D077F3C"/>
    <w:rsid w:val="4D123355"/>
    <w:rsid w:val="4D2A3B31"/>
    <w:rsid w:val="4D312C52"/>
    <w:rsid w:val="4D4128AF"/>
    <w:rsid w:val="4D905305"/>
    <w:rsid w:val="4D964A72"/>
    <w:rsid w:val="4D97538E"/>
    <w:rsid w:val="4D9C1254"/>
    <w:rsid w:val="4E2E4C61"/>
    <w:rsid w:val="4E30647F"/>
    <w:rsid w:val="4E793892"/>
    <w:rsid w:val="4E800872"/>
    <w:rsid w:val="4EAC3D58"/>
    <w:rsid w:val="4EC569ED"/>
    <w:rsid w:val="4EC94D38"/>
    <w:rsid w:val="4ED50EA1"/>
    <w:rsid w:val="4EEC050C"/>
    <w:rsid w:val="4F104EC3"/>
    <w:rsid w:val="4F337FD5"/>
    <w:rsid w:val="4F47354A"/>
    <w:rsid w:val="4F911C54"/>
    <w:rsid w:val="4F9A1DAF"/>
    <w:rsid w:val="4F9A44F8"/>
    <w:rsid w:val="4FE625E0"/>
    <w:rsid w:val="50211B71"/>
    <w:rsid w:val="5021480F"/>
    <w:rsid w:val="50962ECB"/>
    <w:rsid w:val="50A42E38"/>
    <w:rsid w:val="50A4577F"/>
    <w:rsid w:val="50B73D1F"/>
    <w:rsid w:val="50BD5BC9"/>
    <w:rsid w:val="50C11EEE"/>
    <w:rsid w:val="50E97CFC"/>
    <w:rsid w:val="50FA4028"/>
    <w:rsid w:val="510D65B7"/>
    <w:rsid w:val="511157AB"/>
    <w:rsid w:val="51283F24"/>
    <w:rsid w:val="5142540C"/>
    <w:rsid w:val="514F74C2"/>
    <w:rsid w:val="5162713C"/>
    <w:rsid w:val="51750D79"/>
    <w:rsid w:val="518832C8"/>
    <w:rsid w:val="519D3C50"/>
    <w:rsid w:val="51A0432A"/>
    <w:rsid w:val="51A0472B"/>
    <w:rsid w:val="51A11B6E"/>
    <w:rsid w:val="51A86090"/>
    <w:rsid w:val="51B7396D"/>
    <w:rsid w:val="51E97071"/>
    <w:rsid w:val="51F31FFB"/>
    <w:rsid w:val="522E4CC3"/>
    <w:rsid w:val="5244713B"/>
    <w:rsid w:val="52583235"/>
    <w:rsid w:val="526130AB"/>
    <w:rsid w:val="52615633"/>
    <w:rsid w:val="526F4DE4"/>
    <w:rsid w:val="52862CBC"/>
    <w:rsid w:val="52977FD4"/>
    <w:rsid w:val="52A25790"/>
    <w:rsid w:val="52A96B6F"/>
    <w:rsid w:val="52B45975"/>
    <w:rsid w:val="52D94AA4"/>
    <w:rsid w:val="52EA3A62"/>
    <w:rsid w:val="52F50BB8"/>
    <w:rsid w:val="53097272"/>
    <w:rsid w:val="534F55FA"/>
    <w:rsid w:val="53544462"/>
    <w:rsid w:val="536270DB"/>
    <w:rsid w:val="5397158E"/>
    <w:rsid w:val="53984811"/>
    <w:rsid w:val="539F119A"/>
    <w:rsid w:val="53CF08F5"/>
    <w:rsid w:val="53F22EE5"/>
    <w:rsid w:val="54013861"/>
    <w:rsid w:val="5401574F"/>
    <w:rsid w:val="541C02E2"/>
    <w:rsid w:val="54487265"/>
    <w:rsid w:val="544D6070"/>
    <w:rsid w:val="54505185"/>
    <w:rsid w:val="54605E1E"/>
    <w:rsid w:val="548D462B"/>
    <w:rsid w:val="54B3506A"/>
    <w:rsid w:val="54B92B9F"/>
    <w:rsid w:val="54CA0D16"/>
    <w:rsid w:val="54DD4057"/>
    <w:rsid w:val="54E7490F"/>
    <w:rsid w:val="550764A4"/>
    <w:rsid w:val="550B2BF6"/>
    <w:rsid w:val="55214EB5"/>
    <w:rsid w:val="55364EFD"/>
    <w:rsid w:val="555D4828"/>
    <w:rsid w:val="55757C92"/>
    <w:rsid w:val="557A4C8B"/>
    <w:rsid w:val="558931E1"/>
    <w:rsid w:val="55923347"/>
    <w:rsid w:val="55925180"/>
    <w:rsid w:val="55983B1B"/>
    <w:rsid w:val="55A8376B"/>
    <w:rsid w:val="55DC29B6"/>
    <w:rsid w:val="55DD4241"/>
    <w:rsid w:val="55E274E4"/>
    <w:rsid w:val="55F01A8B"/>
    <w:rsid w:val="566B6D1E"/>
    <w:rsid w:val="56737851"/>
    <w:rsid w:val="56835CE6"/>
    <w:rsid w:val="568D58BE"/>
    <w:rsid w:val="568F660A"/>
    <w:rsid w:val="57032A2C"/>
    <w:rsid w:val="570F5219"/>
    <w:rsid w:val="574A05B2"/>
    <w:rsid w:val="575D12B5"/>
    <w:rsid w:val="57610A87"/>
    <w:rsid w:val="577B1140"/>
    <w:rsid w:val="577B7F21"/>
    <w:rsid w:val="577F181B"/>
    <w:rsid w:val="57921984"/>
    <w:rsid w:val="579737F0"/>
    <w:rsid w:val="57AB7B30"/>
    <w:rsid w:val="57AF5251"/>
    <w:rsid w:val="57B26373"/>
    <w:rsid w:val="57B63F04"/>
    <w:rsid w:val="57BD0D84"/>
    <w:rsid w:val="57C2283E"/>
    <w:rsid w:val="57C71C02"/>
    <w:rsid w:val="57CD20C2"/>
    <w:rsid w:val="57D675AB"/>
    <w:rsid w:val="57D73717"/>
    <w:rsid w:val="57D95FDD"/>
    <w:rsid w:val="58917D2F"/>
    <w:rsid w:val="5894085C"/>
    <w:rsid w:val="58993705"/>
    <w:rsid w:val="58AE4F0C"/>
    <w:rsid w:val="58B85899"/>
    <w:rsid w:val="58E363A9"/>
    <w:rsid w:val="58E95BA9"/>
    <w:rsid w:val="590170AB"/>
    <w:rsid w:val="590D68D6"/>
    <w:rsid w:val="59166304"/>
    <w:rsid w:val="595E1678"/>
    <w:rsid w:val="596D5BD4"/>
    <w:rsid w:val="597E3DD8"/>
    <w:rsid w:val="59975042"/>
    <w:rsid w:val="59BE7035"/>
    <w:rsid w:val="59F80043"/>
    <w:rsid w:val="5A09252F"/>
    <w:rsid w:val="5A0B2778"/>
    <w:rsid w:val="5A2A7C7B"/>
    <w:rsid w:val="5A33357F"/>
    <w:rsid w:val="5A3E2560"/>
    <w:rsid w:val="5A5D3B6E"/>
    <w:rsid w:val="5A637A76"/>
    <w:rsid w:val="5A6D33BA"/>
    <w:rsid w:val="5A712B48"/>
    <w:rsid w:val="5A792B1F"/>
    <w:rsid w:val="5A874767"/>
    <w:rsid w:val="5A9D4E9D"/>
    <w:rsid w:val="5AA85BE2"/>
    <w:rsid w:val="5AAD6F28"/>
    <w:rsid w:val="5AD63A24"/>
    <w:rsid w:val="5AED7DE6"/>
    <w:rsid w:val="5AF56A87"/>
    <w:rsid w:val="5B2E1A1D"/>
    <w:rsid w:val="5B4459CD"/>
    <w:rsid w:val="5B843A1C"/>
    <w:rsid w:val="5B873E3F"/>
    <w:rsid w:val="5BD92F82"/>
    <w:rsid w:val="5C02690E"/>
    <w:rsid w:val="5C196DA7"/>
    <w:rsid w:val="5C2A048C"/>
    <w:rsid w:val="5C657D92"/>
    <w:rsid w:val="5C7560D1"/>
    <w:rsid w:val="5C80234E"/>
    <w:rsid w:val="5C8A680C"/>
    <w:rsid w:val="5CBD457F"/>
    <w:rsid w:val="5D0C4701"/>
    <w:rsid w:val="5D0F0395"/>
    <w:rsid w:val="5D221076"/>
    <w:rsid w:val="5D397964"/>
    <w:rsid w:val="5D5A391C"/>
    <w:rsid w:val="5D5F10C0"/>
    <w:rsid w:val="5D6F2B20"/>
    <w:rsid w:val="5D891B7B"/>
    <w:rsid w:val="5DAD38EE"/>
    <w:rsid w:val="5DD35F8D"/>
    <w:rsid w:val="5DE75433"/>
    <w:rsid w:val="5DF024A4"/>
    <w:rsid w:val="5E006862"/>
    <w:rsid w:val="5E0207B9"/>
    <w:rsid w:val="5E1834A1"/>
    <w:rsid w:val="5E23390B"/>
    <w:rsid w:val="5E261785"/>
    <w:rsid w:val="5E3D49CC"/>
    <w:rsid w:val="5E4A7017"/>
    <w:rsid w:val="5E4F5691"/>
    <w:rsid w:val="5E552BBA"/>
    <w:rsid w:val="5E611C10"/>
    <w:rsid w:val="5E7A0F3F"/>
    <w:rsid w:val="5EA52572"/>
    <w:rsid w:val="5EFC7377"/>
    <w:rsid w:val="5F06174D"/>
    <w:rsid w:val="5F06329E"/>
    <w:rsid w:val="5F0A577B"/>
    <w:rsid w:val="5F1F7A66"/>
    <w:rsid w:val="5F3A3602"/>
    <w:rsid w:val="5F3A53B0"/>
    <w:rsid w:val="5F45733B"/>
    <w:rsid w:val="5F6277C6"/>
    <w:rsid w:val="5F6D0B1D"/>
    <w:rsid w:val="5F8D0B82"/>
    <w:rsid w:val="5FCC5339"/>
    <w:rsid w:val="5FE34A5B"/>
    <w:rsid w:val="5FFE1E36"/>
    <w:rsid w:val="60232584"/>
    <w:rsid w:val="604158BE"/>
    <w:rsid w:val="607330CE"/>
    <w:rsid w:val="60825176"/>
    <w:rsid w:val="609F2AC4"/>
    <w:rsid w:val="60F6604E"/>
    <w:rsid w:val="60FA1B5F"/>
    <w:rsid w:val="60FA2EE8"/>
    <w:rsid w:val="61054A27"/>
    <w:rsid w:val="610A52BC"/>
    <w:rsid w:val="611D2366"/>
    <w:rsid w:val="61421856"/>
    <w:rsid w:val="61474CB9"/>
    <w:rsid w:val="615227C4"/>
    <w:rsid w:val="61654E3F"/>
    <w:rsid w:val="6182292A"/>
    <w:rsid w:val="619F7F92"/>
    <w:rsid w:val="61F335F4"/>
    <w:rsid w:val="61F94C26"/>
    <w:rsid w:val="62000E56"/>
    <w:rsid w:val="62377289"/>
    <w:rsid w:val="623923D4"/>
    <w:rsid w:val="624F3E49"/>
    <w:rsid w:val="62632286"/>
    <w:rsid w:val="62784BFA"/>
    <w:rsid w:val="62885958"/>
    <w:rsid w:val="62BC7E8A"/>
    <w:rsid w:val="62F40B65"/>
    <w:rsid w:val="62FC2CFE"/>
    <w:rsid w:val="63024505"/>
    <w:rsid w:val="6320666B"/>
    <w:rsid w:val="632B573B"/>
    <w:rsid w:val="634E142A"/>
    <w:rsid w:val="635600A5"/>
    <w:rsid w:val="635B1DB5"/>
    <w:rsid w:val="63711FED"/>
    <w:rsid w:val="63880DDC"/>
    <w:rsid w:val="638D750D"/>
    <w:rsid w:val="63AC6CC0"/>
    <w:rsid w:val="63D413FB"/>
    <w:rsid w:val="64055776"/>
    <w:rsid w:val="64240056"/>
    <w:rsid w:val="643E143A"/>
    <w:rsid w:val="64491666"/>
    <w:rsid w:val="648B6EEF"/>
    <w:rsid w:val="64C158BF"/>
    <w:rsid w:val="64CE2EAA"/>
    <w:rsid w:val="64F36764"/>
    <w:rsid w:val="65130235"/>
    <w:rsid w:val="653C3090"/>
    <w:rsid w:val="65854376"/>
    <w:rsid w:val="658767BE"/>
    <w:rsid w:val="65892531"/>
    <w:rsid w:val="65AA7F48"/>
    <w:rsid w:val="66195831"/>
    <w:rsid w:val="662E75B1"/>
    <w:rsid w:val="66342C2E"/>
    <w:rsid w:val="663E784C"/>
    <w:rsid w:val="667165ED"/>
    <w:rsid w:val="668B6A45"/>
    <w:rsid w:val="672C7F92"/>
    <w:rsid w:val="672F3F24"/>
    <w:rsid w:val="673E055F"/>
    <w:rsid w:val="67551CE3"/>
    <w:rsid w:val="67A1421E"/>
    <w:rsid w:val="67A22552"/>
    <w:rsid w:val="67B22DCC"/>
    <w:rsid w:val="67BE71AA"/>
    <w:rsid w:val="67D90273"/>
    <w:rsid w:val="67DE5875"/>
    <w:rsid w:val="67E55852"/>
    <w:rsid w:val="67EB1AB4"/>
    <w:rsid w:val="67EB5D7A"/>
    <w:rsid w:val="67FA1285"/>
    <w:rsid w:val="682D666D"/>
    <w:rsid w:val="68551F4F"/>
    <w:rsid w:val="687C10C9"/>
    <w:rsid w:val="68840C16"/>
    <w:rsid w:val="68876EFB"/>
    <w:rsid w:val="68884654"/>
    <w:rsid w:val="689F444F"/>
    <w:rsid w:val="68A660BF"/>
    <w:rsid w:val="68B96DBB"/>
    <w:rsid w:val="68CA2805"/>
    <w:rsid w:val="68DC1286"/>
    <w:rsid w:val="68E937A3"/>
    <w:rsid w:val="690F6F65"/>
    <w:rsid w:val="693E15D3"/>
    <w:rsid w:val="693E3CEF"/>
    <w:rsid w:val="69527C4D"/>
    <w:rsid w:val="69577F21"/>
    <w:rsid w:val="69627681"/>
    <w:rsid w:val="6977531D"/>
    <w:rsid w:val="69942868"/>
    <w:rsid w:val="699B4F53"/>
    <w:rsid w:val="69B12712"/>
    <w:rsid w:val="69CC2BFF"/>
    <w:rsid w:val="69E70743"/>
    <w:rsid w:val="69FD55B8"/>
    <w:rsid w:val="6A0B1C62"/>
    <w:rsid w:val="6A2406C8"/>
    <w:rsid w:val="6A3A0C2B"/>
    <w:rsid w:val="6A75729C"/>
    <w:rsid w:val="6ADE0BD1"/>
    <w:rsid w:val="6AE96859"/>
    <w:rsid w:val="6B147746"/>
    <w:rsid w:val="6B24787C"/>
    <w:rsid w:val="6B544BE8"/>
    <w:rsid w:val="6B573233"/>
    <w:rsid w:val="6B5B6274"/>
    <w:rsid w:val="6B935D53"/>
    <w:rsid w:val="6C196F71"/>
    <w:rsid w:val="6C226FCB"/>
    <w:rsid w:val="6C31226F"/>
    <w:rsid w:val="6C325071"/>
    <w:rsid w:val="6C552F0B"/>
    <w:rsid w:val="6C6B4119"/>
    <w:rsid w:val="6C8C67B7"/>
    <w:rsid w:val="6C9D744C"/>
    <w:rsid w:val="6CB344B1"/>
    <w:rsid w:val="6CD5651C"/>
    <w:rsid w:val="6D167928"/>
    <w:rsid w:val="6D26299B"/>
    <w:rsid w:val="6D4772EC"/>
    <w:rsid w:val="6D48131E"/>
    <w:rsid w:val="6D8D6DE8"/>
    <w:rsid w:val="6D9078AF"/>
    <w:rsid w:val="6DAA3FEF"/>
    <w:rsid w:val="6DB620A5"/>
    <w:rsid w:val="6DC0172B"/>
    <w:rsid w:val="6DCB1511"/>
    <w:rsid w:val="6DCB690C"/>
    <w:rsid w:val="6DD41A5B"/>
    <w:rsid w:val="6DE72725"/>
    <w:rsid w:val="6DF43C2E"/>
    <w:rsid w:val="6DF51CA3"/>
    <w:rsid w:val="6E8335BD"/>
    <w:rsid w:val="6E8E12EF"/>
    <w:rsid w:val="6E972936"/>
    <w:rsid w:val="6EB82159"/>
    <w:rsid w:val="6ED446C5"/>
    <w:rsid w:val="6F2A7D94"/>
    <w:rsid w:val="6F334FFC"/>
    <w:rsid w:val="6F8331F1"/>
    <w:rsid w:val="6F9D48C5"/>
    <w:rsid w:val="6FAE1A09"/>
    <w:rsid w:val="6FD75BF8"/>
    <w:rsid w:val="707723D0"/>
    <w:rsid w:val="709A495E"/>
    <w:rsid w:val="709D754D"/>
    <w:rsid w:val="70B043D9"/>
    <w:rsid w:val="70F5661B"/>
    <w:rsid w:val="71360107"/>
    <w:rsid w:val="713B688E"/>
    <w:rsid w:val="71A97CC8"/>
    <w:rsid w:val="71D43752"/>
    <w:rsid w:val="71F1796A"/>
    <w:rsid w:val="720E53F7"/>
    <w:rsid w:val="72154626"/>
    <w:rsid w:val="72262B5D"/>
    <w:rsid w:val="72283FF7"/>
    <w:rsid w:val="722E7212"/>
    <w:rsid w:val="723A0474"/>
    <w:rsid w:val="725923E4"/>
    <w:rsid w:val="72864BF7"/>
    <w:rsid w:val="729023FC"/>
    <w:rsid w:val="72A20E4A"/>
    <w:rsid w:val="72E164F6"/>
    <w:rsid w:val="72F33FD8"/>
    <w:rsid w:val="73BD0A2D"/>
    <w:rsid w:val="73C0646E"/>
    <w:rsid w:val="73C31179"/>
    <w:rsid w:val="73E80822"/>
    <w:rsid w:val="742222F5"/>
    <w:rsid w:val="74476126"/>
    <w:rsid w:val="74706664"/>
    <w:rsid w:val="747F3682"/>
    <w:rsid w:val="749C4185"/>
    <w:rsid w:val="74B31275"/>
    <w:rsid w:val="75067759"/>
    <w:rsid w:val="75210778"/>
    <w:rsid w:val="75242FB6"/>
    <w:rsid w:val="752E6DCD"/>
    <w:rsid w:val="754005A4"/>
    <w:rsid w:val="7551380D"/>
    <w:rsid w:val="75600BE5"/>
    <w:rsid w:val="7564475C"/>
    <w:rsid w:val="7583797F"/>
    <w:rsid w:val="75C50114"/>
    <w:rsid w:val="75D20F1D"/>
    <w:rsid w:val="75DA2C18"/>
    <w:rsid w:val="75F54412"/>
    <w:rsid w:val="7615092E"/>
    <w:rsid w:val="761D08E0"/>
    <w:rsid w:val="763E790A"/>
    <w:rsid w:val="765D347C"/>
    <w:rsid w:val="767F3E5C"/>
    <w:rsid w:val="76826699"/>
    <w:rsid w:val="76A42E74"/>
    <w:rsid w:val="76C87133"/>
    <w:rsid w:val="76CD08D5"/>
    <w:rsid w:val="76DB4B92"/>
    <w:rsid w:val="77052AA4"/>
    <w:rsid w:val="77136511"/>
    <w:rsid w:val="77340A39"/>
    <w:rsid w:val="77351FD0"/>
    <w:rsid w:val="77472422"/>
    <w:rsid w:val="777F31F2"/>
    <w:rsid w:val="77886049"/>
    <w:rsid w:val="778E74FB"/>
    <w:rsid w:val="77974CF6"/>
    <w:rsid w:val="77BC3493"/>
    <w:rsid w:val="77D1700D"/>
    <w:rsid w:val="77EC04CC"/>
    <w:rsid w:val="781065CB"/>
    <w:rsid w:val="78284EF6"/>
    <w:rsid w:val="78775729"/>
    <w:rsid w:val="789C5102"/>
    <w:rsid w:val="78A42DB0"/>
    <w:rsid w:val="78A656AB"/>
    <w:rsid w:val="78A90B7D"/>
    <w:rsid w:val="78AF5D62"/>
    <w:rsid w:val="78B2245C"/>
    <w:rsid w:val="78CC1378"/>
    <w:rsid w:val="78E172CC"/>
    <w:rsid w:val="78EA1D1F"/>
    <w:rsid w:val="790072D7"/>
    <w:rsid w:val="7904172F"/>
    <w:rsid w:val="790F7E27"/>
    <w:rsid w:val="791A3E30"/>
    <w:rsid w:val="792A231A"/>
    <w:rsid w:val="79316829"/>
    <w:rsid w:val="797E66A9"/>
    <w:rsid w:val="798518A4"/>
    <w:rsid w:val="79A97383"/>
    <w:rsid w:val="79E27E8B"/>
    <w:rsid w:val="79F850CE"/>
    <w:rsid w:val="79FD443C"/>
    <w:rsid w:val="7A0C7E13"/>
    <w:rsid w:val="7A1D1975"/>
    <w:rsid w:val="7A363D39"/>
    <w:rsid w:val="7A3E5150"/>
    <w:rsid w:val="7A4670D6"/>
    <w:rsid w:val="7A534B63"/>
    <w:rsid w:val="7A615382"/>
    <w:rsid w:val="7A67303B"/>
    <w:rsid w:val="7A835A05"/>
    <w:rsid w:val="7AAB1D04"/>
    <w:rsid w:val="7ABA4368"/>
    <w:rsid w:val="7ABB292C"/>
    <w:rsid w:val="7AD05746"/>
    <w:rsid w:val="7B257FFD"/>
    <w:rsid w:val="7B3330BB"/>
    <w:rsid w:val="7B343476"/>
    <w:rsid w:val="7B5A2978"/>
    <w:rsid w:val="7B5A7E4C"/>
    <w:rsid w:val="7B667AF9"/>
    <w:rsid w:val="7B7468F8"/>
    <w:rsid w:val="7BEE0103"/>
    <w:rsid w:val="7C0A0FE4"/>
    <w:rsid w:val="7C254906"/>
    <w:rsid w:val="7C3A15A2"/>
    <w:rsid w:val="7C4116D4"/>
    <w:rsid w:val="7C590818"/>
    <w:rsid w:val="7C7C10F6"/>
    <w:rsid w:val="7C853BEA"/>
    <w:rsid w:val="7C881368"/>
    <w:rsid w:val="7C9A79F1"/>
    <w:rsid w:val="7CA0528F"/>
    <w:rsid w:val="7CC77E2B"/>
    <w:rsid w:val="7CD74B2F"/>
    <w:rsid w:val="7CE27788"/>
    <w:rsid w:val="7CF125CA"/>
    <w:rsid w:val="7D0C32F1"/>
    <w:rsid w:val="7D0F408D"/>
    <w:rsid w:val="7D17603D"/>
    <w:rsid w:val="7D2C7534"/>
    <w:rsid w:val="7D491C6C"/>
    <w:rsid w:val="7D5429C0"/>
    <w:rsid w:val="7D5D20B0"/>
    <w:rsid w:val="7D6E6D43"/>
    <w:rsid w:val="7D7C4ECA"/>
    <w:rsid w:val="7D95478F"/>
    <w:rsid w:val="7D961A33"/>
    <w:rsid w:val="7DB57A34"/>
    <w:rsid w:val="7DD722F0"/>
    <w:rsid w:val="7DE60973"/>
    <w:rsid w:val="7DEF0916"/>
    <w:rsid w:val="7E1E5218"/>
    <w:rsid w:val="7E927FC5"/>
    <w:rsid w:val="7E9A4E1F"/>
    <w:rsid w:val="7EA7723A"/>
    <w:rsid w:val="7EDE145C"/>
    <w:rsid w:val="7EEF7C44"/>
    <w:rsid w:val="7EF56FBB"/>
    <w:rsid w:val="7F0768EB"/>
    <w:rsid w:val="7F0D7F93"/>
    <w:rsid w:val="7F143BEC"/>
    <w:rsid w:val="7F207F66"/>
    <w:rsid w:val="7F2826D7"/>
    <w:rsid w:val="7F623D3D"/>
    <w:rsid w:val="7F6A0F42"/>
    <w:rsid w:val="7F715AF2"/>
    <w:rsid w:val="7F7F6F7C"/>
    <w:rsid w:val="7F886E69"/>
    <w:rsid w:val="7F9D0021"/>
    <w:rsid w:val="7FE469C1"/>
    <w:rsid w:val="7FFA4074"/>
    <w:rsid w:val="BB7FA927"/>
    <w:rsid w:val="BDFB2FDB"/>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5"/>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9"/>
    <w:autoRedefine/>
    <w:qFormat/>
    <w:uiPriority w:val="0"/>
    <w:pPr>
      <w:spacing w:line="480" w:lineRule="exact"/>
      <w:ind w:firstLine="480" w:firstLineChars="200"/>
    </w:pPr>
    <w:rPr>
      <w:rFonts w:ascii="宋体" w:hAnsi="宋体"/>
      <w:sz w:val="24"/>
    </w:rPr>
  </w:style>
  <w:style w:type="paragraph" w:styleId="7">
    <w:name w:val="envelope return"/>
    <w:basedOn w:val="1"/>
    <w:autoRedefine/>
    <w:qFormat/>
    <w:uiPriority w:val="99"/>
    <w:pPr>
      <w:snapToGrid w:val="0"/>
    </w:pPr>
    <w:rPr>
      <w:rFonts w:ascii="Arial" w:hAnsi="Arial" w:cs="Arial"/>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4"/>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7"/>
    <w:autoRedefine/>
    <w:qFormat/>
    <w:uiPriority w:val="0"/>
    <w:pPr>
      <w:shd w:val="clear" w:color="auto" w:fill="000080"/>
    </w:pPr>
  </w:style>
  <w:style w:type="paragraph" w:styleId="21">
    <w:name w:val="annotation text"/>
    <w:basedOn w:val="1"/>
    <w:link w:val="348"/>
    <w:autoRedefine/>
    <w:qFormat/>
    <w:uiPriority w:val="99"/>
    <w:pPr>
      <w:jc w:val="left"/>
    </w:pPr>
  </w:style>
  <w:style w:type="paragraph" w:styleId="22">
    <w:name w:val="Salutation"/>
    <w:basedOn w:val="1"/>
    <w:next w:val="1"/>
    <w:link w:val="302"/>
    <w:autoRedefine/>
    <w:qFormat/>
    <w:uiPriority w:val="0"/>
    <w:rPr>
      <w:rFonts w:ascii="仿宋_GB2312" w:eastAsia="仿宋_GB2312"/>
      <w:sz w:val="28"/>
      <w:szCs w:val="20"/>
    </w:rPr>
  </w:style>
  <w:style w:type="paragraph" w:styleId="23">
    <w:name w:val="Body Text 3"/>
    <w:basedOn w:val="1"/>
    <w:link w:val="334"/>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30"/>
    <w:autoRedefine/>
    <w:qFormat/>
    <w:uiPriority w:val="99"/>
    <w:pPr>
      <w:snapToGrid w:val="0"/>
      <w:spacing w:before="156" w:after="156" w:line="312" w:lineRule="auto"/>
      <w:ind w:firstLine="480" w:firstLineChars="200"/>
    </w:pPr>
    <w:rPr>
      <w:rFonts w:ascii="宋体" w:hAnsi="宋体" w:cs="Arial"/>
      <w:snapToGrid w:val="0"/>
      <w:sz w:val="24"/>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6"/>
    <w:autoRedefine/>
    <w:qFormat/>
    <w:uiPriority w:val="0"/>
    <w:pPr>
      <w:ind w:left="100" w:leftChars="2500"/>
    </w:pPr>
    <w:rPr>
      <w:rFonts w:ascii="宋体"/>
      <w:sz w:val="24"/>
      <w:szCs w:val="21"/>
      <w:lang w:val="zh-CN"/>
    </w:rPr>
  </w:style>
  <w:style w:type="paragraph" w:styleId="37">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3"/>
    <w:autoRedefine/>
    <w:qFormat/>
    <w:uiPriority w:val="0"/>
    <w:rPr>
      <w:sz w:val="18"/>
      <w:szCs w:val="18"/>
    </w:rPr>
  </w:style>
  <w:style w:type="paragraph" w:styleId="40">
    <w:name w:val="footer"/>
    <w:basedOn w:val="1"/>
    <w:link w:val="387"/>
    <w:autoRedefine/>
    <w:qFormat/>
    <w:uiPriority w:val="99"/>
    <w:pPr>
      <w:tabs>
        <w:tab w:val="center" w:pos="4153"/>
        <w:tab w:val="right" w:pos="8306"/>
      </w:tabs>
      <w:snapToGrid w:val="0"/>
      <w:jc w:val="left"/>
    </w:pPr>
    <w:rPr>
      <w:sz w:val="18"/>
      <w:szCs w:val="18"/>
    </w:rPr>
  </w:style>
  <w:style w:type="paragraph" w:styleId="41">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
    <w:link w:val="314"/>
    <w:autoRedefine/>
    <w:qFormat/>
    <w:uiPriority w:val="0"/>
    <w:pPr>
      <w:adjustRightInd/>
      <w:spacing w:before="60" w:after="60" w:line="300" w:lineRule="exact"/>
    </w:pPr>
    <w:rPr>
      <w:rFonts w:ascii="Calibri"/>
      <w:color w:val="0000FF"/>
      <w:kern w:val="0"/>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9"/>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6"/>
    <w:autoRedefine/>
    <w:qFormat/>
    <w:uiPriority w:val="0"/>
    <w:pPr>
      <w:spacing w:after="120" w:line="480" w:lineRule="auto"/>
    </w:pPr>
  </w:style>
  <w:style w:type="paragraph" w:styleId="57">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1"/>
    <w:autoRedefine/>
    <w:qFormat/>
    <w:uiPriority w:val="0"/>
    <w:rPr>
      <w:b/>
      <w:bCs/>
    </w:rPr>
  </w:style>
  <w:style w:type="paragraph" w:styleId="61">
    <w:name w:val="Body Text First Indent"/>
    <w:basedOn w:val="25"/>
    <w:next w:val="51"/>
    <w:link w:val="325"/>
    <w:autoRedefine/>
    <w:qFormat/>
    <w:uiPriority w:val="0"/>
    <w:pPr>
      <w:ind w:firstLine="420"/>
    </w:pPr>
    <w:rPr>
      <w:rFonts w:hAnsi="Calibri" w:cs="Times New Roman"/>
      <w:snapToGrid/>
      <w:szCs w:val="20"/>
    </w:rPr>
  </w:style>
  <w:style w:type="paragraph" w:styleId="62">
    <w:name w:val="Body Text First Indent 2"/>
    <w:basedOn w:val="6"/>
    <w:next w:val="61"/>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basedOn w:val="70"/>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Char"/>
    <w:autoRedefine/>
    <w:qFormat/>
    <w:uiPriority w:val="0"/>
    <w:rPr>
      <w:rFonts w:ascii="楷体_GB2312" w:hAnsi="Arial" w:eastAsia="楷体_GB2312"/>
      <w:b/>
      <w:bCs/>
      <w:kern w:val="2"/>
      <w:sz w:val="24"/>
      <w:szCs w:val="32"/>
      <w:lang w:val="en-US" w:eastAsia="zh-CN" w:bidi="ar-SA"/>
    </w:rPr>
  </w:style>
  <w:style w:type="paragraph" w:customStyle="1" w:styleId="81">
    <w:name w:val="Body Text First Indent1"/>
    <w:basedOn w:val="25"/>
    <w:autoRedefine/>
    <w:qFormat/>
    <w:uiPriority w:val="0"/>
    <w:pPr>
      <w:ind w:firstLine="425"/>
    </w:pPr>
  </w:style>
  <w:style w:type="paragraph" w:customStyle="1" w:styleId="8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3">
    <w:name w:val="Normal Indent1"/>
    <w:basedOn w:val="1"/>
    <w:autoRedefine/>
    <w:qFormat/>
    <w:uiPriority w:val="7"/>
    <w:pPr>
      <w:ind w:firstLine="420"/>
    </w:pPr>
  </w:style>
  <w:style w:type="paragraph" w:customStyle="1" w:styleId="8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Default"/>
    <w:next w:val="86"/>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Char1"/>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62"/>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Char"/>
    <w:link w:val="33"/>
    <w:autoRedefine/>
    <w:qFormat/>
    <w:uiPriority w:val="99"/>
    <w:rPr>
      <w:rFonts w:ascii="宋体" w:hAnsi="宋体" w:cs="Arial"/>
      <w:snapToGrid w:val="0"/>
      <w:kern w:val="2"/>
      <w:sz w:val="24"/>
      <w:szCs w:val="24"/>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47"/>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10"/>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6"/>
    <w:autoRedefine/>
    <w:qFormat/>
    <w:uiPriority w:val="0"/>
    <w:rPr>
      <w:rFonts w:ascii="宋体"/>
      <w:kern w:val="2"/>
      <w:sz w:val="24"/>
      <w:szCs w:val="21"/>
      <w:lang w:val="zh-CN"/>
    </w:rPr>
  </w:style>
  <w:style w:type="character" w:customStyle="1" w:styleId="187">
    <w:name w:val="标题 9 Char"/>
    <w:link w:val="13"/>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0"/>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39"/>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20"/>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0"/>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8"/>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8"/>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85"/>
    <w:autoRedefine/>
    <w:qFormat/>
    <w:uiPriority w:val="0"/>
    <w:rPr>
      <w:rFonts w:ascii="仿宋_GB2312"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6"/>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2"/>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59"/>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9"/>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2"/>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7"/>
    <w:autoRedefine/>
    <w:qFormat/>
    <w:uiPriority w:val="0"/>
    <w:rPr>
      <w:rFonts w:ascii="黑体" w:hAnsi="Courier New" w:eastAsia="黑体"/>
    </w:rPr>
  </w:style>
  <w:style w:type="character" w:customStyle="1" w:styleId="306">
    <w:name w:val="正文文本 2 Char1"/>
    <w:link w:val="56"/>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8"/>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11"/>
    <w:autoRedefine/>
    <w:qFormat/>
    <w:uiPriority w:val="0"/>
    <w:rPr>
      <w:b/>
      <w:bCs/>
      <w:kern w:val="2"/>
      <w:sz w:val="24"/>
      <w:szCs w:val="24"/>
    </w:rPr>
  </w:style>
  <w:style w:type="character" w:customStyle="1" w:styleId="312">
    <w:name w:val="正文文本缩进 2 Char"/>
    <w:link w:val="37"/>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0"/>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61"/>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8"/>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3"/>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autoRedefine/>
    <w:qFormat/>
    <w:uiPriority w:val="0"/>
    <w:rPr>
      <w:kern w:val="2"/>
      <w:sz w:val="21"/>
      <w:szCs w:val="24"/>
    </w:rPr>
  </w:style>
  <w:style w:type="character" w:customStyle="1" w:styleId="349">
    <w:name w:val="签名 Char"/>
    <w:link w:val="42"/>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3"/>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0"/>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1"/>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9"/>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5"/>
    <w:next w:val="85"/>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5"/>
    <w:next w:val="85"/>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eastAsia="仿宋_GB2312"/>
      <w:b/>
      <w:bCs/>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4"/>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4"/>
    <w:autoRedefine/>
    <w:qFormat/>
    <w:uiPriority w:val="0"/>
    <w:pPr>
      <w:tabs>
        <w:tab w:val="left" w:pos="1260"/>
        <w:tab w:val="left" w:pos="1680"/>
        <w:tab w:val="left" w:pos="2100"/>
      </w:tabs>
      <w:ind w:left="0"/>
      <w:outlineLvl w:val="3"/>
    </w:pPr>
  </w:style>
  <w:style w:type="paragraph" w:customStyle="1" w:styleId="659">
    <w:name w:val="一级条标题"/>
    <w:basedOn w:val="660"/>
    <w:next w:val="84"/>
    <w:autoRedefine/>
    <w:qFormat/>
    <w:uiPriority w:val="0"/>
    <w:pPr>
      <w:tabs>
        <w:tab w:val="left" w:pos="1260"/>
        <w:tab w:val="left" w:pos="1680"/>
      </w:tabs>
      <w:spacing w:beforeLines="0" w:afterLines="0"/>
      <w:ind w:left="1680"/>
      <w:outlineLvl w:val="2"/>
    </w:pPr>
  </w:style>
  <w:style w:type="paragraph" w:customStyle="1" w:styleId="660">
    <w:name w:val="章标题"/>
    <w:next w:val="8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84"/>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84"/>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7"/>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2"/>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basedOn w:val="1"/>
    <w:autoRedefine/>
    <w:qFormat/>
    <w:uiPriority w:val="0"/>
    <w:pPr>
      <w:widowControl/>
      <w:jc w:val="left"/>
    </w:pPr>
    <w:rPr>
      <w:rFonts w:ascii="宋体" w:hAnsi="宋体" w:cs="宋体"/>
      <w:kern w:val="0"/>
      <w:sz w:val="24"/>
    </w:rPr>
  </w:style>
  <w:style w:type="paragraph" w:customStyle="1" w:styleId="967">
    <w:name w:val="DAS正文"/>
    <w:basedOn w:val="1"/>
    <w:autoRedefine/>
    <w:qFormat/>
    <w:uiPriority w:val="0"/>
    <w:pPr>
      <w:ind w:right="181" w:firstLine="480"/>
    </w:pPr>
    <w:rPr>
      <w:rFonts w:ascii="Verdana" w:hAnsi="Verdana"/>
      <w:sz w:val="24"/>
    </w:rPr>
  </w:style>
  <w:style w:type="paragraph" w:customStyle="1" w:styleId="968">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969">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970">
    <w:name w:val="UserStyle_0"/>
    <w:autoRedefine/>
    <w:qFormat/>
    <w:uiPriority w:val="0"/>
    <w:pPr>
      <w:textAlignment w:val="baseline"/>
    </w:pPr>
    <w:rPr>
      <w:rFonts w:ascii="宋体" w:hAnsi="宋体" w:eastAsia="宋体" w:cs="Times New Roman"/>
      <w:sz w:val="24"/>
      <w:szCs w:val="22"/>
      <w:lang w:val="zh-CN" w:eastAsia="zh-CN" w:bidi="ar-SA"/>
    </w:rPr>
  </w:style>
  <w:style w:type="character" w:customStyle="1" w:styleId="971">
    <w:name w:val="NormalCharacter"/>
    <w:autoRedefine/>
    <w:qFormat/>
    <w:uiPriority w:val="0"/>
    <w:rPr>
      <w:kern w:val="2"/>
      <w:sz w:val="21"/>
      <w:lang w:val="en-US" w:eastAsia="zh-CN" w:bidi="ar-SA"/>
    </w:rPr>
  </w:style>
  <w:style w:type="paragraph" w:customStyle="1" w:styleId="972">
    <w:name w:val="正文首缩"/>
    <w:basedOn w:val="1"/>
    <w:next w:val="8"/>
    <w:autoRedefine/>
    <w:qFormat/>
    <w:uiPriority w:val="0"/>
    <w:pPr>
      <w:spacing w:line="324" w:lineRule="auto"/>
      <w:ind w:firstLine="425"/>
      <w:textAlignment w:val="baseline"/>
    </w:pPr>
    <w:rPr>
      <w:kern w:val="0"/>
      <w:sz w:val="28"/>
      <w:szCs w:val="20"/>
    </w:rPr>
  </w:style>
  <w:style w:type="table" w:customStyle="1" w:styleId="97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jpe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65</Pages>
  <Words>28855</Words>
  <Characters>32522</Characters>
  <Lines>119</Lines>
  <Paragraphs>107</Paragraphs>
  <TotalTime>8</TotalTime>
  <ScaleCrop>false</ScaleCrop>
  <LinksUpToDate>false</LinksUpToDate>
  <CharactersWithSpaces>34604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2024-05-13T02:05:00Z</cp:lastPrinted>
  <dcterms:modified xsi:type="dcterms:W3CDTF">2024-07-17T13:36:20Z</dcterms:modified>
  <dc:title>杭州市市民卡扩大发卡工程</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0AB7B1D06B9C4B04B3E693F28EFF4ED5_13</vt:lpwstr>
  </property>
</Properties>
</file>