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spacing w:line="360" w:lineRule="auto"/>
        <w:jc w:val="center"/>
        <w:rPr>
          <w:rFonts w:ascii="仿宋" w:hAnsi="仿宋" w:eastAsia="仿宋" w:cs="仿宋"/>
          <w:b/>
          <w:bCs/>
          <w:sz w:val="44"/>
          <w:szCs w:val="44"/>
        </w:rPr>
      </w:pPr>
      <w:r>
        <w:rPr>
          <w:rFonts w:hint="eastAsia" w:ascii="仿宋" w:hAnsi="仿宋" w:eastAsia="仿宋" w:cs="仿宋"/>
          <w:b/>
          <w:bCs/>
          <w:sz w:val="44"/>
          <w:szCs w:val="44"/>
        </w:rPr>
        <w:t>淳安县中医院医共体大型医用设备采购项目</w:t>
      </w:r>
    </w:p>
    <w:p>
      <w:pPr>
        <w:adjustRightInd/>
        <w:spacing w:line="360" w:lineRule="auto"/>
        <w:jc w:val="center"/>
        <w:rPr>
          <w:rFonts w:ascii="仿宋" w:hAnsi="仿宋" w:eastAsia="仿宋" w:cs="仿宋"/>
          <w:b/>
          <w:bCs/>
          <w:sz w:val="44"/>
          <w:szCs w:val="44"/>
        </w:rPr>
      </w:pPr>
      <w:r>
        <w:rPr>
          <w:rFonts w:hint="eastAsia" w:ascii="仿宋" w:hAnsi="仿宋" w:eastAsia="仿宋" w:cs="仿宋"/>
          <w:b/>
          <w:bCs/>
          <w:sz w:val="44"/>
          <w:szCs w:val="44"/>
        </w:rPr>
        <w:t>（电子招投标）</w:t>
      </w:r>
    </w:p>
    <w:p>
      <w:pPr>
        <w:snapToGrid w:val="0"/>
        <w:spacing w:line="360" w:lineRule="auto"/>
        <w:jc w:val="center"/>
        <w:rPr>
          <w:rFonts w:hint="eastAsia" w:ascii="仿宋" w:hAnsi="仿宋" w:eastAsia="仿宋" w:cs="仿宋"/>
          <w:sz w:val="28"/>
          <w:szCs w:val="20"/>
          <w:lang w:eastAsia="zh-CN"/>
        </w:rPr>
      </w:pPr>
      <w:r>
        <w:rPr>
          <w:rFonts w:hint="eastAsia" w:ascii="仿宋" w:hAnsi="仿宋" w:eastAsia="仿宋" w:cs="仿宋"/>
          <w:sz w:val="30"/>
          <w:szCs w:val="30"/>
        </w:rPr>
        <w:t>编号:</w:t>
      </w:r>
      <w:r>
        <w:rPr>
          <w:rFonts w:hint="eastAsia" w:ascii="仿宋" w:hAnsi="仿宋" w:eastAsia="仿宋" w:cs="仿宋"/>
          <w:sz w:val="30"/>
          <w:szCs w:val="30"/>
          <w:lang w:eastAsia="zh-CN"/>
        </w:rPr>
        <w:t>ZJYGZF[2024]007号</w:t>
      </w:r>
    </w:p>
    <w:p>
      <w:pPr>
        <w:spacing w:line="1240" w:lineRule="exact"/>
        <w:jc w:val="center"/>
        <w:rPr>
          <w:rFonts w:ascii="仿宋" w:hAnsi="仿宋" w:eastAsia="仿宋" w:cs="仿宋"/>
          <w:b/>
          <w:sz w:val="84"/>
          <w:szCs w:val="84"/>
        </w:rPr>
      </w:pPr>
      <w:r>
        <w:rPr>
          <w:rFonts w:hint="eastAsia" w:ascii="仿宋" w:hAnsi="仿宋" w:eastAsia="仿宋" w:cs="仿宋"/>
          <w:b/>
          <w:sz w:val="84"/>
          <w:szCs w:val="84"/>
        </w:rPr>
        <w:t>招</w:t>
      </w:r>
    </w:p>
    <w:p>
      <w:pPr>
        <w:spacing w:line="1240" w:lineRule="exact"/>
        <w:jc w:val="center"/>
        <w:rPr>
          <w:rFonts w:ascii="仿宋" w:hAnsi="仿宋" w:eastAsia="仿宋" w:cs="仿宋"/>
          <w:b/>
          <w:sz w:val="84"/>
          <w:szCs w:val="84"/>
        </w:rPr>
      </w:pPr>
      <w:r>
        <w:rPr>
          <w:rFonts w:hint="eastAsia" w:ascii="仿宋" w:hAnsi="仿宋" w:eastAsia="仿宋" w:cs="仿宋"/>
          <w:b/>
          <w:sz w:val="84"/>
          <w:szCs w:val="84"/>
        </w:rPr>
        <w:t>标</w:t>
      </w:r>
      <w:bookmarkStart w:id="552" w:name="_GoBack"/>
      <w:bookmarkEnd w:id="552"/>
    </w:p>
    <w:p>
      <w:pPr>
        <w:spacing w:line="1240" w:lineRule="exact"/>
        <w:jc w:val="center"/>
        <w:rPr>
          <w:rFonts w:ascii="仿宋" w:hAnsi="仿宋" w:eastAsia="仿宋" w:cs="仿宋"/>
          <w:b/>
          <w:sz w:val="84"/>
          <w:szCs w:val="84"/>
        </w:rPr>
      </w:pPr>
      <w:r>
        <w:rPr>
          <w:rFonts w:hint="eastAsia" w:ascii="仿宋" w:hAnsi="仿宋" w:eastAsia="仿宋" w:cs="仿宋"/>
          <w:b/>
          <w:sz w:val="84"/>
          <w:szCs w:val="84"/>
        </w:rPr>
        <w:t>文</w:t>
      </w:r>
    </w:p>
    <w:p>
      <w:pPr>
        <w:spacing w:line="1240" w:lineRule="exact"/>
        <w:jc w:val="center"/>
        <w:rPr>
          <w:rFonts w:ascii="仿宋" w:hAnsi="仿宋" w:eastAsia="仿宋" w:cs="仿宋"/>
          <w:b/>
          <w:sz w:val="84"/>
          <w:szCs w:val="84"/>
        </w:rPr>
      </w:pPr>
      <w:r>
        <w:rPr>
          <w:rFonts w:hint="eastAsia" w:ascii="仿宋" w:hAnsi="仿宋" w:eastAsia="仿宋" w:cs="仿宋"/>
          <w:b/>
          <w:sz w:val="84"/>
          <w:szCs w:val="84"/>
        </w:rPr>
        <w:t>件</w:t>
      </w:r>
    </w:p>
    <w:p>
      <w:pPr>
        <w:tabs>
          <w:tab w:val="left" w:pos="1890"/>
        </w:tabs>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采购单位：淳安县中医院医共体</w:t>
      </w:r>
    </w:p>
    <w:p>
      <w:pPr>
        <w:tabs>
          <w:tab w:val="left" w:pos="1268"/>
        </w:tabs>
        <w:snapToGrid w:val="0"/>
        <w:spacing w:line="360" w:lineRule="auto"/>
        <w:jc w:val="center"/>
        <w:rPr>
          <w:rFonts w:hint="eastAsia" w:ascii="仿宋" w:hAnsi="仿宋" w:eastAsia="仿宋" w:cs="仿宋"/>
          <w:sz w:val="32"/>
          <w:szCs w:val="32"/>
          <w:lang w:eastAsia="zh-CN"/>
        </w:rPr>
      </w:pPr>
      <w:r>
        <w:rPr>
          <w:rFonts w:hint="eastAsia" w:ascii="仿宋" w:hAnsi="仿宋" w:eastAsia="仿宋" w:cs="仿宋"/>
          <w:sz w:val="32"/>
          <w:szCs w:val="32"/>
        </w:rPr>
        <w:t>代理机构：</w:t>
      </w:r>
      <w:r>
        <w:rPr>
          <w:rFonts w:hint="eastAsia" w:ascii="仿宋" w:hAnsi="仿宋" w:eastAsia="仿宋" w:cs="仿宋"/>
          <w:sz w:val="32"/>
          <w:szCs w:val="32"/>
          <w:lang w:eastAsia="zh-CN"/>
        </w:rPr>
        <w:t>浙江阳光联合会计师事务所（普通合伙）</w:t>
      </w:r>
    </w:p>
    <w:tbl>
      <w:tblPr>
        <w:tblStyle w:val="66"/>
        <w:tblW w:w="8938" w:type="dxa"/>
        <w:tblInd w:w="-221" w:type="dxa"/>
        <w:tblLayout w:type="fixed"/>
        <w:tblCellMar>
          <w:top w:w="0" w:type="dxa"/>
          <w:left w:w="108" w:type="dxa"/>
          <w:bottom w:w="0" w:type="dxa"/>
          <w:right w:w="108" w:type="dxa"/>
        </w:tblCellMar>
      </w:tblPr>
      <w:tblGrid>
        <w:gridCol w:w="4469"/>
        <w:gridCol w:w="4469"/>
      </w:tblGrid>
      <w:tr>
        <w:trPr>
          <w:trHeight w:val="2929" w:hRule="atLeast"/>
        </w:trPr>
        <w:tc>
          <w:tcPr>
            <w:tcW w:w="4469"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采购单位确认（公章）：</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该采购文件已经我单位审核确认。</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经办人（签名）：</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分管领导（签名）：</w:t>
            </w:r>
          </w:p>
          <w:p>
            <w:pPr>
              <w:tabs>
                <w:tab w:val="left" w:pos="1890"/>
              </w:tabs>
              <w:snapToGrid w:val="0"/>
              <w:spacing w:line="360" w:lineRule="auto"/>
              <w:rPr>
                <w:rFonts w:ascii="仿宋" w:hAnsi="仿宋" w:eastAsia="仿宋" w:cs="仿宋"/>
              </w:rPr>
            </w:pPr>
            <w:r>
              <w:rPr>
                <w:rFonts w:hint="eastAsia" w:ascii="仿宋" w:hAnsi="仿宋" w:eastAsia="仿宋" w:cs="仿宋"/>
                <w:sz w:val="32"/>
                <w:szCs w:val="32"/>
              </w:rPr>
              <w:t>日期：2024年4月</w:t>
            </w:r>
          </w:p>
        </w:tc>
        <w:tc>
          <w:tcPr>
            <w:tcW w:w="4469"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代理机构审批（章）：</w:t>
            </w: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同意发布。</w:t>
            </w:r>
          </w:p>
          <w:p>
            <w:pPr>
              <w:tabs>
                <w:tab w:val="left" w:pos="1890"/>
              </w:tabs>
              <w:snapToGrid w:val="0"/>
              <w:spacing w:line="360" w:lineRule="auto"/>
              <w:rPr>
                <w:rFonts w:ascii="仿宋" w:hAnsi="仿宋" w:eastAsia="仿宋" w:cs="仿宋"/>
                <w:sz w:val="32"/>
                <w:szCs w:val="32"/>
              </w:rPr>
            </w:pPr>
          </w:p>
          <w:p>
            <w:pPr>
              <w:tabs>
                <w:tab w:val="left" w:pos="1890"/>
              </w:tabs>
              <w:snapToGrid w:val="0"/>
              <w:spacing w:line="360" w:lineRule="auto"/>
              <w:rPr>
                <w:rFonts w:ascii="仿宋" w:hAnsi="仿宋" w:eastAsia="仿宋" w:cs="仿宋"/>
                <w:sz w:val="32"/>
                <w:szCs w:val="32"/>
              </w:rPr>
            </w:pPr>
          </w:p>
          <w:p>
            <w:pPr>
              <w:tabs>
                <w:tab w:val="left" w:pos="1890"/>
              </w:tabs>
              <w:snapToGrid w:val="0"/>
              <w:spacing w:line="360" w:lineRule="auto"/>
              <w:rPr>
                <w:rFonts w:ascii="仿宋" w:hAnsi="仿宋" w:eastAsia="仿宋" w:cs="仿宋"/>
                <w:sz w:val="32"/>
                <w:szCs w:val="32"/>
              </w:rPr>
            </w:pPr>
            <w:r>
              <w:rPr>
                <w:rFonts w:hint="eastAsia" w:ascii="仿宋" w:hAnsi="仿宋" w:eastAsia="仿宋" w:cs="仿宋"/>
                <w:sz w:val="32"/>
                <w:szCs w:val="32"/>
              </w:rPr>
              <w:t>经办人（签名）：</w:t>
            </w:r>
          </w:p>
          <w:p>
            <w:pPr>
              <w:tabs>
                <w:tab w:val="left" w:pos="1890"/>
              </w:tabs>
              <w:snapToGrid w:val="0"/>
              <w:spacing w:line="360" w:lineRule="auto"/>
              <w:rPr>
                <w:rFonts w:ascii="仿宋" w:hAnsi="仿宋" w:eastAsia="仿宋" w:cs="仿宋"/>
              </w:rPr>
            </w:pPr>
            <w:r>
              <w:rPr>
                <w:rFonts w:hint="eastAsia" w:ascii="仿宋" w:hAnsi="仿宋" w:eastAsia="仿宋" w:cs="仿宋"/>
                <w:sz w:val="32"/>
                <w:szCs w:val="32"/>
              </w:rPr>
              <w:t>日期：2024年4月</w:t>
            </w:r>
          </w:p>
        </w:tc>
      </w:tr>
    </w:tbl>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outlineLvl w:val="0"/>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第六部分应提交的有关格式范例</w:t>
      </w:r>
    </w:p>
    <w:p>
      <w:pPr>
        <w:spacing w:line="360" w:lineRule="auto"/>
        <w:ind w:firstLine="549" w:firstLineChars="229"/>
        <w:rPr>
          <w:rFonts w:ascii="仿宋" w:hAnsi="仿宋" w:eastAsia="仿宋" w:cs="仿宋"/>
          <w:sz w:val="24"/>
        </w:rPr>
      </w:pPr>
      <w:bookmarkStart w:id="0" w:name="_Hlt91233176"/>
      <w:bookmarkEnd w:id="0"/>
      <w:bookmarkStart w:id="1"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2" w:name="第一部分"/>
      <w:r>
        <w:rPr>
          <w:rFonts w:hint="eastAsia" w:ascii="仿宋" w:hAnsi="仿宋" w:eastAsia="仿宋" w:cs="仿宋"/>
          <w:b/>
          <w:sz w:val="36"/>
          <w:szCs w:val="36"/>
        </w:rPr>
        <w:br w:type="page"/>
      </w:r>
      <w:bookmarkEnd w:id="1"/>
      <w:bookmarkEnd w:id="2"/>
      <w:bookmarkStart w:id="3" w:name="_Hlt74729822"/>
      <w:bookmarkEnd w:id="3"/>
      <w:bookmarkStart w:id="4" w:name="_Hlt74728647"/>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仿宋" w:hAnsi="仿宋" w:eastAsia="仿宋" w:cs="仿宋"/>
          <w:b/>
          <w:sz w:val="36"/>
          <w:szCs w:val="20"/>
        </w:rPr>
        <w:t>第一部分招标公告</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000000" w:sz="4" w:space="1"/>
          <w:left w:val="single" w:color="000000" w:sz="4" w:space="4"/>
          <w:bottom w:val="single" w:color="000000" w:sz="4" w:space="1"/>
          <w:right w:val="single" w:color="000000"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rPr>
        <w:t>淳安县中医院医共体大型医用设备采购项目</w:t>
      </w:r>
      <w:r>
        <w:rPr>
          <w:rStyle w:val="81"/>
          <w:rFonts w:hint="eastAsia" w:ascii="仿宋" w:hAnsi="仿宋" w:eastAsia="仿宋" w:cs="仿宋"/>
          <w:color w:val="auto"/>
          <w:kern w:val="2"/>
          <w:sz w:val="24"/>
          <w:szCs w:val="24"/>
        </w:rPr>
        <w:t>的潜在投</w:t>
      </w:r>
      <w:r>
        <w:rPr>
          <w:rFonts w:hint="eastAsia" w:ascii="仿宋" w:hAnsi="仿宋" w:eastAsia="仿宋" w:cs="仿宋"/>
          <w:sz w:val="24"/>
        </w:rPr>
        <w:t>标人应在政采云平台（</w:t>
      </w:r>
      <w:r>
        <w:fldChar w:fldCharType="begin"/>
      </w:r>
      <w:r>
        <w:instrText xml:space="preserve"> HYPERLINK "https://www.zcygov.cn/）获取（下载）招标文件，并于2023年03月06日14点00分00秒" </w:instrText>
      </w:r>
      <w:r>
        <w:fldChar w:fldCharType="separate"/>
      </w:r>
      <w:r>
        <w:rPr>
          <w:rStyle w:val="81"/>
          <w:rFonts w:hint="eastAsia" w:ascii="仿宋" w:hAnsi="仿宋" w:eastAsia="仿宋" w:cs="仿宋"/>
          <w:snapToGrid/>
          <w:kern w:val="2"/>
          <w:sz w:val="24"/>
          <w:szCs w:val="24"/>
        </w:rPr>
        <w:t>https://www.zcygov.cn/）获取（下载）招标文件，并于2024年</w:t>
      </w:r>
      <w:r>
        <w:rPr>
          <w:rStyle w:val="81"/>
          <w:rFonts w:hint="eastAsia" w:ascii="仿宋" w:hAnsi="仿宋" w:eastAsia="仿宋" w:cs="仿宋"/>
          <w:snapToGrid/>
          <w:kern w:val="2"/>
          <w:sz w:val="24"/>
          <w:szCs w:val="24"/>
          <w:lang w:val="en-US" w:eastAsia="zh-CN"/>
        </w:rPr>
        <w:t xml:space="preserve">  </w:t>
      </w:r>
      <w:r>
        <w:rPr>
          <w:rStyle w:val="81"/>
          <w:rFonts w:hint="eastAsia" w:ascii="仿宋" w:hAnsi="仿宋" w:eastAsia="仿宋" w:cs="仿宋"/>
          <w:snapToGrid/>
          <w:kern w:val="2"/>
          <w:sz w:val="24"/>
          <w:szCs w:val="24"/>
        </w:rPr>
        <w:t>月</w:t>
      </w:r>
      <w:r>
        <w:rPr>
          <w:rStyle w:val="81"/>
          <w:rFonts w:hint="eastAsia" w:ascii="仿宋" w:hAnsi="仿宋" w:eastAsia="仿宋" w:cs="仿宋"/>
          <w:snapToGrid/>
          <w:kern w:val="2"/>
          <w:sz w:val="24"/>
          <w:szCs w:val="24"/>
          <w:lang w:val="en-US" w:eastAsia="zh-CN"/>
        </w:rPr>
        <w:t xml:space="preserve">  </w:t>
      </w:r>
      <w:r>
        <w:rPr>
          <w:rStyle w:val="81"/>
          <w:rFonts w:hint="eastAsia" w:ascii="仿宋" w:hAnsi="仿宋" w:eastAsia="仿宋" w:cs="仿宋"/>
          <w:snapToGrid/>
          <w:kern w:val="2"/>
          <w:sz w:val="24"/>
          <w:szCs w:val="24"/>
        </w:rPr>
        <w:t>日</w:t>
      </w:r>
      <w:r>
        <w:rPr>
          <w:rStyle w:val="81"/>
          <w:rFonts w:hint="eastAsia" w:ascii="仿宋" w:hAnsi="仿宋" w:eastAsia="仿宋" w:cs="仿宋"/>
          <w:snapToGrid/>
          <w:kern w:val="2"/>
          <w:sz w:val="24"/>
          <w:szCs w:val="24"/>
          <w:lang w:val="en-US" w:eastAsia="zh-CN"/>
        </w:rPr>
        <w:t>09</w:t>
      </w:r>
      <w:r>
        <w:rPr>
          <w:rStyle w:val="81"/>
          <w:rFonts w:hint="eastAsia" w:ascii="仿宋" w:hAnsi="仿宋" w:eastAsia="仿宋" w:cs="仿宋"/>
          <w:snapToGrid/>
          <w:kern w:val="2"/>
          <w:sz w:val="24"/>
          <w:szCs w:val="24"/>
        </w:rPr>
        <w:t>点30分</w:t>
      </w:r>
      <w:r>
        <w:rPr>
          <w:rStyle w:val="81"/>
          <w:rFonts w:ascii="仿宋" w:hAnsi="仿宋" w:eastAsia="仿宋" w:cs="仿宋"/>
          <w:bCs/>
          <w:snapToGrid/>
          <w:kern w:val="2"/>
          <w:sz w:val="24"/>
          <w:szCs w:val="24"/>
        </w:rPr>
        <w:t>00</w:t>
      </w:r>
      <w:r>
        <w:rPr>
          <w:rStyle w:val="81"/>
          <w:rFonts w:hint="eastAsia" w:ascii="仿宋" w:hAnsi="仿宋" w:eastAsia="仿宋" w:cs="仿宋"/>
          <w:bCs/>
          <w:snapToGrid/>
          <w:kern w:val="2"/>
          <w:sz w:val="24"/>
          <w:szCs w:val="24"/>
        </w:rPr>
        <w:t>秒</w:t>
      </w:r>
      <w:r>
        <w:rPr>
          <w:rStyle w:val="81"/>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460" w:lineRule="exact"/>
        <w:rPr>
          <w:rFonts w:hint="eastAsia" w:ascii="仿宋" w:hAnsi="仿宋" w:eastAsia="仿宋"/>
          <w:sz w:val="24"/>
          <w:lang w:eastAsia="zh-CN"/>
        </w:rPr>
      </w:pPr>
      <w:r>
        <w:rPr>
          <w:rFonts w:hint="eastAsia" w:ascii="仿宋" w:hAnsi="仿宋" w:eastAsia="仿宋"/>
          <w:b/>
          <w:sz w:val="24"/>
        </w:rPr>
        <w:t>1</w:t>
      </w:r>
      <w:r>
        <w:rPr>
          <w:rFonts w:ascii="仿宋" w:hAnsi="仿宋" w:eastAsia="仿宋"/>
          <w:b/>
          <w:sz w:val="24"/>
        </w:rPr>
        <w:t>.</w:t>
      </w:r>
      <w:r>
        <w:rPr>
          <w:rFonts w:hint="eastAsia" w:ascii="仿宋" w:hAnsi="仿宋" w:eastAsia="仿宋"/>
          <w:b/>
          <w:sz w:val="24"/>
        </w:rPr>
        <w:t>项目编号</w:t>
      </w:r>
      <w:r>
        <w:rPr>
          <w:rFonts w:hint="eastAsia" w:ascii="仿宋" w:hAnsi="仿宋" w:eastAsia="仿宋"/>
          <w:sz w:val="24"/>
        </w:rPr>
        <w:t>：</w:t>
      </w:r>
      <w:r>
        <w:rPr>
          <w:rFonts w:hint="eastAsia" w:ascii="仿宋" w:hAnsi="仿宋" w:eastAsia="仿宋"/>
          <w:sz w:val="24"/>
          <w:lang w:eastAsia="zh-CN"/>
        </w:rPr>
        <w:t>ZJYGZF[2024]007号</w:t>
      </w:r>
    </w:p>
    <w:p>
      <w:pPr>
        <w:spacing w:line="460" w:lineRule="exact"/>
        <w:rPr>
          <w:rFonts w:ascii="仿宋" w:hAnsi="仿宋" w:eastAsia="仿宋"/>
          <w:sz w:val="24"/>
        </w:rPr>
      </w:pPr>
      <w:r>
        <w:rPr>
          <w:rFonts w:ascii="仿宋" w:hAnsi="仿宋" w:eastAsia="仿宋"/>
          <w:b/>
          <w:sz w:val="24"/>
        </w:rPr>
        <w:t>2.</w:t>
      </w:r>
      <w:r>
        <w:rPr>
          <w:rFonts w:hint="eastAsia" w:ascii="仿宋" w:hAnsi="仿宋" w:eastAsia="仿宋"/>
          <w:b/>
          <w:sz w:val="24"/>
        </w:rPr>
        <w:t>项目名称：</w:t>
      </w:r>
      <w:r>
        <w:rPr>
          <w:rFonts w:hint="eastAsia" w:ascii="仿宋" w:hAnsi="仿宋" w:eastAsia="仿宋" w:cs="仿宋"/>
          <w:sz w:val="24"/>
        </w:rPr>
        <w:t>淳安县中医院医共体</w:t>
      </w:r>
      <w:r>
        <w:rPr>
          <w:rFonts w:hint="eastAsia" w:ascii="仿宋" w:hAnsi="仿宋" w:eastAsia="仿宋"/>
          <w:sz w:val="24"/>
        </w:rPr>
        <w:t>大型医用设备采购项目</w:t>
      </w:r>
    </w:p>
    <w:p>
      <w:pPr>
        <w:spacing w:line="460" w:lineRule="exact"/>
        <w:rPr>
          <w:rFonts w:ascii="仿宋" w:hAnsi="仿宋" w:eastAsia="仿宋"/>
          <w:sz w:val="24"/>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预算金额（元）</w:t>
      </w:r>
      <w:r>
        <w:rPr>
          <w:rFonts w:hint="eastAsia" w:ascii="仿宋" w:hAnsi="仿宋" w:eastAsia="仿宋"/>
          <w:sz w:val="24"/>
        </w:rPr>
        <w:t>：15000000.00</w:t>
      </w:r>
    </w:p>
    <w:p>
      <w:pPr>
        <w:spacing w:line="460" w:lineRule="exact"/>
        <w:rPr>
          <w:rFonts w:ascii="仿宋" w:hAnsi="仿宋" w:eastAsia="仿宋"/>
          <w:sz w:val="24"/>
        </w:rPr>
      </w:pPr>
      <w:r>
        <w:rPr>
          <w:rFonts w:hint="eastAsia" w:ascii="仿宋" w:hAnsi="仿宋" w:eastAsia="仿宋"/>
          <w:b/>
          <w:sz w:val="24"/>
        </w:rPr>
        <w:t>4</w:t>
      </w:r>
      <w:r>
        <w:rPr>
          <w:rFonts w:ascii="仿宋" w:hAnsi="仿宋" w:eastAsia="仿宋"/>
          <w:b/>
          <w:sz w:val="24"/>
        </w:rPr>
        <w:t>.</w:t>
      </w:r>
      <w:r>
        <w:rPr>
          <w:rFonts w:hint="eastAsia" w:ascii="仿宋" w:hAnsi="仿宋" w:eastAsia="仿宋"/>
          <w:b/>
          <w:sz w:val="24"/>
        </w:rPr>
        <w:t>最高限价（元）</w:t>
      </w:r>
      <w:r>
        <w:rPr>
          <w:rFonts w:hint="eastAsia" w:ascii="仿宋" w:hAnsi="仿宋" w:eastAsia="仿宋"/>
          <w:sz w:val="24"/>
        </w:rPr>
        <w:t>：15000000.00</w:t>
      </w:r>
    </w:p>
    <w:p>
      <w:pPr>
        <w:spacing w:line="360" w:lineRule="auto"/>
        <w:rPr>
          <w:rFonts w:ascii="仿宋" w:hAnsi="仿宋" w:eastAsia="仿宋"/>
          <w:sz w:val="24"/>
        </w:rPr>
      </w:pPr>
      <w:r>
        <w:rPr>
          <w:rFonts w:hint="eastAsia" w:ascii="仿宋" w:hAnsi="仿宋" w:eastAsia="仿宋"/>
          <w:b/>
          <w:sz w:val="24"/>
        </w:rPr>
        <w:t>5</w:t>
      </w:r>
      <w:r>
        <w:rPr>
          <w:rFonts w:ascii="仿宋" w:hAnsi="仿宋" w:eastAsia="仿宋"/>
          <w:b/>
          <w:sz w:val="24"/>
        </w:rPr>
        <w:t>.</w:t>
      </w:r>
      <w:r>
        <w:rPr>
          <w:rFonts w:hint="eastAsia" w:ascii="仿宋" w:hAnsi="仿宋" w:eastAsia="仿宋"/>
          <w:b/>
          <w:sz w:val="24"/>
        </w:rPr>
        <w:t>采购需求：</w:t>
      </w:r>
      <w:r>
        <w:rPr>
          <w:rFonts w:hint="eastAsia" w:ascii="仿宋" w:hAnsi="仿宋" w:eastAsia="仿宋"/>
          <w:sz w:val="24"/>
          <w:lang w:eastAsia="zh-CN"/>
        </w:rPr>
        <w:t>淳安县中医院医共体大型医用设备采购项目</w:t>
      </w:r>
      <w:r>
        <w:rPr>
          <w:rFonts w:hint="eastAsia" w:ascii="仿宋" w:hAnsi="仿宋" w:eastAsia="仿宋"/>
          <w:sz w:val="24"/>
        </w:rPr>
        <w:t>主要内容：见招标文件第三部分《采购需求》</w:t>
      </w:r>
    </w:p>
    <w:p>
      <w:pPr>
        <w:pStyle w:val="65"/>
        <w:spacing w:after="0" w:line="360" w:lineRule="auto"/>
        <w:ind w:left="0" w:leftChars="0" w:firstLine="0" w:firstLineChars="0"/>
        <w:rPr>
          <w:rFonts w:ascii="仿宋" w:hAnsi="仿宋" w:eastAsia="仿宋"/>
          <w:sz w:val="24"/>
        </w:rPr>
      </w:pPr>
      <w:r>
        <w:rPr>
          <w:rFonts w:hint="eastAsia" w:ascii="仿宋" w:hAnsi="仿宋" w:eastAsia="仿宋"/>
          <w:b/>
          <w:sz w:val="24"/>
          <w:lang w:val="en-US" w:eastAsia="zh-CN"/>
        </w:rPr>
        <w:t>6.</w:t>
      </w:r>
      <w:r>
        <w:rPr>
          <w:rFonts w:hint="eastAsia" w:ascii="仿宋" w:hAnsi="仿宋" w:eastAsia="仿宋"/>
          <w:b/>
          <w:sz w:val="24"/>
        </w:rPr>
        <w:t>合同履约期限：</w:t>
      </w:r>
      <w:r>
        <w:rPr>
          <w:rFonts w:hint="eastAsia" w:ascii="仿宋" w:hAnsi="仿宋" w:eastAsia="仿宋"/>
          <w:sz w:val="24"/>
        </w:rPr>
        <w:t>院方提出安装需求</w:t>
      </w:r>
      <w:r>
        <w:rPr>
          <w:rFonts w:hint="eastAsia" w:ascii="仿宋" w:hAnsi="仿宋" w:eastAsia="仿宋"/>
          <w:sz w:val="24"/>
          <w:lang w:val="zh-CN"/>
        </w:rPr>
        <w:t>后，</w:t>
      </w:r>
      <w:r>
        <w:rPr>
          <w:rFonts w:hint="eastAsia" w:ascii="仿宋" w:hAnsi="仿宋" w:eastAsia="仿宋"/>
          <w:sz w:val="24"/>
        </w:rPr>
        <w:t>6</w:t>
      </w:r>
      <w:r>
        <w:rPr>
          <w:rFonts w:hint="eastAsia" w:ascii="仿宋" w:hAnsi="仿宋" w:eastAsia="仿宋"/>
          <w:sz w:val="24"/>
          <w:lang w:val="zh-CN"/>
        </w:rPr>
        <w:t>0天内到货医院指定地点并完成安装调试。</w:t>
      </w:r>
    </w:p>
    <w:p>
      <w:pPr>
        <w:spacing w:line="460" w:lineRule="exact"/>
        <w:rPr>
          <w:rFonts w:ascii="仿宋" w:hAnsi="仿宋" w:eastAsia="仿宋"/>
          <w:sz w:val="24"/>
        </w:rPr>
      </w:pPr>
      <w:r>
        <w:rPr>
          <w:rFonts w:hint="eastAsia" w:ascii="仿宋" w:hAnsi="仿宋" w:eastAsia="仿宋"/>
          <w:sz w:val="24"/>
        </w:rPr>
        <w:t>本项目接受联合体投标：</w:t>
      </w:r>
      <w:sdt>
        <w:sdtPr>
          <w:rPr>
            <w:rFonts w:hint="eastAsia" w:ascii="仿宋" w:hAnsi="仿宋" w:eastAsia="仿宋"/>
            <w:sz w:val="24"/>
          </w:rPr>
          <w:id w:val="2035453831"/>
        </w:sdtPr>
        <w:sdtEndPr>
          <w:rPr>
            <w:rFonts w:hint="eastAsia" w:ascii="仿宋" w:hAnsi="仿宋" w:eastAsia="仿宋"/>
            <w:sz w:val="24"/>
          </w:rPr>
        </w:sdtEndPr>
        <w:sdtContent>
          <w:sdt>
            <w:sdtPr>
              <w:rPr>
                <w:rFonts w:hint="eastAsia" w:ascii="仿宋" w:hAnsi="仿宋" w:eastAsia="仿宋"/>
                <w:sz w:val="24"/>
              </w:rPr>
              <w:id w:val="297060018"/>
            </w:sdtPr>
            <w:sdtEndPr>
              <w:rPr>
                <w:rFonts w:hint="eastAsia" w:ascii="仿宋" w:hAnsi="仿宋" w:eastAsia="仿宋"/>
                <w:sz w:val="24"/>
              </w:rPr>
            </w:sdtEndPr>
            <w:sdtContent>
              <w:sdt>
                <w:sdtPr>
                  <w:rPr>
                    <w:rFonts w:hint="eastAsia" w:ascii="仿宋" w:hAnsi="仿宋" w:eastAsia="仿宋"/>
                    <w:sz w:val="24"/>
                  </w:rPr>
                  <w:id w:val="297060016"/>
                </w:sdtPr>
                <w:sdtEndPr>
                  <w:rPr>
                    <w:rFonts w:hint="eastAsia" w:ascii="仿宋" w:hAnsi="仿宋" w:eastAsia="仿宋"/>
                    <w:sz w:val="24"/>
                  </w:rPr>
                </w:sdtEndPr>
                <w:sdtContent>
                  <w:r>
                    <w:rPr>
                      <w:rFonts w:hint="eastAsia" w:ascii="仿宋" w:hAnsi="仿宋" w:eastAsia="仿宋"/>
                      <w:sz w:val="24"/>
                    </w:rPr>
                    <w:sym w:font="Wingdings" w:char="F0FE"/>
                  </w:r>
                </w:sdtContent>
              </w:sdt>
            </w:sdtContent>
          </w:sdt>
        </w:sdtContent>
      </w:sdt>
      <w:r>
        <w:rPr>
          <w:rFonts w:hint="eastAsia" w:ascii="仿宋" w:hAnsi="仿宋" w:eastAsia="仿宋"/>
          <w:sz w:val="24"/>
        </w:rPr>
        <w:t>是，</w:t>
      </w:r>
      <w:sdt>
        <w:sdtPr>
          <w:rPr>
            <w:rFonts w:hint="eastAsia" w:ascii="仿宋" w:hAnsi="仿宋" w:eastAsia="仿宋"/>
            <w:sz w:val="24"/>
          </w:rPr>
          <w:id w:val="-1765526721"/>
        </w:sdtPr>
        <w:sdtEndPr>
          <w:rPr>
            <w:rFonts w:hint="eastAsia" w:ascii="仿宋" w:hAnsi="仿宋" w:eastAsia="仿宋"/>
            <w:sz w:val="24"/>
          </w:rPr>
        </w:sdtEndPr>
        <w:sdtContent>
          <w:r>
            <w:rPr>
              <w:rFonts w:hint="eastAsia" w:ascii="仿宋" w:hAnsi="MS Mincho" w:eastAsia="MS Mincho" w:cs="MS Mincho"/>
              <w:sz w:val="24"/>
            </w:rPr>
            <w:t>☐</w:t>
          </w:r>
        </w:sdtContent>
      </w:sdt>
      <w:r>
        <w:rPr>
          <w:rFonts w:hint="eastAsia" w:ascii="仿宋" w:hAnsi="仿宋" w:eastAsia="仿宋"/>
          <w:sz w:val="24"/>
        </w:rPr>
        <w:t>否。</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440" w:lineRule="exact"/>
        <w:ind w:firstLine="480"/>
        <w:rPr>
          <w:rFonts w:ascii="仿宋" w:hAnsi="仿宋" w:eastAsia="仿宋" w:cs="仿宋_GB2312"/>
          <w:snapToGrid w:val="0"/>
          <w:kern w:val="28"/>
          <w:sz w:val="24"/>
          <w:szCs w:val="20"/>
        </w:rPr>
      </w:pPr>
      <w:r>
        <w:rPr>
          <w:rFonts w:hint="eastAsia" w:ascii="仿宋" w:eastAsia="仿宋"/>
          <w:color w:val="000000"/>
          <w:sz w:val="24"/>
        </w:rPr>
        <w:t>1.</w:t>
      </w:r>
      <w:r>
        <w:rPr>
          <w:rFonts w:hint="eastAsia" w:ascii="仿宋" w:hAnsi="仿宋" w:eastAsia="仿宋" w:cs="仿宋_GB2312"/>
          <w:snapToGrid w:val="0"/>
          <w:kern w:val="28"/>
          <w:sz w:val="24"/>
          <w:szCs w:val="20"/>
        </w:rPr>
        <w:t>满足《中华人民共和国政府采购法》第二十二条规定；未被“信用中国”（www.creditchina.gov.cn)、中国政府采购网（www.ccgp.gov.cn）列入失信</w:t>
      </w:r>
      <w:r>
        <w:rPr>
          <w:rFonts w:hint="eastAsia" w:ascii="仿宋" w:eastAsia="仿宋"/>
          <w:color w:val="000000"/>
          <w:sz w:val="24"/>
        </w:rPr>
        <w:t>被执行人、重大税收违法失信主体、政府采购严重违法失信行为记录名单；</w:t>
      </w:r>
    </w:p>
    <w:p>
      <w:pPr>
        <w:spacing w:line="440" w:lineRule="exact"/>
        <w:ind w:firstLine="480" w:firstLineChars="200"/>
        <w:rPr>
          <w:rFonts w:ascii="仿宋" w:eastAsia="仿宋"/>
          <w:color w:val="000000"/>
          <w:sz w:val="24"/>
        </w:rPr>
      </w:pPr>
      <w:r>
        <w:rPr>
          <w:rFonts w:hint="eastAsia" w:ascii="仿宋" w:eastAsia="仿宋"/>
          <w:color w:val="000000"/>
          <w:sz w:val="24"/>
        </w:rPr>
        <w:t>2.以联合体形式投标的，提供联合协议(本项目不接受联合体投标或者投标人不以联合体形式投标的，则不需要提供)</w:t>
      </w:r>
    </w:p>
    <w:p>
      <w:pPr>
        <w:spacing w:line="440" w:lineRule="exact"/>
        <w:ind w:firstLine="360" w:firstLineChars="150"/>
        <w:outlineLvl w:val="2"/>
        <w:rPr>
          <w:rFonts w:ascii="仿宋" w:eastAsia="仿宋"/>
          <w:color w:val="000000"/>
          <w:sz w:val="24"/>
        </w:rPr>
      </w:pPr>
      <w:r>
        <w:rPr>
          <w:rFonts w:hint="eastAsia" w:ascii="仿宋" w:eastAsia="仿宋"/>
          <w:color w:val="000000"/>
          <w:sz w:val="24"/>
        </w:rPr>
        <w:t xml:space="preserve">3.落实政府采购政策需满足的资格要求： </w:t>
      </w:r>
    </w:p>
    <w:p>
      <w:pPr>
        <w:spacing w:line="440" w:lineRule="exact"/>
        <w:ind w:firstLine="480" w:firstLineChars="200"/>
        <w:rPr>
          <w:rFonts w:ascii="仿宋" w:eastAsia="仿宋"/>
          <w:color w:val="000000"/>
          <w:sz w:val="24"/>
        </w:rPr>
      </w:pPr>
      <w:r>
        <w:rPr>
          <w:rFonts w:ascii="仿宋_GB2312" w:hAnsi="仿宋" w:eastAsia="仿宋_GB2312" w:cs="Arial"/>
          <w:color w:val="000000"/>
          <w:kern w:val="0"/>
          <w:sz w:val="24"/>
        </w:rPr>
        <w:sym w:font="Wingdings" w:char="00FE"/>
      </w:r>
      <w:r>
        <w:rPr>
          <w:rFonts w:hint="eastAsia" w:ascii="仿宋" w:eastAsia="仿宋"/>
          <w:color w:val="000000"/>
          <w:sz w:val="24"/>
        </w:rPr>
        <w:t>无；</w:t>
      </w:r>
      <w:r>
        <w:rPr>
          <w:rFonts w:hint="eastAsia" w:ascii="仿宋" w:hAnsi="仿宋" w:eastAsia="仿宋" w:cs="宋体"/>
          <w:snapToGrid w:val="0"/>
          <w:kern w:val="28"/>
          <w:sz w:val="24"/>
          <w:szCs w:val="20"/>
        </w:rPr>
        <w:t>（注：不得限制大中型企业与小微企业组成联合体参与投标）；</w:t>
      </w:r>
    </w:p>
    <w:p>
      <w:pPr>
        <w:spacing w:line="360" w:lineRule="auto"/>
        <w:ind w:firstLine="480" w:firstLineChars="200"/>
        <w:rPr>
          <w:rFonts w:ascii="仿宋" w:hAnsi="仿宋" w:eastAsia="仿宋" w:cs="宋体"/>
          <w:sz w:val="24"/>
        </w:rPr>
      </w:pPr>
      <w:sdt>
        <w:sdtPr>
          <w:rPr>
            <w:rFonts w:hint="eastAsia" w:ascii="仿宋" w:hAnsi="仿宋" w:eastAsia="仿宋" w:cs="宋体"/>
            <w:kern w:val="0"/>
            <w:sz w:val="24"/>
          </w:rPr>
          <w:id w:val="260200069"/>
        </w:sdtPr>
        <w:sdtEndPr>
          <w:rPr>
            <w:rFonts w:hint="eastAsia" w:ascii="仿宋" w:hAnsi="仿宋" w:eastAsia="仿宋" w:cs="宋体"/>
            <w:kern w:val="0"/>
            <w:sz w:val="24"/>
          </w:rPr>
        </w:sdtEndPr>
        <w:sdtContent>
          <w:r>
            <w:rPr>
              <w:rFonts w:hint="eastAsia" w:ascii="仿宋" w:hAnsi="MS Gothic" w:eastAsia="MS Gothic" w:cs="宋体"/>
              <w:kern w:val="0"/>
              <w:sz w:val="24"/>
            </w:rPr>
            <w:t>☐</w:t>
          </w:r>
        </w:sdtContent>
      </w:sdt>
      <w:r>
        <w:rPr>
          <w:rFonts w:hint="eastAsia" w:ascii="仿宋" w:hAnsi="仿宋" w:eastAsia="仿宋" w:cs="宋体"/>
          <w:kern w:val="0"/>
          <w:sz w:val="24"/>
        </w:rPr>
        <w:t>专</w:t>
      </w:r>
      <w:r>
        <w:rPr>
          <w:rFonts w:hint="eastAsia" w:ascii="仿宋" w:hAnsi="仿宋" w:eastAsia="仿宋" w:cs="宋体"/>
          <w:sz w:val="24"/>
        </w:rPr>
        <w:t>门面向中小企业</w:t>
      </w:r>
    </w:p>
    <w:p>
      <w:pPr>
        <w:spacing w:line="360" w:lineRule="auto"/>
        <w:ind w:firstLine="897" w:firstLineChars="374"/>
        <w:rPr>
          <w:rFonts w:ascii="仿宋" w:hAnsi="仿宋" w:eastAsia="仿宋" w:cs="宋体"/>
          <w:sz w:val="24"/>
        </w:rPr>
      </w:pPr>
      <w:sdt>
        <w:sdtPr>
          <w:rPr>
            <w:rFonts w:hint="eastAsia" w:ascii="仿宋" w:hAnsi="仿宋" w:eastAsia="仿宋" w:cs="宋体"/>
            <w:kern w:val="0"/>
            <w:sz w:val="24"/>
          </w:rPr>
          <w:id w:val="9"/>
        </w:sdtPr>
        <w:sdtEndPr>
          <w:rPr>
            <w:rFonts w:hint="eastAsia" w:ascii="仿宋" w:hAnsi="仿宋" w:eastAsia="仿宋" w:cs="宋体"/>
            <w:kern w:val="0"/>
            <w:sz w:val="24"/>
          </w:rPr>
        </w:sdtEndPr>
        <w:sdtContent>
          <w:r>
            <w:rPr>
              <w:rFonts w:hint="eastAsia" w:ascii="仿宋" w:hAnsi="MS Gothic" w:eastAsia="MS Gothic" w:cs="宋体"/>
              <w:kern w:val="0"/>
              <w:sz w:val="24"/>
            </w:rPr>
            <w:t>☐</w:t>
          </w:r>
        </w:sdtContent>
      </w:sdt>
      <w:r>
        <w:rPr>
          <w:rFonts w:hint="eastAsia" w:ascii="仿宋" w:hAnsi="仿宋" w:eastAsia="仿宋" w:cs="宋体"/>
          <w:sz w:val="24"/>
        </w:rPr>
        <w:t>服务全部由符合政策要求的中小企业承接，提供中小企业声明函；</w:t>
      </w:r>
    </w:p>
    <w:p>
      <w:pPr>
        <w:spacing w:line="360" w:lineRule="auto"/>
        <w:ind w:firstLine="897" w:firstLineChars="374"/>
        <w:rPr>
          <w:rFonts w:ascii="仿宋" w:hAnsi="仿宋" w:eastAsia="仿宋" w:cs="宋体"/>
          <w:sz w:val="24"/>
        </w:rPr>
      </w:pPr>
      <w:sdt>
        <w:sdtPr>
          <w:rPr>
            <w:rFonts w:hint="eastAsia" w:ascii="仿宋" w:hAnsi="仿宋" w:eastAsia="仿宋" w:cs="宋体"/>
            <w:kern w:val="0"/>
            <w:sz w:val="24"/>
          </w:rPr>
          <w:id w:val="10"/>
        </w:sdtPr>
        <w:sdtEndPr>
          <w:rPr>
            <w:rFonts w:hint="eastAsia" w:ascii="仿宋" w:hAnsi="仿宋" w:eastAsia="仿宋" w:cs="宋体"/>
            <w:kern w:val="0"/>
            <w:sz w:val="24"/>
          </w:rPr>
        </w:sdtEndPr>
        <w:sdtContent>
          <w:r>
            <w:rPr>
              <w:rFonts w:hint="eastAsia" w:ascii="仿宋" w:hAnsi="仿宋" w:eastAsia="仿宋" w:cs="宋体"/>
              <w:kern w:val="0"/>
              <w:sz w:val="24"/>
            </w:rPr>
            <w:t>☐</w:t>
          </w:r>
        </w:sdtContent>
      </w:sdt>
      <w:r>
        <w:rPr>
          <w:rFonts w:hint="eastAsia" w:ascii="仿宋" w:hAnsi="仿宋" w:eastAsia="仿宋" w:cs="宋体"/>
          <w:sz w:val="24"/>
        </w:rPr>
        <w:t>服务全部由符合政策要求的小微企业承接，提供中小企业声明函；</w:t>
      </w:r>
    </w:p>
    <w:p>
      <w:pPr>
        <w:spacing w:line="360" w:lineRule="auto"/>
        <w:ind w:firstLine="480" w:firstLineChars="200"/>
        <w:rPr>
          <w:rFonts w:ascii="仿宋" w:hAnsi="仿宋" w:eastAsia="仿宋" w:cs="宋体"/>
          <w:sz w:val="24"/>
        </w:rPr>
      </w:pPr>
      <w:sdt>
        <w:sdtPr>
          <w:rPr>
            <w:rFonts w:hint="eastAsia" w:ascii="仿宋" w:hAnsi="仿宋" w:eastAsia="仿宋" w:cs="宋体"/>
            <w:kern w:val="0"/>
            <w:sz w:val="24"/>
          </w:rPr>
          <w:id w:val="11"/>
        </w:sdtPr>
        <w:sdtEndPr>
          <w:rPr>
            <w:rFonts w:hint="eastAsia" w:ascii="仿宋" w:hAnsi="仿宋" w:eastAsia="仿宋" w:cs="宋体"/>
            <w:kern w:val="0"/>
            <w:sz w:val="24"/>
          </w:rPr>
        </w:sdtEndPr>
        <w:sdtContent>
          <w:r>
            <w:rPr>
              <w:rFonts w:hint="eastAsia" w:ascii="仿宋" w:hAnsi="仿宋" w:eastAsia="仿宋" w:cs="宋体"/>
              <w:kern w:val="0"/>
              <w:sz w:val="24"/>
            </w:rPr>
            <w:t>☐</w:t>
          </w:r>
        </w:sdtContent>
      </w:sdt>
      <w:r>
        <w:rPr>
          <w:rFonts w:hint="eastAsia" w:ascii="仿宋" w:hAnsi="仿宋" w:eastAsia="仿宋" w:cs="宋体"/>
          <w:sz w:val="24"/>
        </w:rPr>
        <w:t>要求以联合体形式参加，提供联合协议和中小企业声明函，联合协议中中小企业合同金额应当达到%，其中小微企业合同金额应当达到%;</w:t>
      </w:r>
      <w:r>
        <w:rPr>
          <w:rFonts w:hint="eastAsia" w:ascii="仿宋" w:hAnsi="仿宋" w:eastAsia="仿宋"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宋体"/>
          <w:sz w:val="24"/>
        </w:rPr>
        <w:t>；</w:t>
      </w:r>
    </w:p>
    <w:p>
      <w:pPr>
        <w:spacing w:line="360" w:lineRule="auto"/>
        <w:ind w:firstLine="480" w:firstLineChars="200"/>
        <w:rPr>
          <w:rFonts w:ascii="仿宋" w:hAnsi="仿宋" w:eastAsia="仿宋" w:cs="宋体"/>
          <w:sz w:val="24"/>
        </w:rPr>
      </w:pPr>
      <w:sdt>
        <w:sdtPr>
          <w:rPr>
            <w:rFonts w:hint="eastAsia" w:ascii="仿宋" w:hAnsi="仿宋" w:eastAsia="仿宋" w:cs="宋体"/>
            <w:kern w:val="0"/>
            <w:sz w:val="24"/>
          </w:rPr>
          <w:id w:val="34630645"/>
        </w:sdtPr>
        <w:sdtEndPr>
          <w:rPr>
            <w:rFonts w:hint="eastAsia" w:ascii="仿宋" w:hAnsi="仿宋" w:eastAsia="仿宋" w:cs="宋体"/>
            <w:kern w:val="0"/>
            <w:sz w:val="24"/>
          </w:rPr>
        </w:sdtEndPr>
        <w:sdtContent>
          <w:r>
            <w:rPr>
              <w:rFonts w:hint="eastAsia" w:ascii="仿宋" w:hAnsi="仿宋" w:eastAsia="仿宋" w:cs="宋体"/>
              <w:kern w:val="0"/>
              <w:sz w:val="24"/>
            </w:rPr>
            <w:t>☐</w:t>
          </w:r>
        </w:sdtContent>
      </w:sdt>
      <w:r>
        <w:rPr>
          <w:rFonts w:hint="eastAsia" w:ascii="仿宋" w:hAnsi="仿宋" w:eastAsia="仿宋" w:cs="宋体"/>
          <w:sz w:val="24"/>
        </w:rPr>
        <w:t>要求合同分包，提供分包意向协议和中小企业声明函，分包意向协议中中小企业合同金额应当达到达到% ，其中小微企业合同金额应当达到% ;</w:t>
      </w:r>
      <w:r>
        <w:rPr>
          <w:rFonts w:hint="eastAsia" w:ascii="仿宋" w:hAnsi="仿宋" w:eastAsia="仿宋"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sz w:val="24"/>
        </w:rPr>
        <w:t>；</w:t>
      </w:r>
    </w:p>
    <w:p>
      <w:pPr>
        <w:spacing w:line="360" w:lineRule="auto"/>
        <w:ind w:firstLine="480" w:firstLineChars="200"/>
        <w:rPr>
          <w:rFonts w:ascii="仿宋" w:hAnsi="仿宋" w:eastAsia="仿宋" w:cs="宋体"/>
          <w:b/>
          <w:sz w:val="24"/>
        </w:rPr>
      </w:pPr>
      <w:r>
        <w:rPr>
          <w:rFonts w:ascii="仿宋" w:hAnsi="仿宋" w:eastAsia="仿宋" w:cs="宋体"/>
          <w:sz w:val="24"/>
        </w:rPr>
        <w:t>4</w:t>
      </w:r>
      <w:r>
        <w:rPr>
          <w:rFonts w:hint="eastAsia" w:ascii="仿宋" w:hAnsi="仿宋" w:eastAsia="仿宋" w:cs="宋体"/>
          <w:sz w:val="24"/>
        </w:rPr>
        <w:t>.本项目的特定资格要求：</w:t>
      </w:r>
      <w:r>
        <w:rPr>
          <w:rFonts w:hint="eastAsia" w:ascii="仿宋" w:hAnsi="仿宋" w:eastAsia="仿宋" w:cs="宋体"/>
          <w:b/>
          <w:sz w:val="24"/>
        </w:rPr>
        <w:t>无</w:t>
      </w:r>
      <w:r>
        <w:rPr>
          <w:rFonts w:ascii="仿宋" w:hAnsi="仿宋" w:eastAsia="仿宋" w:cs="宋体"/>
          <w:b/>
          <w:sz w:val="24"/>
        </w:rPr>
        <w:t>。</w:t>
      </w:r>
      <w:r>
        <w:rPr>
          <w:rFonts w:hint="eastAsia" w:ascii="宋体" w:hAnsi="宋体" w:eastAsia="仿宋" w:cs="宋体"/>
          <w:b/>
          <w:sz w:val="24"/>
        </w:rPr>
        <w:t> </w:t>
      </w:r>
    </w:p>
    <w:p>
      <w:pPr>
        <w:snapToGrid w:val="0"/>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40" w:lineRule="exact"/>
        <w:rPr>
          <w:rFonts w:ascii="仿宋" w:hAnsi="仿宋" w:eastAsia="仿宋" w:cs="仿宋"/>
          <w:b/>
          <w:sz w:val="24"/>
        </w:rPr>
      </w:pPr>
      <w:r>
        <w:rPr>
          <w:rFonts w:hint="eastAsia" w:ascii="仿宋" w:hAnsi="仿宋" w:eastAsia="仿宋" w:cs="仿宋"/>
          <w:b/>
          <w:sz w:val="24"/>
        </w:rPr>
        <w:t>三、获取招标文件</w:t>
      </w:r>
    </w:p>
    <w:p>
      <w:pPr>
        <w:adjustRightInd/>
        <w:spacing w:line="440" w:lineRule="exact"/>
        <w:ind w:firstLine="480" w:firstLineChars="200"/>
        <w:rPr>
          <w:rFonts w:ascii="仿宋" w:eastAsia="仿宋" w:cs="仿宋"/>
          <w:sz w:val="24"/>
        </w:rPr>
      </w:pPr>
      <w:r>
        <w:rPr>
          <w:rFonts w:hint="eastAsia" w:ascii="仿宋" w:eastAsia="仿宋" w:cs="仿宋"/>
          <w:sz w:val="24"/>
        </w:rPr>
        <w:t>1.</w:t>
      </w:r>
      <w:r>
        <w:rPr>
          <w:rFonts w:hint="eastAsia" w:ascii="仿宋" w:eastAsia="仿宋" w:cs="仿宋"/>
          <w:b/>
          <w:sz w:val="24"/>
        </w:rPr>
        <w:t>时间</w:t>
      </w:r>
      <w:r>
        <w:rPr>
          <w:rFonts w:hint="eastAsia" w:ascii="仿宋" w:eastAsia="仿宋" w:cs="仿宋"/>
          <w:sz w:val="24"/>
        </w:rPr>
        <w:t>：</w:t>
      </w:r>
      <w:r>
        <w:rPr>
          <w:rFonts w:hint="eastAsia" w:ascii="仿宋" w:eastAsia="仿宋"/>
          <w:sz w:val="24"/>
        </w:rPr>
        <w:t>/至</w:t>
      </w:r>
      <w:r>
        <w:rPr>
          <w:rFonts w:hint="eastAsia" w:ascii="仿宋" w:hAnsi="仿宋" w:eastAsia="仿宋" w:cs="仿宋"/>
          <w:color w:val="000000" w:themeColor="text1"/>
          <w:sz w:val="24"/>
        </w:rPr>
        <w:t>2024年月</w:t>
      </w:r>
      <w:r>
        <w:rPr>
          <w:rFonts w:hint="eastAsia" w:ascii="仿宋" w:hAnsi="仿宋" w:eastAsia="仿宋" w:cs="仿宋"/>
          <w:color w:val="000000" w:themeColor="text1"/>
          <w:sz w:val="24"/>
          <w:lang w:val="en-US" w:eastAsia="zh-CN"/>
        </w:rPr>
        <w:t xml:space="preserve"> </w:t>
      </w:r>
      <w:r>
        <w:rPr>
          <w:rFonts w:hint="eastAsia" w:ascii="仿宋" w:hAnsi="仿宋" w:eastAsia="仿宋" w:cs="宋体"/>
          <w:sz w:val="24"/>
          <w:lang w:val="en-US" w:eastAsia="zh-CN"/>
        </w:rPr>
        <w:t xml:space="preserve"> </w:t>
      </w:r>
      <w:r>
        <w:rPr>
          <w:rFonts w:hint="eastAsia" w:ascii="仿宋" w:hAnsi="仿宋" w:eastAsia="仿宋" w:cs="宋体"/>
          <w:sz w:val="24"/>
        </w:rPr>
        <w:t>日，</w:t>
      </w:r>
      <w:r>
        <w:rPr>
          <w:rFonts w:hint="eastAsia" w:ascii="仿宋" w:eastAsia="仿宋"/>
          <w:sz w:val="24"/>
        </w:rPr>
        <w:t>每天上午00:00至12:00 ，下午12:00至23:59（北京时间，线上获取法定节假日均可。）</w:t>
      </w:r>
    </w:p>
    <w:p>
      <w:pPr>
        <w:spacing w:line="440" w:lineRule="exact"/>
        <w:ind w:firstLine="480" w:firstLineChars="200"/>
        <w:rPr>
          <w:rFonts w:ascii="仿宋" w:hAnsi="仿宋" w:eastAsia="仿宋" w:cs="仿宋"/>
          <w:sz w:val="24"/>
        </w:rPr>
      </w:pPr>
      <w:r>
        <w:rPr>
          <w:rFonts w:hint="eastAsia" w:ascii="仿宋" w:hAnsi="仿宋" w:eastAsia="仿宋" w:cs="仿宋"/>
          <w:bCs/>
          <w:sz w:val="24"/>
        </w:rPr>
        <w:t>2</w:t>
      </w:r>
      <w:r>
        <w:rPr>
          <w:rFonts w:ascii="仿宋" w:hAnsi="仿宋" w:eastAsia="仿宋" w:cs="仿宋"/>
          <w:b/>
          <w:sz w:val="24"/>
        </w:rPr>
        <w:t>.</w:t>
      </w: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440" w:lineRule="exact"/>
        <w:ind w:firstLine="480" w:firstLineChars="200"/>
        <w:rPr>
          <w:rFonts w:ascii="仿宋" w:hAnsi="仿宋" w:eastAsia="仿宋" w:cs="仿宋"/>
          <w:sz w:val="24"/>
        </w:rPr>
      </w:pPr>
      <w:r>
        <w:rPr>
          <w:rFonts w:hint="eastAsia" w:ascii="仿宋" w:hAnsi="仿宋" w:eastAsia="仿宋" w:cs="仿宋"/>
          <w:bCs/>
          <w:sz w:val="24"/>
        </w:rPr>
        <w:t>3</w:t>
      </w:r>
      <w:r>
        <w:rPr>
          <w:rFonts w:ascii="仿宋" w:hAnsi="仿宋" w:eastAsia="仿宋" w:cs="仿宋"/>
          <w:b/>
          <w:sz w:val="24"/>
        </w:rPr>
        <w:t>.</w:t>
      </w: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供应商登录政采云平台https://www.zcygov.cn/在线申请获取采购文件（进入“项目采购”应用，在获取采购文件菜单中选择项目，申请获取采购文件）。</w:t>
      </w:r>
    </w:p>
    <w:p>
      <w:pPr>
        <w:spacing w:line="440" w:lineRule="exact"/>
        <w:ind w:firstLine="480" w:firstLineChars="200"/>
        <w:rPr>
          <w:rFonts w:ascii="仿宋" w:hAnsi="仿宋" w:eastAsia="仿宋" w:cs="仿宋"/>
          <w:sz w:val="24"/>
        </w:rPr>
      </w:pPr>
      <w:r>
        <w:rPr>
          <w:rFonts w:hint="eastAsia" w:ascii="仿宋" w:hAnsi="仿宋" w:eastAsia="仿宋" w:cs="仿宋"/>
          <w:bCs/>
          <w:sz w:val="24"/>
        </w:rPr>
        <w:t>4</w:t>
      </w:r>
      <w:r>
        <w:rPr>
          <w:rFonts w:ascii="仿宋" w:hAnsi="仿宋" w:eastAsia="仿宋" w:cs="仿宋"/>
          <w:b/>
          <w:sz w:val="24"/>
        </w:rPr>
        <w:t>.</w:t>
      </w: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440" w:lineRule="exact"/>
        <w:rPr>
          <w:rFonts w:ascii="仿宋" w:hAnsi="仿宋" w:eastAsia="仿宋" w:cs="仿宋"/>
          <w:b/>
          <w:sz w:val="24"/>
        </w:rPr>
      </w:pPr>
      <w:r>
        <w:rPr>
          <w:rFonts w:hint="eastAsia" w:ascii="仿宋" w:hAnsi="仿宋" w:eastAsia="仿宋" w:cs="仿宋"/>
          <w:b/>
          <w:sz w:val="24"/>
        </w:rPr>
        <w:t>四、提交投标文件截止时间、开标时间和地点</w:t>
      </w:r>
    </w:p>
    <w:p>
      <w:pPr>
        <w:spacing w:line="440" w:lineRule="exact"/>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rPr>
        <w:t>2024年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日09点30分（北京时间）</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政采云平台（https://www.zcygov.cn/）</w:t>
      </w:r>
    </w:p>
    <w:p>
      <w:pPr>
        <w:spacing w:line="440" w:lineRule="exact"/>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rPr>
        <w:t>2024年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日09点30分</w:t>
      </w:r>
    </w:p>
    <w:p>
      <w:pPr>
        <w:pStyle w:val="26"/>
        <w:widowControl/>
        <w:snapToGrid w:val="0"/>
        <w:spacing w:after="120" w:line="360" w:lineRule="auto"/>
        <w:ind w:right="-512" w:firstLine="482"/>
        <w:rPr>
          <w:rFonts w:ascii="仿宋" w:hAnsi="仿宋" w:eastAsia="仿宋" w:cs="仿宋"/>
          <w:bCs/>
        </w:rPr>
      </w:pPr>
      <w:r>
        <w:rPr>
          <w:rFonts w:hint="eastAsia" w:ascii="仿宋" w:hAnsi="仿宋" w:eastAsia="仿宋" w:cs="仿宋"/>
          <w:b/>
        </w:rPr>
        <w:t>开标地点（网址）：</w:t>
      </w:r>
      <w:r>
        <w:rPr>
          <w:rFonts w:hint="eastAsia" w:ascii="仿宋" w:hAnsi="仿宋" w:eastAsia="仿宋" w:cs="仿宋"/>
        </w:rPr>
        <w:t>开标时间与地点（网址）：</w:t>
      </w:r>
      <w:r>
        <w:rPr>
          <w:rFonts w:hint="eastAsia" w:ascii="仿宋" w:hAnsi="仿宋" w:eastAsia="仿宋" w:cs="仿宋"/>
          <w:bCs/>
        </w:rPr>
        <w:t>2024年05月日09点30分，地点：淳安县千岛湖镇环湖北路375号商务大楼四楼淳安县公共资源交易中心415评标室，通过“政府采购云平台（</w:t>
      </w:r>
      <w:r>
        <w:rPr>
          <w:rFonts w:ascii="仿宋" w:hAnsi="仿宋" w:eastAsia="仿宋" w:cs="仿宋"/>
          <w:bCs/>
        </w:rPr>
        <w:t>https://www.zcygov.cn/</w:t>
      </w:r>
      <w:r>
        <w:rPr>
          <w:rFonts w:hint="eastAsia" w:ascii="仿宋" w:hAnsi="仿宋" w:eastAsia="仿宋" w:cs="仿宋"/>
          <w:bCs/>
        </w:rPr>
        <w:t>）”实行在线开标。</w:t>
      </w:r>
    </w:p>
    <w:p>
      <w:pPr>
        <w:spacing w:line="360" w:lineRule="auto"/>
        <w:ind w:firstLine="482" w:firstLineChars="200"/>
        <w:rPr>
          <w:rFonts w:ascii="仿宋" w:hAnsi="仿宋" w:eastAsia="仿宋" w:cs="仿宋"/>
          <w:sz w:val="24"/>
        </w:rPr>
      </w:pPr>
      <w:r>
        <w:rPr>
          <w:rFonts w:hint="eastAsia" w:ascii="仿宋" w:hAnsi="仿宋" w:eastAsia="仿宋" w:cs="仿宋"/>
          <w:b/>
          <w:sz w:val="24"/>
        </w:rPr>
        <w:t>五、公告期限</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rPr>
          <w:rFonts w:ascii="仿宋" w:eastAsia="仿宋"/>
          <w:sz w:val="24"/>
        </w:rPr>
      </w:pPr>
      <w:r>
        <w:rPr>
          <w:rFonts w:hint="eastAsia" w:ascii="仿宋" w:eastAsia="仿宋"/>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ascii="仿宋" w:eastAsia="仿宋"/>
          <w:sz w:val="24"/>
        </w:rPr>
      </w:pPr>
      <w:r>
        <w:rPr>
          <w:rFonts w:hint="eastAsia" w:ascii="仿宋" w:eastAsia="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 w:eastAsia="仿宋"/>
          <w:sz w:val="24"/>
        </w:rPr>
      </w:pPr>
      <w:r>
        <w:rPr>
          <w:rFonts w:hint="eastAsia" w:ascii="仿宋" w:eastAsia="仿宋"/>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 w:eastAsia="仿宋"/>
          <w:sz w:val="24"/>
        </w:rPr>
      </w:pPr>
      <w:r>
        <w:rPr>
          <w:rFonts w:hint="eastAsia" w:ascii="仿宋" w:eastAsia="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在线获取招标文件，供应商不赴现场领用；④投标文件的制作：在“政采云电子交易客户端”中完成“填写基本信息”、“导入投标文件”、“标书关联”、“标书检查”、“电子签名”、“生成电子标书”等操作；⑤采购人、采购机构将依托政采云平台完成本项目的在线电子交易活动，无需到线下开标场所，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以介质存储的数据电文形式提交备份投标文件。备份投标文件的制作、存储、密封详见招标文件第二部分第15点—“备份投标文件”；⑨本项目不收取投标保证金；⑩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ascii="Cambria Math" w:hAnsi="Cambria Math" w:eastAsia="仿宋" w:cs="Cambria Math"/>
          <w:sz w:val="24"/>
        </w:rPr>
        <w:t>⑪</w:t>
      </w:r>
      <w:r>
        <w:rPr>
          <w:rFonts w:hint="eastAsia" w:ascii="仿宋" w:hAnsi="仿宋" w:eastAsia="仿宋" w:cs="仿宋"/>
          <w:sz w:val="24"/>
        </w:rPr>
        <w:t>具体操作指南：详见政采云平台“服务中心</w:t>
      </w:r>
      <w:r>
        <w:rPr>
          <w:rFonts w:ascii="仿宋" w:eastAsia="仿宋"/>
          <w:sz w:val="24"/>
        </w:rPr>
        <w:t>-</w:t>
      </w:r>
      <w:r>
        <w:rPr>
          <w:rFonts w:hint="eastAsia" w:ascii="仿宋" w:eastAsia="仿宋"/>
          <w:sz w:val="24"/>
        </w:rPr>
        <w:t>帮助文档</w:t>
      </w:r>
      <w:r>
        <w:rPr>
          <w:rFonts w:ascii="仿宋" w:eastAsia="仿宋"/>
          <w:sz w:val="24"/>
        </w:rPr>
        <w:t>-</w:t>
      </w:r>
      <w:r>
        <w:rPr>
          <w:rFonts w:hint="eastAsia" w:ascii="仿宋" w:eastAsia="仿宋"/>
          <w:sz w:val="24"/>
        </w:rPr>
        <w:t>项目采购</w:t>
      </w:r>
      <w:r>
        <w:rPr>
          <w:rFonts w:ascii="仿宋" w:eastAsia="仿宋"/>
          <w:sz w:val="24"/>
        </w:rPr>
        <w:t>-</w:t>
      </w:r>
      <w:r>
        <w:rPr>
          <w:rFonts w:hint="eastAsia" w:ascii="仿宋" w:eastAsia="仿宋"/>
          <w:sz w:val="24"/>
        </w:rPr>
        <w:t>操作流程</w:t>
      </w:r>
      <w:r>
        <w:rPr>
          <w:rFonts w:ascii="仿宋" w:eastAsia="仿宋"/>
          <w:sz w:val="24"/>
        </w:rPr>
        <w:t>-</w:t>
      </w:r>
      <w:r>
        <w:rPr>
          <w:rFonts w:hint="eastAsia" w:ascii="仿宋" w:eastAsia="仿宋"/>
          <w:sz w:val="24"/>
        </w:rPr>
        <w:t>电子招投标</w:t>
      </w:r>
      <w:r>
        <w:rPr>
          <w:rFonts w:ascii="仿宋" w:eastAsia="仿宋"/>
          <w:sz w:val="24"/>
        </w:rPr>
        <w:t>-</w:t>
      </w:r>
      <w:r>
        <w:rPr>
          <w:rFonts w:hint="eastAsia" w:ascii="仿宋" w:eastAsia="仿宋"/>
          <w:sz w:val="24"/>
        </w:rPr>
        <w:t>政府采购项目电子交易管理操作指南</w:t>
      </w:r>
      <w:r>
        <w:rPr>
          <w:rFonts w:ascii="仿宋" w:eastAsia="仿宋"/>
          <w:sz w:val="24"/>
        </w:rPr>
        <w:t>-</w:t>
      </w:r>
      <w:r>
        <w:rPr>
          <w:rFonts w:hint="eastAsia" w:ascii="仿宋" w:eastAsia="仿宋"/>
          <w:sz w:val="24"/>
        </w:rPr>
        <w:t>供应商”。（</w:t>
      </w:r>
      <w:r>
        <w:rPr>
          <w:rFonts w:ascii="仿宋" w:eastAsia="仿宋"/>
          <w:sz w:val="24"/>
        </w:rPr>
        <w:t>3</w:t>
      </w:r>
      <w:r>
        <w:rPr>
          <w:rFonts w:hint="eastAsia" w:ascii="仿宋" w:eastAsia="仿宋"/>
          <w:sz w:val="24"/>
        </w:rPr>
        <w:t>）招标文件公告期限与招标公告的公告期限一致。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 xml:space="preserve">七、对本次采购提出询问、质疑、投诉，请按以下方式联系 </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1. 采购单位：淳安县中医院医共体；</w:t>
      </w:r>
    </w:p>
    <w:p>
      <w:pPr>
        <w:spacing w:line="360" w:lineRule="auto"/>
        <w:ind w:firstLine="480" w:firstLineChars="200"/>
        <w:rPr>
          <w:rFonts w:ascii="仿宋" w:hAnsi="仿宋" w:eastAsia="仿宋" w:cs="宋体"/>
          <w:sz w:val="24"/>
        </w:rPr>
      </w:pPr>
      <w:r>
        <w:rPr>
          <w:rFonts w:hint="eastAsia" w:ascii="仿宋" w:hAnsi="仿宋" w:eastAsia="仿宋" w:cs="宋体"/>
          <w:sz w:val="24"/>
        </w:rPr>
        <w:t>采购人：汪鹏     联系电话：</w:t>
      </w:r>
      <w:r>
        <w:rPr>
          <w:rFonts w:hint="eastAsia" w:ascii="仿宋" w:hAnsi="仿宋" w:eastAsia="仿宋" w:cs="仿宋"/>
          <w:snapToGrid/>
          <w:color w:val="auto"/>
          <w:kern w:val="2"/>
          <w:sz w:val="24"/>
          <w:szCs w:val="24"/>
          <w:lang w:val="en-US" w:eastAsia="zh-CN" w:bidi="ar-SA"/>
        </w:rPr>
        <w:t>0571-65092509</w:t>
      </w:r>
    </w:p>
    <w:p>
      <w:pPr>
        <w:spacing w:line="360" w:lineRule="auto"/>
        <w:ind w:firstLine="480" w:firstLineChars="200"/>
        <w:rPr>
          <w:rFonts w:ascii="仿宋" w:hAnsi="仿宋" w:eastAsia="仿宋" w:cs="宋体"/>
          <w:sz w:val="24"/>
        </w:rPr>
      </w:pPr>
      <w:r>
        <w:rPr>
          <w:rFonts w:hint="eastAsia" w:ascii="仿宋" w:hAnsi="仿宋" w:eastAsia="仿宋" w:cs="宋体"/>
          <w:sz w:val="24"/>
        </w:rPr>
        <w:t>质疑接收人：管钰婷   联系电话：15158072827</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宋体"/>
          <w:sz w:val="24"/>
        </w:rPr>
        <w:t>地址：</w:t>
      </w:r>
      <w:r>
        <w:rPr>
          <w:rFonts w:hint="eastAsia" w:ascii="仿宋" w:hAnsi="仿宋" w:eastAsia="仿宋" w:cs="仿宋"/>
          <w:snapToGrid/>
          <w:color w:val="auto"/>
          <w:kern w:val="2"/>
          <w:sz w:val="24"/>
          <w:szCs w:val="24"/>
        </w:rPr>
        <w:t>千岛湖镇新安西路1号；</w:t>
      </w:r>
    </w:p>
    <w:p>
      <w:pPr>
        <w:pStyle w:val="16"/>
        <w:spacing w:line="360" w:lineRule="auto"/>
        <w:ind w:firstLine="470" w:firstLineChars="196"/>
        <w:rPr>
          <w:rFonts w:hint="eastAsia"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rPr>
        <w:t>2.采购代理机构信息代理机构：</w:t>
      </w:r>
      <w:r>
        <w:rPr>
          <w:rFonts w:hint="eastAsia" w:ascii="仿宋" w:hAnsi="仿宋" w:eastAsia="仿宋" w:cs="仿宋"/>
          <w:snapToGrid/>
          <w:color w:val="auto"/>
          <w:kern w:val="2"/>
          <w:sz w:val="24"/>
          <w:szCs w:val="24"/>
          <w:lang w:eastAsia="zh-CN"/>
        </w:rPr>
        <w:t>浙江阳光联合会计师事务所（普通合伙）</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联系人:高文峰   联系电话：0571-</w:t>
      </w:r>
      <w:r>
        <w:rPr>
          <w:rFonts w:ascii="仿宋" w:hAnsi="仿宋" w:eastAsia="仿宋" w:cs="仿宋"/>
          <w:snapToGrid/>
          <w:color w:val="auto"/>
          <w:kern w:val="2"/>
          <w:sz w:val="24"/>
          <w:szCs w:val="24"/>
        </w:rPr>
        <w:t>64832556</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 xml:space="preserve">质疑接收人：李梦    联系电话：0571-64814245 </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地址：淳安县千岛湖镇新安大街104号</w:t>
      </w:r>
    </w:p>
    <w:p>
      <w:pPr>
        <w:pStyle w:val="16"/>
        <w:spacing w:line="360" w:lineRule="auto"/>
        <w:ind w:firstLine="480" w:firstLineChars="200"/>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3.同级政府采购监督管理部门</w:t>
      </w:r>
    </w:p>
    <w:p>
      <w:pPr>
        <w:pStyle w:val="16"/>
        <w:spacing w:line="360" w:lineRule="auto"/>
        <w:ind w:firstLine="480" w:firstLineChars="200"/>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名称: 淳安县财政局、浙江省政府采购行政裁决服务中心(杭州)</w:t>
      </w:r>
    </w:p>
    <w:p>
      <w:pPr>
        <w:pStyle w:val="16"/>
        <w:spacing w:line="360" w:lineRule="auto"/>
        <w:ind w:firstLine="480" w:firstLineChars="200"/>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地址: 杭州市上城区四季青街道新业路市民之家GO3办公室(快递仅限ems或顺丰)</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传真:/</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联 系 人:朱女士、王女士</w:t>
      </w:r>
    </w:p>
    <w:p>
      <w:pPr>
        <w:pStyle w:val="16"/>
        <w:spacing w:line="360" w:lineRule="auto"/>
        <w:ind w:firstLine="470" w:firstLineChars="196"/>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监督投诉电话: 0571-85252453</w:t>
      </w:r>
    </w:p>
    <w:p>
      <w:pPr>
        <w:spacing w:line="360" w:lineRule="auto"/>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widowControl/>
        <w:adjustRightInd/>
        <w:jc w:val="center"/>
        <w:rPr>
          <w:rFonts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sz w:val="24"/>
        </w:rPr>
      </w:pPr>
    </w:p>
    <w:p>
      <w:pPr>
        <w:widowControl/>
        <w:adjustRightInd/>
        <w:jc w:val="center"/>
        <w:rPr>
          <w:rFonts w:ascii="仿宋" w:hAnsi="仿宋" w:eastAsia="仿宋" w:cs="仿宋"/>
          <w:b/>
          <w:sz w:val="36"/>
          <w:szCs w:val="20"/>
        </w:rPr>
      </w:pPr>
      <w:r>
        <w:rPr>
          <w:rFonts w:hint="eastAsia" w:ascii="仿宋" w:hAnsi="仿宋" w:eastAsia="仿宋" w:cs="仿宋"/>
          <w:b/>
          <w:sz w:val="36"/>
          <w:szCs w:val="20"/>
        </w:rPr>
        <w:t>第二部分</w:t>
      </w:r>
      <w:bookmarkEnd w:id="7"/>
      <w:r>
        <w:rPr>
          <w:rFonts w:hint="eastAsia" w:ascii="仿宋" w:hAnsi="仿宋" w:eastAsia="仿宋" w:cs="仿宋"/>
          <w:b/>
          <w:sz w:val="36"/>
          <w:szCs w:val="20"/>
        </w:rPr>
        <w:t xml:space="preserve"> 投标人须知</w:t>
      </w:r>
      <w:bookmarkEnd w:id="8"/>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C0C0C" w:themeColor="text1" w:themeTint="F2"/>
                <w:sz w:val="24"/>
              </w:rPr>
            </w:pPr>
            <w:r>
              <w:rPr>
                <w:rFonts w:hint="eastAsia" w:ascii="仿宋" w:hAnsi="仿宋" w:eastAsia="仿宋" w:cs="宋体"/>
                <w:sz w:val="24"/>
              </w:rPr>
              <w:t>货物类</w:t>
            </w:r>
            <w:r>
              <w:rPr>
                <w:rFonts w:hint="eastAsia" w:ascii="仿宋" w:hAnsi="仿宋" w:eastAsia="仿宋" w:cs="宋体"/>
                <w:color w:val="0C0C0C" w:themeColor="text1" w:themeTint="F2"/>
                <w:sz w:val="24"/>
              </w:rPr>
              <w:t>，单一产品或</w:t>
            </w:r>
            <w:r>
              <w:rPr>
                <w:rFonts w:hint="eastAsia" w:ascii="仿宋" w:hAnsi="仿宋" w:eastAsia="仿宋" w:cs="宋体"/>
                <w:color w:val="0C0C0C" w:themeColor="text1" w:themeTint="F2"/>
                <w:kern w:val="0"/>
                <w:sz w:val="24"/>
              </w:rPr>
              <w:t>核心产品为：</w:t>
            </w:r>
            <w:r>
              <w:rPr>
                <w:rFonts w:hint="eastAsia" w:ascii="仿宋" w:hAnsi="仿宋" w:eastAsia="仿宋" w:cs="宋体"/>
                <w:color w:val="0C0C0C" w:themeColor="text1" w:themeTint="F2"/>
                <w:kern w:val="0"/>
                <w:sz w:val="24"/>
                <w:u w:val="single"/>
              </w:rPr>
              <w:t>CT机</w:t>
            </w:r>
            <w:r>
              <w:rPr>
                <w:rFonts w:hint="eastAsia" w:ascii="仿宋" w:hAnsi="仿宋" w:eastAsia="仿宋" w:cs="宋体"/>
                <w:color w:val="0C0C0C" w:themeColor="text1" w:themeTint="F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宋体"/>
                <w:color w:val="0C0C0C" w:themeColor="text1" w:themeTint="F2"/>
                <w:kern w:val="0"/>
                <w:sz w:val="24"/>
              </w:rPr>
            </w:pPr>
            <w:r>
              <w:rPr>
                <w:rFonts w:hint="eastAsia" w:ascii="仿宋" w:hAnsi="仿宋" w:eastAsia="仿宋" w:cs="宋体"/>
                <w:color w:val="0C0C0C" w:themeColor="text1" w:themeTint="F2"/>
                <w:kern w:val="0"/>
                <w:sz w:val="24"/>
              </w:rPr>
              <w:t>（1）标的：</w:t>
            </w:r>
            <w:r>
              <w:rPr>
                <w:rFonts w:hint="eastAsia" w:ascii="仿宋" w:hAnsi="仿宋" w:eastAsia="仿宋" w:cs="宋体"/>
                <w:color w:val="0C0C0C" w:themeColor="text1" w:themeTint="F2"/>
                <w:kern w:val="0"/>
                <w:sz w:val="24"/>
                <w:u w:val="single"/>
              </w:rPr>
              <w:t>CT机</w:t>
            </w:r>
            <w:r>
              <w:rPr>
                <w:rFonts w:hint="eastAsia" w:ascii="仿宋" w:hAnsi="仿宋" w:eastAsia="仿宋" w:cs="宋体"/>
                <w:color w:val="0C0C0C" w:themeColor="text1" w:themeTint="F2"/>
                <w:kern w:val="0"/>
                <w:sz w:val="24"/>
              </w:rPr>
              <w:t>，属于</w:t>
            </w:r>
            <w:r>
              <w:rPr>
                <w:rFonts w:hint="eastAsia" w:ascii="仿宋" w:hAnsi="仿宋" w:eastAsia="仿宋" w:cs="宋体"/>
                <w:color w:val="0C0C0C" w:themeColor="text1" w:themeTint="F2"/>
                <w:kern w:val="0"/>
                <w:sz w:val="24"/>
                <w:u w:val="single"/>
                <w:lang w:val="en-US" w:eastAsia="zh-CN"/>
              </w:rPr>
              <w:t>工业行业</w:t>
            </w:r>
            <w:r>
              <w:rPr>
                <w:rFonts w:hint="eastAsia" w:ascii="仿宋" w:hAnsi="仿宋" w:eastAsia="仿宋" w:cs="宋体"/>
                <w:color w:val="0C0C0C" w:themeColor="text1" w:themeTint="F2"/>
                <w:kern w:val="0"/>
                <w:sz w:val="24"/>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C0C0C" w:themeColor="text1" w:themeTint="F2"/>
                <w:kern w:val="0"/>
                <w:sz w:val="24"/>
              </w:rPr>
            </w:pPr>
            <w:sdt>
              <w:sdtPr>
                <w:rPr>
                  <w:rFonts w:hint="eastAsia" w:ascii="仿宋" w:hAnsi="仿宋" w:eastAsia="仿宋" w:cs="宋体"/>
                  <w:color w:val="0C0C0C" w:themeColor="text1" w:themeTint="F2"/>
                  <w:kern w:val="0"/>
                  <w:sz w:val="24"/>
                </w:rPr>
                <w:id w:val="13"/>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C0C0C" w:themeColor="text1" w:themeTint="F2"/>
                      <w:kern w:val="0"/>
                      <w:sz w:val="24"/>
                    </w:rPr>
                    <w:id w:val="286092281"/>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sym w:font="Wingdings" w:char="00A8"/>
                    </w:r>
                  </w:sdtContent>
                </w:sdt>
              </w:sdtContent>
            </w:sdt>
            <w:r>
              <w:rPr>
                <w:rFonts w:hint="eastAsia" w:ascii="仿宋" w:hAnsi="仿宋" w:eastAsia="仿宋" w:cs="宋体"/>
                <w:color w:val="0C0C0C" w:themeColor="text1" w:themeTint="F2"/>
                <w:kern w:val="0"/>
                <w:sz w:val="24"/>
              </w:rPr>
              <w:t>本项目不允许采购进口产品。</w:t>
            </w:r>
          </w:p>
          <w:p>
            <w:pPr>
              <w:spacing w:line="360" w:lineRule="auto"/>
              <w:rPr>
                <w:rFonts w:ascii="仿宋" w:hAnsi="仿宋" w:eastAsia="仿宋" w:cs="宋体"/>
                <w:color w:val="0C0C0C" w:themeColor="text1" w:themeTint="F2"/>
              </w:rPr>
            </w:pPr>
            <w:sdt>
              <w:sdtPr>
                <w:rPr>
                  <w:rFonts w:hint="eastAsia" w:ascii="仿宋" w:hAnsi="仿宋" w:eastAsia="仿宋" w:cs="宋体"/>
                  <w:color w:val="0C0C0C" w:themeColor="text1" w:themeTint="F2"/>
                  <w:kern w:val="0"/>
                  <w:sz w:val="24"/>
                </w:rPr>
                <w:id w:val="14"/>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C0C0C" w:themeColor="text1" w:themeTint="F2"/>
                      <w:kern w:val="0"/>
                      <w:sz w:val="24"/>
                    </w:rPr>
                    <w:id w:val="286092279"/>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C0C0C" w:themeColor="text1" w:themeTint="F2"/>
                          <w:kern w:val="0"/>
                          <w:sz w:val="24"/>
                        </w:rPr>
                        <w:id w:val="111742408"/>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C0C0C" w:themeColor="text1" w:themeTint="F2"/>
                              <w:kern w:val="0"/>
                              <w:sz w:val="24"/>
                            </w:rPr>
                            <w:id w:val="111742407"/>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sym w:font="Wingdings" w:char="00A8"/>
                            </w:r>
                          </w:sdtContent>
                        </w:sdt>
                      </w:sdtContent>
                    </w:sdt>
                  </w:sdtContent>
                </w:sdt>
              </w:sdtContent>
            </w:sdt>
            <w:r>
              <w:rPr>
                <w:rFonts w:hint="eastAsia" w:ascii="仿宋" w:hAnsi="仿宋" w:eastAsia="仿宋" w:cs="宋体"/>
                <w:color w:val="0C0C0C" w:themeColor="text1" w:themeTint="F2"/>
                <w:kern w:val="0"/>
                <w:sz w:val="24"/>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C0C0C" w:themeColor="text1" w:themeTint="F2"/>
                <w:sz w:val="24"/>
              </w:rPr>
            </w:pPr>
            <w:sdt>
              <w:sdtPr>
                <w:rPr>
                  <w:rFonts w:hint="eastAsia" w:ascii="仿宋" w:hAnsi="仿宋" w:eastAsia="仿宋" w:cs="宋体"/>
                  <w:color w:val="0C0C0C" w:themeColor="text1" w:themeTint="F2"/>
                  <w:kern w:val="0"/>
                  <w:sz w:val="24"/>
                </w:rPr>
                <w:id w:val="15"/>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sym w:font="Wingdings" w:char="00FE"/>
                </w:r>
              </w:sdtContent>
            </w:sdt>
            <w:r>
              <w:rPr>
                <w:rFonts w:hint="eastAsia" w:ascii="仿宋" w:hAnsi="仿宋" w:eastAsia="仿宋" w:cs="宋体"/>
                <w:color w:val="0C0C0C" w:themeColor="text1" w:themeTint="F2"/>
                <w:kern w:val="0"/>
                <w:sz w:val="24"/>
              </w:rPr>
              <w:t xml:space="preserve"> A</w:t>
            </w:r>
            <w:r>
              <w:rPr>
                <w:rFonts w:hint="eastAsia" w:ascii="仿宋" w:hAnsi="仿宋" w:eastAsia="仿宋" w:cs="宋体"/>
                <w:sz w:val="24"/>
              </w:rPr>
              <w:t>同意将非核心产品的工作分包</w:t>
            </w:r>
            <w:r>
              <w:rPr>
                <w:rFonts w:hint="eastAsia" w:ascii="仿宋" w:hAnsi="仿宋" w:eastAsia="仿宋" w:cs="宋体"/>
                <w:color w:val="0C0C0C" w:themeColor="text1" w:themeTint="F2"/>
                <w:sz w:val="24"/>
              </w:rPr>
              <w:t>。</w:t>
            </w:r>
            <w:sdt>
              <w:sdtPr>
                <w:rPr>
                  <w:rFonts w:hint="eastAsia" w:ascii="仿宋" w:hAnsi="仿宋" w:eastAsia="仿宋" w:cs="宋体"/>
                  <w:color w:val="0C0C0C" w:themeColor="text1" w:themeTint="F2"/>
                  <w:kern w:val="0"/>
                  <w:sz w:val="24"/>
                </w:rPr>
                <w:id w:val="16"/>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C0C0C" w:themeColor="text1" w:themeTint="F2"/>
                      <w:kern w:val="0"/>
                      <w:sz w:val="24"/>
                    </w:rPr>
                    <w:id w:val="172115564"/>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sym w:font="Wingdings" w:char="00A8"/>
                    </w:r>
                  </w:sdtContent>
                </w:sdt>
              </w:sdtContent>
            </w:sdt>
            <w:r>
              <w:rPr>
                <w:rFonts w:hint="eastAsia" w:ascii="仿宋" w:hAnsi="仿宋" w:eastAsia="仿宋" w:cs="宋体"/>
                <w:color w:val="0C0C0C" w:themeColor="text1" w:themeTint="F2"/>
                <w:kern w:val="0"/>
                <w:sz w:val="24"/>
              </w:rPr>
              <w:t xml:space="preserve"> B</w:t>
            </w:r>
            <w:r>
              <w:rPr>
                <w:rFonts w:hint="eastAsia" w:ascii="仿宋" w:hAnsi="仿宋" w:eastAsia="仿宋" w:cs="宋体"/>
                <w:color w:val="0C0C0C" w:themeColor="text1" w:themeTint="F2"/>
                <w:sz w:val="24"/>
              </w:rPr>
              <w:t>不同意分包。</w:t>
            </w:r>
          </w:p>
          <w:p>
            <w:pPr>
              <w:spacing w:line="360" w:lineRule="auto"/>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C0C0C" w:themeColor="text1" w:themeTint="F2"/>
                <w:sz w:val="24"/>
              </w:rPr>
            </w:pPr>
            <w:sdt>
              <w:sdtPr>
                <w:rPr>
                  <w:rFonts w:hint="eastAsia" w:ascii="仿宋" w:hAnsi="仿宋" w:eastAsia="仿宋" w:cs="宋体"/>
                  <w:color w:val="0C0C0C" w:themeColor="text1" w:themeTint="F2"/>
                  <w:kern w:val="0"/>
                  <w:sz w:val="24"/>
                </w:rPr>
                <w:id w:val="17"/>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C0C0C" w:themeColor="text1" w:themeTint="F2"/>
                      <w:kern w:val="0"/>
                      <w:sz w:val="24"/>
                    </w:rPr>
                    <w:id w:val="172115565"/>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sym w:font="Wingdings" w:char="F0FE"/>
                    </w:r>
                  </w:sdtContent>
                </w:sdt>
              </w:sdtContent>
            </w:sdt>
            <w:r>
              <w:rPr>
                <w:rFonts w:hint="eastAsia" w:ascii="仿宋" w:hAnsi="仿宋" w:eastAsia="仿宋" w:cs="宋体"/>
                <w:color w:val="0C0C0C" w:themeColor="text1" w:themeTint="F2"/>
                <w:kern w:val="0"/>
                <w:sz w:val="24"/>
              </w:rPr>
              <w:t>A</w:t>
            </w:r>
            <w:r>
              <w:rPr>
                <w:rFonts w:hint="eastAsia" w:ascii="仿宋" w:hAnsi="仿宋" w:eastAsia="仿宋" w:cs="宋体"/>
                <w:color w:val="0C0C0C" w:themeColor="text1" w:themeTint="F2"/>
                <w:sz w:val="24"/>
              </w:rPr>
              <w:t>不组织。</w:t>
            </w:r>
          </w:p>
          <w:p>
            <w:pPr>
              <w:spacing w:line="360" w:lineRule="auto"/>
              <w:rPr>
                <w:rFonts w:ascii="仿宋" w:hAnsi="仿宋" w:eastAsia="仿宋" w:cs="宋体"/>
                <w:color w:val="0C0C0C" w:themeColor="text1" w:themeTint="F2"/>
                <w:sz w:val="24"/>
                <w:szCs w:val="20"/>
              </w:rPr>
            </w:pPr>
            <w:sdt>
              <w:sdtPr>
                <w:rPr>
                  <w:rFonts w:hint="eastAsia" w:ascii="仿宋" w:hAnsi="仿宋" w:eastAsia="仿宋" w:cs="宋体"/>
                  <w:color w:val="0C0C0C" w:themeColor="text1" w:themeTint="F2"/>
                  <w:kern w:val="0"/>
                  <w:sz w:val="24"/>
                </w:rPr>
                <w:id w:val="18"/>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t>☐</w:t>
                </w:r>
              </w:sdtContent>
            </w:sdt>
            <w:r>
              <w:rPr>
                <w:rFonts w:hint="eastAsia" w:ascii="仿宋" w:hAnsi="仿宋" w:eastAsia="仿宋" w:cs="宋体"/>
                <w:color w:val="0C0C0C" w:themeColor="text1" w:themeTint="F2"/>
                <w:kern w:val="0"/>
                <w:sz w:val="24"/>
              </w:rPr>
              <w:t>B组织，</w:t>
            </w:r>
            <w:r>
              <w:rPr>
                <w:rFonts w:hint="eastAsia" w:ascii="仿宋" w:hAnsi="仿宋" w:eastAsia="仿宋" w:cs="宋体"/>
                <w:color w:val="0C0C0C" w:themeColor="text1" w:themeTint="F2"/>
                <w:sz w:val="24"/>
              </w:rPr>
              <w:t>时间：,地点：，联系人：，联系方式：</w:t>
            </w:r>
            <w:r>
              <w:rPr>
                <w:rFonts w:hint="eastAsia" w:ascii="仿宋" w:hAnsi="仿宋" w:eastAsia="仿宋" w:cs="宋体"/>
                <w:color w:val="0C0C0C" w:themeColor="text1" w:themeTint="F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C0C0C" w:themeColor="text1" w:themeTint="F2"/>
                <w:sz w:val="24"/>
              </w:rPr>
            </w:pPr>
            <w:sdt>
              <w:sdtPr>
                <w:rPr>
                  <w:rFonts w:hint="eastAsia" w:ascii="仿宋" w:hAnsi="仿宋" w:eastAsia="仿宋" w:cs="宋体"/>
                  <w:color w:val="0C0C0C" w:themeColor="text1" w:themeTint="F2"/>
                  <w:kern w:val="0"/>
                  <w:sz w:val="24"/>
                </w:rPr>
                <w:id w:val="19"/>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sym w:font="Wingdings" w:char="F0FE"/>
                </w:r>
              </w:sdtContent>
            </w:sdt>
            <w:r>
              <w:rPr>
                <w:rFonts w:hint="eastAsia" w:ascii="仿宋" w:hAnsi="仿宋" w:eastAsia="仿宋" w:cs="宋体"/>
                <w:color w:val="0C0C0C" w:themeColor="text1" w:themeTint="F2"/>
                <w:kern w:val="0"/>
                <w:sz w:val="24"/>
              </w:rPr>
              <w:t>A</w:t>
            </w:r>
            <w:r>
              <w:rPr>
                <w:rFonts w:hint="eastAsia" w:ascii="仿宋" w:hAnsi="仿宋" w:eastAsia="仿宋" w:cs="宋体"/>
                <w:color w:val="0C0C0C" w:themeColor="text1" w:themeTint="F2"/>
                <w:sz w:val="24"/>
              </w:rPr>
              <w:t>不要求提供。</w:t>
            </w:r>
          </w:p>
          <w:p>
            <w:pPr>
              <w:spacing w:line="360" w:lineRule="auto"/>
              <w:rPr>
                <w:rFonts w:ascii="仿宋" w:hAnsi="仿宋" w:eastAsia="仿宋" w:cs="宋体"/>
                <w:color w:val="0C0C0C" w:themeColor="text1" w:themeTint="F2"/>
                <w:kern w:val="0"/>
                <w:sz w:val="24"/>
              </w:rPr>
            </w:pPr>
            <w:sdt>
              <w:sdtPr>
                <w:rPr>
                  <w:rFonts w:hint="eastAsia" w:ascii="仿宋" w:hAnsi="仿宋" w:eastAsia="仿宋" w:cs="宋体"/>
                  <w:color w:val="0C0C0C" w:themeColor="text1" w:themeTint="F2"/>
                  <w:kern w:val="0"/>
                  <w:sz w:val="24"/>
                </w:rPr>
                <w:id w:val="1026831988"/>
              </w:sdtPr>
              <w:sdtEndPr>
                <w:rPr>
                  <w:rFonts w:hint="eastAsia" w:ascii="仿宋" w:hAnsi="仿宋" w:eastAsia="仿宋" w:cs="宋体"/>
                  <w:color w:val="0C0C0C" w:themeColor="text1" w:themeTint="F2"/>
                  <w:kern w:val="0"/>
                  <w:sz w:val="24"/>
                </w:rPr>
              </w:sdtEndPr>
              <w:sdtContent>
                <w:r>
                  <w:rPr>
                    <w:rFonts w:hint="eastAsia" w:ascii="仿宋" w:hAnsi="MS Gothic" w:eastAsia="MS Gothic" w:cs="宋体"/>
                    <w:color w:val="0C0C0C" w:themeColor="text1" w:themeTint="F2"/>
                    <w:kern w:val="0"/>
                    <w:sz w:val="24"/>
                  </w:rPr>
                  <w:t>☐</w:t>
                </w:r>
              </w:sdtContent>
            </w:sdt>
            <w:r>
              <w:rPr>
                <w:rFonts w:hint="eastAsia" w:ascii="仿宋" w:hAnsi="仿宋" w:eastAsia="仿宋" w:cs="宋体"/>
                <w:color w:val="0C0C0C" w:themeColor="text1" w:themeTint="F2"/>
                <w:kern w:val="0"/>
                <w:sz w:val="24"/>
              </w:rPr>
              <w:t>B要求提供，</w:t>
            </w:r>
          </w:p>
          <w:p>
            <w:pPr>
              <w:spacing w:line="360" w:lineRule="auto"/>
              <w:rPr>
                <w:rFonts w:ascii="仿宋" w:hAnsi="仿宋" w:eastAsia="仿宋" w:cs="宋体"/>
                <w:color w:val="0C0C0C" w:themeColor="text1" w:themeTint="F2"/>
                <w:kern w:val="0"/>
                <w:sz w:val="24"/>
              </w:rPr>
            </w:pPr>
            <w:r>
              <w:rPr>
                <w:rFonts w:hint="eastAsia" w:ascii="仿宋" w:hAnsi="仿宋" w:eastAsia="仿宋" w:cs="宋体"/>
                <w:color w:val="0C0C0C" w:themeColor="text1" w:themeTint="F2"/>
                <w:kern w:val="0"/>
                <w:sz w:val="24"/>
              </w:rPr>
              <w:t>（1）</w:t>
            </w:r>
            <w:r>
              <w:rPr>
                <w:rFonts w:hint="eastAsia" w:ascii="仿宋" w:hAnsi="仿宋" w:eastAsia="仿宋" w:cs="宋体"/>
                <w:snapToGrid w:val="0"/>
                <w:color w:val="0C0C0C" w:themeColor="text1" w:themeTint="F2"/>
                <w:kern w:val="28"/>
                <w:sz w:val="24"/>
              </w:rPr>
              <w:t>样品：</w:t>
            </w:r>
            <w:r>
              <w:rPr>
                <w:rFonts w:hint="eastAsia" w:ascii="仿宋" w:hAnsi="仿宋" w:eastAsia="仿宋" w:cs="宋体"/>
                <w:color w:val="0C0C0C" w:themeColor="text1" w:themeTint="F2"/>
                <w:kern w:val="0"/>
                <w:sz w:val="24"/>
              </w:rPr>
              <w:t>；</w:t>
            </w:r>
          </w:p>
          <w:p>
            <w:pPr>
              <w:spacing w:line="360" w:lineRule="auto"/>
              <w:rPr>
                <w:rFonts w:ascii="仿宋" w:hAnsi="仿宋" w:eastAsia="仿宋" w:cs="宋体"/>
                <w:color w:val="0C0C0C" w:themeColor="text1" w:themeTint="F2"/>
                <w:kern w:val="0"/>
                <w:sz w:val="24"/>
              </w:rPr>
            </w:pPr>
            <w:r>
              <w:rPr>
                <w:rFonts w:hint="eastAsia" w:ascii="仿宋" w:hAnsi="仿宋" w:eastAsia="仿宋" w:cs="宋体"/>
                <w:color w:val="0C0C0C" w:themeColor="text1" w:themeTint="F2"/>
                <w:kern w:val="0"/>
                <w:sz w:val="24"/>
              </w:rPr>
              <w:t>（2）</w:t>
            </w:r>
            <w:r>
              <w:rPr>
                <w:rFonts w:hint="eastAsia" w:ascii="仿宋" w:hAnsi="仿宋" w:eastAsia="仿宋" w:cs="宋体"/>
                <w:snapToGrid w:val="0"/>
                <w:color w:val="0C0C0C" w:themeColor="text1" w:themeTint="F2"/>
                <w:kern w:val="28"/>
                <w:sz w:val="24"/>
              </w:rPr>
              <w:t>样品制作的标准和要求：</w:t>
            </w:r>
            <w:r>
              <w:rPr>
                <w:rFonts w:hint="eastAsia" w:ascii="仿宋" w:hAnsi="仿宋" w:eastAsia="仿宋" w:cs="宋体"/>
                <w:color w:val="0C0C0C" w:themeColor="text1" w:themeTint="F2"/>
                <w:kern w:val="0"/>
                <w:sz w:val="24"/>
              </w:rPr>
              <w:t>；</w:t>
            </w:r>
          </w:p>
          <w:p>
            <w:pPr>
              <w:spacing w:line="360" w:lineRule="auto"/>
              <w:rPr>
                <w:rFonts w:ascii="仿宋" w:hAnsi="仿宋" w:eastAsia="仿宋" w:cs="宋体"/>
                <w:color w:val="0C0C0C" w:themeColor="text1" w:themeTint="F2"/>
                <w:kern w:val="0"/>
                <w:sz w:val="24"/>
              </w:rPr>
            </w:pPr>
            <w:r>
              <w:rPr>
                <w:rFonts w:hint="eastAsia" w:ascii="仿宋" w:hAnsi="仿宋" w:eastAsia="仿宋" w:cs="宋体"/>
                <w:color w:val="0C0C0C" w:themeColor="text1" w:themeTint="F2"/>
                <w:kern w:val="0"/>
                <w:sz w:val="24"/>
              </w:rPr>
              <w:t>（3）样品的评审方法以及评审标准</w:t>
            </w:r>
            <w:r>
              <w:rPr>
                <w:rFonts w:hint="eastAsia" w:ascii="仿宋" w:hAnsi="仿宋" w:eastAsia="仿宋" w:cs="宋体"/>
                <w:snapToGrid w:val="0"/>
                <w:color w:val="0C0C0C" w:themeColor="text1" w:themeTint="F2"/>
                <w:kern w:val="28"/>
                <w:sz w:val="24"/>
              </w:rPr>
              <w:t>：详见</w:t>
            </w:r>
            <w:r>
              <w:rPr>
                <w:rFonts w:hint="eastAsia" w:ascii="仿宋" w:hAnsi="仿宋" w:eastAsia="仿宋" w:cs="宋体"/>
                <w:color w:val="0C0C0C" w:themeColor="text1" w:themeTint="F2"/>
                <w:sz w:val="24"/>
                <w:u w:val="single"/>
              </w:rPr>
              <w:t>评标办法</w:t>
            </w:r>
            <w:r>
              <w:rPr>
                <w:rFonts w:hint="eastAsia" w:ascii="仿宋" w:hAnsi="仿宋" w:eastAsia="仿宋" w:cs="宋体"/>
                <w:color w:val="0C0C0C" w:themeColor="text1" w:themeTint="F2"/>
                <w:kern w:val="0"/>
                <w:sz w:val="24"/>
              </w:rPr>
              <w:t>；</w:t>
            </w:r>
          </w:p>
          <w:p>
            <w:pPr>
              <w:spacing w:line="360" w:lineRule="auto"/>
              <w:rPr>
                <w:rFonts w:ascii="仿宋" w:hAnsi="仿宋" w:eastAsia="仿宋" w:cs="宋体"/>
                <w:color w:val="0C0C0C" w:themeColor="text1" w:themeTint="F2"/>
                <w:kern w:val="0"/>
                <w:sz w:val="24"/>
              </w:rPr>
            </w:pPr>
            <w:r>
              <w:rPr>
                <w:rFonts w:hint="eastAsia" w:ascii="仿宋" w:hAnsi="仿宋" w:eastAsia="仿宋" w:cs="宋体"/>
                <w:color w:val="0C0C0C" w:themeColor="text1" w:themeTint="F2"/>
                <w:kern w:val="0"/>
                <w:sz w:val="24"/>
              </w:rPr>
              <w:t>（4）是否需要随样品提交检测报告：</w:t>
            </w:r>
            <w:sdt>
              <w:sdtPr>
                <w:rPr>
                  <w:rFonts w:hint="eastAsia" w:ascii="仿宋" w:hAnsi="仿宋" w:eastAsia="仿宋" w:cs="宋体"/>
                  <w:color w:val="0C0C0C" w:themeColor="text1" w:themeTint="F2"/>
                  <w:kern w:val="0"/>
                  <w:sz w:val="24"/>
                </w:rPr>
                <w:id w:val="1303421454"/>
              </w:sdtPr>
              <w:sdtEndPr>
                <w:rPr>
                  <w:rFonts w:hint="eastAsia" w:ascii="仿宋" w:hAnsi="仿宋" w:eastAsia="仿宋" w:cs="宋体"/>
                  <w:color w:val="0C0C0C" w:themeColor="text1" w:themeTint="F2"/>
                  <w:kern w:val="0"/>
                  <w:sz w:val="24"/>
                </w:rPr>
              </w:sdtEndPr>
              <w:sdtContent>
                <w:r>
                  <w:rPr>
                    <w:rFonts w:hint="eastAsia" w:ascii="仿宋" w:hAnsi="MS Gothic" w:eastAsia="MS Gothic" w:cs="宋体"/>
                    <w:color w:val="0C0C0C" w:themeColor="text1" w:themeTint="F2"/>
                    <w:kern w:val="0"/>
                    <w:sz w:val="24"/>
                  </w:rPr>
                  <w:t>☐</w:t>
                </w:r>
              </w:sdtContent>
            </w:sdt>
            <w:r>
              <w:rPr>
                <w:rFonts w:hint="eastAsia" w:ascii="仿宋" w:hAnsi="仿宋" w:eastAsia="仿宋" w:cs="宋体"/>
                <w:color w:val="0C0C0C" w:themeColor="text1" w:themeTint="F2"/>
                <w:kern w:val="0"/>
                <w:sz w:val="24"/>
              </w:rPr>
              <w:t>否；</w:t>
            </w:r>
            <w:sdt>
              <w:sdtPr>
                <w:rPr>
                  <w:rFonts w:hint="eastAsia" w:ascii="仿宋" w:hAnsi="仿宋" w:eastAsia="仿宋" w:cs="宋体"/>
                  <w:color w:val="0C0C0C" w:themeColor="text1" w:themeTint="F2"/>
                  <w:kern w:val="0"/>
                  <w:sz w:val="24"/>
                </w:rPr>
                <w:id w:val="1621728433"/>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t>☐</w:t>
                </w:r>
              </w:sdtContent>
            </w:sdt>
            <w:r>
              <w:rPr>
                <w:rFonts w:hint="eastAsia" w:ascii="仿宋" w:hAnsi="仿宋" w:eastAsia="仿宋" w:cs="宋体"/>
                <w:color w:val="0C0C0C" w:themeColor="text1" w:themeTint="F2"/>
                <w:kern w:val="0"/>
                <w:sz w:val="24"/>
              </w:rPr>
              <w:t>是，检测机构的要求</w:t>
            </w:r>
            <w:r>
              <w:rPr>
                <w:rFonts w:hint="eastAsia" w:ascii="仿宋" w:hAnsi="仿宋" w:eastAsia="仿宋" w:cs="宋体"/>
                <w:color w:val="0C0C0C" w:themeColor="text1" w:themeTint="F2"/>
                <w:sz w:val="24"/>
              </w:rPr>
              <w:t>：</w:t>
            </w:r>
            <w:r>
              <w:rPr>
                <w:rFonts w:hint="eastAsia" w:ascii="仿宋" w:hAnsi="仿宋" w:eastAsia="仿宋" w:cs="宋体"/>
                <w:color w:val="0C0C0C" w:themeColor="text1" w:themeTint="F2"/>
                <w:kern w:val="0"/>
                <w:sz w:val="24"/>
              </w:rPr>
              <w:t>；检测内容</w:t>
            </w:r>
            <w:r>
              <w:rPr>
                <w:rFonts w:hint="eastAsia" w:ascii="仿宋" w:hAnsi="仿宋" w:eastAsia="仿宋" w:cs="宋体"/>
                <w:color w:val="0C0C0C" w:themeColor="text1" w:themeTint="F2"/>
                <w:sz w:val="24"/>
              </w:rPr>
              <w:t>：</w:t>
            </w:r>
            <w:r>
              <w:rPr>
                <w:rFonts w:hint="eastAsia" w:ascii="仿宋" w:hAnsi="仿宋" w:eastAsia="仿宋" w:cs="宋体"/>
                <w:color w:val="0C0C0C" w:themeColor="text1" w:themeTint="F2"/>
                <w:kern w:val="0"/>
                <w:sz w:val="24"/>
              </w:rPr>
              <w:t>。</w:t>
            </w:r>
          </w:p>
          <w:p>
            <w:pPr>
              <w:spacing w:line="360" w:lineRule="auto"/>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（5）提供样品的时间：</w:t>
            </w:r>
            <w:r>
              <w:rPr>
                <w:rFonts w:hint="eastAsia" w:ascii="仿宋" w:hAnsi="仿宋" w:eastAsia="仿宋" w:cs="宋体"/>
                <w:color w:val="0C0C0C" w:themeColor="text1" w:themeTint="F2"/>
                <w:kern w:val="0"/>
                <w:sz w:val="24"/>
              </w:rPr>
              <w:t>；地点：；联系人</w:t>
            </w:r>
            <w:r>
              <w:rPr>
                <w:rFonts w:hint="eastAsia" w:ascii="仿宋" w:hAnsi="仿宋" w:eastAsia="仿宋" w:cs="宋体"/>
                <w:color w:val="0C0C0C" w:themeColor="text1" w:themeTint="F2"/>
                <w:sz w:val="24"/>
              </w:rPr>
              <w:t>：，</w:t>
            </w:r>
            <w:r>
              <w:rPr>
                <w:rFonts w:hint="eastAsia" w:ascii="仿宋" w:hAnsi="仿宋" w:eastAsia="仿宋" w:cs="宋体"/>
                <w:color w:val="0C0C0C" w:themeColor="text1" w:themeTint="F2"/>
                <w:kern w:val="28"/>
                <w:sz w:val="24"/>
              </w:rPr>
              <w:t>联系电话：</w:t>
            </w:r>
            <w:r>
              <w:rPr>
                <w:rFonts w:hint="eastAsia" w:ascii="仿宋" w:hAnsi="仿宋" w:eastAsia="仿宋" w:cs="宋体"/>
                <w:color w:val="0C0C0C" w:themeColor="text1" w:themeTint="F2"/>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仿宋" w:hAnsi="仿宋" w:eastAsia="仿宋" w:cs="宋体"/>
                <w:b/>
                <w:color w:val="0C0C0C" w:themeColor="text1" w:themeTint="F2"/>
                <w:sz w:val="24"/>
              </w:rPr>
            </w:pPr>
            <w:r>
              <w:rPr>
                <w:rFonts w:hint="eastAsia" w:ascii="仿宋" w:hAnsi="仿宋" w:eastAsia="仿宋" w:cs="宋体"/>
                <w:color w:val="0C0C0C" w:themeColor="text1" w:themeTint="F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Cs/>
                <w:color w:val="0C0C0C" w:themeColor="text1" w:themeTint="F2"/>
                <w:sz w:val="24"/>
              </w:rPr>
            </w:pPr>
            <w:r>
              <w:rPr>
                <w:rFonts w:hint="eastAsia" w:ascii="仿宋" w:hAnsi="仿宋" w:eastAsia="仿宋" w:cs="宋体"/>
                <w:b/>
                <w:color w:val="0C0C0C" w:themeColor="text1" w:themeTint="F2"/>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C0C0C" w:themeColor="text1" w:themeTint="F2"/>
                <w:sz w:val="24"/>
              </w:rPr>
            </w:pPr>
            <w:sdt>
              <w:sdtPr>
                <w:rPr>
                  <w:rFonts w:hint="eastAsia" w:ascii="仿宋" w:hAnsi="仿宋" w:eastAsia="仿宋" w:cs="宋体"/>
                  <w:color w:val="0C0C0C" w:themeColor="text1" w:themeTint="F2"/>
                  <w:kern w:val="0"/>
                  <w:sz w:val="24"/>
                </w:rPr>
                <w:id w:val="172115563"/>
              </w:sdtPr>
              <w:sdtEndPr>
                <w:rPr>
                  <w:rFonts w:hint="eastAsia" w:ascii="仿宋" w:hAnsi="仿宋" w:eastAsia="仿宋" w:cs="宋体"/>
                  <w:color w:val="0C0C0C" w:themeColor="text1" w:themeTint="F2"/>
                  <w:kern w:val="0"/>
                  <w:sz w:val="24"/>
                </w:rPr>
              </w:sdtEndPr>
              <w:sdtContent>
                <w:r>
                  <w:rPr>
                    <w:rFonts w:hint="eastAsia" w:ascii="仿宋" w:hAnsi="仿宋" w:eastAsia="仿宋" w:cs="宋体"/>
                    <w:color w:val="0C0C0C" w:themeColor="text1" w:themeTint="F2"/>
                    <w:kern w:val="0"/>
                    <w:sz w:val="24"/>
                  </w:rPr>
                  <w:sym w:font="Wingdings" w:char="00FE"/>
                </w:r>
              </w:sdtContent>
            </w:sdt>
            <w:r>
              <w:rPr>
                <w:rFonts w:hint="eastAsia" w:ascii="仿宋" w:hAnsi="仿宋" w:eastAsia="仿宋" w:cs="宋体"/>
                <w:color w:val="0C0C0C" w:themeColor="text1" w:themeTint="F2"/>
                <w:kern w:val="0"/>
                <w:sz w:val="24"/>
              </w:rPr>
              <w:t>A</w:t>
            </w:r>
            <w:r>
              <w:rPr>
                <w:rFonts w:hint="eastAsia" w:ascii="仿宋" w:hAnsi="仿宋" w:eastAsia="仿宋" w:cs="宋体"/>
                <w:color w:val="0C0C0C" w:themeColor="text1" w:themeTint="F2"/>
                <w:sz w:val="24"/>
              </w:rPr>
              <w:t>不组织。</w:t>
            </w:r>
          </w:p>
          <w:p>
            <w:pPr>
              <w:snapToGrid w:val="0"/>
              <w:spacing w:line="360" w:lineRule="auto"/>
              <w:rPr>
                <w:rFonts w:ascii="仿宋" w:hAnsi="仿宋" w:eastAsia="仿宋" w:cs="宋体"/>
                <w:b/>
                <w:color w:val="0C0C0C" w:themeColor="text1" w:themeTint="F2"/>
                <w:kern w:val="0"/>
                <w:sz w:val="24"/>
                <w:lang w:val="zh-CN"/>
              </w:rPr>
            </w:pPr>
            <w:sdt>
              <w:sdtPr>
                <w:rPr>
                  <w:rFonts w:hint="eastAsia" w:ascii="仿宋" w:hAnsi="仿宋" w:eastAsia="仿宋" w:cs="宋体"/>
                  <w:color w:val="0C0C0C" w:themeColor="text1" w:themeTint="F2"/>
                  <w:kern w:val="0"/>
                  <w:sz w:val="24"/>
                </w:rPr>
                <w:id w:val="23"/>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00000" w:themeColor="text1"/>
                      <w:kern w:val="0"/>
                      <w:sz w:val="24"/>
                    </w:rPr>
                    <w:id w:val="172115566"/>
                  </w:sdtPr>
                  <w:sdtEndPr>
                    <w:rPr>
                      <w:rFonts w:hint="eastAsia" w:ascii="仿宋" w:hAnsi="仿宋" w:eastAsia="仿宋" w:cs="宋体"/>
                      <w:color w:val="0C0C0C" w:themeColor="text1" w:themeTint="F2"/>
                      <w:kern w:val="0"/>
                      <w:sz w:val="24"/>
                    </w:rPr>
                  </w:sdtEndPr>
                  <w:sdtContent>
                    <w:sdt>
                      <w:sdtPr>
                        <w:rPr>
                          <w:rFonts w:hint="eastAsia" w:ascii="仿宋" w:hAnsi="仿宋" w:eastAsia="仿宋" w:cs="宋体"/>
                          <w:color w:val="000000" w:themeColor="text1"/>
                          <w:kern w:val="0"/>
                          <w:sz w:val="24"/>
                        </w:rPr>
                        <w:id w:val="89949626"/>
                      </w:sdtPr>
                      <w:sdtEndPr>
                        <w:rPr>
                          <w:rFonts w:hint="eastAsia" w:ascii="仿宋" w:hAnsi="仿宋" w:eastAsia="仿宋" w:cs="宋体"/>
                          <w:color w:val="000000" w:themeColor="text1"/>
                          <w:kern w:val="0"/>
                          <w:sz w:val="24"/>
                        </w:rPr>
                      </w:sdtEndPr>
                      <w:sdtContent>
                        <w:r>
                          <w:rPr>
                            <w:rFonts w:hint="eastAsia" w:ascii="仿宋" w:hAnsi="仿宋" w:eastAsia="仿宋" w:cs="宋体"/>
                            <w:color w:val="000000" w:themeColor="text1"/>
                            <w:kern w:val="0"/>
                            <w:sz w:val="24"/>
                          </w:rPr>
                          <w:sym w:font="Wingdings" w:char="00A8"/>
                        </w:r>
                      </w:sdtContent>
                    </w:sdt>
                    <w:r>
                      <w:rPr>
                        <w:rFonts w:hint="eastAsia" w:ascii="仿宋" w:hAnsi="仿宋" w:eastAsia="仿宋" w:cs="宋体"/>
                        <w:color w:val="000000" w:themeColor="text1"/>
                        <w:kern w:val="0"/>
                        <w:sz w:val="24"/>
                      </w:rPr>
                      <w:t>B组织。 （1）在评标时安排每个投标人进行方案讲解演示。每个投标人时间不超过</w:t>
                    </w:r>
                    <w:r>
                      <w:rPr>
                        <w:rFonts w:hint="eastAsia" w:ascii="仿宋" w:hAnsi="仿宋" w:eastAsia="仿宋" w:cs="宋体"/>
                        <w:color w:val="000000" w:themeColor="text1"/>
                        <w:kern w:val="0"/>
                        <w:sz w:val="24"/>
                        <w:u w:val="single"/>
                      </w:rPr>
                      <w:t>10</w:t>
                    </w:r>
                    <w:r>
                      <w:rPr>
                        <w:rFonts w:hint="eastAsia" w:ascii="仿宋" w:hAnsi="仿宋" w:eastAsia="仿宋" w:cs="宋体"/>
                        <w:color w:val="000000" w:themeColor="text1"/>
                        <w:kern w:val="0"/>
                        <w:sz w:val="24"/>
                      </w:rPr>
                      <w:t>分钟，讲解次序以投标文件解密时间先后次序为准。</w:t>
                    </w:r>
                    <w:r>
                      <w:rPr>
                        <w:rFonts w:hint="eastAsia" w:ascii="仿宋" w:eastAsia="仿宋" w:cs="宋体"/>
                        <w:color w:val="000000" w:themeColor="text1"/>
                        <w:kern w:val="0"/>
                        <w:sz w:val="24"/>
                      </w:rPr>
                      <w:t>提供演示</w:t>
                    </w:r>
                    <w:r>
                      <w:rPr>
                        <w:rFonts w:ascii="仿宋" w:eastAsia="仿宋" w:cs="宋体"/>
                        <w:color w:val="000000" w:themeColor="text1"/>
                        <w:kern w:val="0"/>
                        <w:sz w:val="24"/>
                      </w:rPr>
                      <w:t>U</w:t>
                    </w:r>
                    <w:r>
                      <w:rPr>
                        <w:rFonts w:hint="eastAsia" w:ascii="仿宋" w:eastAsia="仿宋" w:cs="宋体"/>
                        <w:color w:val="000000" w:themeColor="text1"/>
                        <w:kern w:val="0"/>
                        <w:sz w:val="24"/>
                      </w:rPr>
                      <w:t xml:space="preserve">盘文件形式。 </w:t>
                    </w:r>
                    <w:r>
                      <w:rPr>
                        <w:rFonts w:hint="eastAsia" w:ascii="仿宋" w:hAnsi="仿宋" w:eastAsia="仿宋" w:cs="宋体"/>
                        <w:color w:val="000000" w:themeColor="text1"/>
                        <w:kern w:val="0"/>
                        <w:sz w:val="24"/>
                      </w:rPr>
                      <w:t xml:space="preserve">（2）方案讲解演示可选择以下其中一种方式： </w:t>
                    </w:r>
                    <w:sdt>
                      <w:sdtPr>
                        <w:rPr>
                          <w:rFonts w:hint="eastAsia" w:ascii="仿宋" w:eastAsia="仿宋" w:cs="宋体"/>
                          <w:color w:val="000000" w:themeColor="text1"/>
                          <w:kern w:val="0"/>
                          <w:sz w:val="24"/>
                        </w:rPr>
                        <w:id w:val="-1839302790"/>
                      </w:sdtPr>
                      <w:sdtEndPr>
                        <w:rPr>
                          <w:rFonts w:hint="eastAsia" w:ascii="仿宋" w:eastAsia="仿宋" w:cs="宋体"/>
                          <w:color w:val="000000" w:themeColor="text1"/>
                          <w:kern w:val="0"/>
                          <w:sz w:val="24"/>
                        </w:rPr>
                      </w:sdtEndPr>
                      <w:sdtContent>
                        <w:r>
                          <w:rPr>
                            <w:rFonts w:hint="eastAsia" w:ascii="仿宋" w:eastAsia="仿宋" w:cs="宋体"/>
                            <w:color w:val="000000" w:themeColor="text1"/>
                            <w:kern w:val="0"/>
                            <w:sz w:val="24"/>
                          </w:rPr>
                          <w:sym w:font="Wingdings" w:char="00A8"/>
                        </w:r>
                      </w:sdtContent>
                    </w:sdt>
                    <w:r>
                      <w:rPr>
                        <w:rFonts w:hint="eastAsia" w:ascii="仿宋" w:eastAsia="仿宋" w:cs="宋体"/>
                        <w:color w:val="000000" w:themeColor="text1"/>
                        <w:kern w:val="0"/>
                        <w:sz w:val="24"/>
                      </w:rPr>
                      <w:t>方式一：提供演示</w:t>
                    </w:r>
                    <w:r>
                      <w:rPr>
                        <w:rFonts w:ascii="仿宋" w:eastAsia="仿宋" w:cs="宋体"/>
                        <w:color w:val="000000" w:themeColor="text1"/>
                        <w:kern w:val="0"/>
                        <w:sz w:val="24"/>
                      </w:rPr>
                      <w:t>U</w:t>
                    </w:r>
                    <w:r>
                      <w:rPr>
                        <w:rFonts w:hint="eastAsia" w:ascii="仿宋" w:eastAsia="仿宋" w:cs="宋体"/>
                        <w:color w:val="000000" w:themeColor="text1"/>
                        <w:kern w:val="0"/>
                        <w:sz w:val="24"/>
                      </w:rPr>
                      <w:t>盘文件加密 密封包装邮寄至代理公司。快件务必在投标截止时间前送达到招标代理公司指定接收人员处（确保开标前收到，合理安排时间），演示开始前，代理公司人员将联系供应商进行解密。收件地址：淳安县千岛湖镇新安大街</w:t>
                    </w:r>
                    <w:r>
                      <w:rPr>
                        <w:rFonts w:ascii="仿宋" w:eastAsia="仿宋" w:cs="宋体"/>
                        <w:color w:val="000000" w:themeColor="text1"/>
                        <w:kern w:val="0"/>
                        <w:sz w:val="24"/>
                      </w:rPr>
                      <w:t>104</w:t>
                    </w:r>
                    <w:r>
                      <w:rPr>
                        <w:rFonts w:hint="eastAsia" w:ascii="仿宋" w:eastAsia="仿宋" w:cs="宋体"/>
                        <w:color w:val="000000" w:themeColor="text1"/>
                        <w:kern w:val="0"/>
                        <w:sz w:val="24"/>
                      </w:rPr>
                      <w:t>号</w:t>
                    </w:r>
                    <w:r>
                      <w:rPr>
                        <w:rFonts w:ascii="仿宋" w:eastAsia="仿宋" w:cs="宋体"/>
                        <w:color w:val="000000" w:themeColor="text1"/>
                        <w:kern w:val="0"/>
                        <w:sz w:val="24"/>
                      </w:rPr>
                      <w:t>4</w:t>
                    </w:r>
                    <w:r>
                      <w:rPr>
                        <w:rFonts w:hint="eastAsia" w:ascii="仿宋" w:eastAsia="仿宋" w:cs="宋体"/>
                        <w:color w:val="000000" w:themeColor="text1"/>
                        <w:kern w:val="0"/>
                        <w:sz w:val="24"/>
                      </w:rPr>
                      <w:t>楼采购代理部，李梦</w:t>
                    </w:r>
                    <w:r>
                      <w:rPr>
                        <w:rFonts w:ascii="仿宋" w:eastAsia="仿宋" w:cs="宋体"/>
                        <w:color w:val="000000" w:themeColor="text1"/>
                        <w:kern w:val="0"/>
                        <w:sz w:val="24"/>
                      </w:rPr>
                      <w:t>0571-64832556</w:t>
                    </w:r>
                    <w:r>
                      <w:rPr>
                        <w:rFonts w:hint="eastAsia" w:ascii="仿宋" w:eastAsia="仿宋" w:cs="宋体"/>
                        <w:color w:val="000000" w:themeColor="text1"/>
                        <w:kern w:val="0"/>
                        <w:sz w:val="24"/>
                      </w:rPr>
                      <w:t xml:space="preserve">。 </w:t>
                    </w:r>
                    <w:r>
                      <w:rPr>
                        <w:rFonts w:hint="eastAsia" w:ascii="仿宋" w:hAnsi="仿宋" w:eastAsia="仿宋" w:cs="宋体"/>
                        <w:color w:val="000000" w:themeColor="text1"/>
                        <w:kern w:val="0"/>
                        <w:sz w:val="24"/>
                      </w:rPr>
                      <w:t>方式二：交易中心现场讲解演示。现场讲解地点为，讲解演示所用电脑等设备由投标人自备。现场讲解演示人员进场时提供讲解人员名单（加盖公章或授权代表签名）及身份证明，否则不得讲解演示。 注：因投标人自身原因导致无法演示或者演示效果不理想的，责任自负。因平台原因导致本项目方案讲解演示环节无法顺利开展，按照《浙江省政府采购项目电子交易管理暂行办法》相关规定执行。</w:t>
                    </w:r>
                  </w:sdtContent>
                </w:sdt>
              </w:sdtContent>
            </w:sdt>
            <w:sdt>
              <w:sdtPr>
                <w:rPr>
                  <w:rFonts w:hint="eastAsia" w:ascii="仿宋" w:hAnsi="仿宋" w:eastAsia="仿宋" w:cs="宋体"/>
                  <w:color w:val="0C0C0C" w:themeColor="text1" w:themeTint="F2"/>
                  <w:kern w:val="0"/>
                  <w:sz w:val="24"/>
                </w:rPr>
                <w:id w:val="1174071719"/>
                <w:showingPlcHdr/>
              </w:sdtPr>
              <w:sdtEndPr>
                <w:rPr>
                  <w:rFonts w:hint="eastAsia" w:ascii="仿宋" w:hAnsi="仿宋" w:eastAsia="仿宋" w:cs="宋体"/>
                  <w:color w:val="0C0C0C" w:themeColor="text1" w:themeTint="F2"/>
                  <w:kern w:val="0"/>
                  <w:sz w:val="24"/>
                </w:rPr>
              </w:sdtEndP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（1）资格证明文件：见招标文件第二部分11.1。</w:t>
            </w:r>
          </w:p>
          <w:p>
            <w:pPr>
              <w:spacing w:line="360" w:lineRule="auto"/>
              <w:rPr>
                <w:rFonts w:ascii="仿宋" w:hAnsi="仿宋" w:eastAsia="仿宋" w:cs="宋体"/>
                <w:snapToGrid w:val="0"/>
                <w:color w:val="0C0C0C" w:themeColor="text1" w:themeTint="F2"/>
                <w:kern w:val="0"/>
                <w:szCs w:val="21"/>
              </w:rPr>
            </w:pPr>
            <w:r>
              <w:rPr>
                <w:rFonts w:hint="eastAsia" w:ascii="仿宋" w:hAnsi="仿宋" w:eastAsia="仿宋" w:cs="宋体"/>
                <w:color w:val="0C0C0C" w:themeColor="text1" w:themeTint="F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宋体"/>
                <w:color w:val="0C0C0C" w:themeColor="text1" w:themeTint="F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宋体"/>
                <w:color w:val="0C0C0C" w:themeColor="text1" w:themeTint="F2"/>
              </w:rPr>
            </w:pPr>
            <w:r>
              <w:rPr>
                <w:rFonts w:hint="eastAsia" w:ascii="仿宋" w:hAnsi="仿宋" w:eastAsia="仿宋" w:cs="宋体"/>
                <w:color w:val="0C0C0C" w:themeColor="text1" w:themeTint="F2"/>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宋体"/>
                <w:b/>
                <w:color w:val="0C0C0C" w:themeColor="text1" w:themeTint="F2"/>
                <w:kern w:val="0"/>
                <w:sz w:val="24"/>
                <w:lang w:val="zh-CN"/>
              </w:rPr>
            </w:pPr>
            <w:r>
              <w:rPr>
                <w:rFonts w:hint="eastAsia" w:ascii="仿宋" w:hAnsi="仿宋" w:eastAsia="仿宋" w:cs="宋体"/>
                <w:color w:val="0C0C0C" w:themeColor="text1" w:themeTint="F2"/>
                <w:kern w:val="0"/>
                <w:sz w:val="24"/>
                <w:lang w:val="zh-CN"/>
              </w:rPr>
              <w:t>有关本项目实施所需的所有费用（含税费）均计入报价。</w:t>
            </w:r>
            <w:r>
              <w:rPr>
                <w:rFonts w:hint="eastAsia" w:ascii="仿宋" w:hAnsi="仿宋" w:eastAsia="仿宋" w:cs="宋体"/>
                <w:b/>
                <w:bCs/>
                <w:color w:val="0C0C0C" w:themeColor="text1" w:themeTint="F2"/>
                <w:kern w:val="0"/>
                <w:sz w:val="24"/>
                <w:lang w:val="zh-CN"/>
              </w:rPr>
              <w:t>投标文件</w:t>
            </w:r>
            <w:r>
              <w:rPr>
                <w:rFonts w:hint="eastAsia" w:ascii="仿宋" w:hAnsi="仿宋" w:eastAsia="仿宋" w:cs="宋体"/>
                <w:b/>
                <w:bCs/>
                <w:color w:val="0C0C0C" w:themeColor="text1" w:themeTint="F2"/>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color w:val="0C0C0C" w:themeColor="text1" w:themeTint="F2"/>
                <w:kern w:val="0"/>
                <w:sz w:val="24"/>
                <w:lang w:val="zh-CN"/>
              </w:rPr>
              <w:t>投标文件中价格全部采用人民币报价。招标文件未列明，而投标人认为必需的费用也需列入报价。</w:t>
            </w:r>
            <w:r>
              <w:rPr>
                <w:rFonts w:hint="eastAsia" w:ascii="仿宋" w:hAnsi="仿宋" w:eastAsia="仿宋" w:cs="宋体"/>
                <w:b/>
                <w:color w:val="0C0C0C" w:themeColor="text1" w:themeTint="F2"/>
                <w:kern w:val="0"/>
                <w:sz w:val="24"/>
                <w:lang w:val="zh-CN"/>
              </w:rPr>
              <w:t>提醒：验收时检测费用由采购人承担，不包含在投标总价中。</w:t>
            </w:r>
          </w:p>
          <w:p>
            <w:pPr>
              <w:snapToGrid w:val="0"/>
              <w:spacing w:line="360" w:lineRule="auto"/>
              <w:jc w:val="left"/>
              <w:rPr>
                <w:rFonts w:ascii="仿宋" w:hAnsi="仿宋" w:eastAsia="仿宋" w:cs="宋体"/>
                <w:b/>
                <w:color w:val="0C0C0C" w:themeColor="text1" w:themeTint="F2"/>
                <w:kern w:val="0"/>
                <w:sz w:val="24"/>
                <w:lang w:val="zh-CN"/>
              </w:rPr>
            </w:pPr>
            <w:r>
              <w:rPr>
                <w:rFonts w:hint="eastAsia" w:ascii="仿宋" w:hAnsi="仿宋" w:eastAsia="仿宋" w:cs="宋体"/>
                <w:b/>
                <w:color w:val="0C0C0C" w:themeColor="text1" w:themeTint="F2"/>
                <w:kern w:val="0"/>
                <w:sz w:val="24"/>
                <w:lang w:val="zh-CN"/>
              </w:rPr>
              <w:t>投标报价出现下列情形的，投标无效：</w:t>
            </w:r>
          </w:p>
          <w:p>
            <w:pPr>
              <w:snapToGrid w:val="0"/>
              <w:spacing w:line="360" w:lineRule="auto"/>
              <w:ind w:firstLine="241" w:firstLineChars="100"/>
              <w:jc w:val="left"/>
              <w:rPr>
                <w:rFonts w:ascii="仿宋" w:hAnsi="仿宋" w:eastAsia="仿宋" w:cs="宋体"/>
                <w:b/>
                <w:color w:val="0C0C0C" w:themeColor="text1" w:themeTint="F2"/>
                <w:kern w:val="0"/>
                <w:sz w:val="24"/>
                <w:lang w:val="zh-CN"/>
              </w:rPr>
            </w:pPr>
            <w:r>
              <w:rPr>
                <w:rFonts w:hint="eastAsia" w:ascii="仿宋" w:hAnsi="仿宋" w:eastAsia="仿宋" w:cs="宋体"/>
                <w:b/>
                <w:color w:val="0C0C0C" w:themeColor="text1" w:themeTint="F2"/>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宋体"/>
                <w:color w:val="0C0C0C" w:themeColor="text1" w:themeTint="F2"/>
                <w:kern w:val="0"/>
                <w:sz w:val="24"/>
                <w:lang w:val="zh-CN"/>
              </w:rPr>
            </w:pPr>
            <w:r>
              <w:rPr>
                <w:rFonts w:hint="eastAsia" w:ascii="仿宋" w:hAnsi="仿宋" w:eastAsia="仿宋" w:cs="宋体"/>
                <w:b/>
                <w:color w:val="0C0C0C" w:themeColor="text1" w:themeTint="F2"/>
                <w:kern w:val="0"/>
                <w:sz w:val="24"/>
                <w:lang w:val="zh-CN"/>
              </w:rPr>
              <w:t>投标报价超过招标文件中规定的预算金额或者最高限价的;</w:t>
            </w:r>
          </w:p>
          <w:p>
            <w:pPr>
              <w:spacing w:line="360" w:lineRule="auto"/>
              <w:ind w:firstLine="241" w:firstLineChars="100"/>
              <w:rPr>
                <w:rFonts w:ascii="仿宋" w:hAnsi="仿宋" w:eastAsia="仿宋" w:cs="宋体"/>
                <w:b/>
                <w:color w:val="0C0C0C" w:themeColor="text1" w:themeTint="F2"/>
                <w:sz w:val="24"/>
              </w:rPr>
            </w:pPr>
            <w:r>
              <w:rPr>
                <w:rFonts w:hint="eastAsia" w:ascii="仿宋" w:hAnsi="仿宋" w:eastAsia="仿宋" w:cs="宋体"/>
                <w:b/>
                <w:color w:val="0C0C0C" w:themeColor="text1" w:themeTint="F2"/>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color w:val="0C0C0C" w:themeColor="text1" w:themeTint="F2"/>
                <w:sz w:val="24"/>
                <w:szCs w:val="21"/>
              </w:rPr>
              <w:t>;</w:t>
            </w:r>
          </w:p>
          <w:p>
            <w:pPr>
              <w:spacing w:line="360" w:lineRule="auto"/>
              <w:ind w:firstLine="241" w:firstLineChars="100"/>
              <w:rPr>
                <w:rFonts w:ascii="仿宋" w:hAnsi="仿宋" w:eastAsia="仿宋" w:cs="宋体"/>
                <w:color w:val="0C0C0C" w:themeColor="text1" w:themeTint="F2"/>
                <w:sz w:val="24"/>
              </w:rPr>
            </w:pPr>
            <w:r>
              <w:rPr>
                <w:rFonts w:hint="eastAsia" w:ascii="仿宋" w:hAnsi="仿宋" w:eastAsia="仿宋" w:cs="宋体"/>
                <w:b/>
                <w:color w:val="0C0C0C" w:themeColor="text1" w:themeTint="F2"/>
                <w:kern w:val="0"/>
                <w:sz w:val="24"/>
              </w:rPr>
              <w:t>投标人对根据修正原则修正后的报价不确认的</w:t>
            </w:r>
            <w:r>
              <w:rPr>
                <w:rFonts w:hint="eastAsia" w:ascii="仿宋" w:hAnsi="仿宋" w:eastAsia="仿宋" w:cs="宋体"/>
                <w:b/>
                <w:color w:val="0C0C0C" w:themeColor="text1" w:themeTint="F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43"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宋体"/>
                <w:color w:val="0C0C0C" w:themeColor="text1" w:themeTint="F2"/>
                <w:sz w:val="24"/>
              </w:rPr>
            </w:pPr>
          </w:p>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仿宋" w:hAnsi="仿宋" w:eastAsia="仿宋" w:cs="宋体"/>
                <w:color w:val="0C0C0C" w:themeColor="text1" w:themeTint="F2"/>
                <w:sz w:val="24"/>
              </w:rPr>
            </w:pPr>
            <w:r>
              <w:rPr>
                <w:rFonts w:hint="eastAsia" w:ascii="仿宋" w:hAnsi="仿宋" w:eastAsia="仿宋" w:cs="宋体"/>
                <w:snapToGrid w:val="0"/>
                <w:color w:val="0C0C0C" w:themeColor="text1" w:themeTint="F2"/>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宋体"/>
                <w:b/>
                <w:color w:val="0C0C0C" w:themeColor="text1" w:themeTint="F2"/>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 w:hAnsi="仿宋" w:eastAsia="仿宋" w:cs="宋体"/>
                <w:color w:val="0C0C0C" w:themeColor="text1" w:themeTint="F2"/>
                <w:kern w:val="28"/>
                <w:sz w:val="24"/>
              </w:rPr>
            </w:pPr>
            <w:r>
              <w:rPr>
                <w:rFonts w:hint="eastAsia" w:ascii="仿宋" w:hAnsi="仿宋" w:eastAsia="仿宋" w:cs="宋体"/>
                <w:color w:val="0C0C0C" w:themeColor="text1" w:themeTint="F2"/>
                <w:kern w:val="28"/>
                <w:sz w:val="24"/>
                <w:szCs w:val="24"/>
              </w:rPr>
              <w:t>备份投标文件送达地点：</w:t>
            </w:r>
            <w:r>
              <w:rPr>
                <w:rFonts w:hint="eastAsia" w:ascii="仿宋" w:eastAsia="仿宋" w:cs="宋体"/>
                <w:color w:val="000000" w:themeColor="text1"/>
                <w:kern w:val="0"/>
                <w:sz w:val="24"/>
                <w:szCs w:val="24"/>
              </w:rPr>
              <w:t>淳安县千岛湖镇新安大街</w:t>
            </w:r>
            <w:r>
              <w:rPr>
                <w:rFonts w:ascii="仿宋" w:eastAsia="仿宋" w:cs="宋体"/>
                <w:color w:val="000000" w:themeColor="text1"/>
                <w:kern w:val="0"/>
                <w:sz w:val="24"/>
                <w:szCs w:val="24"/>
              </w:rPr>
              <w:t>104</w:t>
            </w:r>
            <w:r>
              <w:rPr>
                <w:rFonts w:hint="eastAsia" w:ascii="仿宋" w:eastAsia="仿宋" w:cs="宋体"/>
                <w:color w:val="000000" w:themeColor="text1"/>
                <w:kern w:val="0"/>
                <w:sz w:val="24"/>
                <w:szCs w:val="24"/>
              </w:rPr>
              <w:t>号</w:t>
            </w:r>
            <w:r>
              <w:rPr>
                <w:rFonts w:ascii="仿宋" w:eastAsia="仿宋" w:cs="宋体"/>
                <w:color w:val="000000" w:themeColor="text1"/>
                <w:kern w:val="0"/>
                <w:sz w:val="24"/>
                <w:szCs w:val="24"/>
              </w:rPr>
              <w:t>4</w:t>
            </w:r>
            <w:r>
              <w:rPr>
                <w:rFonts w:hint="eastAsia" w:ascii="仿宋" w:eastAsia="仿宋" w:cs="宋体"/>
                <w:color w:val="000000" w:themeColor="text1"/>
                <w:kern w:val="0"/>
                <w:sz w:val="24"/>
                <w:szCs w:val="24"/>
              </w:rPr>
              <w:t>楼采购代理部</w:t>
            </w:r>
            <w:r>
              <w:rPr>
                <w:rFonts w:hint="eastAsia" w:ascii="仿宋" w:hAnsi="仿宋" w:eastAsia="仿宋" w:cs="宋体"/>
                <w:color w:val="0C0C0C" w:themeColor="text1" w:themeTint="F2"/>
                <w:kern w:val="28"/>
                <w:sz w:val="24"/>
                <w:szCs w:val="24"/>
              </w:rPr>
              <w:t>；备份投标文件签收人员联系电话</w:t>
            </w:r>
            <w:r>
              <w:rPr>
                <w:rFonts w:hint="eastAsia" w:ascii="仿宋" w:eastAsia="仿宋" w:cs="宋体"/>
                <w:color w:val="000000" w:themeColor="text1"/>
                <w:kern w:val="0"/>
                <w:sz w:val="24"/>
                <w:szCs w:val="24"/>
              </w:rPr>
              <w:t>李梦</w:t>
            </w:r>
            <w:r>
              <w:rPr>
                <w:rFonts w:ascii="仿宋" w:eastAsia="仿宋" w:cs="宋体"/>
                <w:color w:val="000000" w:themeColor="text1"/>
                <w:kern w:val="0"/>
                <w:sz w:val="24"/>
                <w:szCs w:val="24"/>
              </w:rPr>
              <w:t>0571-64832556</w:t>
            </w:r>
            <w:r>
              <w:rPr>
                <w:rFonts w:hint="eastAsia" w:ascii="仿宋" w:hAnsi="仿宋" w:eastAsia="仿宋" w:cs="宋体"/>
                <w:color w:val="0C0C0C" w:themeColor="text1" w:themeTint="F2"/>
                <w:sz w:val="24"/>
                <w:szCs w:val="24"/>
              </w:rPr>
              <w:t>。</w:t>
            </w:r>
            <w:r>
              <w:rPr>
                <w:rFonts w:hint="eastAsia" w:ascii="仿宋" w:hAnsi="仿宋" w:eastAsia="仿宋" w:cs="宋体"/>
                <w:b/>
                <w:color w:val="0C0C0C" w:themeColor="text1" w:themeTint="F2"/>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宋体"/>
                <w:color w:val="0C0C0C" w:themeColor="text1" w:themeTint="F2"/>
                <w:sz w:val="24"/>
              </w:rPr>
            </w:pPr>
            <w:r>
              <w:rPr>
                <w:rFonts w:hint="eastAsia" w:ascii="仿宋" w:hAnsi="仿宋" w:eastAsia="仿宋" w:cs="宋体"/>
                <w:color w:val="0C0C0C" w:themeColor="text1" w:themeTint="F2"/>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r>
              <w:rPr>
                <w:rFonts w:hint="eastAsia" w:ascii="仿宋" w:hAnsi="仿宋" w:eastAsia="仿宋" w:cs="仿宋_GB2312"/>
                <w:b/>
                <w:color w:val="0C0C0C" w:themeColor="text1" w:themeTint="F2"/>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宋体"/>
                <w:snapToGrid w:val="0"/>
                <w:color w:val="0C0C0C" w:themeColor="text1" w:themeTint="F2"/>
                <w:kern w:val="28"/>
                <w:sz w:val="24"/>
              </w:rPr>
            </w:pPr>
            <w:r>
              <w:rPr>
                <w:rFonts w:hint="eastAsia" w:ascii="仿宋" w:hAnsi="仿宋" w:eastAsia="仿宋" w:cs="宋体"/>
                <w:snapToGrid w:val="0"/>
                <w:color w:val="0C0C0C" w:themeColor="text1" w:themeTint="F2"/>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仿宋" w:hAnsi="仿宋" w:eastAsia="仿宋" w:cs="宋体"/>
                <w:color w:val="0C0C0C" w:themeColor="text1" w:themeTint="F2"/>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仿宋" w:hAnsi="仿宋" w:eastAsia="仿宋" w:cs="宋体"/>
                <w:b/>
                <w:color w:val="0C0C0C" w:themeColor="text1" w:themeTint="F2"/>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snapToGrid w:val="0"/>
                <w:color w:val="0C0C0C" w:themeColor="text1" w:themeTint="F2"/>
                <w:kern w:val="28"/>
                <w:sz w:val="24"/>
              </w:rPr>
            </w:pPr>
            <w:sdt>
              <w:sdtPr>
                <w:rPr>
                  <w:rFonts w:hint="eastAsia" w:ascii="仿宋" w:hAnsi="仿宋" w:eastAsia="仿宋" w:cs="Arial"/>
                  <w:color w:val="0C0C0C" w:themeColor="text1" w:themeTint="F2"/>
                  <w:kern w:val="0"/>
                  <w:sz w:val="24"/>
                </w:rPr>
                <w:id w:val="25"/>
              </w:sdtPr>
              <w:sdtEndPr>
                <w:rPr>
                  <w:rFonts w:hint="eastAsia" w:ascii="仿宋" w:hAnsi="仿宋" w:eastAsia="仿宋" w:cs="Arial"/>
                  <w:color w:val="0C0C0C" w:themeColor="text1" w:themeTint="F2"/>
                  <w:kern w:val="0"/>
                  <w:sz w:val="24"/>
                </w:rPr>
              </w:sdtEndPr>
              <w:sdtContent>
                <w:r>
                  <w:rPr>
                    <w:rFonts w:hint="eastAsia" w:ascii="仿宋" w:hAnsi="MS Mincho" w:eastAsia="MS Mincho" w:cs="MS Mincho"/>
                    <w:color w:val="0C0C0C" w:themeColor="text1" w:themeTint="F2"/>
                    <w:kern w:val="0"/>
                    <w:sz w:val="24"/>
                  </w:rPr>
                  <w:t>☐</w:t>
                </w:r>
              </w:sdtContent>
            </w:sdt>
            <w:r>
              <w:rPr>
                <w:rFonts w:hint="eastAsia" w:ascii="仿宋" w:hAnsi="仿宋" w:eastAsia="仿宋" w:cs="宋体"/>
                <w:snapToGrid w:val="0"/>
                <w:color w:val="0C0C0C" w:themeColor="text1" w:themeTint="F2"/>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宋体"/>
                <w:snapToGrid w:val="0"/>
                <w:color w:val="0C0C0C" w:themeColor="text1" w:themeTint="F2"/>
                <w:kern w:val="28"/>
                <w:sz w:val="24"/>
              </w:rPr>
            </w:pPr>
            <w:sdt>
              <w:sdtPr>
                <w:rPr>
                  <w:rFonts w:hint="eastAsia" w:ascii="仿宋" w:hAnsi="仿宋" w:eastAsia="仿宋" w:cs="Arial"/>
                  <w:color w:val="0C0C0C" w:themeColor="text1" w:themeTint="F2"/>
                  <w:kern w:val="0"/>
                  <w:sz w:val="24"/>
                </w:rPr>
                <w:id w:val="1052570136"/>
              </w:sdtPr>
              <w:sdtEndPr>
                <w:rPr>
                  <w:rFonts w:hint="eastAsia" w:ascii="仿宋" w:hAnsi="仿宋" w:eastAsia="仿宋" w:cs="Arial"/>
                  <w:color w:val="0C0C0C" w:themeColor="text1" w:themeTint="F2"/>
                  <w:kern w:val="0"/>
                  <w:sz w:val="24"/>
                </w:rPr>
              </w:sdtEndPr>
              <w:sdtContent>
                <w:r>
                  <w:rPr>
                    <w:rFonts w:hint="eastAsia" w:ascii="仿宋" w:hAnsi="仿宋" w:eastAsia="仿宋" w:cs="Arial"/>
                    <w:color w:val="0C0C0C" w:themeColor="text1" w:themeTint="F2"/>
                    <w:kern w:val="0"/>
                    <w:sz w:val="24"/>
                  </w:rPr>
                  <w:sym w:font="Wingdings" w:char="F0FE"/>
                </w:r>
              </w:sdtContent>
            </w:sdt>
            <w:r>
              <w:rPr>
                <w:rFonts w:hint="eastAsia" w:ascii="仿宋" w:hAnsi="仿宋" w:eastAsia="仿宋" w:cs="宋体"/>
                <w:snapToGrid w:val="0"/>
                <w:color w:val="0C0C0C" w:themeColor="text1" w:themeTint="F2"/>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9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C0C0C" w:themeColor="text1" w:themeTint="F2"/>
                <w:sz w:val="24"/>
              </w:rPr>
            </w:pPr>
            <w:r>
              <w:rPr>
                <w:rFonts w:hint="eastAsia" w:ascii="仿宋" w:hAnsi="仿宋" w:eastAsia="仿宋" w:cs="仿宋"/>
                <w:color w:val="0C0C0C" w:themeColor="text1" w:themeTint="F2"/>
                <w:sz w:val="24"/>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400" w:lineRule="exact"/>
              <w:jc w:val="center"/>
              <w:rPr>
                <w:rFonts w:ascii="仿宋" w:hAnsi="仿宋" w:eastAsia="仿宋" w:cs="宋体"/>
                <w:snapToGrid w:val="0"/>
                <w:color w:val="0C0C0C" w:themeColor="text1" w:themeTint="F2"/>
                <w:kern w:val="28"/>
                <w:sz w:val="24"/>
              </w:rPr>
            </w:pPr>
            <w:r>
              <w:rPr>
                <w:rFonts w:hint="eastAsia" w:ascii="仿宋" w:hAnsi="仿宋" w:eastAsia="仿宋" w:cs="宋体"/>
                <w:snapToGrid w:val="0"/>
                <w:color w:val="0C0C0C" w:themeColor="text1" w:themeTint="F2"/>
                <w:kern w:val="28"/>
                <w:sz w:val="24"/>
              </w:rPr>
              <w:t>采购代理服务费</w:t>
            </w: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ascii="仿宋" w:hAnsi="仿宋" w:eastAsia="仿宋" w:cs="宋体"/>
                <w:snapToGrid w:val="0"/>
                <w:color w:val="0C0C0C" w:themeColor="text1" w:themeTint="F2"/>
                <w:kern w:val="28"/>
                <w:sz w:val="24"/>
              </w:rPr>
            </w:pPr>
            <w:r>
              <w:rPr>
                <w:rFonts w:hint="eastAsia" w:ascii="仿宋" w:hAnsi="仿宋" w:eastAsia="仿宋" w:cs="宋体"/>
                <w:snapToGrid w:val="0"/>
                <w:color w:val="0C0C0C" w:themeColor="text1" w:themeTint="F2"/>
                <w:kern w:val="28"/>
                <w:sz w:val="24"/>
              </w:rPr>
              <w:t>采购服务费按照国家发展计划委员会计价格[2002]1980 号文《招标代理服务费管理暂行办法》及发改办价格[2003]857号文的收费标准计取。采购服务费为：人民币￥</w:t>
            </w:r>
            <w:r>
              <w:rPr>
                <w:rFonts w:hint="eastAsia" w:ascii="仿宋" w:hAnsi="仿宋" w:eastAsia="仿宋" w:cs="宋体"/>
                <w:snapToGrid w:val="0"/>
                <w:color w:val="0C0C0C" w:themeColor="text1" w:themeTint="F2"/>
                <w:kern w:val="28"/>
                <w:sz w:val="24"/>
                <w:lang w:val="en-US" w:eastAsia="zh-CN"/>
              </w:rPr>
              <w:t xml:space="preserve">    </w:t>
            </w:r>
            <w:r>
              <w:rPr>
                <w:rFonts w:hint="eastAsia" w:ascii="仿宋" w:hAnsi="仿宋" w:eastAsia="仿宋" w:cs="宋体"/>
                <w:snapToGrid w:val="0"/>
                <w:color w:val="0C0C0C" w:themeColor="text1" w:themeTint="F2"/>
                <w:kern w:val="28"/>
                <w:sz w:val="24"/>
                <w:highlight w:val="none"/>
              </w:rPr>
              <w:t>元</w:t>
            </w:r>
            <w:r>
              <w:rPr>
                <w:rFonts w:hint="eastAsia" w:ascii="仿宋" w:hAnsi="仿宋" w:eastAsia="仿宋" w:cs="宋体"/>
                <w:snapToGrid w:val="0"/>
                <w:color w:val="0C0C0C" w:themeColor="text1" w:themeTint="F2"/>
                <w:kern w:val="28"/>
                <w:sz w:val="24"/>
              </w:rPr>
              <w:t>；由中标单位一次性支付给采购代理公司。</w:t>
            </w:r>
          </w:p>
          <w:p>
            <w:pPr>
              <w:snapToGrid w:val="0"/>
              <w:spacing w:line="360" w:lineRule="auto"/>
              <w:rPr>
                <w:rFonts w:hint="eastAsia" w:ascii="仿宋" w:hAnsi="仿宋" w:eastAsia="仿宋" w:cs="宋体"/>
                <w:snapToGrid w:val="0"/>
                <w:color w:val="0C0C0C" w:themeColor="text1" w:themeTint="F2"/>
                <w:kern w:val="28"/>
                <w:sz w:val="24"/>
                <w:lang w:eastAsia="zh-CN"/>
              </w:rPr>
            </w:pPr>
            <w:r>
              <w:rPr>
                <w:rFonts w:hint="eastAsia" w:ascii="仿宋" w:hAnsi="仿宋" w:eastAsia="仿宋" w:cs="宋体"/>
                <w:snapToGrid w:val="0"/>
                <w:color w:val="0C0C0C" w:themeColor="text1" w:themeTint="F2"/>
                <w:kern w:val="28"/>
                <w:sz w:val="24"/>
              </w:rPr>
              <w:t>收款单位（户名）：</w:t>
            </w:r>
            <w:r>
              <w:rPr>
                <w:rFonts w:hint="eastAsia" w:ascii="仿宋" w:hAnsi="仿宋" w:eastAsia="仿宋" w:cs="宋体"/>
                <w:snapToGrid w:val="0"/>
                <w:color w:val="0C0C0C" w:themeColor="text1" w:themeTint="F2"/>
                <w:kern w:val="28"/>
                <w:sz w:val="24"/>
                <w:lang w:eastAsia="zh-CN"/>
              </w:rPr>
              <w:t>浙江阳光联合会计师事务所（普通合伙）</w:t>
            </w:r>
          </w:p>
          <w:p>
            <w:pPr>
              <w:snapToGrid w:val="0"/>
              <w:spacing w:line="360" w:lineRule="auto"/>
              <w:rPr>
                <w:rFonts w:ascii="仿宋" w:hAnsi="仿宋" w:eastAsia="仿宋" w:cs="宋体"/>
                <w:snapToGrid w:val="0"/>
                <w:color w:val="0C0C0C" w:themeColor="text1" w:themeTint="F2"/>
                <w:kern w:val="28"/>
                <w:sz w:val="24"/>
              </w:rPr>
            </w:pPr>
            <w:r>
              <w:rPr>
                <w:rFonts w:hint="eastAsia" w:ascii="仿宋" w:hAnsi="仿宋" w:eastAsia="仿宋" w:cs="宋体"/>
                <w:snapToGrid w:val="0"/>
                <w:color w:val="0C0C0C" w:themeColor="text1" w:themeTint="F2"/>
                <w:kern w:val="28"/>
                <w:sz w:val="24"/>
              </w:rPr>
              <w:t>开户行：中国工商银行淳安县支行</w:t>
            </w:r>
          </w:p>
          <w:p>
            <w:pPr>
              <w:spacing w:line="360" w:lineRule="auto"/>
              <w:rPr>
                <w:rFonts w:ascii="仿宋" w:hAnsi="仿宋" w:eastAsia="仿宋" w:cs="宋体"/>
                <w:snapToGrid w:val="0"/>
                <w:color w:val="0C0C0C" w:themeColor="text1" w:themeTint="F2"/>
                <w:kern w:val="28"/>
                <w:sz w:val="24"/>
              </w:rPr>
            </w:pPr>
            <w:r>
              <w:rPr>
                <w:rFonts w:hint="eastAsia" w:ascii="仿宋" w:hAnsi="仿宋" w:eastAsia="仿宋" w:cs="宋体"/>
                <w:snapToGrid w:val="0"/>
                <w:color w:val="0C0C0C" w:themeColor="text1" w:themeTint="F2"/>
                <w:kern w:val="28"/>
                <w:sz w:val="24"/>
              </w:rPr>
              <w:t>账号：</w:t>
            </w:r>
            <w:r>
              <w:rPr>
                <w:rFonts w:hint="eastAsia" w:ascii="仿宋" w:hAnsi="仿宋" w:eastAsia="仿宋" w:cs="宋体"/>
                <w:color w:val="000000"/>
                <w:sz w:val="24"/>
              </w:rPr>
              <w:t>120 202 910 900 671 7573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C0C0C" w:themeColor="text1" w:themeTint="F2"/>
                <w:sz w:val="24"/>
              </w:rPr>
            </w:pPr>
            <w:r>
              <w:rPr>
                <w:rFonts w:hint="eastAsia" w:ascii="仿宋" w:hAnsi="仿宋" w:eastAsia="仿宋" w:cs="仿宋"/>
                <w:color w:val="0C0C0C" w:themeColor="text1" w:themeTint="F2"/>
                <w:sz w:val="24"/>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C0C0C" w:themeColor="text1" w:themeTint="F2"/>
                <w:sz w:val="24"/>
              </w:rPr>
            </w:pPr>
            <w:r>
              <w:rPr>
                <w:rFonts w:hint="eastAsia" w:ascii="仿宋" w:hAnsi="仿宋" w:eastAsia="仿宋" w:cs="仿宋"/>
                <w:b/>
                <w:color w:val="0C0C0C" w:themeColor="text1" w:themeTint="F2"/>
                <w:sz w:val="24"/>
              </w:rPr>
              <w:t>备注</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C0C0C" w:themeColor="text1" w:themeTint="F2"/>
                <w:kern w:val="28"/>
                <w:sz w:val="24"/>
              </w:rPr>
            </w:pPr>
            <w:r>
              <w:rPr>
                <w:rFonts w:hint="eastAsia" w:ascii="仿宋" w:hAnsi="仿宋" w:eastAsia="仿宋" w:cs="宋体"/>
                <w:snapToGrid w:val="0"/>
                <w:color w:val="0C0C0C" w:themeColor="text1" w:themeTint="F2"/>
                <w:kern w:val="28"/>
                <w:sz w:val="24"/>
              </w:rPr>
              <w:t>中标后提供纸质投标文件正本1份，副本1份。</w:t>
            </w:r>
          </w:p>
        </w:tc>
      </w:tr>
    </w:tbl>
    <w:p>
      <w:pPr>
        <w:pStyle w:val="57"/>
        <w:ind w:left="0" w:leftChars="0"/>
      </w:pPr>
    </w:p>
    <w:bookmarkEnd w:id="9"/>
    <w:p>
      <w:pPr>
        <w:adjustRightInd/>
        <w:spacing w:line="360" w:lineRule="auto"/>
        <w:ind w:firstLine="3845" w:firstLineChars="1197"/>
        <w:outlineLvl w:val="0"/>
        <w:rPr>
          <w:rFonts w:ascii="仿宋" w:hAnsi="仿宋" w:eastAsia="仿宋" w:cs="仿宋"/>
          <w:b/>
          <w:sz w:val="32"/>
          <w:szCs w:val="20"/>
        </w:rPr>
      </w:pPr>
      <w:bookmarkStart w:id="10" w:name="第三部分"/>
      <w:bookmarkStart w:id="11"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“▲”系指实质性要求条款，“★”系产品采购项目中单一产品或核心产品，“</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4.2.3.2质疑项目的名称、编号；</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4.2.3.4事实依据；</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4.2.3.5必要的法律依据；</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92"/>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adjustRightInd/>
        <w:spacing w:line="360" w:lineRule="auto"/>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5"/>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5"/>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 联合体协议（如果有）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11.2.1投标函；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11.2.2授权委托书或法定代表人（单位负责人、自然人本人）身份证明；</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snapToGrid w:val="0"/>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4</w:t>
      </w:r>
      <w:r>
        <w:rPr>
          <w:rFonts w:hint="eastAsia" w:ascii="仿宋" w:hAnsi="仿宋" w:eastAsia="仿宋" w:cs="宋体"/>
          <w:sz w:val="24"/>
        </w:rPr>
        <w:t>符合性审查资料；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5</w:t>
      </w:r>
      <w:r>
        <w:rPr>
          <w:rFonts w:hint="eastAsia" w:ascii="仿宋" w:hAnsi="仿宋" w:eastAsia="仿宋" w:cs="宋体"/>
          <w:sz w:val="24"/>
        </w:rPr>
        <w:t>评标标准相应的商务技术资料；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6</w:t>
      </w:r>
      <w:r>
        <w:rPr>
          <w:rFonts w:hint="eastAsia" w:ascii="仿宋" w:hAnsi="仿宋" w:eastAsia="仿宋" w:cs="宋体"/>
          <w:sz w:val="24"/>
        </w:rPr>
        <w:t>投标标的清单；</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7</w:t>
      </w:r>
      <w:r>
        <w:rPr>
          <w:rFonts w:hint="eastAsia" w:ascii="仿宋" w:hAnsi="仿宋" w:eastAsia="仿宋" w:cs="宋体"/>
          <w:sz w:val="24"/>
        </w:rPr>
        <w:t>商务技术偏离表；</w:t>
      </w:r>
    </w:p>
    <w:p>
      <w:pPr>
        <w:snapToGrid w:val="0"/>
        <w:spacing w:line="360" w:lineRule="auto"/>
        <w:ind w:firstLine="960" w:firstLineChars="4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w:t>
      </w: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pStyle w:val="25"/>
        <w:rPr>
          <w:rFonts w:ascii="仿宋" w:hAnsi="仿宋" w:eastAsia="仿宋" w:cs="仿宋"/>
          <w:snapToGrid/>
          <w:szCs w:val="24"/>
          <w:lang w:val="en-US"/>
        </w:rPr>
      </w:pPr>
      <w:r>
        <w:rPr>
          <w:rFonts w:hint="eastAsia" w:ascii="仿宋" w:hAnsi="仿宋" w:eastAsia="仿宋" w:cs="仿宋"/>
          <w:snapToGrid/>
          <w:szCs w:val="24"/>
          <w:lang w:val="en-US"/>
        </w:rPr>
        <w:t xml:space="preserve">        11.3.2中小企业声明函（如果有）</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5"/>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5"/>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5"/>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5"/>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5"/>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5"/>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5"/>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5"/>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135"/>
        <w:spacing w:before="0"/>
        <w:ind w:firstLine="0" w:firstLineChars="0"/>
        <w:rPr>
          <w:rFonts w:ascii="仿宋" w:hAnsi="仿宋" w:eastAsia="仿宋" w:cs="仿宋"/>
          <w:b/>
          <w:color w:val="000000" w:themeColor="text1"/>
          <w:szCs w:val="24"/>
        </w:rPr>
      </w:pPr>
      <w:r>
        <w:rPr>
          <w:rFonts w:hint="eastAsia" w:ascii="仿宋" w:hAnsi="仿宋" w:eastAsia="仿宋" w:cs="仿宋"/>
          <w:b/>
          <w:color w:val="000000" w:themeColor="text1"/>
          <w:szCs w:val="24"/>
        </w:rPr>
        <w:t>16.投标文件的无效处理</w:t>
      </w:r>
    </w:p>
    <w:p>
      <w:pPr>
        <w:pStyle w:val="26"/>
        <w:spacing w:line="360" w:lineRule="auto"/>
        <w:ind w:firstLine="360" w:firstLineChars="150"/>
        <w:rPr>
          <w:rFonts w:ascii="仿宋" w:hAnsi="仿宋" w:eastAsia="仿宋" w:cs="仿宋"/>
          <w:color w:val="000000" w:themeColor="text1"/>
          <w:szCs w:val="21"/>
        </w:rPr>
      </w:pPr>
      <w:r>
        <w:rPr>
          <w:rFonts w:hint="eastAsia" w:ascii="仿宋" w:hAnsi="仿宋" w:eastAsia="仿宋" w:cs="仿宋"/>
          <w:color w:val="000000" w:themeColor="text1"/>
          <w:szCs w:val="21"/>
        </w:rPr>
        <w:t>有招标文件第四部分</w:t>
      </w:r>
      <w:r>
        <w:rPr>
          <w:rFonts w:hint="eastAsia" w:ascii="仿宋" w:hAnsi="仿宋" w:eastAsia="仿宋" w:cs="仿宋"/>
          <w:color w:val="000000" w:themeColor="text1"/>
        </w:rPr>
        <w:t>第</w:t>
      </w:r>
      <w:r>
        <w:rPr>
          <w:rFonts w:ascii="仿宋" w:hAnsi="仿宋" w:eastAsia="仿宋" w:cs="仿宋"/>
          <w:color w:val="000000" w:themeColor="text1"/>
        </w:rPr>
        <w:t>4.2</w:t>
      </w:r>
      <w:r>
        <w:rPr>
          <w:rFonts w:hint="eastAsia" w:ascii="仿宋" w:hAnsi="仿宋" w:eastAsia="仿宋" w:cs="仿宋"/>
          <w:color w:val="000000" w:themeColor="text1"/>
        </w:rPr>
        <w:t>项规定</w:t>
      </w:r>
      <w:r>
        <w:rPr>
          <w:rFonts w:hint="eastAsia" w:ascii="仿宋" w:hAnsi="仿宋" w:eastAsia="仿宋" w:cs="仿宋"/>
          <w:color w:val="000000" w:themeColor="text1"/>
          <w:szCs w:val="21"/>
        </w:rPr>
        <w:t>的情形之一的，投标无效：</w:t>
      </w:r>
    </w:p>
    <w:p>
      <w:pPr>
        <w:pStyle w:val="135"/>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5"/>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35"/>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35"/>
        <w:spacing w:before="0"/>
        <w:ind w:firstLine="643"/>
        <w:rPr>
          <w:rFonts w:ascii="仿宋" w:hAnsi="仿宋" w:eastAsia="仿宋" w:cs="仿宋"/>
          <w:b/>
          <w:sz w:val="32"/>
        </w:rPr>
      </w:pPr>
    </w:p>
    <w:p>
      <w:pPr>
        <w:pStyle w:val="135"/>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60"/>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p>
    <w:p>
      <w:pPr>
        <w:pStyle w:val="560"/>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135"/>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135"/>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5"/>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35"/>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35"/>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35"/>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35"/>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5"/>
        <w:spacing w:before="0" w:line="450" w:lineRule="exact"/>
        <w:ind w:firstLine="480"/>
        <w:rPr>
          <w:rFonts w:ascii="仿宋" w:eastAsia="仿宋" w:cs="仿宋"/>
          <w:kern w:val="0"/>
          <w:szCs w:val="24"/>
        </w:rPr>
      </w:pPr>
      <w:r>
        <w:rPr>
          <w:rFonts w:hint="eastAsia" w:ascii="仿宋" w:hAnsi="仿宋" w:eastAsia="仿宋" w:cs="仿宋"/>
          <w:kern w:val="0"/>
          <w:szCs w:val="24"/>
        </w:rPr>
        <w:t>20.3</w:t>
      </w:r>
      <w:r>
        <w:rPr>
          <w:rFonts w:hint="eastAsia" w:ascii="仿宋" w:eastAsia="仿宋" w:cs="仿宋"/>
          <w:kern w:val="0"/>
          <w:szCs w:val="24"/>
        </w:rPr>
        <w:t>信用信息的使用规则：经查询列入失信被执行人名单、</w:t>
      </w:r>
      <w:r>
        <w:rPr>
          <w:rFonts w:hint="eastAsia" w:ascii="仿宋" w:hAnsi="仿宋" w:eastAsia="仿宋" w:cs="仿宋_GB2312"/>
          <w:snapToGrid w:val="0"/>
          <w:kern w:val="28"/>
        </w:rPr>
        <w:t>重大税收违法失信主体</w:t>
      </w:r>
      <w:r>
        <w:rPr>
          <w:rFonts w:hint="eastAsia" w:ascii="仿宋" w:eastAsia="仿宋" w:cs="仿宋"/>
          <w:kern w:val="0"/>
          <w:szCs w:val="24"/>
        </w:rPr>
        <w:t>、政府采购严重违法失信行为记录名单的投标人将被拒绝参与政府采购活动。</w:t>
      </w:r>
    </w:p>
    <w:p>
      <w:pPr>
        <w:pStyle w:val="135"/>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2" w:name="_Toc91899903"/>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六、定标</w:t>
      </w:r>
    </w:p>
    <w:p>
      <w:pPr>
        <w:pStyle w:val="26"/>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35"/>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135"/>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jc w:val="center"/>
        <w:rPr>
          <w:rFonts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6"/>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5"/>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5"/>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35"/>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26.1拟签订的合同文本要求中标供应商提交履约保证金的，供应商应当以支票、汇票、本票或者金融机构、担保机构出具的保函等非现金形式提交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3"/>
        <w:ind w:left="0" w:firstLine="480" w:firstLineChars="200"/>
        <w:rPr>
          <w:lang w:val="en-US"/>
        </w:rPr>
      </w:pPr>
      <w:r>
        <w:rPr>
          <w:rFonts w:hint="eastAsia"/>
          <w:b w:val="0"/>
          <w:bCs w:val="0"/>
          <w:snapToGrid w:val="0"/>
          <w:kern w:val="28"/>
          <w:sz w:val="24"/>
          <w:lang w:val="en-US"/>
        </w:rPr>
        <w:t>26.2</w:t>
      </w: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cs="仿宋"/>
          <w:b/>
          <w:sz w:val="24"/>
        </w:rPr>
      </w:pPr>
      <w:r>
        <w:rPr>
          <w:rFonts w:hint="eastAsia" w:ascii="仿宋" w:hAnsi="仿宋" w:eastAsia="仿宋" w:cs="仿宋"/>
          <w:b/>
          <w:sz w:val="32"/>
        </w:rPr>
        <w:t>八、电子交易活动的中止</w:t>
      </w:r>
    </w:p>
    <w:p>
      <w:pPr>
        <w:pStyle w:val="135"/>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5"/>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135"/>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135"/>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135"/>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135"/>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135"/>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spacing w:line="360" w:lineRule="auto"/>
        <w:jc w:val="center"/>
        <w:outlineLvl w:val="0"/>
        <w:rPr>
          <w:rFonts w:ascii="仿宋" w:hAnsi="仿宋" w:eastAsia="仿宋" w:cs="仿宋"/>
          <w:b/>
          <w:sz w:val="36"/>
          <w:szCs w:val="36"/>
        </w:rPr>
      </w:pPr>
      <w:bookmarkStart w:id="13" w:name="_Hlt74707468"/>
      <w:bookmarkEnd w:id="13"/>
      <w:bookmarkStart w:id="14" w:name="_Hlt68073093"/>
      <w:bookmarkEnd w:id="14"/>
      <w:bookmarkStart w:id="15" w:name="_Hlt74714665"/>
      <w:bookmarkEnd w:id="15"/>
      <w:bookmarkStart w:id="16" w:name="_Hlt68403820"/>
      <w:bookmarkEnd w:id="16"/>
      <w:bookmarkStart w:id="17" w:name="_Hlt68057669"/>
      <w:bookmarkEnd w:id="17"/>
      <w:bookmarkStart w:id="18" w:name="_Hlt68072990"/>
      <w:bookmarkEnd w:id="18"/>
      <w:bookmarkStart w:id="19" w:name="_Hlt68072998"/>
      <w:bookmarkEnd w:id="19"/>
      <w:bookmarkStart w:id="20" w:name="_Hlt74729768"/>
      <w:bookmarkEnd w:id="20"/>
      <w:bookmarkStart w:id="21" w:name="_Hlt75236101"/>
      <w:bookmarkEnd w:id="21"/>
      <w:bookmarkStart w:id="22" w:name="_Hlt75236011"/>
      <w:bookmarkEnd w:id="22"/>
      <w:bookmarkStart w:id="23" w:name="_Hlt75236290"/>
      <w:bookmarkEnd w:id="23"/>
      <w:bookmarkStart w:id="24" w:name="_Hlt74730295"/>
      <w:bookmarkEnd w:id="24"/>
    </w:p>
    <w:p>
      <w:pPr>
        <w:pStyle w:val="25"/>
        <w:rPr>
          <w:lang w:val="en-US"/>
        </w:rPr>
      </w:pPr>
    </w:p>
    <w:p>
      <w:pPr>
        <w:pStyle w:val="64"/>
        <w:rPr>
          <w:lang w:val="en-US"/>
        </w:rPr>
      </w:pPr>
    </w:p>
    <w:p>
      <w:pPr>
        <w:pStyle w:val="64"/>
        <w:rPr>
          <w:lang w:val="en-US"/>
        </w:rPr>
      </w:pPr>
    </w:p>
    <w:p>
      <w:pPr>
        <w:pStyle w:val="64"/>
        <w:rPr>
          <w:lang w:val="en-US"/>
        </w:rPr>
      </w:pPr>
    </w:p>
    <w:p>
      <w:pPr>
        <w:pStyle w:val="64"/>
        <w:rPr>
          <w:lang w:val="en-US"/>
        </w:rPr>
      </w:pPr>
    </w:p>
    <w:p>
      <w:pPr>
        <w:pStyle w:val="64"/>
        <w:rPr>
          <w:lang w:val="en-US"/>
        </w:rPr>
      </w:pPr>
    </w:p>
    <w:p>
      <w:pPr>
        <w:pStyle w:val="64"/>
        <w:rPr>
          <w:lang w:val="en-US"/>
        </w:rPr>
      </w:pPr>
    </w:p>
    <w:p>
      <w:pPr>
        <w:pStyle w:val="64"/>
        <w:rPr>
          <w:lang w:val="en-US"/>
        </w:rPr>
      </w:pPr>
    </w:p>
    <w:p>
      <w:pPr>
        <w:pStyle w:val="64"/>
        <w:rPr>
          <w:lang w:val="en-US"/>
        </w:rPr>
      </w:pPr>
    </w:p>
    <w:p>
      <w:pPr>
        <w:pStyle w:val="64"/>
        <w:rPr>
          <w:lang w:val="en-US"/>
        </w:rPr>
      </w:pPr>
    </w:p>
    <w:p>
      <w:pPr>
        <w:pStyle w:val="64"/>
        <w:rPr>
          <w:lang w:val="en-US"/>
        </w:rPr>
      </w:pPr>
    </w:p>
    <w:p>
      <w:pPr>
        <w:pStyle w:val="64"/>
        <w:rPr>
          <w:lang w:val="en-US"/>
        </w:rPr>
      </w:pPr>
    </w:p>
    <w:p>
      <w:pPr>
        <w:rPr>
          <w:lang w:val="en-US"/>
        </w:rPr>
      </w:pPr>
    </w:p>
    <w:p>
      <w:pPr>
        <w:rPr>
          <w:lang w:val="en-US"/>
        </w:rPr>
      </w:pPr>
    </w:p>
    <w:p>
      <w:pPr>
        <w:widowControl/>
        <w:adjustRightInd/>
        <w:jc w:val="center"/>
        <w:rPr>
          <w:rFonts w:ascii="仿宋" w:hAnsi="仿宋" w:eastAsia="仿宋" w:cs="仿宋"/>
          <w:b/>
          <w:sz w:val="36"/>
          <w:szCs w:val="36"/>
        </w:rPr>
      </w:pPr>
      <w:r>
        <w:rPr>
          <w:rFonts w:hint="eastAsia" w:ascii="仿宋" w:hAnsi="仿宋" w:eastAsia="仿宋" w:cs="仿宋"/>
          <w:b/>
          <w:sz w:val="36"/>
          <w:szCs w:val="36"/>
        </w:rPr>
        <w:t>第三部分采购需求</w:t>
      </w:r>
      <w:bookmarkEnd w:id="10"/>
      <w:bookmarkEnd w:id="11"/>
      <w:bookmarkStart w:id="25" w:name="_Toc86217003"/>
      <w:bookmarkStart w:id="26" w:name="第五部分"/>
    </w:p>
    <w:p>
      <w:pPr>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物资清单及技术参数要求</w:t>
      </w:r>
    </w:p>
    <w:tbl>
      <w:tblPr>
        <w:tblStyle w:val="66"/>
        <w:tblW w:w="9463" w:type="dxa"/>
        <w:tblInd w:w="-370" w:type="dxa"/>
        <w:tblLayout w:type="fixed"/>
        <w:tblCellMar>
          <w:top w:w="0" w:type="dxa"/>
          <w:left w:w="108" w:type="dxa"/>
          <w:bottom w:w="0" w:type="dxa"/>
          <w:right w:w="108" w:type="dxa"/>
        </w:tblCellMar>
      </w:tblPr>
      <w:tblGrid>
        <w:gridCol w:w="1512"/>
        <w:gridCol w:w="7951"/>
      </w:tblGrid>
      <w:tr>
        <w:tblPrEx>
          <w:tblCellMar>
            <w:top w:w="0" w:type="dxa"/>
            <w:left w:w="108" w:type="dxa"/>
            <w:bottom w:w="0" w:type="dxa"/>
            <w:right w:w="108" w:type="dxa"/>
          </w:tblCellMar>
        </w:tblPrEx>
        <w:trPr>
          <w:trHeight w:val="43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序号</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sz w:val="24"/>
              </w:rPr>
              <w:t>招标要求及技术要求</w:t>
            </w:r>
          </w:p>
        </w:tc>
      </w:tr>
      <w:tr>
        <w:tblPrEx>
          <w:tblCellMar>
            <w:top w:w="0" w:type="dxa"/>
            <w:left w:w="108" w:type="dxa"/>
            <w:bottom w:w="0" w:type="dxa"/>
            <w:right w:w="108" w:type="dxa"/>
          </w:tblCellMar>
        </w:tblPrEx>
        <w:trPr>
          <w:trHeight w:val="43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一、</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4"/>
              </w:rPr>
            </w:pPr>
            <w:r>
              <w:rPr>
                <w:rFonts w:hint="eastAsia" w:ascii="仿宋" w:hAnsi="仿宋" w:eastAsia="仿宋" w:cs="仿宋"/>
                <w:sz w:val="24"/>
              </w:rPr>
              <w:t>设备名称：</w:t>
            </w:r>
            <w:r>
              <w:rPr>
                <w:rFonts w:hint="eastAsia" w:ascii="仿宋" w:hAnsi="仿宋" w:eastAsia="仿宋" w:cs="仿宋"/>
                <w:kern w:val="0"/>
                <w:sz w:val="24"/>
              </w:rPr>
              <w:t>CT   数量：1台</w:t>
            </w:r>
          </w:p>
        </w:tc>
      </w:tr>
      <w:tr>
        <w:tblPrEx>
          <w:tblCellMar>
            <w:top w:w="0" w:type="dxa"/>
            <w:left w:w="108" w:type="dxa"/>
            <w:bottom w:w="0" w:type="dxa"/>
            <w:right w:w="108" w:type="dxa"/>
          </w:tblCellMar>
        </w:tblPrEx>
        <w:trPr>
          <w:trHeight w:val="43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二、</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设备功能：高端多排螺旋CT系统一套，利用精确准直的X线束与灵敏度极高的探测器系统一同围绕人体任一部位做断层扫描。用于神经系统、心血管系统、胸腹系统等全身部位疾病检查。</w:t>
            </w:r>
          </w:p>
        </w:tc>
      </w:tr>
      <w:tr>
        <w:tblPrEx>
          <w:tblCellMar>
            <w:top w:w="0" w:type="dxa"/>
            <w:left w:w="108" w:type="dxa"/>
            <w:bottom w:w="0" w:type="dxa"/>
            <w:right w:w="108" w:type="dxa"/>
          </w:tblCellMar>
        </w:tblPrEx>
        <w:trPr>
          <w:trHeight w:val="43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三</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技术参数</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机架系统</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双层探测器或单组探测器≥256排或双组探测器</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机架孔径≥80cm</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滑环类型为无接触静音滑环</w:t>
            </w:r>
          </w:p>
        </w:tc>
      </w:tr>
      <w:tr>
        <w:tblPrEx>
          <w:tblCellMar>
            <w:top w:w="0" w:type="dxa"/>
            <w:left w:w="108" w:type="dxa"/>
            <w:bottom w:w="0" w:type="dxa"/>
            <w:right w:w="108" w:type="dxa"/>
          </w:tblCellMar>
        </w:tblPrEx>
        <w:trPr>
          <w:trHeight w:val="331"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数据传输载体为射频信号</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1.5</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机架内部冷却方式：水冷或风冷</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检查床系统</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床最大扫描范围≥2000mm</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最大无金属可扫描范围≥1900mm</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最大承重≥220kg</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定位精度≤±0.25mm</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2.5</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床最大水平移动速度≥400mm/s</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2.6</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床最大垂直升降速度≥40mm/s</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X线发生和高压系统</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高压发生器功率（非等效）≥103kW或2X80kW（提供datasheet证明）</w:t>
            </w:r>
          </w:p>
        </w:tc>
      </w:tr>
      <w:tr>
        <w:tblPrEx>
          <w:tblCellMar>
            <w:top w:w="0" w:type="dxa"/>
            <w:left w:w="108" w:type="dxa"/>
            <w:bottom w:w="0" w:type="dxa"/>
            <w:right w:w="108" w:type="dxa"/>
          </w:tblCellMar>
        </w:tblPrEx>
        <w:trPr>
          <w:trHeight w:val="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球管物理（非等效）热容量≥7.5MHU或者性能相当的低热容量</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高散热率球管散热率≥1696 kHU/min</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最大输出管电压≥140kV</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3.5</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最小输出管电压≤70kV</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3.6</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最高输出管电流（非等效）：≥1000mA或者2x625mA</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3.7</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管电压KV值档数≥5档</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★3.8</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小焦点尺寸≤0.5mm²</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3.9</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大焦点尺寸≤2.0mm²（提供datasheet证明）</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探测器系统</w:t>
            </w:r>
          </w:p>
        </w:tc>
      </w:tr>
      <w:tr>
        <w:tblPrEx>
          <w:tblCellMar>
            <w:top w:w="0" w:type="dxa"/>
            <w:left w:w="108" w:type="dxa"/>
            <w:bottom w:w="0" w:type="dxa"/>
            <w:right w:w="108" w:type="dxa"/>
          </w:tblCellMar>
        </w:tblPrEx>
        <w:trPr>
          <w:trHeight w:val="85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提供最新探测器系统，且每排探测器物理宽度≤0.625mm</w:t>
            </w:r>
            <w:r>
              <w:rPr>
                <w:rFonts w:hint="eastAsia" w:ascii="仿宋" w:hAnsi="仿宋" w:eastAsia="仿宋" w:cs="仿宋"/>
                <w:kern w:val="0"/>
                <w:sz w:val="24"/>
              </w:rPr>
              <w:br w:type="textWrapping"/>
            </w:r>
            <w:r>
              <w:rPr>
                <w:rFonts w:hint="eastAsia" w:ascii="仿宋" w:hAnsi="仿宋" w:eastAsia="仿宋" w:cs="仿宋"/>
                <w:kern w:val="0"/>
                <w:sz w:val="24"/>
              </w:rPr>
              <w:t>具备3D后准直器，能够阻挡X/Y和Z轴方向的散射线，并对X线入射探测器单元进行精确制导</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每360°最大采样率≥2900views/360°</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探测器每排物理单元数≥670个</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探测器数据采集系统DAS设计方式：芯片高成化</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4.5</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数据传输方式：高速射频</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5</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 xml:space="preserve">扫描与重建参数 </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螺旋扫描 360°旋转时间≤0.285s/360°（提供datasheet证明）</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螺旋扫描螺距最大≥1.53</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Z轴最快覆盖扫描速度≥400mm/s</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 xml:space="preserve">最薄图像扫描层厚≤0.6mm </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5.5</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最薄图像采集层厚≤0.5mm</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5.6</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图像重建速度 ≥40幅/秒</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★5.7</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X/Y轴空间分辨率MTF=0% ≥22Lp/cm（提供datasheet证明）</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5.8</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Z轴空间分辨率MTF=0% ≥16Lp/cm</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6</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主控台及后处理工作站系统</w:t>
            </w:r>
          </w:p>
        </w:tc>
      </w:tr>
      <w:tr>
        <w:tblPrEx>
          <w:tblCellMar>
            <w:top w:w="0" w:type="dxa"/>
            <w:left w:w="108" w:type="dxa"/>
            <w:bottom w:w="0" w:type="dxa"/>
            <w:right w:w="108" w:type="dxa"/>
          </w:tblCellMar>
        </w:tblPrEx>
        <w:trPr>
          <w:trHeight w:val="85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6.1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计算机CPU主频≥3GHz；</w:t>
            </w:r>
            <w:r>
              <w:rPr>
                <w:rFonts w:hint="eastAsia" w:ascii="仿宋" w:hAnsi="仿宋" w:eastAsia="仿宋" w:cs="仿宋"/>
                <w:kern w:val="0"/>
                <w:sz w:val="24"/>
              </w:rPr>
              <w:br w:type="textWrapping"/>
            </w:r>
            <w:r>
              <w:rPr>
                <w:rFonts w:hint="eastAsia" w:ascii="仿宋" w:hAnsi="仿宋" w:eastAsia="仿宋" w:cs="仿宋"/>
                <w:kern w:val="0"/>
                <w:sz w:val="24"/>
              </w:rPr>
              <w:t>计算机硬盘容量≥2TB；</w:t>
            </w:r>
            <w:r>
              <w:rPr>
                <w:rFonts w:hint="eastAsia" w:ascii="仿宋" w:hAnsi="仿宋" w:eastAsia="仿宋" w:cs="仿宋"/>
                <w:kern w:val="0"/>
                <w:sz w:val="24"/>
              </w:rPr>
              <w:br w:type="textWrapping"/>
            </w:r>
            <w:r>
              <w:rPr>
                <w:rFonts w:hint="eastAsia" w:ascii="仿宋" w:hAnsi="仿宋" w:eastAsia="仿宋" w:cs="仿宋"/>
                <w:kern w:val="0"/>
                <w:sz w:val="24"/>
              </w:rPr>
              <w:t>计算机内存容量≥8GB；</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6.2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显示器≥1台，</w:t>
            </w:r>
            <w:r>
              <w:rPr>
                <w:rFonts w:hint="eastAsia" w:ascii="仿宋" w:hAnsi="仿宋" w:eastAsia="仿宋" w:cs="仿宋"/>
                <w:kern w:val="0"/>
                <w:sz w:val="24"/>
              </w:rPr>
              <w:br w:type="textWrapping"/>
            </w:r>
            <w:r>
              <w:rPr>
                <w:rFonts w:hint="eastAsia" w:ascii="仿宋" w:hAnsi="仿宋" w:eastAsia="仿宋" w:cs="仿宋"/>
                <w:kern w:val="0"/>
                <w:sz w:val="24"/>
              </w:rPr>
              <w:t>分辨率≥1280×1024</w:t>
            </w:r>
          </w:p>
        </w:tc>
      </w:tr>
      <w:tr>
        <w:tblPrEx>
          <w:tblCellMar>
            <w:top w:w="0" w:type="dxa"/>
            <w:left w:w="108" w:type="dxa"/>
            <w:bottom w:w="0" w:type="dxa"/>
            <w:right w:w="108" w:type="dxa"/>
          </w:tblCellMar>
        </w:tblPrEx>
        <w:trPr>
          <w:trHeight w:val="85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6.3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工作站内存≥64GB；</w:t>
            </w:r>
            <w:r>
              <w:rPr>
                <w:rFonts w:hint="eastAsia" w:ascii="仿宋" w:hAnsi="仿宋" w:eastAsia="仿宋" w:cs="仿宋"/>
                <w:kern w:val="0"/>
                <w:sz w:val="24"/>
              </w:rPr>
              <w:br w:type="textWrapping"/>
            </w:r>
            <w:r>
              <w:rPr>
                <w:rFonts w:hint="eastAsia" w:ascii="仿宋" w:hAnsi="仿宋" w:eastAsia="仿宋" w:cs="仿宋"/>
                <w:kern w:val="0"/>
                <w:sz w:val="24"/>
              </w:rPr>
              <w:t>硬盘容量≥3T；</w:t>
            </w:r>
            <w:r>
              <w:rPr>
                <w:rFonts w:hint="eastAsia" w:ascii="仿宋" w:hAnsi="仿宋" w:eastAsia="仿宋" w:cs="仿宋"/>
                <w:kern w:val="0"/>
                <w:sz w:val="24"/>
              </w:rPr>
              <w:br w:type="textWrapping"/>
            </w:r>
            <w:r>
              <w:rPr>
                <w:rFonts w:hint="eastAsia" w:ascii="仿宋" w:hAnsi="仿宋" w:eastAsia="仿宋" w:cs="仿宋"/>
                <w:kern w:val="0"/>
                <w:sz w:val="24"/>
              </w:rPr>
              <w:t>工作站显示器分辨率：≥1280×1024；</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6.4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具备DICOM3.0接口，提供发送/接收、查询/检索、图像传输、打印、存储及Worklist等所有功能</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7</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临床应用软件功能</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图像显示功能</w:t>
            </w:r>
            <w:r>
              <w:rPr>
                <w:rFonts w:hint="eastAsia" w:ascii="仿宋" w:hAnsi="仿宋" w:eastAsia="仿宋" w:cs="仿宋"/>
                <w:kern w:val="0"/>
                <w:sz w:val="24"/>
              </w:rPr>
              <w:br w:type="textWrapping"/>
            </w:r>
            <w:r>
              <w:rPr>
                <w:rFonts w:hint="eastAsia" w:ascii="仿宋" w:hAnsi="仿宋" w:eastAsia="仿宋" w:cs="仿宋"/>
                <w:kern w:val="0"/>
                <w:sz w:val="24"/>
              </w:rPr>
              <w:t>图像存档和网络系统</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7.2</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照相功能</w:t>
            </w:r>
            <w:r>
              <w:rPr>
                <w:rFonts w:hint="eastAsia" w:ascii="仿宋" w:hAnsi="仿宋" w:eastAsia="仿宋" w:cs="仿宋"/>
                <w:kern w:val="0"/>
                <w:sz w:val="24"/>
              </w:rPr>
              <w:br w:type="textWrapping"/>
            </w:r>
            <w:r>
              <w:rPr>
                <w:rFonts w:hint="eastAsia" w:ascii="仿宋" w:hAnsi="仿宋" w:eastAsia="仿宋" w:cs="仿宋"/>
                <w:kern w:val="0"/>
                <w:sz w:val="24"/>
              </w:rPr>
              <w:t>打印功能</w:t>
            </w:r>
          </w:p>
        </w:tc>
      </w:tr>
      <w:tr>
        <w:tblPrEx>
          <w:tblCellMar>
            <w:top w:w="0" w:type="dxa"/>
            <w:left w:w="108" w:type="dxa"/>
            <w:bottom w:w="0" w:type="dxa"/>
            <w:right w:w="108" w:type="dxa"/>
          </w:tblCellMar>
        </w:tblPrEx>
        <w:trPr>
          <w:trHeight w:val="85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7.3</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Style w:val="269"/>
                <w:rFonts w:hint="default" w:ascii="仿宋" w:hAnsi="仿宋" w:eastAsia="仿宋" w:cs="仿宋"/>
                <w:color w:val="auto"/>
                <w:sz w:val="24"/>
                <w:szCs w:val="24"/>
              </w:rPr>
              <w:t>实时多平面重建</w:t>
            </w:r>
            <w:r>
              <w:rPr>
                <w:rStyle w:val="317"/>
                <w:rFonts w:hint="default" w:ascii="仿宋" w:hAnsi="仿宋" w:eastAsia="仿宋" w:cs="仿宋"/>
                <w:sz w:val="24"/>
                <w:szCs w:val="24"/>
              </w:rPr>
              <w:br w:type="textWrapping"/>
            </w:r>
            <w:r>
              <w:rPr>
                <w:rStyle w:val="269"/>
                <w:rFonts w:hint="default" w:ascii="仿宋" w:hAnsi="仿宋" w:eastAsia="仿宋" w:cs="仿宋"/>
                <w:color w:val="auto"/>
                <w:sz w:val="24"/>
                <w:szCs w:val="24"/>
              </w:rPr>
              <w:t>容积渲染成像软件</w:t>
            </w:r>
            <w:r>
              <w:rPr>
                <w:rStyle w:val="269"/>
                <w:rFonts w:hint="default" w:ascii="仿宋" w:hAnsi="仿宋" w:eastAsia="仿宋" w:cs="仿宋"/>
                <w:color w:val="auto"/>
                <w:sz w:val="24"/>
                <w:szCs w:val="24"/>
              </w:rPr>
              <w:br w:type="textWrapping"/>
            </w:r>
            <w:r>
              <w:rPr>
                <w:rStyle w:val="269"/>
                <w:rFonts w:hint="default" w:ascii="仿宋" w:hAnsi="仿宋" w:eastAsia="仿宋" w:cs="仿宋"/>
                <w:color w:val="auto"/>
                <w:sz w:val="24"/>
                <w:szCs w:val="24"/>
              </w:rPr>
              <w:t>最大及最小密度投影软件</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7.4</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三维重建软件包</w:t>
            </w:r>
            <w:r>
              <w:rPr>
                <w:rFonts w:hint="eastAsia" w:ascii="仿宋" w:hAnsi="仿宋" w:eastAsia="仿宋" w:cs="仿宋"/>
                <w:kern w:val="0"/>
                <w:sz w:val="24"/>
              </w:rPr>
              <w:br w:type="textWrapping"/>
            </w:r>
            <w:r>
              <w:rPr>
                <w:rFonts w:hint="eastAsia" w:ascii="仿宋" w:hAnsi="仿宋" w:eastAsia="仿宋" w:cs="仿宋"/>
                <w:kern w:val="0"/>
                <w:sz w:val="24"/>
              </w:rPr>
              <w:t>三维容积测量评估软件</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7.5</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视频捕捉和编辑工具</w:t>
            </w:r>
            <w:r>
              <w:rPr>
                <w:rFonts w:hint="eastAsia" w:ascii="仿宋" w:hAnsi="仿宋" w:eastAsia="仿宋" w:cs="仿宋"/>
                <w:kern w:val="0"/>
                <w:sz w:val="24"/>
              </w:rPr>
              <w:br w:type="textWrapping"/>
            </w:r>
            <w:r>
              <w:rPr>
                <w:rFonts w:hint="eastAsia" w:ascii="仿宋" w:hAnsi="仿宋" w:eastAsia="仿宋" w:cs="仿宋"/>
                <w:kern w:val="0"/>
                <w:sz w:val="24"/>
              </w:rPr>
              <w:t>电影功能软件</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7.6</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透明显示软件</w:t>
            </w:r>
            <w:r>
              <w:rPr>
                <w:rFonts w:hint="eastAsia" w:ascii="仿宋" w:hAnsi="仿宋" w:eastAsia="仿宋" w:cs="仿宋"/>
                <w:kern w:val="0"/>
                <w:sz w:val="24"/>
              </w:rPr>
              <w:br w:type="textWrapping"/>
            </w:r>
            <w:r>
              <w:rPr>
                <w:rFonts w:hint="eastAsia" w:ascii="仿宋" w:hAnsi="仿宋" w:eastAsia="仿宋" w:cs="仿宋"/>
                <w:kern w:val="0"/>
                <w:sz w:val="24"/>
              </w:rPr>
              <w:t>解剖结构显示器功能</w:t>
            </w:r>
          </w:p>
        </w:tc>
      </w:tr>
      <w:tr>
        <w:tblPrEx>
          <w:tblCellMar>
            <w:top w:w="0" w:type="dxa"/>
            <w:left w:w="108" w:type="dxa"/>
            <w:bottom w:w="0" w:type="dxa"/>
            <w:right w:w="108" w:type="dxa"/>
          </w:tblCellMar>
        </w:tblPrEx>
        <w:trPr>
          <w:trHeight w:val="114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7.7</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冠脉成像功能：</w:t>
            </w:r>
            <w:r>
              <w:rPr>
                <w:rFonts w:hint="eastAsia" w:ascii="仿宋" w:hAnsi="仿宋" w:eastAsia="仿宋" w:cs="仿宋"/>
                <w:kern w:val="0"/>
                <w:sz w:val="24"/>
              </w:rPr>
              <w:br w:type="textWrapping"/>
            </w:r>
            <w:r>
              <w:rPr>
                <w:rFonts w:hint="eastAsia" w:ascii="仿宋" w:hAnsi="仿宋" w:eastAsia="仿宋" w:cs="仿宋"/>
                <w:kern w:val="0"/>
                <w:sz w:val="24"/>
              </w:rPr>
              <w:t>冠脉单扇区时间分辨率≤75ms</w:t>
            </w:r>
            <w:r>
              <w:rPr>
                <w:rFonts w:hint="eastAsia" w:ascii="仿宋" w:hAnsi="仿宋" w:eastAsia="仿宋" w:cs="仿宋"/>
                <w:kern w:val="0"/>
                <w:sz w:val="24"/>
              </w:rPr>
              <w:br w:type="textWrapping"/>
            </w:r>
            <w:r>
              <w:rPr>
                <w:rFonts w:hint="eastAsia" w:ascii="仿宋" w:hAnsi="仿宋" w:eastAsia="仿宋" w:cs="仿宋"/>
                <w:kern w:val="0"/>
                <w:sz w:val="24"/>
              </w:rPr>
              <w:t>具备冠脉束一键自动提取功能</w:t>
            </w:r>
            <w:r>
              <w:rPr>
                <w:rFonts w:hint="eastAsia" w:ascii="仿宋" w:hAnsi="仿宋" w:eastAsia="仿宋" w:cs="仿宋"/>
                <w:kern w:val="0"/>
                <w:sz w:val="24"/>
              </w:rPr>
              <w:br w:type="textWrapping"/>
            </w:r>
            <w:r>
              <w:rPr>
                <w:rFonts w:hint="eastAsia" w:ascii="仿宋" w:hAnsi="仿宋" w:eastAsia="仿宋" w:cs="仿宋"/>
                <w:kern w:val="0"/>
                <w:sz w:val="24"/>
              </w:rPr>
              <w:t>具备冠状动脉钙化分析</w:t>
            </w:r>
          </w:p>
        </w:tc>
      </w:tr>
      <w:tr>
        <w:tblPrEx>
          <w:tblCellMar>
            <w:top w:w="0" w:type="dxa"/>
            <w:left w:w="108" w:type="dxa"/>
            <w:bottom w:w="0" w:type="dxa"/>
            <w:right w:w="108" w:type="dxa"/>
          </w:tblCellMar>
        </w:tblPrEx>
        <w:trPr>
          <w:trHeight w:val="142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7.8</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心脏成像功能：</w:t>
            </w:r>
            <w:r>
              <w:rPr>
                <w:rFonts w:hint="eastAsia" w:ascii="仿宋" w:hAnsi="仿宋" w:eastAsia="仿宋" w:cs="仿宋"/>
                <w:kern w:val="0"/>
                <w:sz w:val="24"/>
              </w:rPr>
              <w:br w:type="textWrapping"/>
            </w:r>
            <w:r>
              <w:rPr>
                <w:rFonts w:hint="eastAsia" w:ascii="仿宋" w:hAnsi="仿宋" w:eastAsia="仿宋" w:cs="仿宋"/>
                <w:kern w:val="0"/>
                <w:sz w:val="24"/>
              </w:rPr>
              <w:t>心脏薄层成像</w:t>
            </w:r>
            <w:r>
              <w:rPr>
                <w:rFonts w:hint="eastAsia" w:ascii="仿宋" w:hAnsi="仿宋" w:eastAsia="仿宋" w:cs="仿宋"/>
                <w:kern w:val="0"/>
                <w:sz w:val="24"/>
              </w:rPr>
              <w:br w:type="textWrapping"/>
            </w:r>
            <w:r>
              <w:rPr>
                <w:rFonts w:hint="eastAsia" w:ascii="仿宋" w:hAnsi="仿宋" w:eastAsia="仿宋" w:cs="仿宋"/>
                <w:kern w:val="0"/>
                <w:sz w:val="24"/>
              </w:rPr>
              <w:t>具备心脏分离功能</w:t>
            </w:r>
            <w:r>
              <w:rPr>
                <w:rFonts w:hint="eastAsia" w:ascii="仿宋" w:hAnsi="仿宋" w:eastAsia="仿宋" w:cs="仿宋"/>
                <w:kern w:val="0"/>
                <w:sz w:val="24"/>
              </w:rPr>
              <w:br w:type="textWrapping"/>
            </w:r>
            <w:r>
              <w:rPr>
                <w:rFonts w:hint="eastAsia" w:ascii="仿宋" w:hAnsi="仿宋" w:eastAsia="仿宋" w:cs="仿宋"/>
                <w:kern w:val="0"/>
                <w:sz w:val="24"/>
              </w:rPr>
              <w:t>具备心脏血池自动去除功能</w:t>
            </w:r>
            <w:r>
              <w:rPr>
                <w:rFonts w:hint="eastAsia" w:ascii="仿宋" w:hAnsi="仿宋" w:eastAsia="仿宋" w:cs="仿宋"/>
                <w:kern w:val="0"/>
                <w:sz w:val="24"/>
              </w:rPr>
              <w:br w:type="textWrapping"/>
            </w:r>
            <w:r>
              <w:rPr>
                <w:rFonts w:hint="eastAsia" w:ascii="仿宋" w:hAnsi="仿宋" w:eastAsia="仿宋" w:cs="仿宋"/>
                <w:kern w:val="0"/>
                <w:sz w:val="24"/>
              </w:rPr>
              <w:t>具备智能识别心脏长轴位、短轴位功能</w:t>
            </w:r>
          </w:p>
        </w:tc>
      </w:tr>
      <w:tr>
        <w:tblPrEx>
          <w:tblCellMar>
            <w:top w:w="0" w:type="dxa"/>
            <w:left w:w="108" w:type="dxa"/>
            <w:bottom w:w="0" w:type="dxa"/>
            <w:right w:w="108" w:type="dxa"/>
          </w:tblCellMar>
        </w:tblPrEx>
        <w:trPr>
          <w:trHeight w:val="142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7.9</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低剂量成像功能：</w:t>
            </w:r>
            <w:r>
              <w:rPr>
                <w:rFonts w:hint="eastAsia" w:ascii="仿宋" w:hAnsi="仿宋" w:eastAsia="仿宋" w:cs="仿宋"/>
                <w:kern w:val="0"/>
                <w:sz w:val="24"/>
              </w:rPr>
              <w:br w:type="textWrapping"/>
            </w:r>
            <w:r>
              <w:rPr>
                <w:rFonts w:hint="eastAsia" w:ascii="仿宋" w:hAnsi="仿宋" w:eastAsia="仿宋" w:cs="仿宋"/>
                <w:kern w:val="0"/>
                <w:sz w:val="24"/>
              </w:rPr>
              <w:t>自动管电压管电流调制技术</w:t>
            </w:r>
            <w:r>
              <w:rPr>
                <w:rFonts w:hint="eastAsia" w:ascii="仿宋" w:hAnsi="仿宋" w:eastAsia="仿宋" w:cs="仿宋"/>
                <w:kern w:val="0"/>
                <w:sz w:val="24"/>
              </w:rPr>
              <w:br w:type="textWrapping"/>
            </w:r>
            <w:r>
              <w:rPr>
                <w:rFonts w:hint="eastAsia" w:ascii="仿宋" w:hAnsi="仿宋" w:eastAsia="仿宋" w:cs="仿宋"/>
                <w:kern w:val="0"/>
                <w:sz w:val="24"/>
              </w:rPr>
              <w:t>具备敏感器官保护技术</w:t>
            </w:r>
            <w:r>
              <w:rPr>
                <w:rFonts w:hint="eastAsia" w:ascii="仿宋" w:hAnsi="仿宋" w:eastAsia="仿宋" w:cs="仿宋"/>
                <w:kern w:val="0"/>
                <w:sz w:val="24"/>
              </w:rPr>
              <w:br w:type="textWrapping"/>
            </w:r>
            <w:r>
              <w:rPr>
                <w:rFonts w:hint="eastAsia" w:ascii="仿宋" w:hAnsi="仿宋" w:eastAsia="仿宋" w:cs="仿宋"/>
                <w:kern w:val="0"/>
                <w:sz w:val="24"/>
              </w:rPr>
              <w:t>具备超低剂量成像技术</w:t>
            </w:r>
            <w:r>
              <w:rPr>
                <w:rFonts w:hint="eastAsia" w:ascii="仿宋" w:hAnsi="仿宋" w:eastAsia="仿宋" w:cs="仿宋"/>
                <w:kern w:val="0"/>
                <w:sz w:val="24"/>
              </w:rPr>
              <w:br w:type="textWrapping"/>
            </w:r>
            <w:r>
              <w:rPr>
                <w:rFonts w:hint="eastAsia" w:ascii="仿宋" w:hAnsi="仿宋" w:eastAsia="仿宋" w:cs="仿宋"/>
                <w:kern w:val="0"/>
                <w:sz w:val="24"/>
              </w:rPr>
              <w:t>具备大螺距低剂量技术</w:t>
            </w:r>
          </w:p>
        </w:tc>
      </w:tr>
      <w:tr>
        <w:tblPrEx>
          <w:tblCellMar>
            <w:top w:w="0" w:type="dxa"/>
            <w:left w:w="108" w:type="dxa"/>
            <w:bottom w:w="0" w:type="dxa"/>
            <w:right w:w="108" w:type="dxa"/>
          </w:tblCellMar>
        </w:tblPrEx>
        <w:trPr>
          <w:trHeight w:val="142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7.10</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卒中急诊解决方案功能：</w:t>
            </w:r>
            <w:r>
              <w:rPr>
                <w:rFonts w:hint="eastAsia" w:ascii="仿宋" w:hAnsi="仿宋" w:eastAsia="仿宋" w:cs="仿宋"/>
                <w:kern w:val="0"/>
                <w:sz w:val="24"/>
              </w:rPr>
              <w:br w:type="textWrapping"/>
            </w:r>
            <w:r>
              <w:rPr>
                <w:rFonts w:hint="eastAsia" w:ascii="仿宋" w:hAnsi="仿宋" w:eastAsia="仿宋" w:cs="仿宋"/>
                <w:kern w:val="0"/>
                <w:sz w:val="24"/>
              </w:rPr>
              <w:t>大范围创伤螺旋成像</w:t>
            </w:r>
            <w:r>
              <w:rPr>
                <w:rFonts w:hint="eastAsia" w:ascii="仿宋" w:hAnsi="仿宋" w:eastAsia="仿宋" w:cs="仿宋"/>
                <w:kern w:val="0"/>
                <w:sz w:val="24"/>
              </w:rPr>
              <w:br w:type="textWrapping"/>
            </w:r>
            <w:r>
              <w:rPr>
                <w:rFonts w:hint="eastAsia" w:ascii="仿宋" w:hAnsi="仿宋" w:eastAsia="仿宋" w:cs="仿宋"/>
                <w:kern w:val="0"/>
                <w:sz w:val="24"/>
              </w:rPr>
              <w:t>大范围急诊螺旋成像</w:t>
            </w:r>
            <w:r>
              <w:rPr>
                <w:rFonts w:hint="eastAsia" w:ascii="仿宋" w:hAnsi="仿宋" w:eastAsia="仿宋" w:cs="仿宋"/>
                <w:kern w:val="0"/>
                <w:sz w:val="24"/>
              </w:rPr>
              <w:br w:type="textWrapping"/>
            </w:r>
            <w:r>
              <w:rPr>
                <w:rFonts w:hint="eastAsia" w:ascii="仿宋" w:hAnsi="仿宋" w:eastAsia="仿宋" w:cs="仿宋"/>
                <w:kern w:val="0"/>
                <w:sz w:val="24"/>
              </w:rPr>
              <w:t>大范围胸痛螺旋成像</w:t>
            </w:r>
            <w:r>
              <w:rPr>
                <w:rFonts w:hint="eastAsia" w:ascii="仿宋" w:hAnsi="仿宋" w:eastAsia="仿宋" w:cs="仿宋"/>
                <w:kern w:val="0"/>
                <w:sz w:val="24"/>
              </w:rPr>
              <w:br w:type="textWrapping"/>
            </w:r>
            <w:r>
              <w:rPr>
                <w:rFonts w:hint="eastAsia" w:ascii="仿宋" w:hAnsi="仿宋" w:eastAsia="仿宋" w:cs="仿宋"/>
                <w:kern w:val="0"/>
                <w:sz w:val="24"/>
              </w:rPr>
              <w:t>一站式检查提供，至少包含平扫、增强、CT-DSA等结果</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8</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rPr>
            </w:pPr>
            <w:r>
              <w:rPr>
                <w:rFonts w:hint="eastAsia" w:ascii="仿宋" w:hAnsi="仿宋" w:eastAsia="仿宋" w:cs="仿宋"/>
                <w:b/>
                <w:bCs/>
                <w:kern w:val="0"/>
                <w:sz w:val="24"/>
              </w:rPr>
              <w:t>其它必备配置及要求</w:t>
            </w:r>
          </w:p>
        </w:tc>
      </w:tr>
      <w:tr>
        <w:tblPrEx>
          <w:tblCellMar>
            <w:top w:w="0" w:type="dxa"/>
            <w:left w:w="108" w:type="dxa"/>
            <w:bottom w:w="0" w:type="dxa"/>
            <w:right w:w="108" w:type="dxa"/>
          </w:tblCellMar>
        </w:tblPrEx>
        <w:trPr>
          <w:trHeight w:val="57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8.1</w:t>
            </w:r>
          </w:p>
        </w:tc>
        <w:tc>
          <w:tcPr>
            <w:tcW w:w="7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设备接入PACS系统接口费、机房预控评费用</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8.2</w:t>
            </w:r>
          </w:p>
        </w:tc>
        <w:tc>
          <w:tcPr>
            <w:tcW w:w="7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提供人工智能肺结节软件一套（含五年在线对照）</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8.3</w:t>
            </w:r>
          </w:p>
        </w:tc>
        <w:tc>
          <w:tcPr>
            <w:tcW w:w="7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提供人工智能肋骨软件一套</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8.4</w:t>
            </w:r>
          </w:p>
        </w:tc>
        <w:tc>
          <w:tcPr>
            <w:tcW w:w="7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机房指定部位装修（含防护改造）</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8.5</w:t>
            </w:r>
          </w:p>
        </w:tc>
        <w:tc>
          <w:tcPr>
            <w:tcW w:w="7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包含1次整机移机费用</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8.6</w:t>
            </w:r>
          </w:p>
        </w:tc>
        <w:tc>
          <w:tcPr>
            <w:tcW w:w="7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放射防护帘1套、成人辐射防护用品1套、儿童辐射防护用品1套</w:t>
            </w:r>
          </w:p>
        </w:tc>
      </w:tr>
      <w:tr>
        <w:tblPrEx>
          <w:tblCellMar>
            <w:top w:w="0" w:type="dxa"/>
            <w:left w:w="108" w:type="dxa"/>
            <w:bottom w:w="0" w:type="dxa"/>
            <w:right w:w="108" w:type="dxa"/>
          </w:tblCellMar>
        </w:tblPrEx>
        <w:trPr>
          <w:trHeight w:val="285"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8.7</w:t>
            </w:r>
          </w:p>
        </w:tc>
        <w:tc>
          <w:tcPr>
            <w:tcW w:w="7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监护仪1台、进线端配电箱1台</w:t>
            </w:r>
          </w:p>
        </w:tc>
      </w:tr>
    </w:tbl>
    <w:p>
      <w:pPr>
        <w:rPr>
          <w:rFonts w:ascii="仿宋" w:hAnsi="仿宋" w:eastAsia="仿宋"/>
          <w:b/>
          <w:sz w:val="24"/>
        </w:rPr>
      </w:pPr>
      <w:r>
        <w:rPr>
          <w:rFonts w:hint="eastAsia" w:ascii="仿宋" w:hAnsi="仿宋" w:eastAsia="仿宋"/>
          <w:b/>
          <w:sz w:val="28"/>
          <w:szCs w:val="28"/>
        </w:rPr>
        <w:t>二、商务要求</w:t>
      </w:r>
    </w:p>
    <w:p>
      <w:pPr>
        <w:adjustRightInd/>
        <w:spacing w:line="360" w:lineRule="auto"/>
        <w:ind w:firstLine="482" w:firstLineChars="200"/>
        <w:rPr>
          <w:rFonts w:ascii="仿宋" w:hAnsi="仿宋" w:eastAsia="仿宋" w:cs="仿宋"/>
          <w:b/>
          <w:sz w:val="24"/>
        </w:rPr>
      </w:pPr>
      <w:r>
        <w:rPr>
          <w:rFonts w:hint="eastAsia" w:ascii="仿宋" w:hAnsi="仿宋" w:eastAsia="仿宋" w:cs="仿宋"/>
          <w:b/>
          <w:sz w:val="24"/>
        </w:rPr>
        <w:t>1、产品证件：</w:t>
      </w:r>
      <w:r>
        <w:rPr>
          <w:rFonts w:hint="eastAsia" w:ascii="仿宋" w:hAnsi="仿宋" w:eastAsia="仿宋" w:cs="仿宋"/>
          <w:bCs/>
          <w:sz w:val="24"/>
        </w:rPr>
        <w:t>所有证件必须提供齐全，包括医疗器械注册证、产品注册登记表等。</w:t>
      </w:r>
    </w:p>
    <w:p>
      <w:pPr>
        <w:adjustRightInd/>
        <w:spacing w:line="360" w:lineRule="auto"/>
        <w:ind w:firstLine="482" w:firstLineChars="200"/>
        <w:rPr>
          <w:rFonts w:ascii="仿宋" w:hAnsi="仿宋" w:eastAsia="仿宋" w:cs="仿宋"/>
          <w:bCs/>
          <w:sz w:val="24"/>
        </w:rPr>
      </w:pPr>
      <w:r>
        <w:rPr>
          <w:rFonts w:hint="eastAsia" w:ascii="仿宋" w:hAnsi="仿宋" w:eastAsia="仿宋" w:cs="仿宋"/>
          <w:b/>
          <w:sz w:val="24"/>
        </w:rPr>
        <w:t>2、付款方式：</w:t>
      </w:r>
      <w:r>
        <w:rPr>
          <w:rFonts w:hint="eastAsia" w:ascii="仿宋" w:hAnsi="仿宋" w:eastAsia="仿宋" w:cs="仿宋"/>
          <w:bCs/>
          <w:sz w:val="24"/>
        </w:rPr>
        <w:t>在合同生效以及签订合同且具备实施条件后预付合同价的30%，货到并验收合格后支付合同价的60%，余款10%在验收合格满一年后一个月内付清。</w:t>
      </w:r>
    </w:p>
    <w:p>
      <w:pPr>
        <w:pStyle w:val="65"/>
        <w:spacing w:after="0" w:line="360" w:lineRule="auto"/>
        <w:ind w:left="0" w:leftChars="0" w:firstLine="482"/>
        <w:rPr>
          <w:rFonts w:ascii="仿宋" w:hAnsi="仿宋" w:eastAsia="仿宋" w:cs="仿宋"/>
          <w:kern w:val="0"/>
          <w:sz w:val="24"/>
        </w:rPr>
      </w:pPr>
      <w:r>
        <w:rPr>
          <w:rFonts w:hint="eastAsia" w:ascii="仿宋" w:hAnsi="仿宋" w:eastAsia="仿宋" w:cs="仿宋"/>
          <w:b/>
          <w:bCs/>
          <w:kern w:val="0"/>
          <w:sz w:val="24"/>
        </w:rPr>
        <w:t>3、</w:t>
      </w:r>
      <w:r>
        <w:rPr>
          <w:rFonts w:hint="eastAsia" w:ascii="仿宋" w:hAnsi="仿宋" w:eastAsia="仿宋" w:cs="仿宋"/>
          <w:b/>
          <w:bCs/>
          <w:kern w:val="0"/>
          <w:sz w:val="24"/>
          <w:lang w:val="zh-CN"/>
        </w:rPr>
        <w:t>供货期：</w:t>
      </w:r>
      <w:r>
        <w:rPr>
          <w:rFonts w:hint="eastAsia" w:ascii="仿宋" w:hAnsi="仿宋" w:eastAsia="仿宋" w:cs="仿宋"/>
          <w:kern w:val="0"/>
          <w:sz w:val="24"/>
        </w:rPr>
        <w:t>院方提出安装需求</w:t>
      </w:r>
      <w:r>
        <w:rPr>
          <w:rFonts w:hint="eastAsia" w:ascii="仿宋" w:hAnsi="仿宋" w:eastAsia="仿宋" w:cs="仿宋"/>
          <w:kern w:val="0"/>
          <w:sz w:val="24"/>
          <w:lang w:val="zh-CN"/>
        </w:rPr>
        <w:t>后，</w:t>
      </w:r>
      <w:r>
        <w:rPr>
          <w:rFonts w:hint="eastAsia" w:ascii="仿宋" w:hAnsi="仿宋" w:eastAsia="仿宋" w:cs="仿宋"/>
          <w:kern w:val="0"/>
          <w:sz w:val="24"/>
        </w:rPr>
        <w:t>6</w:t>
      </w:r>
      <w:r>
        <w:rPr>
          <w:rFonts w:hint="eastAsia" w:ascii="仿宋" w:hAnsi="仿宋" w:eastAsia="仿宋" w:cs="仿宋"/>
          <w:kern w:val="0"/>
          <w:sz w:val="24"/>
          <w:lang w:val="zh-CN"/>
        </w:rPr>
        <w:t>0天内到货医院指定地点并完成安装调试。</w:t>
      </w:r>
    </w:p>
    <w:p>
      <w:pPr>
        <w:adjustRightInd/>
        <w:spacing w:line="360" w:lineRule="auto"/>
        <w:ind w:firstLine="482" w:firstLineChars="200"/>
        <w:rPr>
          <w:rFonts w:ascii="仿宋" w:hAnsi="仿宋" w:eastAsia="仿宋" w:cs="仿宋"/>
          <w:kern w:val="0"/>
          <w:sz w:val="24"/>
          <w:lang w:val="zh-CN"/>
        </w:rPr>
      </w:pPr>
      <w:r>
        <w:rPr>
          <w:rFonts w:hint="eastAsia" w:ascii="仿宋" w:hAnsi="仿宋" w:eastAsia="仿宋" w:cs="仿宋"/>
          <w:b/>
          <w:bCs/>
          <w:sz w:val="24"/>
        </w:rPr>
        <w:t>4、</w:t>
      </w:r>
      <w:r>
        <w:rPr>
          <w:rFonts w:hint="eastAsia" w:ascii="仿宋" w:hAnsi="仿宋" w:eastAsia="仿宋" w:cs="仿宋"/>
          <w:b/>
          <w:sz w:val="24"/>
        </w:rPr>
        <w:t>项目实施地点及培训：</w:t>
      </w:r>
      <w:r>
        <w:rPr>
          <w:rFonts w:hint="eastAsia" w:ascii="仿宋" w:hAnsi="仿宋" w:eastAsia="仿宋" w:cs="仿宋"/>
          <w:kern w:val="0"/>
          <w:sz w:val="24"/>
          <w:lang w:val="zh-CN"/>
        </w:rPr>
        <w:t>淳安县中医院</w:t>
      </w:r>
      <w:r>
        <w:rPr>
          <w:rFonts w:hint="eastAsia" w:ascii="仿宋" w:hAnsi="仿宋" w:eastAsia="仿宋" w:cs="仿宋"/>
          <w:sz w:val="24"/>
        </w:rPr>
        <w:t>。</w:t>
      </w:r>
      <w:r>
        <w:rPr>
          <w:rFonts w:hint="eastAsia" w:ascii="仿宋" w:hAnsi="仿宋" w:eastAsia="仿宋" w:cs="仿宋"/>
          <w:kern w:val="0"/>
          <w:sz w:val="24"/>
          <w:lang w:val="zh-CN"/>
        </w:rPr>
        <w:t>免费提供操作和维修培训（包含时间、地点、人次、内容）。</w:t>
      </w:r>
    </w:p>
    <w:p>
      <w:pPr>
        <w:adjustRightInd/>
        <w:spacing w:line="360" w:lineRule="auto"/>
        <w:ind w:firstLine="482" w:firstLineChars="200"/>
        <w:rPr>
          <w:rFonts w:ascii="仿宋" w:hAnsi="仿宋" w:eastAsia="仿宋" w:cs="仿宋"/>
          <w:b/>
          <w:sz w:val="24"/>
        </w:rPr>
      </w:pPr>
      <w:r>
        <w:rPr>
          <w:rFonts w:hint="eastAsia" w:ascii="仿宋" w:hAnsi="仿宋" w:eastAsia="仿宋" w:cs="仿宋"/>
          <w:b/>
          <w:bCs/>
          <w:kern w:val="0"/>
          <w:sz w:val="24"/>
        </w:rPr>
        <w:t>5</w:t>
      </w:r>
      <w:r>
        <w:rPr>
          <w:rFonts w:hint="eastAsia" w:ascii="仿宋" w:hAnsi="仿宋" w:eastAsia="仿宋" w:cs="仿宋"/>
          <w:b/>
          <w:bCs/>
          <w:kern w:val="0"/>
          <w:sz w:val="24"/>
          <w:lang w:val="zh-CN"/>
        </w:rPr>
        <w:t>、</w:t>
      </w:r>
      <w:r>
        <w:rPr>
          <w:rFonts w:hint="eastAsia" w:ascii="仿宋" w:hAnsi="仿宋" w:eastAsia="仿宋" w:cs="仿宋"/>
          <w:kern w:val="0"/>
          <w:sz w:val="24"/>
          <w:lang w:val="zh-CN"/>
        </w:rPr>
        <w:t>请注明售后服务人员名单及联系方式（包括浙江地区维修力量说明，专职工程师</w:t>
      </w:r>
      <w:r>
        <w:rPr>
          <w:rFonts w:hint="eastAsia" w:ascii="仿宋" w:hAnsi="仿宋" w:eastAsia="仿宋" w:cs="仿宋"/>
          <w:kern w:val="0"/>
          <w:sz w:val="24"/>
        </w:rPr>
        <w:t>人数</w:t>
      </w:r>
      <w:r>
        <w:rPr>
          <w:rFonts w:hint="eastAsia" w:ascii="仿宋" w:hAnsi="仿宋" w:eastAsia="仿宋" w:cs="仿宋"/>
          <w:kern w:val="0"/>
          <w:sz w:val="24"/>
          <w:lang w:val="zh-CN"/>
        </w:rPr>
        <w:t>，提供人员名单及联系方式）。</w:t>
      </w:r>
    </w:p>
    <w:p>
      <w:pPr>
        <w:adjustRightInd/>
        <w:spacing w:line="360" w:lineRule="auto"/>
        <w:ind w:firstLine="482" w:firstLineChars="200"/>
        <w:rPr>
          <w:rFonts w:ascii="仿宋" w:hAnsi="仿宋" w:eastAsia="仿宋" w:cs="仿宋"/>
          <w:sz w:val="24"/>
        </w:rPr>
      </w:pPr>
      <w:r>
        <w:rPr>
          <w:rFonts w:hint="eastAsia" w:ascii="仿宋" w:hAnsi="仿宋" w:eastAsia="仿宋" w:cs="仿宋"/>
          <w:b/>
          <w:sz w:val="24"/>
        </w:rPr>
        <w:t>6、</w:t>
      </w:r>
      <w:r>
        <w:rPr>
          <w:rFonts w:hint="eastAsia" w:ascii="仿宋" w:hAnsi="仿宋" w:eastAsia="仿宋" w:cs="仿宋"/>
          <w:b/>
          <w:bCs/>
          <w:sz w:val="24"/>
        </w:rPr>
        <w:t>整套设备保修期：≥1年</w:t>
      </w:r>
      <w:r>
        <w:rPr>
          <w:rFonts w:hint="eastAsia" w:ascii="仿宋" w:hAnsi="仿宋" w:eastAsia="仿宋" w:cs="仿宋"/>
          <w:sz w:val="24"/>
        </w:rPr>
        <w:t>（提供原厂家售后服务承诺书），保修期内8小时内响应，24小时到场并修复。保修期后先维修再付款。免维修服务费，只收更换部件费，各种部件以报价80%优惠供应。零配件要求按市场最低价供应，在该设备停产后仍需保证10年的供应。如遇公司变更或该机器维修代理变更，应及时通知医院设备科。</w:t>
      </w:r>
    </w:p>
    <w:p>
      <w:pPr>
        <w:adjustRightInd/>
        <w:spacing w:line="360" w:lineRule="auto"/>
        <w:ind w:firstLine="482" w:firstLineChars="200"/>
        <w:rPr>
          <w:rFonts w:ascii="仿宋" w:hAnsi="仿宋" w:eastAsia="仿宋" w:cs="仿宋"/>
          <w:sz w:val="24"/>
          <w:lang w:val="zh-CN"/>
        </w:rPr>
      </w:pPr>
      <w:r>
        <w:rPr>
          <w:rFonts w:hint="eastAsia" w:ascii="仿宋" w:hAnsi="仿宋" w:eastAsia="仿宋" w:cs="仿宋"/>
          <w:b/>
          <w:bCs/>
          <w:sz w:val="24"/>
        </w:rPr>
        <w:t>7、</w:t>
      </w:r>
      <w:r>
        <w:rPr>
          <w:rFonts w:hint="eastAsia" w:ascii="仿宋" w:hAnsi="仿宋" w:eastAsia="仿宋" w:cs="仿宋"/>
          <w:b/>
          <w:sz w:val="24"/>
        </w:rPr>
        <w:t>履约保证金：</w:t>
      </w:r>
      <w:r>
        <w:rPr>
          <w:rFonts w:hint="eastAsia" w:ascii="仿宋" w:hAnsi="仿宋" w:eastAsia="仿宋" w:cs="仿宋"/>
          <w:sz w:val="24"/>
          <w:lang w:val="zh-CN"/>
        </w:rPr>
        <w:t>合同签订时，采购人将按《中华人民共和国政府采购法实施条例》有关规定自行收取项目履约保证金，并于合同到期后15天内退还供应商（无息退还）。供应商应当以支票、汇票、本票或者金融机构、担保机构出具的保函等非现金形式提交。履约保证金的数额不得超过政府采购合同金额的5%。</w:t>
      </w:r>
    </w:p>
    <w:p>
      <w:pPr>
        <w:adjustRightInd/>
        <w:spacing w:line="360" w:lineRule="auto"/>
        <w:ind w:firstLine="482" w:firstLineChars="200"/>
        <w:rPr>
          <w:rFonts w:ascii="仿宋" w:hAnsi="仿宋" w:eastAsia="仿宋" w:cs="仿宋"/>
          <w:sz w:val="24"/>
          <w:lang w:val="zh-CN"/>
        </w:rPr>
      </w:pPr>
      <w:r>
        <w:rPr>
          <w:rFonts w:hint="eastAsia" w:ascii="仿宋" w:hAnsi="仿宋" w:eastAsia="仿宋" w:cs="仿宋"/>
          <w:b/>
          <w:bCs/>
          <w:sz w:val="24"/>
        </w:rPr>
        <w:t>8、</w:t>
      </w:r>
      <w:r>
        <w:rPr>
          <w:rFonts w:hint="eastAsia" w:ascii="仿宋" w:hAnsi="仿宋" w:eastAsia="仿宋" w:cs="仿宋"/>
          <w:sz w:val="24"/>
          <w:lang w:val="zh-CN"/>
        </w:rPr>
        <w:t>免费开放所有接口，便于信息系统接入。</w:t>
      </w:r>
    </w:p>
    <w:p>
      <w:pPr>
        <w:adjustRightInd/>
        <w:spacing w:line="360" w:lineRule="auto"/>
        <w:ind w:firstLine="482" w:firstLineChars="200"/>
        <w:rPr>
          <w:rFonts w:ascii="仿宋" w:hAnsi="仿宋" w:eastAsia="仿宋" w:cs="仿宋"/>
          <w:b/>
          <w:bCs/>
          <w:sz w:val="24"/>
        </w:rPr>
      </w:pPr>
      <w:r>
        <w:rPr>
          <w:rFonts w:hint="eastAsia" w:ascii="仿宋" w:hAnsi="仿宋" w:eastAsia="仿宋" w:cs="仿宋"/>
          <w:b/>
          <w:bCs/>
          <w:sz w:val="24"/>
        </w:rPr>
        <w:t>9、验收标准：</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1.设备调试合格后，由采购人组织验收；</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2.确认设备安装是否正确；</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3.规格及材质等是否符合合同要求；</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4.检测报告是否合格；</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5.安装时提供仪器电子版SOP文件、操作手册和维修手册。提供制造商原厂data sheet，提供必需的耗材清单，承诺长期供应的优惠价格。应标技术文件参数应与原厂data sheet保持一致，并以此验收。</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6.提供产品使用说明书、合格证明；</w:t>
      </w:r>
    </w:p>
    <w:p>
      <w:pPr>
        <w:pStyle w:val="65"/>
        <w:spacing w:line="360" w:lineRule="auto"/>
        <w:ind w:left="0" w:leftChars="0" w:firstLine="480"/>
      </w:pPr>
      <w:r>
        <w:rPr>
          <w:rFonts w:hint="eastAsia" w:ascii="仿宋" w:hAnsi="仿宋" w:eastAsia="仿宋" w:cs="仿宋"/>
          <w:sz w:val="24"/>
        </w:rPr>
        <w:t>7.中标单位交货验收时，若不符合验收标准视为虚假响应，采购人有权追究中标单位相关法律责任。</w:t>
      </w: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pStyle w:val="65"/>
        <w:ind w:left="0" w:leftChars="0" w:firstLine="0" w:firstLineChars="0"/>
      </w:pPr>
    </w:p>
    <w:p>
      <w:pPr>
        <w:widowControl/>
        <w:adjustRightInd/>
        <w:jc w:val="left"/>
        <w:rPr>
          <w:rFonts w:ascii="仿宋" w:hAnsi="仿宋" w:eastAsia="仿宋" w:cs="仿宋"/>
          <w:b/>
          <w:sz w:val="36"/>
          <w:szCs w:val="36"/>
        </w:rPr>
      </w:pPr>
      <w:r>
        <w:rPr>
          <w:rFonts w:ascii="仿宋" w:hAnsi="仿宋" w:eastAsia="仿宋" w:cs="仿宋"/>
          <w:b/>
          <w:sz w:val="36"/>
          <w:szCs w:val="36"/>
        </w:rPr>
        <w:br w:type="page"/>
      </w:r>
    </w:p>
    <w:p>
      <w:pPr>
        <w:jc w:val="center"/>
        <w:rPr>
          <w:rFonts w:ascii="仿宋" w:hAnsi="仿宋" w:eastAsia="仿宋" w:cs="仿宋"/>
          <w:b/>
          <w:sz w:val="36"/>
          <w:szCs w:val="36"/>
        </w:rPr>
      </w:pPr>
      <w:r>
        <w:rPr>
          <w:rFonts w:hint="eastAsia" w:ascii="仿宋" w:hAnsi="仿宋" w:eastAsia="仿宋" w:cs="仿宋"/>
          <w:b/>
          <w:sz w:val="36"/>
          <w:szCs w:val="36"/>
        </w:rPr>
        <w:t>第四部分</w:t>
      </w:r>
      <w:bookmarkStart w:id="27" w:name="_Toc184312124"/>
      <w:bookmarkEnd w:id="27"/>
      <w:bookmarkStart w:id="28" w:name="_Toc184310334"/>
      <w:bookmarkEnd w:id="28"/>
      <w:bookmarkStart w:id="29" w:name="_Toc184310291"/>
      <w:bookmarkEnd w:id="29"/>
      <w:bookmarkStart w:id="30" w:name="_Toc184314432"/>
      <w:bookmarkEnd w:id="30"/>
      <w:bookmarkStart w:id="31" w:name="_Toc184310295"/>
      <w:bookmarkEnd w:id="31"/>
      <w:bookmarkStart w:id="32" w:name="_Toc184308079"/>
      <w:bookmarkEnd w:id="32"/>
      <w:bookmarkStart w:id="33" w:name="_Toc184308083"/>
      <w:bookmarkEnd w:id="33"/>
      <w:bookmarkStart w:id="34" w:name="_Toc184308108"/>
      <w:bookmarkEnd w:id="34"/>
      <w:bookmarkStart w:id="35" w:name="_Toc184313288"/>
      <w:bookmarkEnd w:id="35"/>
      <w:bookmarkStart w:id="36" w:name="_Toc184312121"/>
      <w:bookmarkEnd w:id="36"/>
      <w:bookmarkStart w:id="37" w:name="_Toc184308054"/>
      <w:bookmarkEnd w:id="37"/>
      <w:bookmarkStart w:id="38" w:name="_Toc184312101"/>
      <w:bookmarkEnd w:id="38"/>
      <w:bookmarkStart w:id="39" w:name="_Toc184310279"/>
      <w:bookmarkEnd w:id="39"/>
      <w:bookmarkStart w:id="40" w:name="_Toc184314419"/>
      <w:bookmarkEnd w:id="40"/>
      <w:bookmarkStart w:id="41" w:name="_Toc184314418"/>
      <w:bookmarkEnd w:id="41"/>
      <w:bookmarkStart w:id="42" w:name="_Toc184310321"/>
      <w:bookmarkEnd w:id="42"/>
      <w:bookmarkStart w:id="43" w:name="_Toc184308056"/>
      <w:bookmarkEnd w:id="43"/>
      <w:bookmarkStart w:id="44" w:name="_Toc184314410"/>
      <w:bookmarkEnd w:id="44"/>
      <w:bookmarkStart w:id="45" w:name="_Toc184310305"/>
      <w:bookmarkEnd w:id="45"/>
      <w:bookmarkStart w:id="46" w:name="_Toc184308076"/>
      <w:bookmarkEnd w:id="46"/>
      <w:bookmarkStart w:id="47" w:name="_Toc184314482"/>
      <w:bookmarkEnd w:id="47"/>
      <w:bookmarkStart w:id="48" w:name="_Toc184310297"/>
      <w:bookmarkEnd w:id="48"/>
      <w:bookmarkStart w:id="49" w:name="_Toc184308101"/>
      <w:bookmarkEnd w:id="49"/>
      <w:bookmarkStart w:id="50" w:name="_Toc184308097"/>
      <w:bookmarkEnd w:id="50"/>
      <w:bookmarkStart w:id="51" w:name="_Toc184312091"/>
      <w:bookmarkEnd w:id="51"/>
      <w:bookmarkStart w:id="52" w:name="_Toc184310341"/>
      <w:bookmarkEnd w:id="52"/>
      <w:bookmarkStart w:id="53" w:name="_Toc184310337"/>
      <w:bookmarkEnd w:id="53"/>
      <w:bookmarkStart w:id="54" w:name="_Toc184312112"/>
      <w:bookmarkEnd w:id="54"/>
      <w:bookmarkStart w:id="55" w:name="_Toc184312100"/>
      <w:bookmarkEnd w:id="55"/>
      <w:bookmarkStart w:id="56" w:name="_Toc184312125"/>
      <w:bookmarkEnd w:id="56"/>
      <w:bookmarkStart w:id="57" w:name="_Toc184310324"/>
      <w:bookmarkEnd w:id="57"/>
      <w:bookmarkStart w:id="58" w:name="_Toc184312071"/>
      <w:bookmarkEnd w:id="58"/>
      <w:bookmarkStart w:id="59" w:name="_Toc184310283"/>
      <w:bookmarkEnd w:id="59"/>
      <w:bookmarkStart w:id="60" w:name="_Toc184314476"/>
      <w:bookmarkEnd w:id="60"/>
      <w:bookmarkStart w:id="61" w:name="_Toc184313289"/>
      <w:bookmarkEnd w:id="61"/>
      <w:bookmarkStart w:id="62" w:name="_Toc184313274"/>
      <w:bookmarkEnd w:id="62"/>
      <w:bookmarkStart w:id="63" w:name="_Toc184310313"/>
      <w:bookmarkEnd w:id="63"/>
      <w:bookmarkStart w:id="64" w:name="_Toc184314453"/>
      <w:bookmarkEnd w:id="64"/>
      <w:bookmarkStart w:id="65" w:name="_Toc184312093"/>
      <w:bookmarkEnd w:id="65"/>
      <w:bookmarkStart w:id="66" w:name="_Toc184308046"/>
      <w:bookmarkEnd w:id="66"/>
      <w:bookmarkStart w:id="67" w:name="_Toc184310298"/>
      <w:bookmarkEnd w:id="67"/>
      <w:bookmarkStart w:id="68" w:name="_Toc184310342"/>
      <w:bookmarkEnd w:id="68"/>
      <w:bookmarkStart w:id="69" w:name="_Toc184310310"/>
      <w:bookmarkEnd w:id="69"/>
      <w:bookmarkStart w:id="70" w:name="_Toc184310323"/>
      <w:bookmarkEnd w:id="70"/>
      <w:bookmarkStart w:id="71" w:name="_Toc184314468"/>
      <w:bookmarkEnd w:id="71"/>
      <w:bookmarkStart w:id="72" w:name="_Toc184312132"/>
      <w:bookmarkEnd w:id="72"/>
      <w:bookmarkStart w:id="73" w:name="_Toc184313287"/>
      <w:bookmarkEnd w:id="73"/>
      <w:bookmarkStart w:id="74" w:name="_Toc184312098"/>
      <w:bookmarkEnd w:id="74"/>
      <w:bookmarkStart w:id="75" w:name="_Toc184313244"/>
      <w:bookmarkEnd w:id="75"/>
      <w:bookmarkStart w:id="76" w:name="_Toc184308073"/>
      <w:bookmarkEnd w:id="76"/>
      <w:bookmarkStart w:id="77" w:name="_Toc184308053"/>
      <w:bookmarkEnd w:id="77"/>
      <w:bookmarkStart w:id="78" w:name="_Toc184314457"/>
      <w:bookmarkEnd w:id="78"/>
      <w:bookmarkStart w:id="79" w:name="_Toc184312115"/>
      <w:bookmarkEnd w:id="79"/>
      <w:bookmarkStart w:id="80" w:name="_Toc184313273"/>
      <w:bookmarkEnd w:id="80"/>
      <w:bookmarkStart w:id="81" w:name="_Toc184310319"/>
      <w:bookmarkEnd w:id="81"/>
      <w:bookmarkStart w:id="82" w:name="_Toc184313245"/>
      <w:bookmarkEnd w:id="82"/>
      <w:bookmarkStart w:id="83" w:name="_Toc184310285"/>
      <w:bookmarkEnd w:id="83"/>
      <w:bookmarkStart w:id="84" w:name="_Toc184312110"/>
      <w:bookmarkEnd w:id="84"/>
      <w:bookmarkStart w:id="85" w:name="_Toc184308063"/>
      <w:bookmarkEnd w:id="85"/>
      <w:bookmarkStart w:id="86" w:name="_Toc184312104"/>
      <w:bookmarkEnd w:id="86"/>
      <w:bookmarkStart w:id="87" w:name="_Toc184312123"/>
      <w:bookmarkEnd w:id="87"/>
      <w:bookmarkStart w:id="88" w:name="_Toc184314466"/>
      <w:bookmarkEnd w:id="88"/>
      <w:bookmarkStart w:id="89" w:name="_Toc184312134"/>
      <w:bookmarkEnd w:id="89"/>
      <w:bookmarkStart w:id="90" w:name="_Toc184314438"/>
      <w:bookmarkEnd w:id="90"/>
      <w:bookmarkStart w:id="91" w:name="_Toc184314437"/>
      <w:bookmarkEnd w:id="91"/>
      <w:bookmarkStart w:id="92" w:name="_Toc184312117"/>
      <w:bookmarkEnd w:id="92"/>
      <w:bookmarkStart w:id="93" w:name="_Toc184314459"/>
      <w:bookmarkEnd w:id="93"/>
      <w:bookmarkStart w:id="94" w:name="_Toc184308085"/>
      <w:bookmarkEnd w:id="94"/>
      <w:bookmarkStart w:id="95" w:name="_Toc184314451"/>
      <w:bookmarkEnd w:id="95"/>
      <w:bookmarkStart w:id="96" w:name="_Toc184310328"/>
      <w:bookmarkEnd w:id="96"/>
      <w:bookmarkStart w:id="97" w:name="_Toc184313260"/>
      <w:bookmarkEnd w:id="97"/>
      <w:bookmarkStart w:id="98" w:name="_Toc184310309"/>
      <w:bookmarkEnd w:id="98"/>
      <w:bookmarkStart w:id="99" w:name="_Toc184310332"/>
      <w:bookmarkEnd w:id="99"/>
      <w:bookmarkStart w:id="100" w:name="_Toc184308057"/>
      <w:bookmarkEnd w:id="100"/>
      <w:bookmarkStart w:id="101" w:name="_Toc184314416"/>
      <w:bookmarkEnd w:id="101"/>
      <w:bookmarkStart w:id="102" w:name="_Toc184310278"/>
      <w:bookmarkEnd w:id="102"/>
      <w:bookmarkStart w:id="103" w:name="_Toc184313285"/>
      <w:bookmarkEnd w:id="103"/>
      <w:bookmarkStart w:id="104" w:name="_Toc184308099"/>
      <w:bookmarkEnd w:id="104"/>
      <w:bookmarkStart w:id="105" w:name="_Toc184312106"/>
      <w:bookmarkEnd w:id="105"/>
      <w:bookmarkStart w:id="106" w:name="_Toc184310287"/>
      <w:bookmarkEnd w:id="106"/>
      <w:bookmarkStart w:id="107" w:name="_Toc184312135"/>
      <w:bookmarkEnd w:id="107"/>
      <w:bookmarkStart w:id="108" w:name="_Toc184310274"/>
      <w:bookmarkEnd w:id="108"/>
      <w:bookmarkStart w:id="109" w:name="_Toc184308072"/>
      <w:bookmarkEnd w:id="109"/>
      <w:bookmarkStart w:id="110" w:name="_Toc184314440"/>
      <w:bookmarkEnd w:id="110"/>
      <w:bookmarkStart w:id="111" w:name="_Toc184308067"/>
      <w:bookmarkEnd w:id="111"/>
      <w:bookmarkStart w:id="112" w:name="_Toc184310322"/>
      <w:bookmarkEnd w:id="112"/>
      <w:bookmarkStart w:id="113" w:name="_Toc184312067"/>
      <w:bookmarkEnd w:id="113"/>
      <w:bookmarkStart w:id="114" w:name="_Toc184312119"/>
      <w:bookmarkEnd w:id="114"/>
      <w:bookmarkStart w:id="115" w:name="_Toc184308100"/>
      <w:bookmarkEnd w:id="115"/>
      <w:bookmarkStart w:id="116" w:name="_Toc184314473"/>
      <w:bookmarkEnd w:id="116"/>
      <w:bookmarkStart w:id="117" w:name="_Toc184310333"/>
      <w:bookmarkEnd w:id="117"/>
      <w:bookmarkStart w:id="118" w:name="_Toc184313268"/>
      <w:bookmarkEnd w:id="118"/>
      <w:bookmarkStart w:id="119" w:name="_Toc184310294"/>
      <w:bookmarkEnd w:id="119"/>
      <w:bookmarkStart w:id="120" w:name="_Toc184310338"/>
      <w:bookmarkEnd w:id="120"/>
      <w:bookmarkStart w:id="121" w:name="_Toc184314439"/>
      <w:bookmarkEnd w:id="121"/>
      <w:bookmarkStart w:id="122" w:name="_Toc184308068"/>
      <w:bookmarkEnd w:id="122"/>
      <w:bookmarkStart w:id="123" w:name="_Toc184312082"/>
      <w:bookmarkEnd w:id="123"/>
      <w:bookmarkStart w:id="124" w:name="_Toc184310343"/>
      <w:bookmarkEnd w:id="124"/>
      <w:bookmarkStart w:id="125" w:name="_Toc184312116"/>
      <w:bookmarkEnd w:id="125"/>
      <w:bookmarkStart w:id="126" w:name="_Toc184312092"/>
      <w:bookmarkEnd w:id="126"/>
      <w:bookmarkStart w:id="127" w:name="_Toc184314425"/>
      <w:bookmarkEnd w:id="127"/>
      <w:bookmarkStart w:id="128" w:name="_Toc184310320"/>
      <w:bookmarkEnd w:id="128"/>
      <w:bookmarkStart w:id="129" w:name="_Toc184313290"/>
      <w:bookmarkEnd w:id="129"/>
      <w:bookmarkStart w:id="130" w:name="_Toc184312111"/>
      <w:bookmarkEnd w:id="130"/>
      <w:bookmarkStart w:id="131" w:name="_Toc184312128"/>
      <w:bookmarkEnd w:id="131"/>
      <w:bookmarkStart w:id="132" w:name="_Toc184314461"/>
      <w:bookmarkEnd w:id="132"/>
      <w:bookmarkStart w:id="133" w:name="_Toc184308088"/>
      <w:bookmarkEnd w:id="133"/>
      <w:bookmarkStart w:id="134" w:name="_Toc184310340"/>
      <w:bookmarkEnd w:id="134"/>
      <w:bookmarkStart w:id="135" w:name="_Toc184312136"/>
      <w:bookmarkEnd w:id="135"/>
      <w:bookmarkStart w:id="136" w:name="_Toc184312079"/>
      <w:bookmarkEnd w:id="136"/>
      <w:bookmarkStart w:id="137" w:name="_Toc184314452"/>
      <w:bookmarkEnd w:id="137"/>
      <w:bookmarkStart w:id="138" w:name="_Toc184310284"/>
      <w:bookmarkEnd w:id="138"/>
      <w:bookmarkStart w:id="139" w:name="_Toc184312087"/>
      <w:bookmarkEnd w:id="139"/>
      <w:bookmarkStart w:id="140" w:name="_Toc184312127"/>
      <w:bookmarkEnd w:id="140"/>
      <w:bookmarkStart w:id="141" w:name="_Toc184312126"/>
      <w:bookmarkEnd w:id="141"/>
      <w:bookmarkStart w:id="142" w:name="_Toc184314456"/>
      <w:bookmarkEnd w:id="142"/>
      <w:bookmarkStart w:id="143" w:name="_Toc184310331"/>
      <w:bookmarkEnd w:id="143"/>
      <w:bookmarkStart w:id="144" w:name="_Toc184313286"/>
      <w:bookmarkEnd w:id="144"/>
      <w:bookmarkStart w:id="145" w:name="_Toc184313266"/>
      <w:bookmarkEnd w:id="145"/>
      <w:bookmarkStart w:id="146" w:name="_Toc184314427"/>
      <w:bookmarkEnd w:id="146"/>
      <w:bookmarkStart w:id="147" w:name="_Toc184313252"/>
      <w:bookmarkEnd w:id="147"/>
      <w:bookmarkStart w:id="148" w:name="_Toc184313258"/>
      <w:bookmarkEnd w:id="148"/>
      <w:bookmarkStart w:id="149" w:name="_Toc184312096"/>
      <w:bookmarkEnd w:id="149"/>
      <w:bookmarkStart w:id="150" w:name="_Toc184313292"/>
      <w:bookmarkEnd w:id="150"/>
      <w:bookmarkStart w:id="151" w:name="_Toc184308095"/>
      <w:bookmarkEnd w:id="151"/>
      <w:bookmarkStart w:id="152" w:name="_Toc184313307"/>
      <w:bookmarkEnd w:id="152"/>
      <w:bookmarkStart w:id="153" w:name="_Toc184314467"/>
      <w:bookmarkEnd w:id="153"/>
      <w:bookmarkStart w:id="154" w:name="_Toc184310327"/>
      <w:bookmarkEnd w:id="154"/>
      <w:bookmarkStart w:id="155" w:name="_Toc184313283"/>
      <w:bookmarkEnd w:id="155"/>
      <w:bookmarkStart w:id="156" w:name="_Toc184313281"/>
      <w:bookmarkEnd w:id="156"/>
      <w:bookmarkStart w:id="157" w:name="_Toc184308059"/>
      <w:bookmarkEnd w:id="157"/>
      <w:bookmarkStart w:id="158" w:name="_Toc184314441"/>
      <w:bookmarkEnd w:id="158"/>
      <w:bookmarkStart w:id="159" w:name="_Toc184314474"/>
      <w:bookmarkEnd w:id="159"/>
      <w:bookmarkStart w:id="160" w:name="_Toc184313272"/>
      <w:bookmarkEnd w:id="160"/>
      <w:bookmarkStart w:id="161" w:name="_Toc184313254"/>
      <w:bookmarkEnd w:id="161"/>
      <w:bookmarkStart w:id="162" w:name="_Toc184313305"/>
      <w:bookmarkEnd w:id="162"/>
      <w:bookmarkStart w:id="163" w:name="_Toc184313293"/>
      <w:bookmarkEnd w:id="163"/>
      <w:bookmarkStart w:id="164" w:name="_Toc184314479"/>
      <w:bookmarkEnd w:id="164"/>
      <w:bookmarkStart w:id="165" w:name="_Toc184308102"/>
      <w:bookmarkEnd w:id="165"/>
      <w:bookmarkStart w:id="166" w:name="_Toc184314429"/>
      <w:bookmarkEnd w:id="166"/>
      <w:bookmarkStart w:id="167" w:name="_Toc184314444"/>
      <w:bookmarkEnd w:id="167"/>
      <w:bookmarkStart w:id="168" w:name="_Toc184308050"/>
      <w:bookmarkEnd w:id="168"/>
      <w:bookmarkStart w:id="169" w:name="_Toc184310326"/>
      <w:bookmarkEnd w:id="169"/>
      <w:bookmarkStart w:id="170" w:name="_Toc184313282"/>
      <w:bookmarkEnd w:id="170"/>
      <w:bookmarkStart w:id="171" w:name="_Toc184313249"/>
      <w:bookmarkEnd w:id="171"/>
      <w:bookmarkStart w:id="172" w:name="_Toc184313267"/>
      <w:bookmarkEnd w:id="172"/>
      <w:bookmarkStart w:id="173" w:name="_Toc184310330"/>
      <w:bookmarkEnd w:id="173"/>
      <w:bookmarkStart w:id="174" w:name="_Toc184314465"/>
      <w:bookmarkEnd w:id="174"/>
      <w:bookmarkStart w:id="175" w:name="_Toc184313264"/>
      <w:bookmarkEnd w:id="175"/>
      <w:bookmarkStart w:id="176" w:name="_Toc184313240"/>
      <w:bookmarkEnd w:id="176"/>
      <w:bookmarkStart w:id="177" w:name="_Toc184308105"/>
      <w:bookmarkEnd w:id="177"/>
      <w:bookmarkStart w:id="178" w:name="_Toc184308089"/>
      <w:bookmarkEnd w:id="178"/>
      <w:bookmarkStart w:id="179" w:name="_Toc184312070"/>
      <w:bookmarkEnd w:id="179"/>
      <w:bookmarkStart w:id="180" w:name="_Toc184310302"/>
      <w:bookmarkEnd w:id="180"/>
      <w:bookmarkStart w:id="181" w:name="_Toc184312129"/>
      <w:bookmarkEnd w:id="181"/>
      <w:bookmarkStart w:id="182" w:name="_Toc184310317"/>
      <w:bookmarkEnd w:id="182"/>
      <w:bookmarkStart w:id="183" w:name="_Toc184312094"/>
      <w:bookmarkEnd w:id="183"/>
      <w:bookmarkStart w:id="184" w:name="_Toc184313238"/>
      <w:bookmarkEnd w:id="184"/>
      <w:bookmarkStart w:id="185" w:name="_Toc184310288"/>
      <w:bookmarkEnd w:id="185"/>
      <w:bookmarkStart w:id="186" w:name="_Toc184313239"/>
      <w:bookmarkEnd w:id="186"/>
      <w:bookmarkStart w:id="187" w:name="_Toc184312137"/>
      <w:bookmarkEnd w:id="187"/>
      <w:bookmarkStart w:id="188" w:name="_Toc184313250"/>
      <w:bookmarkEnd w:id="188"/>
      <w:bookmarkStart w:id="189" w:name="_Toc184312114"/>
      <w:bookmarkEnd w:id="189"/>
      <w:bookmarkStart w:id="190" w:name="_Toc184308038"/>
      <w:bookmarkEnd w:id="190"/>
      <w:bookmarkStart w:id="191" w:name="_Toc184314412"/>
      <w:bookmarkEnd w:id="191"/>
      <w:bookmarkStart w:id="192" w:name="_Toc184310273"/>
      <w:bookmarkEnd w:id="192"/>
      <w:bookmarkStart w:id="193" w:name="_Toc184313243"/>
      <w:bookmarkEnd w:id="193"/>
      <w:bookmarkStart w:id="194" w:name="_Toc184310282"/>
      <w:bookmarkEnd w:id="194"/>
      <w:bookmarkStart w:id="195" w:name="_Toc184308070"/>
      <w:bookmarkEnd w:id="195"/>
      <w:bookmarkStart w:id="196" w:name="_Toc184314415"/>
      <w:bookmarkEnd w:id="196"/>
      <w:bookmarkStart w:id="197" w:name="_Toc184314478"/>
      <w:bookmarkEnd w:id="197"/>
      <w:bookmarkStart w:id="198" w:name="_Toc184310280"/>
      <w:bookmarkEnd w:id="198"/>
      <w:bookmarkStart w:id="199" w:name="_Toc184314423"/>
      <w:bookmarkEnd w:id="199"/>
      <w:bookmarkStart w:id="200" w:name="_Toc184312097"/>
      <w:bookmarkEnd w:id="200"/>
      <w:bookmarkStart w:id="201" w:name="_Toc184308043"/>
      <w:bookmarkEnd w:id="201"/>
      <w:bookmarkStart w:id="202" w:name="_Toc184310318"/>
      <w:bookmarkEnd w:id="202"/>
      <w:bookmarkStart w:id="203" w:name="_Toc184313259"/>
      <w:bookmarkEnd w:id="203"/>
      <w:bookmarkStart w:id="204" w:name="_Toc184313308"/>
      <w:bookmarkEnd w:id="204"/>
      <w:bookmarkStart w:id="205" w:name="_Toc184314430"/>
      <w:bookmarkEnd w:id="205"/>
      <w:bookmarkStart w:id="206" w:name="_Toc184312077"/>
      <w:bookmarkEnd w:id="206"/>
      <w:bookmarkStart w:id="207" w:name="_Toc184308042"/>
      <w:bookmarkEnd w:id="207"/>
      <w:bookmarkStart w:id="208" w:name="_Toc184313280"/>
      <w:bookmarkEnd w:id="208"/>
      <w:bookmarkStart w:id="209" w:name="_Toc184313242"/>
      <w:bookmarkEnd w:id="209"/>
      <w:bookmarkStart w:id="210" w:name="_Toc184314471"/>
      <w:bookmarkEnd w:id="210"/>
      <w:bookmarkStart w:id="211" w:name="_Toc184308074"/>
      <w:bookmarkEnd w:id="211"/>
      <w:bookmarkStart w:id="212" w:name="_Toc184314442"/>
      <w:bookmarkEnd w:id="212"/>
      <w:bookmarkStart w:id="213" w:name="_Toc184313298"/>
      <w:bookmarkEnd w:id="213"/>
      <w:bookmarkStart w:id="214" w:name="_Toc184313248"/>
      <w:bookmarkEnd w:id="214"/>
      <w:bookmarkStart w:id="215" w:name="_Toc184312086"/>
      <w:bookmarkEnd w:id="215"/>
      <w:bookmarkStart w:id="216" w:name="_Toc184308078"/>
      <w:bookmarkEnd w:id="216"/>
      <w:bookmarkStart w:id="217" w:name="_Toc184308096"/>
      <w:bookmarkEnd w:id="217"/>
      <w:bookmarkStart w:id="218" w:name="_Toc184310304"/>
      <w:bookmarkEnd w:id="218"/>
      <w:bookmarkStart w:id="219" w:name="_Toc184310300"/>
      <w:bookmarkEnd w:id="219"/>
      <w:bookmarkStart w:id="220" w:name="_Toc184313299"/>
      <w:bookmarkEnd w:id="220"/>
      <w:bookmarkStart w:id="221" w:name="_Toc184308104"/>
      <w:bookmarkEnd w:id="221"/>
      <w:bookmarkStart w:id="222" w:name="_Toc184313309"/>
      <w:bookmarkEnd w:id="222"/>
      <w:bookmarkStart w:id="223" w:name="_Toc184312107"/>
      <w:bookmarkEnd w:id="223"/>
      <w:bookmarkStart w:id="224" w:name="_Toc184314463"/>
      <w:bookmarkEnd w:id="224"/>
      <w:bookmarkStart w:id="225" w:name="_Toc184308062"/>
      <w:bookmarkEnd w:id="225"/>
      <w:bookmarkStart w:id="226" w:name="_Toc184308091"/>
      <w:bookmarkEnd w:id="226"/>
      <w:bookmarkStart w:id="227" w:name="_Toc184312103"/>
      <w:bookmarkEnd w:id="227"/>
      <w:bookmarkStart w:id="228" w:name="_Toc184313300"/>
      <w:bookmarkEnd w:id="228"/>
      <w:bookmarkStart w:id="229" w:name="_Toc184314470"/>
      <w:bookmarkEnd w:id="229"/>
      <w:bookmarkStart w:id="230" w:name="_Toc184313295"/>
      <w:bookmarkEnd w:id="230"/>
      <w:bookmarkStart w:id="231" w:name="_Toc184313301"/>
      <w:bookmarkEnd w:id="231"/>
      <w:bookmarkStart w:id="232" w:name="_Toc184314454"/>
      <w:bookmarkEnd w:id="232"/>
      <w:bookmarkStart w:id="233" w:name="_Toc184312105"/>
      <w:bookmarkEnd w:id="233"/>
      <w:bookmarkStart w:id="234" w:name="_Toc184310306"/>
      <w:bookmarkEnd w:id="234"/>
      <w:bookmarkStart w:id="235" w:name="_Toc184308048"/>
      <w:bookmarkEnd w:id="235"/>
      <w:bookmarkStart w:id="236" w:name="_Toc184310336"/>
      <w:bookmarkEnd w:id="236"/>
      <w:bookmarkStart w:id="237" w:name="_Toc184314475"/>
      <w:bookmarkEnd w:id="237"/>
      <w:bookmarkStart w:id="238" w:name="_Toc184308052"/>
      <w:bookmarkEnd w:id="238"/>
      <w:bookmarkStart w:id="239" w:name="_Toc184313257"/>
      <w:bookmarkEnd w:id="239"/>
      <w:bookmarkStart w:id="240" w:name="_Toc184312084"/>
      <w:bookmarkEnd w:id="240"/>
      <w:bookmarkStart w:id="241" w:name="_Toc184310292"/>
      <w:bookmarkEnd w:id="241"/>
      <w:bookmarkStart w:id="242" w:name="_Toc184312133"/>
      <w:bookmarkEnd w:id="242"/>
      <w:bookmarkStart w:id="243" w:name="_Toc184310339"/>
      <w:bookmarkEnd w:id="243"/>
      <w:bookmarkStart w:id="244" w:name="_Toc184308103"/>
      <w:bookmarkEnd w:id="244"/>
      <w:bookmarkStart w:id="245" w:name="_Toc184312122"/>
      <w:bookmarkEnd w:id="245"/>
      <w:bookmarkStart w:id="246" w:name="_Toc184312078"/>
      <w:bookmarkEnd w:id="246"/>
      <w:bookmarkStart w:id="247" w:name="_Toc184314458"/>
      <w:bookmarkEnd w:id="247"/>
      <w:bookmarkStart w:id="248" w:name="_Toc184308086"/>
      <w:bookmarkEnd w:id="248"/>
      <w:bookmarkStart w:id="249" w:name="_Toc184310325"/>
      <w:bookmarkEnd w:id="249"/>
      <w:bookmarkStart w:id="250" w:name="_Toc184312076"/>
      <w:bookmarkEnd w:id="250"/>
      <w:bookmarkStart w:id="251" w:name="_Toc184313247"/>
      <w:bookmarkEnd w:id="251"/>
      <w:bookmarkStart w:id="252" w:name="_Toc184314445"/>
      <w:bookmarkEnd w:id="252"/>
      <w:bookmarkStart w:id="253" w:name="_Toc184313306"/>
      <w:bookmarkEnd w:id="253"/>
      <w:bookmarkStart w:id="254" w:name="_Toc184308082"/>
      <w:bookmarkEnd w:id="254"/>
      <w:bookmarkStart w:id="255" w:name="_Toc184313304"/>
      <w:bookmarkEnd w:id="255"/>
      <w:bookmarkStart w:id="256" w:name="_Toc184314431"/>
      <w:bookmarkEnd w:id="256"/>
      <w:bookmarkStart w:id="257" w:name="_Toc184308094"/>
      <w:bookmarkEnd w:id="257"/>
      <w:bookmarkStart w:id="258" w:name="_Toc184314424"/>
      <w:bookmarkEnd w:id="258"/>
      <w:bookmarkStart w:id="259" w:name="_Toc184313261"/>
      <w:bookmarkEnd w:id="259"/>
      <w:bookmarkStart w:id="260" w:name="_Toc184314413"/>
      <w:bookmarkEnd w:id="260"/>
      <w:bookmarkStart w:id="261" w:name="_Toc184308071"/>
      <w:bookmarkEnd w:id="261"/>
      <w:bookmarkStart w:id="262" w:name="_Toc184310314"/>
      <w:bookmarkEnd w:id="262"/>
      <w:bookmarkStart w:id="263" w:name="_Toc184308077"/>
      <w:bookmarkEnd w:id="263"/>
      <w:bookmarkStart w:id="264" w:name="_Toc184310315"/>
      <w:bookmarkEnd w:id="264"/>
      <w:bookmarkStart w:id="265" w:name="_Toc184312089"/>
      <w:bookmarkEnd w:id="265"/>
      <w:bookmarkStart w:id="266" w:name="_Toc184312138"/>
      <w:bookmarkEnd w:id="266"/>
      <w:bookmarkStart w:id="267" w:name="_Toc184312090"/>
      <w:bookmarkEnd w:id="267"/>
      <w:bookmarkStart w:id="268" w:name="_Toc184308064"/>
      <w:bookmarkEnd w:id="268"/>
      <w:bookmarkStart w:id="269" w:name="_Toc184308065"/>
      <w:bookmarkEnd w:id="269"/>
      <w:bookmarkStart w:id="270" w:name="_Toc184313296"/>
      <w:bookmarkEnd w:id="270"/>
      <w:bookmarkStart w:id="271" w:name="_Toc184313241"/>
      <w:bookmarkEnd w:id="271"/>
      <w:bookmarkStart w:id="272" w:name="_Toc184312068"/>
      <w:bookmarkEnd w:id="272"/>
      <w:bookmarkStart w:id="273" w:name="_Toc184314455"/>
      <w:bookmarkEnd w:id="273"/>
      <w:bookmarkStart w:id="274" w:name="_Toc184314477"/>
      <w:bookmarkEnd w:id="274"/>
      <w:bookmarkStart w:id="275" w:name="_Toc184312083"/>
      <w:bookmarkEnd w:id="275"/>
      <w:bookmarkStart w:id="276" w:name="_Toc184312131"/>
      <w:bookmarkEnd w:id="276"/>
      <w:bookmarkStart w:id="277" w:name="_Toc184308041"/>
      <w:bookmarkEnd w:id="277"/>
      <w:bookmarkStart w:id="278" w:name="_Toc184310316"/>
      <w:bookmarkEnd w:id="278"/>
      <w:bookmarkStart w:id="279" w:name="_Toc184313310"/>
      <w:bookmarkEnd w:id="279"/>
      <w:bookmarkStart w:id="280" w:name="_Toc184310329"/>
      <w:bookmarkEnd w:id="280"/>
      <w:bookmarkStart w:id="281" w:name="_Toc184308055"/>
      <w:bookmarkEnd w:id="281"/>
      <w:bookmarkStart w:id="282" w:name="_Toc184313276"/>
      <w:bookmarkEnd w:id="282"/>
      <w:bookmarkStart w:id="283" w:name="_Toc184313278"/>
      <w:bookmarkEnd w:id="283"/>
      <w:bookmarkStart w:id="284" w:name="_Toc184310272"/>
      <w:bookmarkEnd w:id="284"/>
      <w:bookmarkStart w:id="285" w:name="_Toc184308098"/>
      <w:bookmarkEnd w:id="285"/>
      <w:bookmarkStart w:id="286" w:name="_Toc184310312"/>
      <w:bookmarkEnd w:id="286"/>
      <w:bookmarkStart w:id="287" w:name="_Toc184308039"/>
      <w:bookmarkEnd w:id="287"/>
      <w:bookmarkStart w:id="288" w:name="_Toc184312099"/>
      <w:bookmarkEnd w:id="288"/>
      <w:bookmarkStart w:id="289" w:name="_Toc184308058"/>
      <w:bookmarkEnd w:id="289"/>
      <w:bookmarkStart w:id="290" w:name="_Toc184313246"/>
      <w:bookmarkEnd w:id="290"/>
      <w:bookmarkStart w:id="291" w:name="_Toc184308045"/>
      <w:bookmarkEnd w:id="291"/>
      <w:bookmarkStart w:id="292" w:name="_Toc184313262"/>
      <w:bookmarkEnd w:id="292"/>
      <w:bookmarkStart w:id="293" w:name="_Toc184314448"/>
      <w:bookmarkEnd w:id="293"/>
      <w:bookmarkStart w:id="294" w:name="_Toc184312109"/>
      <w:bookmarkEnd w:id="294"/>
      <w:bookmarkStart w:id="295" w:name="_Toc184313265"/>
      <w:bookmarkEnd w:id="295"/>
      <w:bookmarkStart w:id="296" w:name="_Toc184310311"/>
      <w:bookmarkEnd w:id="296"/>
      <w:bookmarkStart w:id="297" w:name="_Toc184314446"/>
      <w:bookmarkEnd w:id="297"/>
      <w:bookmarkStart w:id="298" w:name="_Toc184313297"/>
      <w:bookmarkEnd w:id="298"/>
      <w:bookmarkStart w:id="299" w:name="_Toc184310290"/>
      <w:bookmarkEnd w:id="299"/>
      <w:bookmarkStart w:id="300" w:name="_Toc184312069"/>
      <w:bookmarkEnd w:id="300"/>
      <w:bookmarkStart w:id="301" w:name="_Toc184308080"/>
      <w:bookmarkEnd w:id="301"/>
      <w:bookmarkStart w:id="302" w:name="_Toc184308093"/>
      <w:bookmarkEnd w:id="302"/>
      <w:bookmarkStart w:id="303" w:name="_Toc184308084"/>
      <w:bookmarkEnd w:id="303"/>
      <w:bookmarkStart w:id="304" w:name="_Toc184313277"/>
      <w:bookmarkEnd w:id="304"/>
      <w:bookmarkStart w:id="305" w:name="_Toc184314420"/>
      <w:bookmarkEnd w:id="305"/>
      <w:bookmarkStart w:id="306" w:name="_Toc184308044"/>
      <w:bookmarkEnd w:id="306"/>
      <w:bookmarkStart w:id="307" w:name="_Toc184310299"/>
      <w:bookmarkEnd w:id="307"/>
      <w:bookmarkStart w:id="308" w:name="_Toc184313294"/>
      <w:bookmarkEnd w:id="308"/>
      <w:bookmarkStart w:id="309" w:name="_Toc184308061"/>
      <w:bookmarkEnd w:id="309"/>
      <w:bookmarkStart w:id="310" w:name="_Toc184314472"/>
      <w:bookmarkEnd w:id="310"/>
      <w:bookmarkStart w:id="311" w:name="_Toc184312075"/>
      <w:bookmarkEnd w:id="311"/>
      <w:bookmarkStart w:id="312" w:name="_Toc184314428"/>
      <w:bookmarkEnd w:id="312"/>
      <w:bookmarkStart w:id="313" w:name="_Toc184308092"/>
      <w:bookmarkEnd w:id="313"/>
      <w:bookmarkStart w:id="314" w:name="_Toc184314434"/>
      <w:bookmarkEnd w:id="314"/>
      <w:bookmarkStart w:id="315" w:name="_Toc184314447"/>
      <w:bookmarkEnd w:id="315"/>
      <w:bookmarkStart w:id="316" w:name="_Toc184312108"/>
      <w:bookmarkEnd w:id="316"/>
      <w:bookmarkStart w:id="317" w:name="_Toc184314464"/>
      <w:bookmarkEnd w:id="317"/>
      <w:bookmarkStart w:id="318" w:name="_Toc184310276"/>
      <w:bookmarkEnd w:id="318"/>
      <w:bookmarkStart w:id="319" w:name="_Toc184308040"/>
      <w:bookmarkEnd w:id="319"/>
      <w:bookmarkStart w:id="320" w:name="_Toc184312113"/>
      <w:bookmarkEnd w:id="320"/>
      <w:bookmarkStart w:id="321" w:name="_Toc184314411"/>
      <w:bookmarkEnd w:id="321"/>
      <w:bookmarkStart w:id="322" w:name="_Toc184312072"/>
      <w:bookmarkEnd w:id="322"/>
      <w:bookmarkStart w:id="323" w:name="_Toc184313269"/>
      <w:bookmarkEnd w:id="323"/>
      <w:bookmarkStart w:id="324" w:name="_Toc184308051"/>
      <w:bookmarkEnd w:id="324"/>
      <w:bookmarkStart w:id="325" w:name="_Toc184310293"/>
      <w:bookmarkEnd w:id="325"/>
      <w:bookmarkStart w:id="326" w:name="_Toc184314481"/>
      <w:bookmarkEnd w:id="326"/>
      <w:bookmarkStart w:id="327" w:name="_Toc184312139"/>
      <w:bookmarkEnd w:id="327"/>
      <w:bookmarkStart w:id="328" w:name="_Toc184314433"/>
      <w:bookmarkEnd w:id="328"/>
      <w:bookmarkStart w:id="329" w:name="_Toc184310296"/>
      <w:bookmarkEnd w:id="329"/>
      <w:bookmarkStart w:id="330" w:name="_Toc184314422"/>
      <w:bookmarkEnd w:id="330"/>
      <w:bookmarkStart w:id="331" w:name="_Toc184313270"/>
      <w:bookmarkEnd w:id="331"/>
      <w:bookmarkStart w:id="332" w:name="_Toc184314480"/>
      <w:bookmarkEnd w:id="332"/>
      <w:bookmarkStart w:id="333" w:name="_Toc184312095"/>
      <w:bookmarkEnd w:id="333"/>
      <w:bookmarkStart w:id="334" w:name="_Toc184308069"/>
      <w:bookmarkEnd w:id="334"/>
      <w:bookmarkStart w:id="335" w:name="_Toc184314421"/>
      <w:bookmarkEnd w:id="335"/>
      <w:bookmarkStart w:id="336" w:name="_Toc184313253"/>
      <w:bookmarkEnd w:id="336"/>
      <w:bookmarkStart w:id="337" w:name="_Toc184312081"/>
      <w:bookmarkEnd w:id="337"/>
      <w:bookmarkStart w:id="338" w:name="_Toc184313256"/>
      <w:bookmarkEnd w:id="338"/>
      <w:bookmarkStart w:id="339" w:name="_Toc184310335"/>
      <w:bookmarkEnd w:id="339"/>
      <w:bookmarkStart w:id="340" w:name="_Toc184310303"/>
      <w:bookmarkEnd w:id="340"/>
      <w:bookmarkStart w:id="341" w:name="_Toc184308106"/>
      <w:bookmarkEnd w:id="341"/>
      <w:bookmarkStart w:id="342" w:name="_Toc184312085"/>
      <w:bookmarkEnd w:id="342"/>
      <w:bookmarkStart w:id="343" w:name="_Toc184312073"/>
      <w:bookmarkEnd w:id="343"/>
      <w:bookmarkStart w:id="344" w:name="_Toc184308081"/>
      <w:bookmarkEnd w:id="344"/>
      <w:bookmarkStart w:id="345" w:name="_Toc184310344"/>
      <w:bookmarkEnd w:id="345"/>
      <w:bookmarkStart w:id="346" w:name="_Toc184312102"/>
      <w:bookmarkEnd w:id="346"/>
      <w:bookmarkStart w:id="347" w:name="_Toc184308036"/>
      <w:bookmarkEnd w:id="347"/>
      <w:bookmarkStart w:id="348" w:name="_Toc184312130"/>
      <w:bookmarkEnd w:id="348"/>
      <w:bookmarkStart w:id="349" w:name="_Toc184308087"/>
      <w:bookmarkEnd w:id="349"/>
      <w:bookmarkStart w:id="350" w:name="_Toc184310277"/>
      <w:bookmarkEnd w:id="350"/>
      <w:bookmarkStart w:id="351" w:name="_Toc184313271"/>
      <w:bookmarkEnd w:id="351"/>
      <w:bookmarkStart w:id="352" w:name="_Toc184308107"/>
      <w:bookmarkEnd w:id="352"/>
      <w:bookmarkStart w:id="353" w:name="_Toc184310307"/>
      <w:bookmarkEnd w:id="353"/>
      <w:bookmarkStart w:id="354" w:name="_Toc184313284"/>
      <w:bookmarkEnd w:id="354"/>
      <w:bookmarkStart w:id="355" w:name="_Toc184314469"/>
      <w:bookmarkEnd w:id="355"/>
      <w:bookmarkStart w:id="356" w:name="_Toc184308090"/>
      <w:bookmarkEnd w:id="356"/>
      <w:bookmarkStart w:id="357" w:name="_Toc184312120"/>
      <w:bookmarkEnd w:id="357"/>
      <w:bookmarkStart w:id="358" w:name="_Toc184310275"/>
      <w:bookmarkEnd w:id="358"/>
      <w:bookmarkStart w:id="359" w:name="_Toc184308049"/>
      <w:bookmarkEnd w:id="359"/>
      <w:bookmarkStart w:id="360" w:name="_Toc184313255"/>
      <w:bookmarkEnd w:id="360"/>
      <w:bookmarkStart w:id="361" w:name="_Toc184312088"/>
      <w:bookmarkEnd w:id="361"/>
      <w:bookmarkStart w:id="362" w:name="_Toc184314449"/>
      <w:bookmarkEnd w:id="362"/>
      <w:bookmarkStart w:id="363" w:name="_Toc184313251"/>
      <w:bookmarkEnd w:id="363"/>
      <w:bookmarkStart w:id="364" w:name="_Toc184312118"/>
      <w:bookmarkEnd w:id="364"/>
      <w:bookmarkStart w:id="365" w:name="_Toc184314450"/>
      <w:bookmarkEnd w:id="365"/>
      <w:bookmarkStart w:id="366" w:name="_Toc184308075"/>
      <w:bookmarkEnd w:id="366"/>
      <w:bookmarkStart w:id="367" w:name="_Toc184308037"/>
      <w:bookmarkEnd w:id="367"/>
      <w:bookmarkStart w:id="368" w:name="_Toc184313279"/>
      <w:bookmarkEnd w:id="368"/>
      <w:bookmarkStart w:id="369" w:name="_Toc184313303"/>
      <w:bookmarkEnd w:id="369"/>
      <w:bookmarkStart w:id="370" w:name="_Toc184314460"/>
      <w:bookmarkEnd w:id="370"/>
      <w:bookmarkStart w:id="371" w:name="_Toc184313275"/>
      <w:bookmarkEnd w:id="371"/>
      <w:bookmarkStart w:id="372" w:name="_Toc184312080"/>
      <w:bookmarkEnd w:id="372"/>
      <w:bookmarkStart w:id="373" w:name="_Toc184310289"/>
      <w:bookmarkEnd w:id="373"/>
      <w:bookmarkStart w:id="374" w:name="_Toc184308060"/>
      <w:bookmarkEnd w:id="374"/>
      <w:bookmarkStart w:id="375" w:name="_Toc184313291"/>
      <w:bookmarkEnd w:id="375"/>
      <w:bookmarkStart w:id="376" w:name="_Toc184308047"/>
      <w:bookmarkEnd w:id="376"/>
      <w:bookmarkStart w:id="377" w:name="_Toc184314417"/>
      <w:bookmarkEnd w:id="377"/>
      <w:bookmarkStart w:id="378" w:name="_Toc184314435"/>
      <w:bookmarkEnd w:id="378"/>
      <w:bookmarkStart w:id="379" w:name="_Toc184314462"/>
      <w:bookmarkEnd w:id="379"/>
      <w:bookmarkStart w:id="380" w:name="_Toc184310281"/>
      <w:bookmarkEnd w:id="380"/>
      <w:bookmarkStart w:id="381" w:name="_Toc184314414"/>
      <w:bookmarkEnd w:id="381"/>
      <w:bookmarkStart w:id="382" w:name="_Toc184310286"/>
      <w:bookmarkEnd w:id="382"/>
      <w:bookmarkStart w:id="383" w:name="_Toc184313263"/>
      <w:bookmarkEnd w:id="383"/>
      <w:bookmarkStart w:id="384" w:name="_Toc184312074"/>
      <w:bookmarkEnd w:id="384"/>
      <w:bookmarkStart w:id="385" w:name="_Toc184314426"/>
      <w:bookmarkEnd w:id="385"/>
      <w:bookmarkStart w:id="386" w:name="_Toc184314443"/>
      <w:bookmarkEnd w:id="386"/>
      <w:bookmarkStart w:id="387" w:name="_Toc184308066"/>
      <w:bookmarkEnd w:id="387"/>
      <w:bookmarkStart w:id="388" w:name="_Toc184314436"/>
      <w:bookmarkEnd w:id="388"/>
      <w:bookmarkStart w:id="389" w:name="_Toc184310308"/>
      <w:bookmarkEnd w:id="389"/>
      <w:bookmarkStart w:id="390" w:name="_Toc184310301"/>
      <w:bookmarkEnd w:id="390"/>
      <w:bookmarkStart w:id="391" w:name="_Toc184313302"/>
      <w:bookmarkEnd w:id="391"/>
      <w:r>
        <w:rPr>
          <w:rFonts w:hint="eastAsia" w:ascii="仿宋" w:hAnsi="仿宋" w:eastAsia="仿宋" w:cs="仿宋"/>
          <w:b/>
          <w:sz w:val="36"/>
          <w:szCs w:val="36"/>
        </w:rPr>
        <w:t>评标办法</w:t>
      </w:r>
    </w:p>
    <w:p>
      <w:pPr>
        <w:jc w:val="center"/>
      </w:pPr>
      <w:r>
        <w:rPr>
          <w:rFonts w:hint="eastAsia" w:ascii="仿宋" w:hAnsi="仿宋" w:eastAsia="仿宋" w:cs="仿宋"/>
          <w:b/>
          <w:sz w:val="32"/>
          <w:szCs w:val="20"/>
        </w:rPr>
        <w:t>评标办法前附表</w:t>
      </w:r>
    </w:p>
    <w:tbl>
      <w:tblPr>
        <w:tblStyle w:val="67"/>
        <w:tblW w:w="9475"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5070"/>
        <w:gridCol w:w="543"/>
        <w:gridCol w:w="104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00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序号</w:t>
            </w:r>
          </w:p>
        </w:tc>
        <w:tc>
          <w:tcPr>
            <w:tcW w:w="50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评标标准</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权重</w:t>
            </w:r>
          </w:p>
        </w:tc>
        <w:tc>
          <w:tcPr>
            <w:tcW w:w="1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Cs/>
                <w:kern w:val="0"/>
                <w:sz w:val="24"/>
              </w:rPr>
            </w:pPr>
            <w:r>
              <w:rPr>
                <w:rFonts w:hint="eastAsia" w:ascii="仿宋" w:hAnsi="仿宋" w:eastAsia="仿宋" w:cs="仿宋"/>
                <w:bCs/>
                <w:kern w:val="0"/>
                <w:sz w:val="24"/>
              </w:rPr>
              <w:t>主观分/客观分属性</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bCs/>
                <w:kern w:val="0"/>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1</w:t>
            </w:r>
          </w:p>
        </w:tc>
        <w:tc>
          <w:tcPr>
            <w:tcW w:w="5070"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kern w:val="0"/>
                <w:sz w:val="24"/>
              </w:rPr>
            </w:pPr>
            <w:r>
              <w:rPr>
                <w:rFonts w:hint="eastAsia" w:ascii="仿宋" w:hAnsi="仿宋" w:eastAsia="仿宋" w:cs="仿宋"/>
                <w:kern w:val="0"/>
                <w:sz w:val="24"/>
              </w:rPr>
              <w:t>技术功能符合度：对应于采购文件第二章“采购内容及需求”中“招标技术要求”的符合度，技术指标中带“▲”为关键指标，如有负偏离的作无效标处理；带“★”标记的条款每一条不满足采购文件要求扣2分；其余条款不满足采购文件要求扣1分。（需提供证明材料）</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54</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客观分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技术功能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2</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投标货物的技术性能：根据所投货物技术性能先进程度、在临床使用效果评分。技术性能先进充分满足临床要求的得2分；技术性能基本满足临床要求的得1分；技术性能不能完全满足临床要求的得0.5分；存在较大的缺陷、技术性能与临床要求差距较大的得0分。</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主观分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技术性能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投标产品销售业绩：评委对本次相同型号投标产品自2021年1月1日起（以合同签订时间为准）与不同的最终用户签订的销售合同评分，每提供一个合同复印件得1分，最高2分。</w:t>
            </w:r>
          </w:p>
          <w:p>
            <w:pPr>
              <w:spacing w:line="360" w:lineRule="auto"/>
              <w:rPr>
                <w:rFonts w:ascii="仿宋" w:hAnsi="仿宋" w:eastAsia="仿宋" w:cs="仿宋"/>
                <w:kern w:val="0"/>
                <w:sz w:val="24"/>
              </w:rPr>
            </w:pPr>
            <w:r>
              <w:rPr>
                <w:rFonts w:hint="eastAsia" w:ascii="仿宋" w:hAnsi="仿宋" w:eastAsia="仿宋" w:cs="仿宋"/>
                <w:kern w:val="0"/>
                <w:sz w:val="24"/>
              </w:rPr>
              <w:t>注：须提供合同复印件，合同内容不能完全反映以上要素的，应在投标文件中补充提供业绩合同业主方出具的证明材料。</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客观分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运行成本：设备保修年限：所投设备响应招标文件质保要求的不得分，质保时间在原有质保要求上每延长一年得1分，最高2分。</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客观分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5</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售后服务方案，包括但不限于服务响应时间、故障解决方案，响应时间短，解决方案充分得2分；响应时间一般，解决方案一般得1分；响应时间长，解决方案差或无解决方案得0分；</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主观分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6</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售后服务机构备品备件储备情况，储备充足能充分满足售后服务要求得2分；储备一般基本能满足售后服务要求得1分，储备情况差不能满足售后服务要求或无备品备件储备得0分。</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主观分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7</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售后服务机构技术服务人员情况，提供姓名、工作经验、资质证书情况，人员配备充足售后服务经验丰富得2分；人员配备和售后服务一般得1分；人员配备不足售后服务经验差或无人员配备得0分。</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主观分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售后服务人员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8</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安装调试方案，包括对场地环境的了解、人员的安排、时间进度的规划，对设备的调试进度安排，调试的步骤、措施，问题的解决方案等，方案考虑充分措施有效得2分，方案合理措施一般得1或无方案得0分</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主观分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安装调试方案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9</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t>培训方案，包括但不限于培训对象、课时安排、师资力量安排等，方案考虑充分，安排有效得2分，方案安排一般得1或无方案得0分</w:t>
            </w:r>
          </w:p>
        </w:tc>
        <w:tc>
          <w:tcPr>
            <w:tcW w:w="5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主观分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仿宋" w:hAnsi="仿宋" w:eastAsia="仿宋" w:cs="仿宋"/>
                <w:kern w:val="0"/>
                <w:sz w:val="24"/>
              </w:rPr>
            </w:pPr>
            <w:r>
              <w:rPr>
                <w:rFonts w:hint="eastAsia" w:ascii="仿宋" w:hAnsi="仿宋" w:eastAsia="仿宋" w:cs="仿宋"/>
                <w:kern w:val="0"/>
                <w:sz w:val="24"/>
              </w:rPr>
              <w:t>10</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ascii="仿宋" w:hAnsi="仿宋" w:eastAsia="仿宋" w:cs="仿宋"/>
                <w:kern w:val="0"/>
                <w:sz w:val="24"/>
              </w:rPr>
            </w:pPr>
            <w:r>
              <w:rPr>
                <w:rFonts w:hint="eastAsia" w:ascii="仿宋" w:hAnsi="仿宋" w:eastAsia="仿宋" w:cs="仿宋"/>
                <w:kern w:val="0"/>
                <w:sz w:val="24"/>
              </w:rPr>
              <w:t>有效投标报价的最低价作为评标基准价，其最低报价为满分；按［投标报价得分=（评标基准价/投标报价）*30］的计算公式计算。</w:t>
            </w:r>
          </w:p>
          <w:p>
            <w:pPr>
              <w:spacing w:line="360" w:lineRule="auto"/>
              <w:jc w:val="left"/>
              <w:outlineLvl w:val="0"/>
              <w:rPr>
                <w:rFonts w:ascii="仿宋" w:hAnsi="仿宋" w:eastAsia="仿宋" w:cs="仿宋"/>
                <w:kern w:val="0"/>
                <w:sz w:val="24"/>
              </w:rPr>
            </w:pPr>
            <w:r>
              <w:rPr>
                <w:rFonts w:hint="eastAsia" w:ascii="仿宋" w:hAnsi="仿宋" w:eastAsia="仿宋" w:cs="仿宋"/>
                <w:sz w:val="24"/>
              </w:rPr>
              <w:t>评标过程中，不得去掉报价中的最高报价和最低报价。</w:t>
            </w:r>
            <w:r>
              <w:rPr>
                <w:rFonts w:hint="eastAsia" w:ascii="仿宋" w:hAnsi="仿宋" w:eastAsia="仿宋" w:cs="仿宋"/>
                <w:kern w:val="0"/>
                <w:sz w:val="24"/>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30</w:t>
            </w:r>
          </w:p>
        </w:tc>
        <w:tc>
          <w:tcPr>
            <w:tcW w:w="10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客观分</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报价</w:t>
            </w:r>
          </w:p>
        </w:tc>
      </w:tr>
    </w:tbl>
    <w:p/>
    <w:p/>
    <w:p>
      <w:pPr>
        <w:snapToGrid w:val="0"/>
        <w:spacing w:line="360" w:lineRule="auto"/>
        <w:rPr>
          <w:rFonts w:ascii="仿宋" w:hAnsi="仿宋" w:eastAsia="仿宋" w:cs="仿宋"/>
          <w:kern w:val="0"/>
          <w:sz w:val="24"/>
        </w:rPr>
      </w:pPr>
      <w:r>
        <w:rPr>
          <w:rFonts w:hint="eastAsia" w:ascii="仿宋" w:hAnsi="仿宋" w:eastAsia="仿宋" w:cs="仿宋"/>
          <w:kern w:val="0"/>
          <w:sz w:val="24"/>
        </w:rPr>
        <w:t>备注：投标人编制投标文件（商务技术文件部分）时，建议按此目录（序号和内容）提供评标标准相应的商务技术资料。</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440" w:lineRule="exact"/>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35"/>
        <w:spacing w:before="0" w:line="440" w:lineRule="exact"/>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3.4.1.1投标文件中开标一览表(报价表)内容与投标文件中相应内容不一致的，以开标一览表(报价表)为准;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3.4.1.2大写金额和小写金额不一致的，以大写金额为准;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3.4.1.3单价金额小数点或者百分比有明显错位的，以开标一览表的总价为准，并修改单价;</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3.4.1.4总价金额与按单价汇总金额不一致的，以单价金额计算结果为准。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3.4.5对于未预留份额专门面向中小企业的政府采购货物或服务项目，以及预留份额政府采购货物或服务项目中的非预留部分标项，对小型和微型企业的投标报价给予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 w:val="24"/>
        </w:rPr>
        <w:t>2</w:t>
      </w:r>
      <w:r>
        <w:rPr>
          <w:rFonts w:hint="eastAsia" w:ascii="仿宋" w:hAnsi="仿宋" w:eastAsia="仿宋" w:cs="仿宋"/>
          <w:kern w:val="0"/>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s="仿宋"/>
          <w:kern w:val="0"/>
          <w:sz w:val="24"/>
        </w:rPr>
        <w:t>6</w:t>
      </w:r>
      <w:r>
        <w:rPr>
          <w:rFonts w:hint="eastAsia" w:ascii="仿宋" w:hAnsi="仿宋" w:eastAsia="仿宋" w:cs="仿宋"/>
          <w:kern w:val="0"/>
          <w:sz w:val="24"/>
        </w:rPr>
        <w:t>%的扣除，用扣除后的价格参加评审。组成联合体或者接受分包的小微企业与联合体内其他企业、分包企业之间存在直接控股、管理关系的，不享受价格扣除优惠政策。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40" w:lineRule="exact"/>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40" w:lineRule="exact"/>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40" w:lineRule="exact"/>
        <w:jc w:val="left"/>
        <w:rPr>
          <w:rFonts w:ascii="仿宋" w:hAnsi="仿宋" w:eastAsia="仿宋" w:cs="仿宋"/>
          <w:b/>
          <w:sz w:val="32"/>
        </w:rPr>
      </w:pPr>
      <w:r>
        <w:rPr>
          <w:rFonts w:hint="eastAsia" w:ascii="仿宋" w:hAnsi="仿宋" w:eastAsia="仿宋" w:cs="仿宋"/>
          <w:b/>
          <w:sz w:val="32"/>
        </w:rPr>
        <w:t>四、评标中的其他事项</w:t>
      </w:r>
    </w:p>
    <w:p>
      <w:pPr>
        <w:pStyle w:val="135"/>
        <w:spacing w:before="0" w:line="440" w:lineRule="exact"/>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440" w:lineRule="exact"/>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4.2.3投标文件含有采购人不能接受的附加条件的；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4.2.4投标文件中承诺的投标有效期少于招标文件中载明的投标有效期的；</w:t>
      </w:r>
    </w:p>
    <w:p>
      <w:pPr>
        <w:snapToGrid w:val="0"/>
        <w:spacing w:line="440" w:lineRule="exact"/>
        <w:ind w:firstLine="480" w:firstLineChars="200"/>
        <w:jc w:val="left"/>
        <w:rPr>
          <w:rFonts w:ascii="仿宋" w:hAnsi="仿宋" w:eastAsia="仿宋" w:cs="仿宋"/>
          <w:kern w:val="0"/>
          <w:sz w:val="24"/>
        </w:rPr>
      </w:pPr>
      <w:r>
        <w:rPr>
          <w:rFonts w:hint="eastAsia" w:ascii="仿宋" w:hAnsi="仿宋" w:eastAsia="仿宋" w:cs="仿宋"/>
          <w:kern w:val="0"/>
          <w:sz w:val="24"/>
        </w:rPr>
        <w:t>4.2.5投标文件出现不是唯一的、有选择性投标报价的;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4.2.6投标报价超过招标文件中规定的预算金额或者最高限价的;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4.2.7报价明显低于其他通过符合性审查投标人的报价，有可能影响产品质量或者不能诚信履约的，未能按要求提供书面说明或者提交相关证明材料，不能证明其报价合理性的;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4.2.8投标人对根据修正原则修正后的报价不确认的；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4.2.9投标人提供虚假材料投标的；</w:t>
      </w:r>
    </w:p>
    <w:p>
      <w:pPr>
        <w:spacing w:line="440" w:lineRule="exact"/>
        <w:ind w:firstLine="240" w:firstLineChars="100"/>
        <w:rPr>
          <w:rFonts w:ascii="仿宋" w:hAnsi="仿宋" w:eastAsia="仿宋" w:cs="仿宋"/>
          <w:kern w:val="0"/>
          <w:sz w:val="24"/>
        </w:rPr>
      </w:pPr>
      <w:r>
        <w:rPr>
          <w:rFonts w:hint="eastAsia" w:ascii="仿宋" w:hAnsi="仿宋" w:eastAsia="仿宋" w:cs="仿宋"/>
          <w:kern w:val="0"/>
          <w:sz w:val="24"/>
        </w:rPr>
        <w:t xml:space="preserve">  4.2.10投标人有恶意串通、妨碍其他投标人的竞争行为、损害采购人或者其他投标人的合法权益情形的；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4.2.11投标人仅提交备份投标文件，没有在电子交易平台传输递交投标文件的，投标无效；</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4.2.12投标文件不满足招标文件的其它实质性要求的；</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4.2.13法律、法规、规章（适用本市的）及省级以上规范性文件（适用本市的）规定的其他无效情形。</w:t>
      </w:r>
    </w:p>
    <w:p>
      <w:pPr>
        <w:pStyle w:val="26"/>
        <w:snapToGrid w:val="0"/>
        <w:spacing w:line="440" w:lineRule="exact"/>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6"/>
        <w:snapToGrid w:val="0"/>
        <w:spacing w:line="440" w:lineRule="exact"/>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6"/>
        <w:snapToGrid w:val="0"/>
        <w:spacing w:line="440" w:lineRule="exact"/>
        <w:rPr>
          <w:rFonts w:ascii="仿宋" w:hAnsi="仿宋" w:eastAsia="仿宋" w:cs="仿宋"/>
        </w:rPr>
      </w:pPr>
      <w:r>
        <w:rPr>
          <w:rFonts w:hint="eastAsia" w:ascii="仿宋" w:hAnsi="仿宋" w:eastAsia="仿宋" w:cs="仿宋"/>
        </w:rPr>
        <w:t>5.2出现影响采购公正的违法、违规行为的；</w:t>
      </w:r>
    </w:p>
    <w:p>
      <w:pPr>
        <w:pStyle w:val="26"/>
        <w:snapToGrid w:val="0"/>
        <w:spacing w:line="440" w:lineRule="exact"/>
        <w:rPr>
          <w:rFonts w:ascii="仿宋" w:hAnsi="仿宋" w:eastAsia="仿宋" w:cs="仿宋"/>
        </w:rPr>
      </w:pPr>
      <w:r>
        <w:rPr>
          <w:rFonts w:hint="eastAsia" w:ascii="仿宋" w:hAnsi="仿宋" w:eastAsia="仿宋" w:cs="仿宋"/>
        </w:rPr>
        <w:t>5.3投标人的报价均超过了采购预算，采购人不能支付的；</w:t>
      </w:r>
    </w:p>
    <w:p>
      <w:pPr>
        <w:pStyle w:val="26"/>
        <w:snapToGrid w:val="0"/>
        <w:spacing w:line="440" w:lineRule="exact"/>
        <w:rPr>
          <w:rFonts w:ascii="仿宋" w:hAnsi="仿宋" w:eastAsia="仿宋" w:cs="仿宋"/>
        </w:rPr>
      </w:pPr>
      <w:r>
        <w:rPr>
          <w:rFonts w:hint="eastAsia" w:ascii="仿宋" w:hAnsi="仿宋" w:eastAsia="仿宋" w:cs="仿宋"/>
        </w:rPr>
        <w:t>5.4因重大变故，采购任务取消的。</w:t>
      </w:r>
    </w:p>
    <w:p>
      <w:pPr>
        <w:pStyle w:val="26"/>
        <w:snapToGrid w:val="0"/>
        <w:spacing w:line="440" w:lineRule="exact"/>
        <w:rPr>
          <w:rFonts w:ascii="仿宋" w:hAnsi="仿宋" w:eastAsia="仿宋" w:cs="仿宋"/>
        </w:rPr>
      </w:pPr>
      <w:r>
        <w:rPr>
          <w:rFonts w:hint="eastAsia" w:ascii="仿宋" w:hAnsi="仿宋" w:eastAsia="仿宋" w:cs="仿宋"/>
        </w:rPr>
        <w:t>废标后，采购机构应当将废标理由通知所有投标人。</w:t>
      </w:r>
    </w:p>
    <w:p>
      <w:pPr>
        <w:pStyle w:val="26"/>
        <w:snapToGrid w:val="0"/>
        <w:spacing w:line="440" w:lineRule="exact"/>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440" w:lineRule="exact"/>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6"/>
        <w:snapToGrid w:val="0"/>
        <w:spacing w:line="440" w:lineRule="exact"/>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26"/>
        <w:snapToGrid w:val="0"/>
        <w:spacing w:line="440" w:lineRule="exact"/>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440" w:lineRule="exact"/>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440" w:lineRule="exact"/>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6"/>
        <w:snapToGrid w:val="0"/>
        <w:spacing w:line="440" w:lineRule="exact"/>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26"/>
        <w:snapToGrid w:val="0"/>
        <w:spacing w:line="360" w:lineRule="auto"/>
        <w:ind w:firstLine="0" w:firstLineChars="0"/>
        <w:rPr>
          <w:rFonts w:ascii="仿宋" w:hAnsi="仿宋" w:eastAsia="仿宋" w:cs="仿宋"/>
        </w:rPr>
      </w:pPr>
    </w:p>
    <w:p>
      <w:pPr>
        <w:widowControl/>
        <w:adjustRightInd/>
        <w:jc w:val="center"/>
        <w:rPr>
          <w:rFonts w:ascii="仿宋" w:hAnsi="仿宋" w:eastAsia="仿宋" w:cs="仿宋"/>
          <w:b/>
          <w:sz w:val="36"/>
          <w:szCs w:val="36"/>
        </w:rPr>
      </w:pPr>
      <w:r>
        <w:rPr>
          <w:rFonts w:hint="eastAsia" w:ascii="仿宋" w:hAnsi="仿宋" w:eastAsia="仿宋" w:cs="仿宋"/>
          <w:b/>
          <w:sz w:val="36"/>
          <w:szCs w:val="36"/>
        </w:rPr>
        <w:br w:type="page"/>
      </w:r>
      <w:bookmarkStart w:id="392" w:name="_Toc331685784"/>
      <w:r>
        <w:rPr>
          <w:rFonts w:hint="eastAsia" w:ascii="仿宋" w:hAnsi="仿宋" w:eastAsia="仿宋" w:cs="仿宋"/>
          <w:b/>
          <w:sz w:val="36"/>
          <w:szCs w:val="36"/>
        </w:rPr>
        <w:t>第五部分拟签订的合同文本</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宋体"/>
          <w:b/>
          <w:sz w:val="36"/>
          <w:szCs w:val="36"/>
        </w:rPr>
      </w:pPr>
      <w:r>
        <w:rPr>
          <w:rFonts w:hint="eastAsia" w:ascii="仿宋" w:hAnsi="仿宋" w:eastAsia="仿宋" w:cs="宋体"/>
          <w:b/>
          <w:sz w:val="36"/>
          <w:szCs w:val="36"/>
        </w:rPr>
        <w:t>政府采购合同参考范本</w:t>
      </w:r>
    </w:p>
    <w:p>
      <w:pPr>
        <w:spacing w:line="480" w:lineRule="auto"/>
        <w:jc w:val="center"/>
        <w:rPr>
          <w:rFonts w:ascii="仿宋" w:hAnsi="仿宋" w:eastAsia="仿宋" w:cs="宋体"/>
          <w:b/>
          <w:sz w:val="36"/>
          <w:szCs w:val="36"/>
        </w:rPr>
      </w:pPr>
      <w:r>
        <w:rPr>
          <w:rFonts w:hint="eastAsia" w:ascii="仿宋" w:hAnsi="仿宋" w:eastAsia="仿宋" w:cs="宋体"/>
          <w:b/>
          <w:sz w:val="36"/>
          <w:szCs w:val="36"/>
        </w:rPr>
        <w:t>（货物类）</w:t>
      </w:r>
    </w:p>
    <w:p>
      <w:pPr>
        <w:pStyle w:val="705"/>
        <w:rPr>
          <w:rFonts w:ascii="仿宋" w:hAnsi="仿宋" w:eastAsia="仿宋" w:cs="宋体"/>
          <w:szCs w:val="24"/>
        </w:rPr>
      </w:pPr>
    </w:p>
    <w:p>
      <w:pPr>
        <w:pStyle w:val="705"/>
        <w:rPr>
          <w:rFonts w:ascii="仿宋" w:hAnsi="仿宋" w:eastAsia="仿宋" w:cs="宋体"/>
          <w:szCs w:val="24"/>
        </w:rPr>
      </w:pPr>
    </w:p>
    <w:p>
      <w:pPr>
        <w:pStyle w:val="705"/>
        <w:jc w:val="center"/>
        <w:rPr>
          <w:rFonts w:ascii="仿宋" w:hAnsi="仿宋" w:eastAsia="仿宋" w:cs="宋体"/>
          <w:szCs w:val="24"/>
        </w:rPr>
      </w:pPr>
    </w:p>
    <w:p>
      <w:pPr>
        <w:pStyle w:val="705"/>
        <w:ind w:firstLine="2843" w:firstLineChars="1180"/>
        <w:rPr>
          <w:rFonts w:ascii="仿宋" w:hAnsi="仿宋" w:eastAsia="仿宋" w:cs="宋体"/>
          <w:b/>
          <w:szCs w:val="24"/>
        </w:rPr>
      </w:pPr>
      <w:r>
        <w:rPr>
          <w:rFonts w:hint="eastAsia" w:ascii="仿宋" w:hAnsi="仿宋" w:eastAsia="仿宋" w:cs="宋体"/>
          <w:b/>
          <w:szCs w:val="24"/>
        </w:rPr>
        <w:t>第一部分 合同书</w:t>
      </w:r>
    </w:p>
    <w:p>
      <w:pPr>
        <w:pStyle w:val="705"/>
        <w:rPr>
          <w:rFonts w:ascii="仿宋" w:hAnsi="仿宋" w:eastAsia="仿宋" w:cs="宋体"/>
          <w:szCs w:val="24"/>
        </w:rPr>
      </w:pPr>
    </w:p>
    <w:p>
      <w:pPr>
        <w:pStyle w:val="705"/>
        <w:rPr>
          <w:rFonts w:ascii="仿宋" w:hAnsi="仿宋" w:eastAsia="仿宋" w:cs="宋体"/>
          <w:szCs w:val="24"/>
        </w:rPr>
      </w:pPr>
    </w:p>
    <w:p>
      <w:pPr>
        <w:spacing w:before="120" w:line="22" w:lineRule="atLeast"/>
        <w:rPr>
          <w:rFonts w:ascii="仿宋" w:hAnsi="仿宋" w:eastAsia="仿宋" w:cs="宋体"/>
          <w:sz w:val="24"/>
        </w:rPr>
      </w:pPr>
    </w:p>
    <w:p>
      <w:pPr>
        <w:spacing w:before="120" w:line="22" w:lineRule="atLeast"/>
        <w:ind w:left="960"/>
        <w:rPr>
          <w:rFonts w:ascii="仿宋" w:hAnsi="仿宋" w:eastAsia="仿宋" w:cs="宋体"/>
          <w:sz w:val="24"/>
        </w:rPr>
      </w:pPr>
      <w:r>
        <w:rPr>
          <w:rFonts w:hint="eastAsia" w:ascii="仿宋" w:hAnsi="仿宋" w:eastAsia="仿宋" w:cs="宋体"/>
          <w:sz w:val="24"/>
        </w:rPr>
        <w:t>项目名称：</w:t>
      </w:r>
    </w:p>
    <w:p>
      <w:pPr>
        <w:pStyle w:val="602"/>
        <w:spacing w:before="120" w:line="22" w:lineRule="atLeast"/>
        <w:rPr>
          <w:rFonts w:ascii="仿宋" w:hAnsi="仿宋" w:eastAsia="仿宋" w:cs="宋体"/>
          <w:szCs w:val="24"/>
        </w:rPr>
      </w:pPr>
    </w:p>
    <w:p>
      <w:pPr>
        <w:pStyle w:val="602"/>
        <w:spacing w:before="120" w:line="22" w:lineRule="atLeast"/>
        <w:rPr>
          <w:rFonts w:ascii="仿宋" w:hAnsi="仿宋" w:eastAsia="仿宋" w:cs="宋体"/>
          <w:szCs w:val="24"/>
        </w:rPr>
      </w:pPr>
    </w:p>
    <w:p>
      <w:pPr>
        <w:rPr>
          <w:rFonts w:ascii="仿宋" w:hAnsi="仿宋" w:eastAsia="仿宋" w:cs="宋体"/>
          <w:sz w:val="24"/>
        </w:rPr>
      </w:pPr>
    </w:p>
    <w:p>
      <w:pPr>
        <w:spacing w:before="120" w:line="22" w:lineRule="atLeast"/>
        <w:ind w:left="960"/>
        <w:rPr>
          <w:rFonts w:ascii="仿宋" w:hAnsi="仿宋" w:eastAsia="仿宋" w:cs="宋体"/>
          <w:sz w:val="24"/>
          <w:u w:val="single"/>
        </w:rPr>
      </w:pPr>
      <w:r>
        <w:rPr>
          <w:rFonts w:hint="eastAsia" w:ascii="仿宋" w:hAnsi="仿宋" w:eastAsia="仿宋" w:cs="宋体"/>
          <w:sz w:val="24"/>
        </w:rPr>
        <w:t>甲方：</w:t>
      </w:r>
    </w:p>
    <w:p>
      <w:pPr>
        <w:spacing w:before="120" w:line="22" w:lineRule="atLeast"/>
        <w:rPr>
          <w:rFonts w:ascii="仿宋" w:hAnsi="仿宋" w:eastAsia="仿宋" w:cs="宋体"/>
          <w:sz w:val="24"/>
        </w:rPr>
      </w:pPr>
    </w:p>
    <w:p>
      <w:pPr>
        <w:spacing w:before="120" w:line="22" w:lineRule="atLeast"/>
        <w:ind w:left="960"/>
        <w:rPr>
          <w:rFonts w:ascii="仿宋" w:hAnsi="仿宋" w:eastAsia="仿宋" w:cs="宋体"/>
          <w:sz w:val="24"/>
          <w:u w:val="single"/>
        </w:rPr>
      </w:pPr>
      <w:r>
        <w:rPr>
          <w:rFonts w:hint="eastAsia" w:ascii="仿宋" w:hAnsi="仿宋" w:eastAsia="仿宋" w:cs="宋体"/>
          <w:sz w:val="24"/>
        </w:rPr>
        <w:t>乙方：</w:t>
      </w:r>
    </w:p>
    <w:p>
      <w:pPr>
        <w:spacing w:before="120" w:line="22" w:lineRule="atLeast"/>
        <w:rPr>
          <w:rFonts w:ascii="仿宋" w:hAnsi="仿宋" w:eastAsia="仿宋" w:cs="宋体"/>
          <w:sz w:val="24"/>
        </w:rPr>
      </w:pPr>
    </w:p>
    <w:p>
      <w:pPr>
        <w:spacing w:before="120" w:line="22" w:lineRule="atLeast"/>
        <w:ind w:firstLine="960" w:firstLineChars="400"/>
        <w:rPr>
          <w:rFonts w:ascii="仿宋" w:hAnsi="仿宋" w:eastAsia="仿宋" w:cs="宋体"/>
          <w:sz w:val="24"/>
          <w:u w:val="single"/>
        </w:rPr>
      </w:pPr>
      <w:r>
        <w:rPr>
          <w:rFonts w:hint="eastAsia" w:ascii="仿宋" w:hAnsi="仿宋" w:eastAsia="仿宋" w:cs="宋体"/>
          <w:sz w:val="24"/>
        </w:rPr>
        <w:t>签订地：</w:t>
      </w:r>
    </w:p>
    <w:p>
      <w:pPr>
        <w:spacing w:before="120" w:line="22" w:lineRule="atLeast"/>
        <w:rPr>
          <w:rFonts w:ascii="仿宋" w:hAnsi="仿宋" w:eastAsia="仿宋" w:cs="宋体"/>
          <w:sz w:val="24"/>
        </w:rPr>
      </w:pPr>
    </w:p>
    <w:p>
      <w:pPr>
        <w:spacing w:before="120" w:line="22" w:lineRule="atLeast"/>
        <w:ind w:firstLine="960" w:firstLineChars="400"/>
        <w:rPr>
          <w:rFonts w:ascii="仿宋" w:hAnsi="仿宋" w:eastAsia="仿宋" w:cs="宋体"/>
          <w:sz w:val="24"/>
          <w:u w:val="single"/>
        </w:rPr>
      </w:pPr>
      <w:r>
        <w:rPr>
          <w:rFonts w:hint="eastAsia" w:ascii="仿宋" w:hAnsi="仿宋" w:eastAsia="仿宋" w:cs="宋体"/>
          <w:sz w:val="24"/>
        </w:rPr>
        <w:t>签订日期：年月日</w:t>
      </w:r>
    </w:p>
    <w:p>
      <w:pPr>
        <w:widowControl/>
        <w:jc w:val="left"/>
        <w:rPr>
          <w:rFonts w:ascii="仿宋" w:hAnsi="仿宋" w:eastAsia="仿宋" w:cs="宋体"/>
          <w:kern w:val="0"/>
          <w:sz w:val="24"/>
        </w:rPr>
        <w:sectPr>
          <w:headerReference r:id="rId3" w:type="default"/>
          <w:footerReference r:id="rId4" w:type="default"/>
          <w:pgSz w:w="11907" w:h="16840"/>
          <w:pgMar w:top="1474" w:right="1814" w:bottom="1474" w:left="1814" w:header="851" w:footer="851" w:gutter="0"/>
          <w:cols w:space="720" w:num="1"/>
        </w:sectPr>
      </w:pPr>
    </w:p>
    <w:p>
      <w:pPr>
        <w:spacing w:line="560" w:lineRule="exact"/>
        <w:ind w:firstLine="480" w:firstLineChars="200"/>
        <w:rPr>
          <w:rFonts w:ascii="仿宋" w:hAnsi="仿宋" w:eastAsia="仿宋" w:cs="宋体"/>
          <w:sz w:val="24"/>
        </w:rPr>
      </w:pPr>
      <w:r>
        <w:rPr>
          <w:rFonts w:hint="eastAsia" w:ascii="仿宋" w:hAnsi="仿宋" w:eastAsia="仿宋" w:cs="宋体"/>
          <w:sz w:val="24"/>
          <w:lang w:val="zh-CN"/>
        </w:rPr>
        <w:t>年月日</w:t>
      </w:r>
      <w:r>
        <w:rPr>
          <w:rFonts w:hint="eastAsia" w:ascii="仿宋" w:hAnsi="仿宋" w:eastAsia="仿宋" w:cs="宋体"/>
          <w:sz w:val="24"/>
        </w:rPr>
        <w:t>，</w:t>
      </w:r>
      <w:r>
        <w:rPr>
          <w:rFonts w:hint="eastAsia" w:ascii="仿宋" w:hAnsi="仿宋" w:eastAsia="仿宋" w:cs="宋体"/>
          <w:sz w:val="24"/>
          <w:u w:val="single"/>
        </w:rPr>
        <w:t>淳安县中医院医共体</w:t>
      </w:r>
      <w:r>
        <w:rPr>
          <w:rFonts w:hint="eastAsia" w:ascii="仿宋" w:hAnsi="仿宋" w:eastAsia="仿宋" w:cs="宋体"/>
          <w:sz w:val="24"/>
        </w:rPr>
        <w:t>以</w:t>
      </w:r>
      <w:r>
        <w:rPr>
          <w:rFonts w:hint="eastAsia" w:ascii="仿宋" w:hAnsi="仿宋" w:eastAsia="仿宋" w:cs="宋体"/>
          <w:sz w:val="24"/>
          <w:u w:val="single"/>
        </w:rPr>
        <w:t xml:space="preserve">   （政府采购方式）  </w:t>
      </w:r>
      <w:r>
        <w:rPr>
          <w:rFonts w:hint="eastAsia" w:ascii="仿宋" w:hAnsi="仿宋" w:eastAsia="仿宋" w:cs="宋体"/>
          <w:sz w:val="24"/>
        </w:rPr>
        <w:t>对</w:t>
      </w:r>
      <w:r>
        <w:rPr>
          <w:rFonts w:hint="eastAsia" w:ascii="仿宋" w:hAnsi="仿宋" w:eastAsia="仿宋" w:cs="宋体"/>
          <w:sz w:val="24"/>
          <w:u w:val="single"/>
        </w:rPr>
        <w:t xml:space="preserve">   （项目名称、编号）   </w:t>
      </w:r>
      <w:r>
        <w:rPr>
          <w:rFonts w:hint="eastAsia" w:ascii="仿宋" w:hAnsi="仿宋" w:eastAsia="仿宋" w:cs="宋体"/>
          <w:sz w:val="24"/>
        </w:rPr>
        <w:t>项目进行了采购。经</w:t>
      </w:r>
      <w:r>
        <w:rPr>
          <w:rFonts w:hint="eastAsia" w:ascii="仿宋" w:hAnsi="仿宋" w:eastAsia="仿宋" w:cs="宋体"/>
          <w:sz w:val="24"/>
          <w:u w:val="single"/>
        </w:rPr>
        <w:t xml:space="preserve">   （相关评定主体名称）   </w:t>
      </w:r>
      <w:r>
        <w:rPr>
          <w:rFonts w:hint="eastAsia" w:ascii="仿宋" w:hAnsi="仿宋" w:eastAsia="仿宋" w:cs="宋体"/>
          <w:sz w:val="24"/>
        </w:rPr>
        <w:t>评定，</w:t>
      </w:r>
      <w:r>
        <w:rPr>
          <w:rFonts w:hint="eastAsia" w:ascii="仿宋" w:hAnsi="仿宋" w:eastAsia="仿宋" w:cs="宋体"/>
          <w:sz w:val="24"/>
          <w:u w:val="single"/>
        </w:rPr>
        <w:t xml:space="preserve">   （中标或者成交供应商名称）</w:t>
      </w:r>
      <w:r>
        <w:rPr>
          <w:rFonts w:hint="eastAsia" w:ascii="仿宋" w:hAnsi="仿宋" w:eastAsia="仿宋"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仿宋" w:hAnsi="仿宋" w:eastAsia="仿宋" w:cs="宋体"/>
          <w:sz w:val="24"/>
        </w:rPr>
      </w:pPr>
      <w:r>
        <w:rPr>
          <w:rFonts w:hint="eastAsia" w:ascii="仿宋" w:hAnsi="仿宋" w:eastAsia="仿宋" w:cs="宋体"/>
          <w:sz w:val="24"/>
          <w:lang w:val="zh-CN"/>
        </w:rPr>
        <w:t>根据《中华人民共和国民法典》《中华人民共和国政府采购法》等相关法律法规之规定，按照平等、自愿、公平、诚实信用和绿色的原则，经</w:t>
      </w:r>
      <w:r>
        <w:rPr>
          <w:rFonts w:hint="eastAsia" w:ascii="仿宋" w:hAnsi="仿宋" w:eastAsia="仿宋" w:cs="宋体"/>
          <w:sz w:val="24"/>
          <w:u w:val="single"/>
        </w:rPr>
        <w:t>淳安县中医院医共体</w:t>
      </w:r>
      <w:r>
        <w:rPr>
          <w:rFonts w:hint="eastAsia" w:ascii="仿宋" w:hAnsi="仿宋" w:eastAsia="仿宋" w:cs="宋体"/>
          <w:sz w:val="24"/>
          <w:lang w:val="zh-CN"/>
        </w:rPr>
        <w:t>(以下简称：甲方)和</w:t>
      </w:r>
      <w:r>
        <w:rPr>
          <w:rFonts w:hint="eastAsia" w:ascii="仿宋" w:hAnsi="仿宋" w:eastAsia="仿宋" w:cs="宋体"/>
          <w:sz w:val="24"/>
          <w:u w:val="single"/>
        </w:rPr>
        <w:t xml:space="preserve">   （中标或者成交供应商名称）   </w:t>
      </w:r>
      <w:r>
        <w:rPr>
          <w:rFonts w:hint="eastAsia" w:ascii="仿宋" w:hAnsi="仿宋" w:eastAsia="仿宋" w:cs="宋体"/>
          <w:sz w:val="24"/>
          <w:lang w:val="zh-CN"/>
        </w:rPr>
        <w:t>(以下简称：乙方)协商一致，约定以下合同</w:t>
      </w:r>
      <w:r>
        <w:rPr>
          <w:rFonts w:hint="eastAsia" w:ascii="仿宋" w:hAnsi="仿宋" w:eastAsia="仿宋" w:cs="宋体"/>
          <w:sz w:val="24"/>
        </w:rPr>
        <w:t>条款，以兹共同遵守、全面履行。</w:t>
      </w:r>
    </w:p>
    <w:p>
      <w:pPr>
        <w:spacing w:line="560" w:lineRule="exact"/>
        <w:ind w:firstLine="482" w:firstLineChars="200"/>
        <w:outlineLvl w:val="0"/>
        <w:rPr>
          <w:rFonts w:ascii="仿宋" w:hAnsi="仿宋" w:eastAsia="仿宋" w:cs="宋体"/>
          <w:b/>
          <w:sz w:val="24"/>
        </w:rPr>
      </w:pPr>
      <w:bookmarkStart w:id="393" w:name="_Toc3029"/>
      <w:bookmarkStart w:id="394" w:name="_Toc2232"/>
      <w:bookmarkStart w:id="395" w:name="_Toc24059"/>
      <w:r>
        <w:rPr>
          <w:rFonts w:hint="eastAsia" w:ascii="仿宋" w:hAnsi="仿宋" w:eastAsia="仿宋" w:cs="宋体"/>
          <w:b/>
          <w:sz w:val="24"/>
        </w:rPr>
        <w:t>1.1 合同组成部分</w:t>
      </w:r>
      <w:bookmarkEnd w:id="393"/>
      <w:bookmarkEnd w:id="394"/>
      <w:bookmarkEnd w:id="395"/>
    </w:p>
    <w:p>
      <w:pPr>
        <w:spacing w:line="560" w:lineRule="exact"/>
        <w:ind w:firstLine="480" w:firstLineChars="200"/>
        <w:rPr>
          <w:rFonts w:ascii="仿宋" w:hAnsi="仿宋" w:eastAsia="仿宋" w:cs="宋体"/>
          <w:sz w:val="24"/>
        </w:rPr>
      </w:pPr>
      <w:r>
        <w:rPr>
          <w:rFonts w:hint="eastAsia" w:ascii="仿宋" w:hAnsi="仿宋" w:eastAsia="仿宋"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宋体"/>
          <w:sz w:val="24"/>
        </w:rPr>
      </w:pPr>
      <w:r>
        <w:rPr>
          <w:rFonts w:hint="eastAsia" w:ascii="仿宋" w:hAnsi="仿宋" w:eastAsia="仿宋" w:cs="宋体"/>
          <w:sz w:val="24"/>
        </w:rPr>
        <w:t>1.1.1 本合同及其补充合同、变更协议；</w:t>
      </w:r>
    </w:p>
    <w:p>
      <w:pPr>
        <w:spacing w:line="560" w:lineRule="exact"/>
        <w:ind w:firstLine="480" w:firstLineChars="200"/>
        <w:rPr>
          <w:rFonts w:ascii="仿宋" w:hAnsi="仿宋" w:eastAsia="仿宋" w:cs="宋体"/>
          <w:sz w:val="24"/>
        </w:rPr>
      </w:pPr>
      <w:r>
        <w:rPr>
          <w:rFonts w:hint="eastAsia" w:ascii="仿宋" w:hAnsi="仿宋" w:eastAsia="仿宋" w:cs="宋体"/>
          <w:sz w:val="24"/>
        </w:rPr>
        <w:t>1.1.2 中标或者成交通知书；</w:t>
      </w:r>
    </w:p>
    <w:p>
      <w:pPr>
        <w:spacing w:line="560" w:lineRule="exact"/>
        <w:ind w:firstLine="480" w:firstLineChars="200"/>
        <w:rPr>
          <w:rFonts w:ascii="仿宋" w:hAnsi="仿宋" w:eastAsia="仿宋" w:cs="宋体"/>
          <w:sz w:val="24"/>
        </w:rPr>
      </w:pPr>
      <w:r>
        <w:rPr>
          <w:rFonts w:hint="eastAsia" w:ascii="仿宋" w:hAnsi="仿宋" w:eastAsia="仿宋" w:cs="宋体"/>
          <w:sz w:val="24"/>
        </w:rPr>
        <w:t>1.1.3 投标或者响应文件（含澄清或者说明文件）；</w:t>
      </w:r>
    </w:p>
    <w:p>
      <w:pPr>
        <w:spacing w:line="560" w:lineRule="exact"/>
        <w:ind w:firstLine="480" w:firstLineChars="200"/>
        <w:rPr>
          <w:rFonts w:ascii="仿宋" w:hAnsi="仿宋" w:eastAsia="仿宋" w:cs="宋体"/>
          <w:sz w:val="24"/>
        </w:rPr>
      </w:pPr>
      <w:r>
        <w:rPr>
          <w:rFonts w:hint="eastAsia" w:ascii="仿宋" w:hAnsi="仿宋" w:eastAsia="仿宋" w:cs="宋体"/>
          <w:sz w:val="24"/>
        </w:rPr>
        <w:t>1.1.4 采购文件（含澄清或者修改文件）；</w:t>
      </w:r>
    </w:p>
    <w:p>
      <w:pPr>
        <w:spacing w:line="560" w:lineRule="exact"/>
        <w:ind w:firstLine="480" w:firstLineChars="200"/>
        <w:rPr>
          <w:rFonts w:ascii="仿宋" w:hAnsi="仿宋" w:eastAsia="仿宋" w:cs="宋体"/>
          <w:sz w:val="24"/>
        </w:rPr>
      </w:pPr>
      <w:r>
        <w:rPr>
          <w:rFonts w:hint="eastAsia" w:ascii="仿宋" w:hAnsi="仿宋" w:eastAsia="仿宋" w:cs="宋体"/>
          <w:sz w:val="24"/>
        </w:rPr>
        <w:t>1.1.5 其他相关采购文件。</w:t>
      </w:r>
    </w:p>
    <w:p>
      <w:pPr>
        <w:spacing w:line="560" w:lineRule="exact"/>
        <w:ind w:firstLine="482" w:firstLineChars="200"/>
        <w:outlineLvl w:val="0"/>
        <w:rPr>
          <w:rFonts w:ascii="仿宋" w:hAnsi="仿宋" w:eastAsia="仿宋" w:cs="宋体"/>
          <w:b/>
          <w:sz w:val="24"/>
        </w:rPr>
      </w:pPr>
      <w:bookmarkStart w:id="396" w:name="_Toc21295"/>
      <w:bookmarkStart w:id="397" w:name="_Toc27126"/>
      <w:bookmarkStart w:id="398" w:name="_Toc24300"/>
      <w:r>
        <w:rPr>
          <w:rFonts w:hint="eastAsia" w:ascii="仿宋" w:hAnsi="仿宋" w:eastAsia="仿宋" w:cs="宋体"/>
          <w:b/>
          <w:sz w:val="24"/>
        </w:rPr>
        <w:t>1.2 货物</w:t>
      </w:r>
      <w:bookmarkEnd w:id="396"/>
      <w:bookmarkEnd w:id="397"/>
      <w:bookmarkEnd w:id="398"/>
    </w:p>
    <w:p>
      <w:pPr>
        <w:spacing w:line="560" w:lineRule="exact"/>
        <w:ind w:firstLine="480" w:firstLineChars="200"/>
        <w:rPr>
          <w:rFonts w:ascii="仿宋" w:hAnsi="仿宋" w:eastAsia="仿宋" w:cs="宋体"/>
          <w:sz w:val="24"/>
          <w:u w:val="single"/>
        </w:rPr>
      </w:pPr>
      <w:r>
        <w:rPr>
          <w:rFonts w:hint="eastAsia" w:ascii="仿宋" w:hAnsi="仿宋" w:eastAsia="仿宋" w:cs="宋体"/>
          <w:sz w:val="24"/>
        </w:rPr>
        <w:t>1.2.1 货物名称、品牌、规格型号、花色：；</w:t>
      </w:r>
    </w:p>
    <w:p>
      <w:pPr>
        <w:spacing w:line="560" w:lineRule="exact"/>
        <w:ind w:firstLine="480" w:firstLineChars="200"/>
        <w:rPr>
          <w:rFonts w:ascii="仿宋" w:hAnsi="仿宋" w:eastAsia="仿宋" w:cs="宋体"/>
          <w:sz w:val="24"/>
          <w:u w:val="single"/>
        </w:rPr>
      </w:pPr>
      <w:r>
        <w:rPr>
          <w:rFonts w:hint="eastAsia" w:ascii="仿宋" w:hAnsi="仿宋" w:eastAsia="仿宋" w:cs="宋体"/>
          <w:sz w:val="24"/>
        </w:rPr>
        <w:t>1.2.2 货物数量：；</w:t>
      </w:r>
    </w:p>
    <w:p>
      <w:pPr>
        <w:spacing w:line="560" w:lineRule="exact"/>
        <w:ind w:firstLine="480" w:firstLineChars="200"/>
        <w:rPr>
          <w:rFonts w:ascii="仿宋" w:hAnsi="仿宋" w:eastAsia="仿宋" w:cs="宋体"/>
          <w:sz w:val="24"/>
          <w:u w:val="single"/>
        </w:rPr>
      </w:pPr>
      <w:r>
        <w:rPr>
          <w:rFonts w:hint="eastAsia" w:ascii="仿宋" w:hAnsi="仿宋" w:eastAsia="仿宋" w:cs="宋体"/>
          <w:sz w:val="24"/>
        </w:rPr>
        <w:t>1.2.3 货物质量：</w:t>
      </w:r>
      <w:r>
        <w:rPr>
          <w:rFonts w:hint="eastAsia" w:ascii="仿宋" w:hAnsi="仿宋" w:eastAsia="仿宋" w:cs="宋体"/>
          <w:sz w:val="24"/>
          <w:u w:val="single"/>
        </w:rPr>
        <w:t>　　　　　　　　　                      　      ；</w:t>
      </w:r>
    </w:p>
    <w:p>
      <w:pPr>
        <w:spacing w:line="560" w:lineRule="exact"/>
        <w:ind w:firstLine="482" w:firstLineChars="200"/>
        <w:outlineLvl w:val="0"/>
        <w:rPr>
          <w:rFonts w:ascii="仿宋" w:hAnsi="仿宋" w:eastAsia="仿宋" w:cs="宋体"/>
          <w:b/>
          <w:sz w:val="24"/>
        </w:rPr>
      </w:pPr>
      <w:bookmarkStart w:id="399" w:name="_Toc21631"/>
      <w:bookmarkStart w:id="400" w:name="_Toc23292"/>
      <w:bookmarkStart w:id="401" w:name="_Toc21551"/>
      <w:r>
        <w:rPr>
          <w:rFonts w:hint="eastAsia" w:ascii="仿宋" w:hAnsi="仿宋" w:eastAsia="仿宋" w:cs="宋体"/>
          <w:b/>
          <w:sz w:val="24"/>
        </w:rPr>
        <w:t>1.3 价款</w:t>
      </w:r>
      <w:bookmarkEnd w:id="399"/>
      <w:bookmarkEnd w:id="400"/>
      <w:bookmarkEnd w:id="401"/>
    </w:p>
    <w:p>
      <w:pPr>
        <w:spacing w:line="560" w:lineRule="exact"/>
        <w:ind w:firstLine="480" w:firstLineChars="200"/>
        <w:rPr>
          <w:rFonts w:ascii="仿宋" w:hAnsi="仿宋" w:eastAsia="仿宋" w:cs="宋体"/>
          <w:sz w:val="24"/>
        </w:rPr>
      </w:pPr>
      <w:r>
        <w:rPr>
          <w:rFonts w:hint="eastAsia" w:ascii="仿宋" w:hAnsi="仿宋" w:eastAsia="仿宋" w:cs="宋体"/>
          <w:sz w:val="24"/>
        </w:rPr>
        <w:t>本合同总价（含税）为：￥元（大写：元人民币）。</w:t>
      </w:r>
    </w:p>
    <w:p>
      <w:pPr>
        <w:spacing w:line="560" w:lineRule="exact"/>
        <w:ind w:firstLine="480" w:firstLineChars="200"/>
        <w:rPr>
          <w:rFonts w:ascii="仿宋" w:hAnsi="仿宋" w:eastAsia="仿宋" w:cs="宋体"/>
          <w:sz w:val="24"/>
          <w:u w:val="single"/>
        </w:rPr>
      </w:pPr>
      <w:r>
        <w:rPr>
          <w:rFonts w:hint="eastAsia" w:ascii="仿宋" w:hAnsi="仿宋" w:eastAsia="仿宋" w:cs="宋体"/>
          <w:sz w:val="24"/>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jc w:val="center"/>
              <w:rPr>
                <w:rFonts w:ascii="仿宋" w:hAnsi="仿宋" w:eastAsia="仿宋" w:cs="宋体"/>
                <w:sz w:val="24"/>
                <w:szCs w:val="24"/>
              </w:rPr>
            </w:pPr>
            <w:r>
              <w:rPr>
                <w:rFonts w:hint="eastAsia" w:ascii="仿宋" w:hAnsi="仿宋" w:eastAsia="仿宋"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r>
              <w:rPr>
                <w:rFonts w:hint="eastAsia" w:ascii="仿宋" w:hAnsi="仿宋" w:eastAsia="仿宋"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jc w:val="center"/>
              <w:rPr>
                <w:rFonts w:ascii="仿宋" w:hAnsi="仿宋" w:eastAsia="仿宋" w:cs="宋体"/>
                <w:sz w:val="24"/>
                <w:szCs w:val="24"/>
              </w:rPr>
            </w:pPr>
            <w:r>
              <w:rPr>
                <w:rFonts w:hint="eastAsia" w:ascii="仿宋" w:hAnsi="仿宋" w:eastAsia="仿宋"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r>
              <w:rPr>
                <w:rFonts w:hint="eastAsia" w:ascii="仿宋" w:hAnsi="仿宋" w:eastAsia="仿宋"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3"/>
              <w:spacing w:line="560" w:lineRule="exact"/>
              <w:ind w:firstLine="200"/>
              <w:jc w:val="center"/>
              <w:rPr>
                <w:rFonts w:ascii="仿宋" w:hAnsi="仿宋" w:eastAsia="仿宋" w:cs="宋体"/>
                <w:sz w:val="24"/>
                <w:szCs w:val="24"/>
              </w:rPr>
            </w:pPr>
          </w:p>
        </w:tc>
      </w:tr>
    </w:tbl>
    <w:p>
      <w:pPr>
        <w:pStyle w:val="963"/>
        <w:spacing w:before="0" w:beforeAutospacing="0" w:after="0" w:afterAutospacing="0" w:line="360" w:lineRule="auto"/>
        <w:ind w:firstLine="480"/>
        <w:rPr>
          <w:rFonts w:ascii="仿宋" w:hAnsi="仿宋" w:eastAsia="仿宋"/>
          <w:b/>
        </w:rPr>
      </w:pPr>
      <w:bookmarkStart w:id="402" w:name="_Toc1814"/>
      <w:bookmarkStart w:id="403" w:name="_Toc22618"/>
      <w:bookmarkStart w:id="404" w:name="_Toc10340"/>
      <w:r>
        <w:rPr>
          <w:rFonts w:hint="eastAsia" w:ascii="仿宋" w:hAnsi="仿宋" w:eastAsia="仿宋"/>
          <w:b/>
        </w:rPr>
        <w:t>1.4履约保证金</w:t>
      </w:r>
    </w:p>
    <w:p>
      <w:pPr>
        <w:pStyle w:val="963"/>
        <w:spacing w:before="0" w:beforeAutospacing="0" w:after="0" w:afterAutospacing="0" w:line="360" w:lineRule="auto"/>
        <w:ind w:firstLine="480"/>
        <w:rPr>
          <w:rFonts w:ascii="仿宋" w:hAnsi="仿宋" w:eastAsia="仿宋"/>
        </w:rPr>
      </w:pPr>
      <w:r>
        <w:rPr>
          <w:rFonts w:hint="eastAsia" w:ascii="仿宋" w:hAnsi="仿宋" w:eastAsia="仿宋"/>
        </w:rPr>
        <w:t>乙方（是</w:t>
      </w:r>
      <w:r>
        <w:rPr>
          <w:rFonts w:hint="eastAsia" w:ascii="仿宋" w:hAnsi="仿宋" w:eastAsia="仿宋" w:cs="仿宋"/>
        </w:rPr>
        <w:t>/</w:t>
      </w:r>
      <w:r>
        <w:rPr>
          <w:rFonts w:hint="eastAsia" w:ascii="仿宋" w:hAnsi="仿宋" w:eastAsia="仿宋"/>
        </w:rPr>
        <w:t>否）需要支付履约保证金。若需要支付履约保证金的，则：</w:t>
      </w:r>
    </w:p>
    <w:p>
      <w:pPr>
        <w:spacing w:line="560" w:lineRule="exact"/>
        <w:ind w:firstLine="480" w:firstLineChars="200"/>
        <w:outlineLvl w:val="0"/>
        <w:rPr>
          <w:rFonts w:ascii="仿宋" w:hAnsi="仿宋" w:eastAsia="仿宋" w:cs="宋体"/>
          <w:kern w:val="0"/>
          <w:sz w:val="24"/>
        </w:rPr>
      </w:pPr>
      <w:r>
        <w:rPr>
          <w:rFonts w:hint="eastAsia" w:ascii="仿宋" w:hAnsi="仿宋" w:eastAsia="仿宋" w:cs="宋体"/>
          <w:kern w:val="0"/>
          <w:sz w:val="24"/>
        </w:rPr>
        <w:t>1.4.1履约保证金的比例为合同金额的%；</w:t>
      </w:r>
    </w:p>
    <w:p>
      <w:pPr>
        <w:spacing w:line="560" w:lineRule="exact"/>
        <w:ind w:firstLine="480" w:firstLineChars="200"/>
        <w:outlineLvl w:val="0"/>
        <w:rPr>
          <w:rFonts w:ascii="仿宋" w:hAnsi="仿宋" w:eastAsia="仿宋" w:cs="宋体"/>
          <w:kern w:val="0"/>
          <w:sz w:val="24"/>
        </w:rPr>
      </w:pPr>
      <w:r>
        <w:rPr>
          <w:rFonts w:hint="eastAsia" w:ascii="仿宋" w:hAnsi="仿宋" w:eastAsia="仿宋" w:cs="宋体"/>
          <w:kern w:val="0"/>
          <w:sz w:val="24"/>
        </w:rPr>
        <w:t>1.4.2履约保证金支付方式详见</w:t>
      </w:r>
      <w:r>
        <w:rPr>
          <w:rFonts w:hint="eastAsia" w:ascii="仿宋" w:hAnsi="仿宋" w:eastAsia="仿宋" w:cs="宋体"/>
          <w:b/>
          <w:i/>
          <w:sz w:val="24"/>
          <w:u w:val="single"/>
        </w:rPr>
        <w:t>合同专用条款</w:t>
      </w:r>
      <w:r>
        <w:rPr>
          <w:rFonts w:hint="eastAsia" w:ascii="仿宋" w:hAnsi="仿宋" w:eastAsia="仿宋" w:cs="宋体"/>
          <w:kern w:val="0"/>
          <w:sz w:val="24"/>
        </w:rPr>
        <w:t>；</w:t>
      </w:r>
    </w:p>
    <w:p>
      <w:pPr>
        <w:pStyle w:val="3"/>
        <w:tabs>
          <w:tab w:val="left" w:pos="0"/>
          <w:tab w:val="clear" w:pos="432"/>
        </w:tabs>
        <w:spacing w:line="560" w:lineRule="exact"/>
        <w:ind w:left="0" w:firstLine="480" w:firstLineChars="200"/>
        <w:rPr>
          <w:rFonts w:ascii="仿宋" w:eastAsia="仿宋"/>
          <w:lang w:val="en-US"/>
        </w:rPr>
      </w:pPr>
      <w:r>
        <w:rPr>
          <w:rFonts w:hint="eastAsia" w:ascii="仿宋" w:eastAsia="仿宋"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rPr>
      </w:pPr>
      <w:r>
        <w:rPr>
          <w:rFonts w:hint="eastAsia" w:ascii="仿宋" w:hAnsi="仿宋" w:eastAsia="仿宋" w:cs="宋体"/>
          <w:kern w:val="0"/>
          <w:sz w:val="24"/>
        </w:rPr>
        <w:t>1.4.4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仿宋" w:hAnsi="仿宋" w:eastAsia="仿宋" w:cs="宋体"/>
          <w:kern w:val="0"/>
          <w:sz w:val="24"/>
          <w:u w:val="single"/>
        </w:rPr>
        <w:t xml:space="preserve">  0.05（可根据情况修改）</w:t>
      </w:r>
      <w:r>
        <w:rPr>
          <w:rFonts w:hint="eastAsia" w:ascii="仿宋" w:hAnsi="仿宋" w:eastAsia="仿宋" w:cs="宋体"/>
          <w:kern w:val="0"/>
          <w:sz w:val="24"/>
        </w:rPr>
        <w:t>%计算，最高限额为本合同履约保证金的</w:t>
      </w:r>
      <w:r>
        <w:rPr>
          <w:rFonts w:hint="eastAsia" w:ascii="仿宋" w:hAnsi="仿宋" w:eastAsia="仿宋" w:cs="宋体"/>
          <w:kern w:val="0"/>
          <w:sz w:val="24"/>
          <w:u w:val="single"/>
        </w:rPr>
        <w:t xml:space="preserve">  20  </w:t>
      </w:r>
      <w:r>
        <w:rPr>
          <w:rFonts w:hint="eastAsia" w:ascii="仿宋" w:hAnsi="仿宋" w:eastAsia="仿宋" w:cs="宋体"/>
          <w:kern w:val="0"/>
          <w:sz w:val="24"/>
        </w:rPr>
        <w:t xml:space="preserve"> %。</w:t>
      </w:r>
    </w:p>
    <w:p>
      <w:pPr>
        <w:spacing w:line="560" w:lineRule="exact"/>
        <w:ind w:firstLine="482" w:firstLineChars="200"/>
        <w:outlineLvl w:val="0"/>
        <w:rPr>
          <w:rFonts w:ascii="仿宋" w:hAnsi="仿宋" w:eastAsia="仿宋" w:cs="宋体"/>
          <w:b/>
          <w:sz w:val="24"/>
        </w:rPr>
      </w:pPr>
      <w:r>
        <w:rPr>
          <w:rFonts w:hint="eastAsia" w:ascii="仿宋" w:hAnsi="仿宋" w:eastAsia="仿宋" w:cs="宋体"/>
          <w:b/>
          <w:sz w:val="24"/>
        </w:rPr>
        <w:t>1.5</w:t>
      </w:r>
      <w:bookmarkEnd w:id="402"/>
      <w:bookmarkEnd w:id="403"/>
      <w:bookmarkEnd w:id="404"/>
      <w:r>
        <w:rPr>
          <w:rFonts w:hint="eastAsia" w:ascii="仿宋" w:hAnsi="仿宋" w:eastAsia="仿宋" w:cs="宋体"/>
          <w:b/>
          <w:sz w:val="24"/>
        </w:rPr>
        <w:t>预付款</w:t>
      </w:r>
    </w:p>
    <w:p>
      <w:pPr>
        <w:pStyle w:val="963"/>
        <w:spacing w:before="0" w:beforeAutospacing="0" w:after="0" w:afterAutospacing="0" w:line="360" w:lineRule="auto"/>
        <w:ind w:firstLine="480"/>
        <w:rPr>
          <w:rFonts w:ascii="仿宋" w:hAnsi="仿宋" w:eastAsia="仿宋"/>
        </w:rPr>
      </w:pPr>
      <w:r>
        <w:rPr>
          <w:rFonts w:hint="eastAsia" w:ascii="仿宋" w:hAnsi="仿宋" w:eastAsia="仿宋"/>
        </w:rPr>
        <w:t>甲方（是</w:t>
      </w:r>
      <w:r>
        <w:rPr>
          <w:rFonts w:hint="eastAsia" w:ascii="仿宋" w:hAnsi="仿宋" w:eastAsia="仿宋" w:cs="仿宋"/>
        </w:rPr>
        <w:t>/</w:t>
      </w:r>
      <w:r>
        <w:rPr>
          <w:rFonts w:hint="eastAsia" w:ascii="仿宋" w:hAnsi="仿宋" w:eastAsia="仿宋"/>
        </w:rPr>
        <w:t>否）需要支付预付款。若需要支付预付款的，则：</w:t>
      </w:r>
    </w:p>
    <w:p>
      <w:pPr>
        <w:spacing w:line="560" w:lineRule="exact"/>
        <w:ind w:firstLine="480" w:firstLineChars="200"/>
        <w:rPr>
          <w:rFonts w:ascii="仿宋" w:hAnsi="仿宋" w:eastAsia="仿宋" w:cs="宋体"/>
          <w:kern w:val="0"/>
          <w:sz w:val="24"/>
        </w:rPr>
      </w:pPr>
      <w:r>
        <w:rPr>
          <w:rFonts w:hint="eastAsia" w:ascii="仿宋" w:hAnsi="仿宋" w:eastAsia="仿宋" w:cs="宋体"/>
          <w:kern w:val="0"/>
          <w:sz w:val="24"/>
        </w:rPr>
        <w:t>1.5.1预付款比例、支付方式、时间详见</w:t>
      </w:r>
      <w:r>
        <w:rPr>
          <w:rFonts w:hint="eastAsia" w:ascii="仿宋" w:hAnsi="仿宋" w:eastAsia="仿宋" w:cs="宋体"/>
          <w:b/>
          <w:i/>
          <w:sz w:val="24"/>
          <w:u w:val="single"/>
        </w:rPr>
        <w:t>合同专用条款</w:t>
      </w:r>
      <w:r>
        <w:rPr>
          <w:rFonts w:hint="eastAsia" w:ascii="仿宋" w:hAnsi="仿宋" w:eastAsia="仿宋" w:cs="宋体"/>
          <w:kern w:val="0"/>
          <w:sz w:val="24"/>
        </w:rPr>
        <w:t>；</w:t>
      </w:r>
    </w:p>
    <w:p>
      <w:pPr>
        <w:pStyle w:val="963"/>
        <w:spacing w:before="0" w:beforeAutospacing="0" w:after="0" w:afterAutospacing="0" w:line="360" w:lineRule="auto"/>
        <w:ind w:firstLine="480"/>
        <w:rPr>
          <w:rFonts w:ascii="仿宋" w:hAnsi="仿宋" w:eastAsia="仿宋"/>
        </w:rPr>
      </w:pPr>
      <w:r>
        <w:rPr>
          <w:rFonts w:hint="eastAsia" w:ascii="仿宋" w:hAnsi="仿宋" w:eastAsia="仿宋"/>
        </w:rPr>
        <w:t>1.5.2预付款的扣回方式详见</w:t>
      </w:r>
      <w:r>
        <w:rPr>
          <w:rFonts w:hint="eastAsia" w:ascii="仿宋" w:hAnsi="仿宋" w:eastAsia="仿宋"/>
          <w:b/>
          <w:i/>
          <w:u w:val="single"/>
        </w:rPr>
        <w:t>合同专用条款</w:t>
      </w:r>
      <w:r>
        <w:rPr>
          <w:rFonts w:hint="eastAsia" w:ascii="仿宋" w:hAnsi="仿宋" w:eastAsia="仿宋"/>
        </w:rPr>
        <w:t>；</w:t>
      </w:r>
    </w:p>
    <w:p>
      <w:pPr>
        <w:pStyle w:val="963"/>
        <w:spacing w:before="0" w:beforeAutospacing="0" w:after="0" w:afterAutospacing="0" w:line="360" w:lineRule="auto"/>
        <w:ind w:firstLine="480"/>
        <w:rPr>
          <w:rFonts w:ascii="仿宋" w:hAnsi="仿宋" w:eastAsia="仿宋"/>
          <w:u w:val="single"/>
        </w:rPr>
      </w:pPr>
      <w:r>
        <w:rPr>
          <w:rFonts w:hint="eastAsia" w:ascii="仿宋" w:hAnsi="仿宋" w:eastAsia="仿宋"/>
        </w:rPr>
        <w:t>1.5.3预付款的担保措施详见</w:t>
      </w:r>
      <w:r>
        <w:rPr>
          <w:rFonts w:hint="eastAsia" w:ascii="仿宋" w:hAnsi="仿宋" w:eastAsia="仿宋"/>
          <w:b/>
          <w:i/>
          <w:u w:val="single"/>
        </w:rPr>
        <w:t>合同专用条款</w:t>
      </w:r>
      <w:r>
        <w:rPr>
          <w:rFonts w:hint="eastAsia" w:ascii="仿宋" w:hAnsi="仿宋" w:eastAsia="仿宋"/>
        </w:rPr>
        <w:t>。</w:t>
      </w:r>
    </w:p>
    <w:p>
      <w:pPr>
        <w:pStyle w:val="963"/>
        <w:spacing w:before="0" w:beforeAutospacing="0" w:after="0" w:afterAutospacing="0" w:line="360" w:lineRule="auto"/>
        <w:ind w:firstLine="480"/>
        <w:rPr>
          <w:rFonts w:ascii="仿宋" w:hAnsi="仿宋" w:eastAsia="仿宋"/>
          <w:b/>
          <w:bCs/>
        </w:rPr>
      </w:pPr>
      <w:r>
        <w:rPr>
          <w:rFonts w:hint="eastAsia" w:ascii="仿宋" w:hAnsi="仿宋" w:eastAsia="仿宋"/>
          <w:b/>
          <w:bCs/>
        </w:rPr>
        <w:t>1.6资金支付</w:t>
      </w:r>
    </w:p>
    <w:p>
      <w:pPr>
        <w:pStyle w:val="963"/>
        <w:spacing w:before="0" w:beforeAutospacing="0" w:after="0" w:afterAutospacing="0" w:line="360" w:lineRule="auto"/>
        <w:ind w:firstLine="480"/>
        <w:rPr>
          <w:rFonts w:ascii="仿宋" w:hAnsi="仿宋" w:eastAsia="仿宋"/>
        </w:rPr>
      </w:pPr>
      <w:r>
        <w:rPr>
          <w:rFonts w:hint="eastAsia" w:ascii="仿宋" w:hAnsi="仿宋" w:eastAsia="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宋体"/>
          <w:sz w:val="24"/>
        </w:rPr>
      </w:pPr>
      <w:r>
        <w:rPr>
          <w:rFonts w:hint="eastAsia" w:ascii="仿宋" w:hAnsi="仿宋" w:eastAsia="仿宋" w:cs="宋体"/>
          <w:sz w:val="24"/>
        </w:rPr>
        <w:t>1.6.2资金支付的方式、时间和条件详见</w:t>
      </w:r>
      <w:r>
        <w:rPr>
          <w:rFonts w:hint="eastAsia" w:ascii="仿宋" w:hAnsi="仿宋" w:eastAsia="仿宋" w:cs="宋体"/>
          <w:b/>
          <w:i/>
          <w:sz w:val="24"/>
          <w:u w:val="single"/>
        </w:rPr>
        <w:t>合同专用条款</w:t>
      </w:r>
      <w:r>
        <w:rPr>
          <w:rFonts w:hint="eastAsia" w:ascii="仿宋" w:hAnsi="仿宋" w:eastAsia="仿宋" w:cs="宋体"/>
          <w:sz w:val="24"/>
        </w:rPr>
        <w:t>。</w:t>
      </w:r>
    </w:p>
    <w:p>
      <w:pPr>
        <w:spacing w:line="560" w:lineRule="exact"/>
        <w:ind w:firstLine="482" w:firstLineChars="200"/>
        <w:outlineLvl w:val="0"/>
        <w:rPr>
          <w:rFonts w:ascii="仿宋" w:hAnsi="仿宋" w:eastAsia="仿宋" w:cs="宋体"/>
          <w:b/>
          <w:sz w:val="24"/>
        </w:rPr>
      </w:pPr>
      <w:bookmarkStart w:id="405" w:name="_Toc32071"/>
      <w:bookmarkStart w:id="406" w:name="_Toc2846"/>
      <w:bookmarkStart w:id="407" w:name="_Toc19304"/>
      <w:r>
        <w:rPr>
          <w:rFonts w:hint="eastAsia" w:ascii="仿宋" w:hAnsi="仿宋" w:eastAsia="仿宋" w:cs="宋体"/>
          <w:b/>
          <w:sz w:val="24"/>
        </w:rPr>
        <w:t>1.7货物交付期限、地点和方式</w:t>
      </w:r>
      <w:bookmarkEnd w:id="405"/>
      <w:bookmarkEnd w:id="406"/>
      <w:bookmarkEnd w:id="407"/>
    </w:p>
    <w:p>
      <w:pPr>
        <w:spacing w:line="560" w:lineRule="exact"/>
        <w:ind w:firstLine="480" w:firstLineChars="200"/>
        <w:rPr>
          <w:rFonts w:ascii="仿宋" w:hAnsi="仿宋" w:eastAsia="仿宋" w:cs="宋体"/>
          <w:sz w:val="24"/>
          <w:u w:val="single"/>
        </w:rPr>
      </w:pPr>
      <w:r>
        <w:rPr>
          <w:rFonts w:hint="eastAsia" w:ascii="仿宋" w:hAnsi="仿宋" w:eastAsia="仿宋" w:cs="宋体"/>
          <w:sz w:val="24"/>
        </w:rPr>
        <w:t>1.7.1 交付期限：详见</w:t>
      </w:r>
      <w:r>
        <w:rPr>
          <w:rFonts w:hint="eastAsia" w:ascii="仿宋" w:hAnsi="仿宋" w:eastAsia="仿宋" w:cs="宋体"/>
          <w:b/>
          <w:i/>
          <w:sz w:val="24"/>
          <w:u w:val="single"/>
        </w:rPr>
        <w:t>合同专用条款</w:t>
      </w:r>
      <w:r>
        <w:rPr>
          <w:rFonts w:hint="eastAsia" w:ascii="仿宋" w:hAnsi="仿宋" w:eastAsia="仿宋" w:cs="宋体"/>
          <w:sz w:val="24"/>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1.7.2 交付地点：</w:t>
      </w:r>
      <w:r>
        <w:rPr>
          <w:rFonts w:hint="eastAsia" w:ascii="仿宋" w:hAnsi="仿宋" w:eastAsia="仿宋" w:cs="宋体"/>
          <w:b/>
          <w:i/>
          <w:sz w:val="24"/>
          <w:u w:val="single"/>
        </w:rPr>
        <w:t>合同专用条款</w:t>
      </w:r>
      <w:r>
        <w:rPr>
          <w:rFonts w:hint="eastAsia" w:ascii="仿宋" w:hAnsi="仿宋" w:eastAsia="仿宋" w:cs="宋体"/>
          <w:sz w:val="24"/>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1.7.3 交付方式：</w:t>
      </w:r>
      <w:r>
        <w:rPr>
          <w:rFonts w:hint="eastAsia" w:ascii="仿宋" w:hAnsi="仿宋" w:eastAsia="仿宋" w:cs="宋体"/>
          <w:b/>
          <w:i/>
          <w:sz w:val="24"/>
          <w:u w:val="single"/>
        </w:rPr>
        <w:t>合同专用条款</w:t>
      </w:r>
      <w:r>
        <w:rPr>
          <w:rFonts w:hint="eastAsia" w:ascii="仿宋" w:hAnsi="仿宋" w:eastAsia="仿宋" w:cs="宋体"/>
          <w:sz w:val="24"/>
        </w:rPr>
        <w:t>。</w:t>
      </w:r>
    </w:p>
    <w:p>
      <w:pPr>
        <w:spacing w:line="560" w:lineRule="exact"/>
        <w:ind w:firstLine="482" w:firstLineChars="200"/>
        <w:outlineLvl w:val="0"/>
        <w:rPr>
          <w:rFonts w:ascii="仿宋" w:hAnsi="仿宋" w:eastAsia="仿宋" w:cs="宋体"/>
          <w:b/>
          <w:sz w:val="24"/>
        </w:rPr>
      </w:pPr>
      <w:bookmarkStart w:id="408" w:name="_Toc19554"/>
      <w:bookmarkStart w:id="409" w:name="_Toc27250"/>
      <w:bookmarkStart w:id="410" w:name="_Toc21423"/>
      <w:r>
        <w:rPr>
          <w:rFonts w:hint="eastAsia" w:ascii="仿宋" w:hAnsi="仿宋" w:eastAsia="仿宋" w:cs="宋体"/>
          <w:b/>
          <w:sz w:val="24"/>
        </w:rPr>
        <w:t>1.8违约责任</w:t>
      </w:r>
      <w:bookmarkEnd w:id="408"/>
      <w:bookmarkEnd w:id="409"/>
      <w:bookmarkEnd w:id="410"/>
    </w:p>
    <w:p>
      <w:pPr>
        <w:spacing w:line="560" w:lineRule="exact"/>
        <w:ind w:firstLine="480" w:firstLineChars="200"/>
        <w:rPr>
          <w:rFonts w:ascii="仿宋" w:hAnsi="仿宋" w:eastAsia="仿宋" w:cs="宋体"/>
          <w:sz w:val="24"/>
        </w:rPr>
      </w:pPr>
      <w:r>
        <w:rPr>
          <w:rFonts w:hint="eastAsia" w:ascii="仿宋" w:hAnsi="仿宋" w:eastAsia="仿宋"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宋体"/>
          <w:sz w:val="24"/>
          <w:u w:val="single"/>
        </w:rPr>
        <w:t xml:space="preserve">  0.05</w:t>
      </w:r>
      <w:r>
        <w:rPr>
          <w:rFonts w:hint="eastAsia" w:ascii="仿宋" w:hAnsi="仿宋" w:eastAsia="仿宋" w:cs="宋体"/>
          <w:kern w:val="0"/>
          <w:sz w:val="24"/>
          <w:u w:val="single"/>
        </w:rPr>
        <w:t>（可根据情况修改）</w:t>
      </w:r>
      <w:r>
        <w:rPr>
          <w:rFonts w:hint="eastAsia" w:ascii="仿宋" w:hAnsi="仿宋" w:eastAsia="仿宋" w:cs="宋体"/>
          <w:sz w:val="24"/>
        </w:rPr>
        <w:t>%计算，最高限额为本合同总价的</w:t>
      </w:r>
      <w:r>
        <w:rPr>
          <w:rFonts w:hint="eastAsia" w:ascii="仿宋" w:hAnsi="仿宋" w:eastAsia="仿宋" w:cs="宋体"/>
          <w:sz w:val="24"/>
          <w:u w:val="single"/>
        </w:rPr>
        <w:t xml:space="preserve"> 20   </w:t>
      </w:r>
      <w:r>
        <w:rPr>
          <w:rFonts w:hint="eastAsia" w:ascii="仿宋" w:hAnsi="仿宋" w:eastAsia="仿宋"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1.8.2 除不可抗力外，如果甲方没有按照本合同约定的付款方式付款，那么乙方可要求甲方支付违约金，违约金按每迟延付款一日的应付而未付款的</w:t>
      </w:r>
      <w:r>
        <w:rPr>
          <w:rFonts w:hint="eastAsia" w:ascii="仿宋" w:hAnsi="仿宋" w:eastAsia="仿宋" w:cs="宋体"/>
          <w:sz w:val="24"/>
          <w:u w:val="single"/>
        </w:rPr>
        <w:t xml:space="preserve"> 0.05</w:t>
      </w:r>
      <w:r>
        <w:rPr>
          <w:rFonts w:hint="eastAsia" w:ascii="仿宋" w:hAnsi="仿宋" w:eastAsia="仿宋" w:cs="宋体"/>
          <w:kern w:val="0"/>
          <w:sz w:val="24"/>
          <w:u w:val="single"/>
        </w:rPr>
        <w:t>（可根据情况修改）</w:t>
      </w:r>
      <w:r>
        <w:rPr>
          <w:rFonts w:hint="eastAsia" w:ascii="仿宋" w:hAnsi="仿宋" w:eastAsia="仿宋" w:cs="宋体"/>
          <w:sz w:val="24"/>
        </w:rPr>
        <w:t>%计算，最高限额为本合同总价的</w:t>
      </w:r>
      <w:r>
        <w:rPr>
          <w:rFonts w:hint="eastAsia" w:ascii="仿宋" w:hAnsi="仿宋" w:eastAsia="仿宋" w:cs="宋体"/>
          <w:sz w:val="24"/>
          <w:u w:val="single"/>
        </w:rPr>
        <w:t xml:space="preserve">   20   </w:t>
      </w:r>
      <w:r>
        <w:rPr>
          <w:rFonts w:hint="eastAsia" w:ascii="仿宋" w:hAnsi="仿宋" w:eastAsia="仿宋"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宋体"/>
          <w:sz w:val="24"/>
        </w:rPr>
      </w:pPr>
      <w:r>
        <w:rPr>
          <w:rFonts w:hint="eastAsia" w:ascii="仿宋" w:hAnsi="仿宋" w:eastAsia="仿宋"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仿宋" w:hAnsi="仿宋" w:eastAsia="仿宋" w:cs="宋体"/>
        </w:rPr>
      </w:pPr>
      <w:r>
        <w:rPr>
          <w:rFonts w:hint="eastAsia" w:ascii="仿宋" w:hAnsi="仿宋" w:eastAsia="仿宋" w:cs="宋体"/>
          <w:sz w:val="24"/>
        </w:rPr>
        <w:t>1.8.6违约责任</w:t>
      </w:r>
      <w:r>
        <w:rPr>
          <w:rFonts w:hint="eastAsia" w:ascii="仿宋" w:hAnsi="仿宋" w:eastAsia="仿宋" w:cs="宋体"/>
          <w:b/>
          <w:i/>
          <w:sz w:val="24"/>
          <w:u w:val="single"/>
        </w:rPr>
        <w:t>合同专用条款</w:t>
      </w:r>
      <w:r>
        <w:rPr>
          <w:rFonts w:hint="eastAsia" w:ascii="仿宋" w:hAnsi="仿宋" w:eastAsia="仿宋" w:cs="宋体"/>
          <w:sz w:val="24"/>
        </w:rPr>
        <w:t>另有约定的，从其约定。</w:t>
      </w:r>
    </w:p>
    <w:p>
      <w:pPr>
        <w:spacing w:line="560" w:lineRule="exact"/>
        <w:ind w:firstLine="482" w:firstLineChars="200"/>
        <w:outlineLvl w:val="0"/>
        <w:rPr>
          <w:rFonts w:ascii="仿宋" w:hAnsi="仿宋" w:eastAsia="仿宋" w:cs="宋体"/>
          <w:b/>
          <w:sz w:val="24"/>
        </w:rPr>
      </w:pPr>
      <w:bookmarkStart w:id="411" w:name="_Toc15583"/>
      <w:bookmarkStart w:id="412" w:name="_Toc28375"/>
      <w:bookmarkStart w:id="413" w:name="_Toc16021"/>
      <w:r>
        <w:rPr>
          <w:rFonts w:hint="eastAsia" w:ascii="仿宋" w:hAnsi="仿宋" w:eastAsia="仿宋" w:cs="宋体"/>
          <w:b/>
          <w:sz w:val="24"/>
        </w:rPr>
        <w:t>1.9合同争议的解决</w:t>
      </w:r>
      <w:bookmarkEnd w:id="411"/>
      <w:bookmarkEnd w:id="412"/>
      <w:bookmarkEnd w:id="413"/>
    </w:p>
    <w:p>
      <w:pPr>
        <w:spacing w:line="560" w:lineRule="exact"/>
        <w:ind w:left="-61" w:leftChars="-29" w:right="-420" w:rightChars="-200" w:firstLine="240" w:firstLineChars="100"/>
        <w:rPr>
          <w:rFonts w:ascii="仿宋" w:hAnsi="仿宋" w:eastAsia="仿宋" w:cs="宋体"/>
          <w:sz w:val="24"/>
        </w:rPr>
      </w:pPr>
      <w:r>
        <w:rPr>
          <w:rFonts w:hint="eastAsia" w:ascii="仿宋" w:hAnsi="仿宋" w:eastAsia="仿宋" w:cs="宋体"/>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840" w:firstLineChars="350"/>
        <w:rPr>
          <w:rFonts w:ascii="仿宋" w:hAnsi="仿宋" w:eastAsia="仿宋" w:cs="宋体"/>
          <w:sz w:val="24"/>
        </w:rPr>
      </w:pPr>
      <w:r>
        <w:rPr>
          <w:rFonts w:hint="eastAsia" w:ascii="仿宋" w:hAnsi="仿宋" w:eastAsia="仿宋" w:cs="宋体"/>
          <w:sz w:val="24"/>
        </w:rPr>
        <w:t>1.9.1 将争议提交</w:t>
      </w:r>
      <w:r>
        <w:rPr>
          <w:rFonts w:hint="eastAsia" w:ascii="仿宋" w:hAnsi="仿宋" w:eastAsia="仿宋" w:cs="宋体"/>
          <w:b/>
          <w:i/>
          <w:sz w:val="24"/>
          <w:u w:val="single"/>
        </w:rPr>
        <w:t>合同专用条款</w:t>
      </w:r>
      <w:r>
        <w:rPr>
          <w:rFonts w:hint="eastAsia" w:ascii="仿宋" w:hAnsi="仿宋" w:eastAsia="仿宋" w:cs="宋体"/>
          <w:sz w:val="24"/>
        </w:rPr>
        <w:t>仲裁委员会依申请仲裁时其现行有效的仲裁规则裁决；</w:t>
      </w:r>
    </w:p>
    <w:p>
      <w:pPr>
        <w:spacing w:line="560" w:lineRule="exact"/>
        <w:ind w:left="-420" w:leftChars="-200" w:right="-420" w:rightChars="-200" w:firstLine="840" w:firstLineChars="350"/>
        <w:rPr>
          <w:rFonts w:ascii="仿宋" w:hAnsi="仿宋" w:eastAsia="仿宋" w:cs="宋体"/>
          <w:sz w:val="24"/>
        </w:rPr>
      </w:pPr>
      <w:r>
        <w:rPr>
          <w:rFonts w:hint="eastAsia" w:ascii="仿宋" w:hAnsi="仿宋" w:eastAsia="仿宋" w:cs="宋体"/>
          <w:sz w:val="24"/>
        </w:rPr>
        <w:t>1.9.2 向</w:t>
      </w:r>
      <w:r>
        <w:rPr>
          <w:rFonts w:hint="eastAsia" w:ascii="仿宋" w:hAnsi="仿宋" w:eastAsia="仿宋" w:cs="宋体"/>
          <w:b/>
          <w:i/>
          <w:sz w:val="24"/>
          <w:u w:val="single"/>
        </w:rPr>
        <w:t>合同专用条款</w:t>
      </w:r>
      <w:r>
        <w:rPr>
          <w:rFonts w:hint="eastAsia" w:ascii="仿宋" w:hAnsi="仿宋" w:eastAsia="仿宋" w:cs="宋体"/>
          <w:sz w:val="24"/>
        </w:rPr>
        <w:t>人民法院起诉。</w:t>
      </w:r>
    </w:p>
    <w:p>
      <w:pPr>
        <w:spacing w:line="560" w:lineRule="exact"/>
        <w:ind w:firstLine="482" w:firstLineChars="200"/>
        <w:outlineLvl w:val="0"/>
        <w:rPr>
          <w:rFonts w:ascii="仿宋" w:hAnsi="仿宋" w:eastAsia="仿宋" w:cs="宋体"/>
          <w:b/>
          <w:sz w:val="24"/>
        </w:rPr>
      </w:pPr>
      <w:bookmarkStart w:id="414" w:name="_Toc11173"/>
      <w:bookmarkStart w:id="415" w:name="_Toc15322"/>
      <w:bookmarkStart w:id="416" w:name="_Toc7245"/>
      <w:r>
        <w:rPr>
          <w:rFonts w:hint="eastAsia" w:ascii="仿宋" w:hAnsi="仿宋" w:eastAsia="仿宋" w:cs="宋体"/>
          <w:b/>
          <w:sz w:val="24"/>
        </w:rPr>
        <w:t>2.0 合同生效</w:t>
      </w:r>
      <w:bookmarkEnd w:id="414"/>
      <w:bookmarkEnd w:id="415"/>
      <w:bookmarkEnd w:id="416"/>
    </w:p>
    <w:p>
      <w:pPr>
        <w:spacing w:line="560" w:lineRule="exact"/>
        <w:ind w:firstLine="480" w:firstLineChars="200"/>
        <w:rPr>
          <w:rFonts w:ascii="仿宋" w:hAnsi="仿宋" w:eastAsia="仿宋" w:cs="宋体"/>
          <w:b/>
          <w:sz w:val="24"/>
        </w:rPr>
      </w:pPr>
      <w:r>
        <w:rPr>
          <w:rFonts w:hint="eastAsia" w:ascii="仿宋" w:hAnsi="仿宋" w:eastAsia="仿宋" w:cs="宋体"/>
          <w:sz w:val="24"/>
        </w:rPr>
        <w:t>本合同自双方当事人盖章签字时生效。</w:t>
      </w:r>
    </w:p>
    <w:p>
      <w:pPr>
        <w:autoSpaceDE w:val="0"/>
        <w:autoSpaceDN w:val="0"/>
        <w:spacing w:line="560" w:lineRule="exact"/>
        <w:rPr>
          <w:rFonts w:ascii="仿宋" w:hAnsi="仿宋" w:eastAsia="仿宋" w:cs="宋体"/>
          <w:sz w:val="24"/>
          <w:lang w:val="zh-CN"/>
        </w:rPr>
      </w:pPr>
    </w:p>
    <w:p>
      <w:pPr>
        <w:autoSpaceDE w:val="0"/>
        <w:autoSpaceDN w:val="0"/>
        <w:spacing w:line="560" w:lineRule="exact"/>
        <w:rPr>
          <w:rFonts w:ascii="仿宋" w:hAnsi="仿宋" w:eastAsia="仿宋" w:cs="宋体"/>
          <w:sz w:val="24"/>
          <w:lang w:val="zh-CN"/>
        </w:rPr>
      </w:pPr>
      <w:r>
        <w:rPr>
          <w:rFonts w:hint="eastAsia" w:ascii="仿宋" w:hAnsi="仿宋" w:eastAsia="仿宋" w:cs="宋体"/>
          <w:b/>
          <w:sz w:val="24"/>
          <w:lang w:val="zh-CN"/>
        </w:rPr>
        <w:t>甲方</w:t>
      </w:r>
      <w:r>
        <w:rPr>
          <w:rFonts w:hint="eastAsia" w:ascii="仿宋" w:hAnsi="仿宋" w:eastAsia="仿宋" w:cs="宋体"/>
          <w:sz w:val="24"/>
          <w:lang w:val="zh-CN"/>
        </w:rPr>
        <w:t xml:space="preserve">：                             </w:t>
      </w:r>
      <w:r>
        <w:rPr>
          <w:rFonts w:hint="eastAsia" w:ascii="仿宋" w:hAnsi="仿宋" w:eastAsia="仿宋" w:cs="宋体"/>
          <w:b/>
          <w:sz w:val="24"/>
          <w:lang w:val="zh-CN"/>
        </w:rPr>
        <w:t xml:space="preserve">      乙方</w:t>
      </w:r>
      <w:r>
        <w:rPr>
          <w:rFonts w:hint="eastAsia" w:ascii="仿宋" w:hAnsi="仿宋" w:eastAsia="仿宋" w:cs="宋体"/>
          <w:sz w:val="24"/>
          <w:lang w:val="zh-CN"/>
        </w:rPr>
        <w:t>：</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统一社会信用代码：                        统一社会信用代码或身份证号码：</w:t>
      </w:r>
    </w:p>
    <w:p>
      <w:pPr>
        <w:autoSpaceDE w:val="0"/>
        <w:autoSpaceDN w:val="0"/>
        <w:spacing w:line="560" w:lineRule="exact"/>
        <w:rPr>
          <w:rFonts w:ascii="仿宋" w:hAnsi="仿宋" w:eastAsia="仿宋" w:cs="宋体"/>
          <w:sz w:val="24"/>
          <w:lang w:val="zh-CN"/>
        </w:rPr>
      </w:pP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住所：                                   住所：</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法定代表人或                             法定代表人</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 xml:space="preserve">授权代表（签字）：                        或授权代表（签字）: </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联系人：                                 联系人：</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约定送达地址：                           约定送达地址：</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邮政编码：                               邮政编码：</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 xml:space="preserve">电话:                                    电话: </w:t>
      </w:r>
    </w:p>
    <w:p>
      <w:pPr>
        <w:autoSpaceDE w:val="0"/>
        <w:autoSpaceDN w:val="0"/>
        <w:spacing w:line="560" w:lineRule="exact"/>
        <w:rPr>
          <w:rFonts w:ascii="仿宋" w:hAnsi="仿宋" w:eastAsia="仿宋" w:cs="宋体"/>
          <w:sz w:val="24"/>
          <w:lang w:val="zh-CN"/>
        </w:rPr>
      </w:pPr>
      <w:r>
        <w:rPr>
          <w:rFonts w:hint="eastAsia" w:ascii="仿宋" w:hAnsi="仿宋" w:eastAsia="仿宋" w:cs="宋体"/>
          <w:sz w:val="24"/>
          <w:lang w:val="zh-CN"/>
        </w:rPr>
        <w:t>传真:                                    传真:</w:t>
      </w:r>
    </w:p>
    <w:p>
      <w:pPr>
        <w:autoSpaceDE w:val="0"/>
        <w:autoSpaceDN w:val="0"/>
        <w:spacing w:line="560" w:lineRule="exact"/>
        <w:rPr>
          <w:rFonts w:ascii="仿宋" w:hAnsi="仿宋" w:eastAsia="仿宋" w:cs="宋体"/>
          <w:sz w:val="24"/>
        </w:rPr>
      </w:pPr>
      <w:r>
        <w:rPr>
          <w:rFonts w:hint="eastAsia" w:ascii="仿宋" w:hAnsi="仿宋" w:eastAsia="仿宋" w:cs="宋体"/>
          <w:sz w:val="24"/>
          <w:lang w:val="zh-CN"/>
        </w:rPr>
        <w:t>电子邮箱：                               电子邮箱：</w:t>
      </w:r>
    </w:p>
    <w:p>
      <w:pPr>
        <w:autoSpaceDE w:val="0"/>
        <w:autoSpaceDN w:val="0"/>
        <w:spacing w:line="560" w:lineRule="exact"/>
        <w:rPr>
          <w:rFonts w:ascii="仿宋" w:hAnsi="仿宋" w:eastAsia="仿宋" w:cs="宋体"/>
          <w:sz w:val="24"/>
        </w:rPr>
      </w:pPr>
      <w:r>
        <w:rPr>
          <w:rFonts w:hint="eastAsia" w:ascii="仿宋" w:hAnsi="仿宋" w:eastAsia="仿宋" w:cs="宋体"/>
          <w:sz w:val="24"/>
        </w:rPr>
        <w:t xml:space="preserve">开户银行：                               开户银行： </w:t>
      </w:r>
    </w:p>
    <w:p>
      <w:pPr>
        <w:autoSpaceDE w:val="0"/>
        <w:autoSpaceDN w:val="0"/>
        <w:spacing w:line="560" w:lineRule="exact"/>
        <w:rPr>
          <w:rFonts w:ascii="仿宋" w:hAnsi="仿宋" w:eastAsia="仿宋" w:cs="宋体"/>
          <w:sz w:val="24"/>
        </w:rPr>
      </w:pPr>
      <w:r>
        <w:rPr>
          <w:rFonts w:hint="eastAsia" w:ascii="仿宋" w:hAnsi="仿宋" w:eastAsia="仿宋" w:cs="宋体"/>
          <w:sz w:val="24"/>
        </w:rPr>
        <w:t xml:space="preserve">开户名称：                               开户名称： </w:t>
      </w:r>
    </w:p>
    <w:p>
      <w:pPr>
        <w:autoSpaceDE w:val="0"/>
        <w:autoSpaceDN w:val="0"/>
        <w:spacing w:line="560" w:lineRule="exact"/>
        <w:rPr>
          <w:rFonts w:ascii="仿宋" w:hAnsi="仿宋" w:eastAsia="仿宋" w:cs="宋体"/>
          <w:sz w:val="24"/>
        </w:rPr>
      </w:pPr>
      <w:r>
        <w:rPr>
          <w:rFonts w:hint="eastAsia" w:ascii="仿宋" w:hAnsi="仿宋" w:eastAsia="仿宋" w:cs="宋体"/>
          <w:sz w:val="24"/>
        </w:rPr>
        <w:t>开户账号：开户账号：</w:t>
      </w:r>
    </w:p>
    <w:p>
      <w:pPr>
        <w:pStyle w:val="3"/>
        <w:rPr>
          <w:rFonts w:ascii="仿宋" w:eastAsia="仿宋" w:cs="宋体"/>
          <w:sz w:val="24"/>
        </w:rPr>
      </w:pPr>
    </w:p>
    <w:p>
      <w:pPr>
        <w:rPr>
          <w:rFonts w:ascii="仿宋" w:hAnsi="仿宋" w:eastAsia="仿宋" w:cs="宋体"/>
          <w:sz w:val="24"/>
        </w:rPr>
      </w:pPr>
    </w:p>
    <w:p>
      <w:pPr>
        <w:pStyle w:val="3"/>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eastAsia="仿宋" w:cs="宋体"/>
          <w:sz w:val="24"/>
        </w:rPr>
      </w:pPr>
    </w:p>
    <w:p>
      <w:pPr>
        <w:rPr>
          <w:rFonts w:ascii="仿宋" w:hAnsi="仿宋" w:eastAsia="仿宋" w:cs="宋体"/>
          <w:sz w:val="24"/>
        </w:rPr>
      </w:pPr>
    </w:p>
    <w:p>
      <w:pPr>
        <w:pStyle w:val="705"/>
        <w:spacing w:line="560" w:lineRule="exact"/>
        <w:ind w:firstLine="482"/>
        <w:jc w:val="center"/>
        <w:rPr>
          <w:rFonts w:ascii="仿宋" w:hAnsi="仿宋" w:eastAsia="仿宋" w:cs="宋体"/>
          <w:b/>
          <w:szCs w:val="24"/>
        </w:rPr>
      </w:pPr>
      <w:r>
        <w:rPr>
          <w:rFonts w:hint="eastAsia" w:ascii="仿宋" w:hAnsi="仿宋" w:eastAsia="仿宋" w:cs="宋体"/>
          <w:b/>
          <w:szCs w:val="24"/>
        </w:rPr>
        <w:t>第二部分 合同一般条款</w:t>
      </w:r>
    </w:p>
    <w:p>
      <w:pPr>
        <w:spacing w:line="560" w:lineRule="exact"/>
        <w:ind w:firstLine="482" w:firstLineChars="200"/>
        <w:outlineLvl w:val="0"/>
        <w:rPr>
          <w:rFonts w:ascii="仿宋" w:hAnsi="仿宋" w:eastAsia="仿宋" w:cs="宋体"/>
          <w:b/>
          <w:sz w:val="24"/>
        </w:rPr>
      </w:pPr>
      <w:bookmarkStart w:id="417" w:name="_Ref467378404"/>
      <w:bookmarkStart w:id="418" w:name="_Ref467379195"/>
      <w:bookmarkStart w:id="419" w:name="_Ref467379109"/>
      <w:bookmarkStart w:id="420" w:name="_Ref467379225"/>
      <w:bookmarkStart w:id="421" w:name="_Toc28763"/>
      <w:bookmarkStart w:id="422" w:name="_Ref467378499"/>
      <w:bookmarkStart w:id="423" w:name="_Ref467379205"/>
      <w:bookmarkStart w:id="424" w:name="_Toc279701240"/>
      <w:bookmarkStart w:id="425" w:name="_Ref467379101"/>
      <w:bookmarkStart w:id="426" w:name="_Toc19614"/>
      <w:bookmarkStart w:id="427" w:name="_Toc259093669"/>
      <w:bookmarkStart w:id="428" w:name="_Ref467379214"/>
      <w:bookmarkStart w:id="429" w:name="_Ref467378463"/>
      <w:bookmarkStart w:id="430" w:name="_Ref467379094"/>
      <w:bookmarkStart w:id="431" w:name="_Toc487900349"/>
      <w:bookmarkStart w:id="432" w:name="_Toc16917"/>
      <w:r>
        <w:rPr>
          <w:rFonts w:hint="eastAsia" w:ascii="仿宋" w:hAnsi="仿宋" w:eastAsia="仿宋" w:cs="宋体"/>
          <w:b/>
          <w:sz w:val="24"/>
        </w:rPr>
        <w:t>2.1 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560" w:lineRule="exact"/>
        <w:ind w:firstLine="480" w:firstLineChars="200"/>
        <w:rPr>
          <w:rFonts w:ascii="仿宋" w:hAnsi="仿宋" w:eastAsia="仿宋" w:cs="宋体"/>
          <w:sz w:val="24"/>
        </w:rPr>
      </w:pPr>
      <w:r>
        <w:rPr>
          <w:rFonts w:hint="eastAsia" w:ascii="仿宋" w:hAnsi="仿宋" w:eastAsia="仿宋" w:cs="宋体"/>
          <w:sz w:val="24"/>
        </w:rPr>
        <w:t>本合同中的下列词语应按以下内容进行解释：</w:t>
      </w:r>
    </w:p>
    <w:p>
      <w:pPr>
        <w:spacing w:line="560" w:lineRule="exact"/>
        <w:ind w:firstLine="480" w:firstLineChars="200"/>
        <w:rPr>
          <w:rFonts w:ascii="仿宋" w:hAnsi="仿宋" w:eastAsia="仿宋" w:cs="宋体"/>
          <w:sz w:val="24"/>
        </w:rPr>
      </w:pPr>
      <w:r>
        <w:rPr>
          <w:rFonts w:hint="eastAsia" w:ascii="仿宋" w:hAnsi="仿宋" w:eastAsia="仿宋"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宋体"/>
          <w:sz w:val="24"/>
        </w:rPr>
      </w:pPr>
      <w:r>
        <w:rPr>
          <w:rFonts w:hint="eastAsia" w:ascii="仿宋" w:hAnsi="仿宋" w:eastAsia="仿宋"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宋体"/>
          <w:sz w:val="24"/>
        </w:rPr>
      </w:pPr>
      <w:r>
        <w:rPr>
          <w:rFonts w:hint="eastAsia" w:ascii="仿宋" w:hAnsi="仿宋" w:eastAsia="仿宋"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宋体"/>
          <w:sz w:val="24"/>
        </w:rPr>
      </w:pPr>
      <w:bookmarkStart w:id="433" w:name="_Ref467378840"/>
      <w:r>
        <w:rPr>
          <w:rFonts w:hint="eastAsia" w:ascii="仿宋" w:hAnsi="仿宋" w:eastAsia="仿宋" w:cs="宋体"/>
          <w:sz w:val="24"/>
        </w:rPr>
        <w:t>2.1.4 “甲方”系指与中标或成交供应商签署合同的采购人</w:t>
      </w:r>
      <w:bookmarkEnd w:id="433"/>
      <w:r>
        <w:rPr>
          <w:rFonts w:hint="eastAsia" w:ascii="仿宋" w:hAnsi="仿宋" w:eastAsia="仿宋" w:cs="宋体"/>
          <w:sz w:val="24"/>
        </w:rPr>
        <w:t>；采购人委托采购代理机构代表其与乙方签订合同的，采购人的授权委托书作为合同附件。</w:t>
      </w:r>
    </w:p>
    <w:p>
      <w:pPr>
        <w:spacing w:line="560" w:lineRule="exact"/>
        <w:ind w:firstLine="480" w:firstLineChars="200"/>
        <w:rPr>
          <w:rFonts w:ascii="仿宋" w:hAnsi="仿宋" w:eastAsia="仿宋" w:cs="宋体"/>
          <w:sz w:val="24"/>
        </w:rPr>
      </w:pPr>
      <w:bookmarkStart w:id="434" w:name="_Ref467379400"/>
      <w:r>
        <w:rPr>
          <w:rFonts w:hint="eastAsia" w:ascii="仿宋" w:hAnsi="仿宋" w:eastAsia="仿宋" w:cs="宋体"/>
          <w:sz w:val="24"/>
        </w:rPr>
        <w:t>2.1.5 “乙方”系指根据合同约定交付货物的中标或成交供应商</w:t>
      </w:r>
      <w:bookmarkEnd w:id="434"/>
      <w:r>
        <w:rPr>
          <w:rFonts w:hint="eastAsia" w:ascii="仿宋" w:hAnsi="仿宋" w:eastAsia="仿宋"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宋体"/>
          <w:sz w:val="24"/>
        </w:rPr>
      </w:pPr>
      <w:bookmarkStart w:id="435" w:name="_Ref467379436"/>
      <w:r>
        <w:rPr>
          <w:rFonts w:hint="eastAsia" w:ascii="仿宋" w:hAnsi="仿宋" w:eastAsia="仿宋" w:cs="宋体"/>
          <w:sz w:val="24"/>
        </w:rPr>
        <w:t>2.1.6 “现场”系指合同约定货物将要运至或者安装的地点。</w:t>
      </w:r>
      <w:bookmarkEnd w:id="435"/>
    </w:p>
    <w:p>
      <w:pPr>
        <w:spacing w:line="560" w:lineRule="exact"/>
        <w:ind w:firstLine="482" w:firstLineChars="200"/>
        <w:outlineLvl w:val="0"/>
        <w:rPr>
          <w:rFonts w:ascii="仿宋" w:hAnsi="仿宋" w:eastAsia="仿宋" w:cs="宋体"/>
          <w:b/>
          <w:sz w:val="24"/>
        </w:rPr>
      </w:pPr>
      <w:bookmarkStart w:id="436" w:name="_Toc279701241"/>
      <w:bookmarkStart w:id="437" w:name="_Toc13336"/>
      <w:bookmarkStart w:id="438" w:name="_Toc27635"/>
      <w:bookmarkStart w:id="439" w:name="_Toc259093670"/>
      <w:bookmarkStart w:id="440" w:name="_Toc487900350"/>
      <w:bookmarkStart w:id="441" w:name="_Toc32504"/>
      <w:r>
        <w:rPr>
          <w:rFonts w:hint="eastAsia" w:ascii="仿宋" w:hAnsi="仿宋" w:eastAsia="仿宋" w:cs="宋体"/>
          <w:b/>
          <w:sz w:val="24"/>
        </w:rPr>
        <w:t>2.2 技术规范</w:t>
      </w:r>
      <w:bookmarkEnd w:id="436"/>
      <w:bookmarkEnd w:id="437"/>
      <w:bookmarkEnd w:id="438"/>
      <w:bookmarkEnd w:id="439"/>
      <w:bookmarkEnd w:id="440"/>
      <w:bookmarkEnd w:id="441"/>
    </w:p>
    <w:p>
      <w:pPr>
        <w:spacing w:line="560" w:lineRule="exact"/>
        <w:ind w:firstLine="480" w:firstLineChars="200"/>
        <w:rPr>
          <w:rFonts w:ascii="仿宋" w:hAnsi="仿宋" w:eastAsia="仿宋" w:cs="宋体"/>
          <w:sz w:val="24"/>
        </w:rPr>
      </w:pPr>
      <w:r>
        <w:rPr>
          <w:rFonts w:hint="eastAsia" w:ascii="仿宋" w:hAnsi="仿宋" w:eastAsia="仿宋"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宋体"/>
          <w:b/>
          <w:sz w:val="24"/>
        </w:rPr>
      </w:pPr>
      <w:bookmarkStart w:id="442" w:name="_Toc31634"/>
      <w:bookmarkStart w:id="443" w:name="_Toc279701242"/>
      <w:bookmarkStart w:id="444" w:name="_Toc487900351"/>
      <w:bookmarkStart w:id="445" w:name="_Toc9829"/>
      <w:bookmarkStart w:id="446" w:name="_Toc27853"/>
      <w:bookmarkStart w:id="447" w:name="_Toc259093671"/>
      <w:r>
        <w:rPr>
          <w:rFonts w:hint="eastAsia" w:ascii="仿宋" w:hAnsi="仿宋" w:eastAsia="仿宋" w:cs="宋体"/>
          <w:b/>
          <w:sz w:val="24"/>
        </w:rPr>
        <w:t>2.3 知识产权</w:t>
      </w:r>
      <w:bookmarkEnd w:id="442"/>
      <w:bookmarkEnd w:id="443"/>
      <w:bookmarkEnd w:id="444"/>
      <w:bookmarkEnd w:id="445"/>
      <w:bookmarkEnd w:id="446"/>
      <w:bookmarkEnd w:id="447"/>
    </w:p>
    <w:p>
      <w:pPr>
        <w:spacing w:line="560" w:lineRule="exact"/>
        <w:ind w:firstLine="480" w:firstLineChars="200"/>
        <w:rPr>
          <w:rFonts w:ascii="仿宋" w:hAnsi="仿宋" w:eastAsia="仿宋" w:cs="宋体"/>
          <w:sz w:val="24"/>
        </w:rPr>
      </w:pPr>
      <w:r>
        <w:rPr>
          <w:rFonts w:hint="eastAsia" w:ascii="仿宋" w:hAnsi="仿宋" w:eastAsia="仿宋"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仿宋" w:hAnsi="仿宋" w:eastAsia="仿宋"/>
          <w:sz w:val="24"/>
        </w:rPr>
        <w:t>乙方还应及时澄清相关信息，使甲方声誉免受损害，甲方保留追责的权利。</w:t>
      </w:r>
    </w:p>
    <w:p>
      <w:pPr>
        <w:spacing w:line="560" w:lineRule="exact"/>
        <w:ind w:firstLine="480" w:firstLineChars="200"/>
        <w:rPr>
          <w:rFonts w:ascii="仿宋" w:hAnsi="仿宋" w:eastAsia="仿宋" w:cs="宋体"/>
          <w:sz w:val="24"/>
        </w:rPr>
      </w:pPr>
      <w:r>
        <w:rPr>
          <w:rFonts w:hint="eastAsia" w:ascii="仿宋" w:hAnsi="仿宋" w:eastAsia="仿宋" w:cs="宋体"/>
          <w:sz w:val="24"/>
        </w:rPr>
        <w:t>2.3.2具有知识产权的计算机软件等货物的知识产权归属，详见</w:t>
      </w:r>
      <w:r>
        <w:rPr>
          <w:rFonts w:hint="eastAsia" w:ascii="仿宋" w:hAnsi="仿宋" w:eastAsia="仿宋" w:cs="宋体"/>
          <w:b/>
          <w:i/>
          <w:sz w:val="24"/>
          <w:u w:val="single"/>
        </w:rPr>
        <w:t>合同专用条款</w:t>
      </w:r>
      <w:r>
        <w:rPr>
          <w:rFonts w:hint="eastAsia" w:ascii="仿宋" w:hAnsi="仿宋" w:eastAsia="仿宋" w:cs="宋体"/>
          <w:sz w:val="24"/>
        </w:rPr>
        <w:t>。</w:t>
      </w:r>
    </w:p>
    <w:p>
      <w:pPr>
        <w:spacing w:line="560" w:lineRule="exact"/>
        <w:ind w:firstLine="482" w:firstLineChars="200"/>
        <w:outlineLvl w:val="0"/>
        <w:rPr>
          <w:rFonts w:ascii="仿宋" w:hAnsi="仿宋" w:eastAsia="仿宋" w:cs="宋体"/>
          <w:b/>
          <w:sz w:val="24"/>
        </w:rPr>
      </w:pPr>
      <w:bookmarkStart w:id="448" w:name="_Toc29149"/>
      <w:bookmarkStart w:id="449" w:name="_Toc4194"/>
      <w:bookmarkStart w:id="450" w:name="_Toc11932"/>
      <w:r>
        <w:rPr>
          <w:rFonts w:hint="eastAsia" w:ascii="仿宋" w:hAnsi="仿宋" w:eastAsia="仿宋" w:cs="宋体"/>
          <w:b/>
          <w:sz w:val="24"/>
        </w:rPr>
        <w:t>2.4 包装和装运</w:t>
      </w:r>
      <w:bookmarkEnd w:id="448"/>
      <w:bookmarkEnd w:id="449"/>
      <w:bookmarkEnd w:id="450"/>
    </w:p>
    <w:p>
      <w:pPr>
        <w:spacing w:line="560" w:lineRule="exact"/>
        <w:ind w:firstLine="480" w:firstLineChars="200"/>
        <w:rPr>
          <w:rFonts w:ascii="仿宋" w:hAnsi="仿宋" w:eastAsia="仿宋" w:cs="宋体"/>
          <w:sz w:val="24"/>
        </w:rPr>
      </w:pPr>
      <w:r>
        <w:rPr>
          <w:rFonts w:hint="eastAsia" w:ascii="仿宋" w:hAnsi="仿宋" w:eastAsia="仿宋" w:cs="宋体"/>
          <w:sz w:val="24"/>
        </w:rPr>
        <w:t>2.4.1除</w:t>
      </w:r>
      <w:r>
        <w:rPr>
          <w:rFonts w:hint="eastAsia" w:ascii="仿宋" w:hAnsi="仿宋" w:eastAsia="仿宋" w:cs="宋体"/>
          <w:b/>
          <w:i/>
          <w:sz w:val="24"/>
          <w:u w:val="single"/>
        </w:rPr>
        <w:t>合同专用条款</w:t>
      </w:r>
      <w:r>
        <w:rPr>
          <w:rFonts w:hint="eastAsia" w:ascii="仿宋" w:hAnsi="仿宋" w:eastAsia="仿宋"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宋体"/>
          <w:sz w:val="24"/>
        </w:rPr>
      </w:pPr>
      <w:r>
        <w:rPr>
          <w:rFonts w:hint="eastAsia" w:ascii="仿宋" w:hAnsi="仿宋" w:eastAsia="仿宋"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宋体"/>
          <w:sz w:val="24"/>
        </w:rPr>
      </w:pPr>
      <w:r>
        <w:rPr>
          <w:rFonts w:hint="eastAsia" w:ascii="仿宋" w:hAnsi="仿宋" w:eastAsia="仿宋" w:cs="宋体"/>
          <w:sz w:val="24"/>
        </w:rPr>
        <w:t>2.4.3 装运货物的要求和通知，详见</w:t>
      </w:r>
      <w:r>
        <w:rPr>
          <w:rFonts w:hint="eastAsia" w:ascii="仿宋" w:hAnsi="仿宋" w:eastAsia="仿宋" w:cs="宋体"/>
          <w:b/>
          <w:i/>
          <w:sz w:val="24"/>
          <w:u w:val="single"/>
        </w:rPr>
        <w:t>合同专用条款</w:t>
      </w:r>
      <w:r>
        <w:rPr>
          <w:rFonts w:hint="eastAsia" w:ascii="仿宋" w:hAnsi="仿宋" w:eastAsia="仿宋" w:cs="宋体"/>
          <w:sz w:val="24"/>
        </w:rPr>
        <w:t>。</w:t>
      </w:r>
    </w:p>
    <w:p>
      <w:pPr>
        <w:spacing w:line="560" w:lineRule="exact"/>
        <w:ind w:firstLine="482" w:firstLineChars="200"/>
        <w:outlineLvl w:val="0"/>
        <w:rPr>
          <w:rFonts w:ascii="仿宋" w:hAnsi="仿宋" w:eastAsia="仿宋" w:cs="宋体"/>
          <w:b/>
          <w:sz w:val="24"/>
        </w:rPr>
      </w:pPr>
      <w:bookmarkStart w:id="451" w:name="_Ref467378541"/>
      <w:bookmarkStart w:id="452" w:name="_Toc487900354"/>
      <w:bookmarkStart w:id="453" w:name="_Toc259093674"/>
      <w:bookmarkStart w:id="454" w:name="_Ref467379527"/>
      <w:bookmarkStart w:id="455" w:name="_Ref467378591"/>
      <w:bookmarkStart w:id="456" w:name="_Ref467379536"/>
      <w:bookmarkStart w:id="457" w:name="_Toc279701245"/>
      <w:bookmarkStart w:id="458" w:name="_Ref467379542"/>
      <w:bookmarkStart w:id="459" w:name="_Toc19074"/>
      <w:bookmarkStart w:id="460" w:name="_Toc26182"/>
      <w:bookmarkStart w:id="461" w:name="_Toc30272"/>
      <w:r>
        <w:rPr>
          <w:rFonts w:hint="eastAsia" w:ascii="仿宋" w:hAnsi="仿宋" w:eastAsia="仿宋" w:cs="宋体"/>
          <w:b/>
          <w:sz w:val="24"/>
        </w:rPr>
        <w:t>2.</w:t>
      </w:r>
      <w:bookmarkEnd w:id="451"/>
      <w:bookmarkEnd w:id="452"/>
      <w:bookmarkEnd w:id="453"/>
      <w:bookmarkEnd w:id="454"/>
      <w:bookmarkEnd w:id="455"/>
      <w:bookmarkEnd w:id="456"/>
      <w:bookmarkEnd w:id="457"/>
      <w:bookmarkEnd w:id="458"/>
      <w:r>
        <w:rPr>
          <w:rFonts w:hint="eastAsia" w:ascii="仿宋" w:hAnsi="仿宋" w:eastAsia="仿宋" w:cs="宋体"/>
          <w:b/>
          <w:sz w:val="24"/>
        </w:rPr>
        <w:t>5 履约检查和问题反馈</w:t>
      </w:r>
      <w:bookmarkEnd w:id="459"/>
      <w:bookmarkEnd w:id="460"/>
      <w:bookmarkEnd w:id="461"/>
    </w:p>
    <w:p>
      <w:pPr>
        <w:spacing w:line="560" w:lineRule="exact"/>
        <w:ind w:firstLine="480" w:firstLineChars="200"/>
        <w:rPr>
          <w:rFonts w:ascii="仿宋" w:hAnsi="仿宋" w:eastAsia="仿宋" w:cs="宋体"/>
          <w:sz w:val="24"/>
        </w:rPr>
      </w:pPr>
      <w:bookmarkStart w:id="462" w:name="_Ref467379657"/>
      <w:r>
        <w:rPr>
          <w:rFonts w:hint="eastAsia" w:ascii="仿宋" w:hAnsi="仿宋" w:eastAsia="仿宋" w:cs="宋体"/>
          <w:sz w:val="24"/>
        </w:rPr>
        <w:t>2.5.1</w:t>
      </w:r>
      <w:bookmarkEnd w:id="462"/>
      <w:bookmarkStart w:id="463" w:name="_Toc186431854"/>
      <w:bookmarkStart w:id="464" w:name="_Toc279701247"/>
      <w:bookmarkStart w:id="465" w:name="_Ref467379793"/>
      <w:bookmarkStart w:id="466" w:name="_Ref467379807"/>
      <w:bookmarkStart w:id="467" w:name="_Toc259093676"/>
      <w:bookmarkStart w:id="468" w:name="_Toc487900357"/>
      <w:r>
        <w:rPr>
          <w:rFonts w:hint="eastAsia" w:ascii="仿宋" w:hAnsi="仿宋" w:eastAsia="仿宋"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宋体"/>
          <w:sz w:val="24"/>
        </w:rPr>
      </w:pPr>
      <w:r>
        <w:rPr>
          <w:rFonts w:hint="eastAsia" w:ascii="仿宋" w:hAnsi="仿宋" w:eastAsia="仿宋" w:cs="宋体"/>
          <w:sz w:val="24"/>
        </w:rPr>
        <w:t>2.5.2 合同履行期间，甲方有权将履行过程中出现的问题反馈给乙方，双方当事人应以书面形式约定需要完善和改进的内容</w:t>
      </w:r>
      <w:bookmarkEnd w:id="463"/>
      <w:bookmarkStart w:id="469" w:name="_Toc186431855"/>
      <w:r>
        <w:rPr>
          <w:rFonts w:hint="eastAsia" w:ascii="仿宋" w:hAnsi="仿宋" w:eastAsia="仿宋" w:cs="宋体"/>
          <w:sz w:val="24"/>
        </w:rPr>
        <w:t>。</w:t>
      </w:r>
    </w:p>
    <w:bookmarkEnd w:id="464"/>
    <w:bookmarkEnd w:id="465"/>
    <w:bookmarkEnd w:id="466"/>
    <w:bookmarkEnd w:id="467"/>
    <w:bookmarkEnd w:id="468"/>
    <w:bookmarkEnd w:id="469"/>
    <w:p>
      <w:pPr>
        <w:spacing w:line="560" w:lineRule="exact"/>
        <w:ind w:firstLine="482" w:firstLineChars="200"/>
        <w:outlineLvl w:val="0"/>
        <w:rPr>
          <w:rFonts w:ascii="仿宋" w:hAnsi="仿宋" w:eastAsia="仿宋" w:cs="宋体"/>
          <w:b/>
          <w:sz w:val="24"/>
        </w:rPr>
      </w:pPr>
      <w:bookmarkStart w:id="470" w:name="_Toc487900358"/>
      <w:bookmarkStart w:id="471" w:name="_Ref467379852"/>
      <w:bookmarkStart w:id="472" w:name="_Toc279701248"/>
      <w:bookmarkStart w:id="473" w:name="_Toc259093677"/>
      <w:bookmarkStart w:id="474" w:name="_Ref467379863"/>
      <w:bookmarkStart w:id="475" w:name="_Ref467379923"/>
      <w:bookmarkStart w:id="476" w:name="_Toc16110"/>
      <w:bookmarkStart w:id="477" w:name="_Toc774"/>
      <w:bookmarkStart w:id="478" w:name="_Toc3225"/>
      <w:r>
        <w:rPr>
          <w:rFonts w:hint="eastAsia" w:ascii="仿宋" w:hAnsi="仿宋" w:eastAsia="仿宋" w:cs="宋体"/>
          <w:b/>
          <w:sz w:val="24"/>
        </w:rPr>
        <w:t>2.6 技术资料</w:t>
      </w:r>
      <w:bookmarkEnd w:id="470"/>
      <w:bookmarkEnd w:id="471"/>
      <w:bookmarkEnd w:id="472"/>
      <w:bookmarkEnd w:id="473"/>
      <w:bookmarkEnd w:id="474"/>
      <w:bookmarkEnd w:id="475"/>
      <w:r>
        <w:rPr>
          <w:rFonts w:hint="eastAsia" w:ascii="仿宋" w:hAnsi="仿宋" w:eastAsia="仿宋" w:cs="宋体"/>
          <w:b/>
          <w:sz w:val="24"/>
        </w:rPr>
        <w:t>和保密义务</w:t>
      </w:r>
      <w:bookmarkEnd w:id="476"/>
      <w:bookmarkEnd w:id="477"/>
      <w:bookmarkEnd w:id="478"/>
    </w:p>
    <w:p>
      <w:pPr>
        <w:spacing w:line="560" w:lineRule="exact"/>
        <w:ind w:firstLine="480" w:firstLineChars="200"/>
        <w:rPr>
          <w:rFonts w:ascii="仿宋" w:hAnsi="仿宋" w:eastAsia="仿宋" w:cs="宋体"/>
          <w:sz w:val="24"/>
        </w:rPr>
      </w:pPr>
      <w:r>
        <w:rPr>
          <w:rFonts w:hint="eastAsia" w:ascii="仿宋" w:hAnsi="仿宋" w:eastAsia="仿宋" w:cs="宋体"/>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宋体"/>
          <w:sz w:val="24"/>
        </w:rPr>
      </w:pPr>
      <w:r>
        <w:rPr>
          <w:rFonts w:hint="eastAsia" w:ascii="仿宋" w:hAnsi="仿宋" w:eastAsia="仿宋" w:cs="宋体"/>
          <w:sz w:val="24"/>
        </w:rPr>
        <w:t>2.6.2 乙方有义务妥善保管和保护由甲方提供的前款信息和资料等；</w:t>
      </w:r>
    </w:p>
    <w:p>
      <w:pPr>
        <w:spacing w:line="560" w:lineRule="exact"/>
        <w:ind w:firstLine="480" w:firstLineChars="200"/>
        <w:rPr>
          <w:rFonts w:ascii="仿宋" w:hAnsi="仿宋" w:eastAsia="仿宋" w:cs="宋体"/>
          <w:sz w:val="24"/>
        </w:rPr>
      </w:pPr>
      <w:r>
        <w:rPr>
          <w:rFonts w:hint="eastAsia" w:ascii="仿宋" w:hAnsi="仿宋" w:eastAsia="仿宋"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宋体"/>
          <w:b/>
          <w:sz w:val="24"/>
        </w:rPr>
      </w:pPr>
      <w:bookmarkStart w:id="479" w:name="_Toc7860"/>
      <w:r>
        <w:rPr>
          <w:rFonts w:hint="eastAsia" w:ascii="仿宋" w:hAnsi="仿宋" w:eastAsia="仿宋" w:cs="宋体"/>
          <w:b/>
          <w:sz w:val="24"/>
        </w:rPr>
        <w:t>2.7 质量保证</w:t>
      </w:r>
      <w:bookmarkEnd w:id="479"/>
    </w:p>
    <w:p>
      <w:pPr>
        <w:spacing w:line="560" w:lineRule="exact"/>
        <w:ind w:firstLine="480" w:firstLineChars="200"/>
        <w:rPr>
          <w:rFonts w:ascii="仿宋" w:hAnsi="仿宋" w:eastAsia="仿宋" w:cs="宋体"/>
          <w:sz w:val="24"/>
        </w:rPr>
      </w:pPr>
      <w:r>
        <w:rPr>
          <w:rFonts w:hint="eastAsia" w:ascii="仿宋" w:hAnsi="仿宋" w:eastAsia="仿宋" w:cs="宋体"/>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宋体"/>
          <w:sz w:val="24"/>
        </w:rPr>
      </w:pPr>
      <w:r>
        <w:rPr>
          <w:rFonts w:hint="eastAsia" w:ascii="仿宋" w:hAnsi="仿宋" w:eastAsia="仿宋"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宋体"/>
          <w:b/>
          <w:sz w:val="24"/>
        </w:rPr>
      </w:pPr>
      <w:bookmarkStart w:id="480" w:name="_Toc17244"/>
      <w:bookmarkStart w:id="481" w:name="_Toc487900362"/>
      <w:bookmarkStart w:id="482" w:name="_Toc259093681"/>
      <w:bookmarkStart w:id="483" w:name="_Toc279701252"/>
      <w:r>
        <w:rPr>
          <w:rFonts w:hint="eastAsia" w:ascii="仿宋" w:hAnsi="仿宋" w:eastAsia="仿宋" w:cs="宋体"/>
          <w:b/>
          <w:sz w:val="24"/>
        </w:rPr>
        <w:t>2.8 货物的风险负担</w:t>
      </w:r>
      <w:bookmarkEnd w:id="480"/>
    </w:p>
    <w:p>
      <w:pPr>
        <w:spacing w:line="560" w:lineRule="exact"/>
        <w:ind w:firstLine="480" w:firstLineChars="200"/>
        <w:rPr>
          <w:rFonts w:ascii="仿宋" w:hAnsi="仿宋" w:eastAsia="仿宋" w:cs="宋体"/>
          <w:b/>
          <w:sz w:val="24"/>
        </w:rPr>
      </w:pPr>
      <w:r>
        <w:rPr>
          <w:rFonts w:hint="eastAsia" w:ascii="仿宋" w:hAnsi="仿宋" w:eastAsia="仿宋" w:cs="宋体"/>
          <w:sz w:val="24"/>
        </w:rPr>
        <w:t>货物或者在途货物或者交付给第一承运人后的货物毁损、灭失的风险负担详见</w:t>
      </w:r>
      <w:r>
        <w:rPr>
          <w:rFonts w:hint="eastAsia" w:ascii="仿宋" w:hAnsi="仿宋" w:eastAsia="仿宋" w:cs="宋体"/>
          <w:b/>
          <w:i/>
          <w:sz w:val="24"/>
          <w:u w:val="single"/>
        </w:rPr>
        <w:t>合同专用条款</w:t>
      </w:r>
      <w:r>
        <w:rPr>
          <w:rFonts w:hint="eastAsia" w:ascii="仿宋" w:hAnsi="仿宋" w:eastAsia="仿宋" w:cs="宋体"/>
          <w:sz w:val="24"/>
        </w:rPr>
        <w:t>。</w:t>
      </w:r>
    </w:p>
    <w:p>
      <w:pPr>
        <w:spacing w:line="560" w:lineRule="exact"/>
        <w:ind w:firstLine="482" w:firstLineChars="200"/>
        <w:outlineLvl w:val="0"/>
        <w:rPr>
          <w:rFonts w:ascii="仿宋" w:hAnsi="仿宋" w:eastAsia="仿宋" w:cs="宋体"/>
          <w:b/>
          <w:sz w:val="24"/>
        </w:rPr>
      </w:pPr>
      <w:bookmarkStart w:id="484" w:name="_Toc14055"/>
      <w:r>
        <w:rPr>
          <w:rFonts w:hint="eastAsia" w:ascii="仿宋" w:hAnsi="仿宋" w:eastAsia="仿宋" w:cs="宋体"/>
          <w:b/>
          <w:sz w:val="24"/>
        </w:rPr>
        <w:t>2.9 延迟交货</w:t>
      </w:r>
      <w:bookmarkEnd w:id="481"/>
      <w:bookmarkEnd w:id="482"/>
      <w:bookmarkEnd w:id="483"/>
      <w:bookmarkEnd w:id="484"/>
    </w:p>
    <w:p>
      <w:pPr>
        <w:spacing w:line="560" w:lineRule="exact"/>
        <w:ind w:firstLine="480" w:firstLineChars="200"/>
        <w:rPr>
          <w:rFonts w:ascii="仿宋" w:hAnsi="仿宋" w:eastAsia="仿宋" w:cs="宋体"/>
          <w:sz w:val="24"/>
        </w:rPr>
      </w:pPr>
      <w:r>
        <w:rPr>
          <w:rFonts w:hint="eastAsia" w:ascii="仿宋" w:hAnsi="仿宋" w:eastAsia="仿宋"/>
          <w:sz w:val="24"/>
        </w:rPr>
        <w:t>甲乙双方签订合同后，乙方应按照合同约定履行合同义务，除不可抗力外，乙方不得延迟交货。</w:t>
      </w:r>
      <w:r>
        <w:rPr>
          <w:rFonts w:hint="eastAsia" w:ascii="仿宋" w:hAnsi="仿宋" w:eastAsia="仿宋"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宋体"/>
          <w:b/>
          <w:sz w:val="24"/>
        </w:rPr>
      </w:pPr>
      <w:bookmarkStart w:id="485" w:name="_Toc7502"/>
      <w:bookmarkStart w:id="486" w:name="_Toc279701254"/>
      <w:bookmarkStart w:id="487" w:name="_Toc487900364"/>
      <w:bookmarkStart w:id="488" w:name="_Ref467378121"/>
      <w:bookmarkStart w:id="489" w:name="_Toc259093683"/>
      <w:r>
        <w:rPr>
          <w:rFonts w:hint="eastAsia" w:ascii="仿宋" w:hAnsi="仿宋" w:eastAsia="仿宋" w:cs="宋体"/>
          <w:b/>
          <w:sz w:val="24"/>
        </w:rPr>
        <w:t>2.10 合同变更</w:t>
      </w:r>
      <w:bookmarkEnd w:id="485"/>
    </w:p>
    <w:p>
      <w:pPr>
        <w:spacing w:line="560" w:lineRule="exact"/>
        <w:ind w:firstLine="480" w:firstLineChars="200"/>
        <w:rPr>
          <w:rFonts w:ascii="仿宋" w:hAnsi="仿宋" w:eastAsia="仿宋" w:cs="宋体"/>
          <w:sz w:val="24"/>
        </w:rPr>
      </w:pPr>
      <w:r>
        <w:rPr>
          <w:rFonts w:hint="eastAsia" w:ascii="仿宋" w:hAnsi="仿宋" w:eastAsia="仿宋" w:cs="宋体"/>
          <w:sz w:val="24"/>
        </w:rPr>
        <w:t>合同继续履行将损害国家利益和社会公共利益的，双方当事人应当以书面形式变更合同。有过错的一方应当承担赔偿责任，双方当事人都有过错的，各自承担相应的责任。</w:t>
      </w:r>
      <w:bookmarkStart w:id="490" w:name="_Toc487900369"/>
      <w:bookmarkStart w:id="491" w:name="_Toc279701259"/>
      <w:bookmarkStart w:id="492" w:name="_Toc259093688"/>
    </w:p>
    <w:p>
      <w:pPr>
        <w:spacing w:line="560" w:lineRule="exact"/>
        <w:ind w:firstLine="482" w:firstLineChars="200"/>
        <w:outlineLvl w:val="0"/>
        <w:rPr>
          <w:rFonts w:ascii="仿宋" w:hAnsi="仿宋" w:eastAsia="仿宋" w:cs="宋体"/>
          <w:b/>
          <w:sz w:val="24"/>
        </w:rPr>
      </w:pPr>
      <w:bookmarkStart w:id="493" w:name="_Toc10366"/>
      <w:bookmarkStart w:id="494" w:name="_Toc15237"/>
      <w:bookmarkStart w:id="495" w:name="_Toc22955"/>
      <w:r>
        <w:rPr>
          <w:rFonts w:hint="eastAsia" w:ascii="仿宋" w:hAnsi="仿宋" w:eastAsia="仿宋" w:cs="宋体"/>
          <w:b/>
          <w:sz w:val="24"/>
        </w:rPr>
        <w:t>2.11 合同转让</w:t>
      </w:r>
      <w:bookmarkEnd w:id="490"/>
      <w:bookmarkEnd w:id="491"/>
      <w:bookmarkEnd w:id="492"/>
      <w:r>
        <w:rPr>
          <w:rFonts w:hint="eastAsia" w:ascii="仿宋" w:hAnsi="仿宋" w:eastAsia="仿宋" w:cs="宋体"/>
          <w:b/>
          <w:sz w:val="24"/>
        </w:rPr>
        <w:t>和分包</w:t>
      </w:r>
      <w:bookmarkEnd w:id="493"/>
      <w:bookmarkEnd w:id="494"/>
      <w:bookmarkEnd w:id="495"/>
    </w:p>
    <w:p>
      <w:pPr>
        <w:spacing w:line="560" w:lineRule="exact"/>
        <w:ind w:firstLine="480" w:firstLineChars="200"/>
        <w:rPr>
          <w:rFonts w:ascii="仿宋" w:hAnsi="仿宋" w:eastAsia="仿宋" w:cs="宋体"/>
          <w:sz w:val="24"/>
        </w:rPr>
      </w:pPr>
      <w:r>
        <w:rPr>
          <w:rFonts w:hint="eastAsia" w:ascii="仿宋" w:hAnsi="仿宋" w:eastAsia="仿宋"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宋体"/>
          <w:sz w:val="24"/>
        </w:rPr>
      </w:pPr>
      <w:r>
        <w:rPr>
          <w:rFonts w:hint="eastAsia" w:ascii="仿宋" w:hAnsi="仿宋" w:eastAsia="仿宋" w:cs="宋体"/>
          <w:sz w:val="24"/>
        </w:rPr>
        <w:t>2.11.2乙方采取分包方式履行合同的，甲方可直接向分包供应商支付款项。</w:t>
      </w:r>
    </w:p>
    <w:p>
      <w:pPr>
        <w:spacing w:line="560" w:lineRule="exact"/>
        <w:ind w:firstLine="482" w:firstLineChars="200"/>
        <w:outlineLvl w:val="0"/>
        <w:rPr>
          <w:rFonts w:ascii="仿宋" w:hAnsi="仿宋" w:eastAsia="仿宋" w:cs="宋体"/>
          <w:b/>
          <w:sz w:val="24"/>
        </w:rPr>
      </w:pPr>
      <w:bookmarkStart w:id="496" w:name="_Toc16508"/>
      <w:bookmarkStart w:id="497" w:name="_Toc13566"/>
      <w:bookmarkStart w:id="498" w:name="_Toc14066"/>
      <w:r>
        <w:rPr>
          <w:rFonts w:hint="eastAsia" w:ascii="仿宋" w:hAnsi="仿宋" w:eastAsia="仿宋" w:cs="宋体"/>
          <w:b/>
          <w:sz w:val="24"/>
        </w:rPr>
        <w:t>2.12 不可抗力</w:t>
      </w:r>
      <w:bookmarkEnd w:id="496"/>
      <w:bookmarkEnd w:id="497"/>
      <w:bookmarkEnd w:id="498"/>
    </w:p>
    <w:p>
      <w:pPr>
        <w:spacing w:line="560" w:lineRule="exact"/>
        <w:ind w:firstLine="480" w:firstLineChars="200"/>
        <w:rPr>
          <w:rFonts w:ascii="仿宋" w:hAnsi="仿宋" w:eastAsia="仿宋" w:cs="宋体"/>
          <w:sz w:val="24"/>
        </w:rPr>
      </w:pPr>
      <w:r>
        <w:rPr>
          <w:rFonts w:hint="eastAsia" w:ascii="仿宋" w:hAnsi="仿宋" w:eastAsia="仿宋"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宋体"/>
          <w:sz w:val="24"/>
        </w:rPr>
      </w:pPr>
      <w:r>
        <w:rPr>
          <w:rFonts w:hint="eastAsia" w:ascii="仿宋" w:hAnsi="仿宋" w:eastAsia="仿宋" w:cs="宋体"/>
          <w:sz w:val="24"/>
        </w:rPr>
        <w:t>2.12.2 因不可抗力致使不能实现合同目的的，当事人可以解除合同；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2.12.3 因不可抗力致使合同有变更必要的，双方当事人应在</w:t>
      </w:r>
      <w:r>
        <w:rPr>
          <w:rFonts w:hint="eastAsia" w:ascii="仿宋" w:hAnsi="仿宋" w:eastAsia="仿宋" w:cs="宋体"/>
          <w:b/>
          <w:i/>
          <w:sz w:val="24"/>
          <w:u w:val="single"/>
        </w:rPr>
        <w:t>合同专用条款</w:t>
      </w:r>
      <w:r>
        <w:rPr>
          <w:rFonts w:hint="eastAsia" w:ascii="仿宋" w:hAnsi="仿宋" w:eastAsia="仿宋" w:cs="宋体"/>
          <w:sz w:val="24"/>
        </w:rPr>
        <w:t>约定时间内以书面形式变更合同；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2.12.4受不可抗力影响的一方在不可抗力发生后，应在</w:t>
      </w:r>
      <w:r>
        <w:rPr>
          <w:rFonts w:hint="eastAsia" w:ascii="仿宋" w:hAnsi="仿宋" w:eastAsia="仿宋" w:cs="宋体"/>
          <w:b/>
          <w:i/>
          <w:sz w:val="24"/>
          <w:u w:val="single"/>
        </w:rPr>
        <w:t>合同专用条款</w:t>
      </w:r>
      <w:r>
        <w:rPr>
          <w:rFonts w:hint="eastAsia" w:ascii="仿宋" w:hAnsi="仿宋" w:eastAsia="仿宋" w:cs="宋体"/>
          <w:sz w:val="24"/>
        </w:rPr>
        <w:t>约定时间内以书面形式通知对方当事人，并在</w:t>
      </w:r>
      <w:r>
        <w:rPr>
          <w:rFonts w:hint="eastAsia" w:ascii="仿宋" w:hAnsi="仿宋" w:eastAsia="仿宋" w:cs="宋体"/>
          <w:b/>
          <w:i/>
          <w:sz w:val="24"/>
          <w:u w:val="single"/>
        </w:rPr>
        <w:t>合同专用条款</w:t>
      </w:r>
      <w:r>
        <w:rPr>
          <w:rFonts w:hint="eastAsia" w:ascii="仿宋" w:hAnsi="仿宋" w:eastAsia="仿宋" w:cs="宋体"/>
          <w:sz w:val="24"/>
        </w:rPr>
        <w:t>约定时间内，将有关部门出具的证明文件送达对方当事人。</w:t>
      </w:r>
    </w:p>
    <w:p>
      <w:pPr>
        <w:spacing w:line="560" w:lineRule="exact"/>
        <w:ind w:firstLine="482" w:firstLineChars="200"/>
        <w:outlineLvl w:val="0"/>
        <w:rPr>
          <w:rFonts w:ascii="仿宋" w:hAnsi="仿宋" w:eastAsia="仿宋" w:cs="宋体"/>
          <w:b/>
          <w:sz w:val="24"/>
        </w:rPr>
      </w:pPr>
      <w:bookmarkStart w:id="499" w:name="_Toc6969"/>
      <w:bookmarkStart w:id="500" w:name="_Toc487900365"/>
      <w:bookmarkStart w:id="501" w:name="_Toc259093684"/>
      <w:bookmarkStart w:id="502" w:name="_Toc30676"/>
      <w:bookmarkStart w:id="503" w:name="_Toc689"/>
      <w:bookmarkStart w:id="504" w:name="_Toc279701255"/>
      <w:r>
        <w:rPr>
          <w:rFonts w:hint="eastAsia" w:ascii="仿宋" w:hAnsi="仿宋" w:eastAsia="仿宋" w:cs="宋体"/>
          <w:b/>
          <w:sz w:val="24"/>
        </w:rPr>
        <w:t>2.13 税费</w:t>
      </w:r>
      <w:bookmarkEnd w:id="499"/>
      <w:bookmarkEnd w:id="500"/>
      <w:bookmarkEnd w:id="501"/>
      <w:bookmarkEnd w:id="502"/>
      <w:bookmarkEnd w:id="503"/>
      <w:bookmarkEnd w:id="504"/>
    </w:p>
    <w:p>
      <w:pPr>
        <w:spacing w:line="560" w:lineRule="exact"/>
        <w:ind w:firstLine="480" w:firstLineChars="200"/>
        <w:rPr>
          <w:rFonts w:ascii="仿宋" w:hAnsi="仿宋" w:eastAsia="仿宋" w:cs="宋体"/>
          <w:sz w:val="24"/>
        </w:rPr>
      </w:pPr>
      <w:r>
        <w:rPr>
          <w:rFonts w:hint="eastAsia" w:ascii="仿宋" w:hAnsi="仿宋" w:eastAsia="仿宋" w:cs="宋体"/>
          <w:sz w:val="24"/>
        </w:rPr>
        <w:t>与合同有关的一切税费，均按照中华人民共和国法律的相关规定。</w:t>
      </w:r>
    </w:p>
    <w:p>
      <w:pPr>
        <w:spacing w:line="560" w:lineRule="exact"/>
        <w:ind w:firstLine="482" w:firstLineChars="200"/>
        <w:outlineLvl w:val="0"/>
        <w:rPr>
          <w:rFonts w:ascii="仿宋" w:hAnsi="仿宋" w:eastAsia="仿宋" w:cs="宋体"/>
          <w:b/>
          <w:sz w:val="24"/>
        </w:rPr>
      </w:pPr>
      <w:bookmarkStart w:id="505" w:name="_Toc259093687"/>
      <w:bookmarkStart w:id="506" w:name="_Toc7102"/>
      <w:bookmarkStart w:id="507" w:name="_Toc487900368"/>
      <w:bookmarkStart w:id="508" w:name="_Toc8298"/>
      <w:bookmarkStart w:id="509" w:name="_Toc279701258"/>
      <w:bookmarkStart w:id="510" w:name="_Toc16959"/>
      <w:r>
        <w:rPr>
          <w:rFonts w:hint="eastAsia" w:ascii="仿宋" w:hAnsi="仿宋" w:eastAsia="仿宋" w:cs="宋体"/>
          <w:b/>
          <w:sz w:val="24"/>
        </w:rPr>
        <w:t>2.14乙方破产</w:t>
      </w:r>
      <w:bookmarkEnd w:id="505"/>
      <w:bookmarkEnd w:id="506"/>
      <w:bookmarkEnd w:id="507"/>
      <w:bookmarkEnd w:id="508"/>
      <w:bookmarkEnd w:id="509"/>
      <w:bookmarkEnd w:id="510"/>
    </w:p>
    <w:p>
      <w:pPr>
        <w:spacing w:line="560" w:lineRule="exact"/>
        <w:ind w:firstLine="480" w:firstLineChars="200"/>
        <w:rPr>
          <w:rFonts w:ascii="仿宋" w:hAnsi="仿宋" w:eastAsia="仿宋" w:cs="宋体"/>
          <w:sz w:val="24"/>
        </w:rPr>
      </w:pPr>
      <w:r>
        <w:rPr>
          <w:rFonts w:hint="eastAsia" w:ascii="仿宋" w:hAnsi="仿宋" w:eastAsia="仿宋"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宋体"/>
          <w:b/>
          <w:sz w:val="24"/>
        </w:rPr>
      </w:pPr>
      <w:bookmarkStart w:id="511" w:name="_Toc15387"/>
      <w:bookmarkStart w:id="512" w:name="_Toc29333"/>
      <w:bookmarkStart w:id="513" w:name="_Toc6134"/>
      <w:r>
        <w:rPr>
          <w:rFonts w:hint="eastAsia" w:ascii="仿宋" w:hAnsi="仿宋" w:eastAsia="仿宋" w:cs="宋体"/>
          <w:b/>
          <w:sz w:val="24"/>
        </w:rPr>
        <w:t>2.15 合同中止、终止</w:t>
      </w:r>
      <w:bookmarkEnd w:id="511"/>
      <w:bookmarkEnd w:id="512"/>
      <w:bookmarkEnd w:id="513"/>
    </w:p>
    <w:p>
      <w:pPr>
        <w:spacing w:line="560" w:lineRule="exact"/>
        <w:ind w:firstLine="480" w:firstLineChars="200"/>
        <w:rPr>
          <w:rFonts w:ascii="仿宋" w:hAnsi="仿宋" w:eastAsia="仿宋" w:cs="宋体"/>
          <w:sz w:val="24"/>
        </w:rPr>
      </w:pPr>
      <w:r>
        <w:rPr>
          <w:rFonts w:hint="eastAsia" w:ascii="仿宋" w:hAnsi="仿宋" w:eastAsia="仿宋" w:cs="宋体"/>
          <w:sz w:val="24"/>
        </w:rPr>
        <w:t>2.15.1 双方当事人不得擅自中止或者终止合同；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宋体"/>
          <w:b/>
          <w:sz w:val="24"/>
        </w:rPr>
      </w:pPr>
      <w:bookmarkStart w:id="514" w:name="_Toc1125"/>
      <w:bookmarkStart w:id="515" w:name="_Toc14563"/>
      <w:bookmarkStart w:id="516" w:name="_Toc6596"/>
      <w:r>
        <w:rPr>
          <w:rFonts w:hint="eastAsia" w:ascii="仿宋" w:hAnsi="仿宋" w:eastAsia="仿宋" w:cs="宋体"/>
          <w:b/>
          <w:sz w:val="24"/>
        </w:rPr>
        <w:t>2.16检验和验收</w:t>
      </w:r>
      <w:bookmarkEnd w:id="514"/>
      <w:bookmarkEnd w:id="515"/>
      <w:bookmarkEnd w:id="516"/>
    </w:p>
    <w:p>
      <w:pPr>
        <w:tabs>
          <w:tab w:val="left" w:pos="360"/>
          <w:tab w:val="left" w:pos="540"/>
          <w:tab w:val="left" w:pos="1080"/>
        </w:tabs>
        <w:spacing w:line="560" w:lineRule="exact"/>
        <w:ind w:firstLine="480" w:firstLineChars="200"/>
        <w:rPr>
          <w:rFonts w:ascii="仿宋" w:hAnsi="仿宋" w:eastAsia="仿宋" w:cs="宋体"/>
          <w:sz w:val="24"/>
        </w:rPr>
      </w:pPr>
      <w:r>
        <w:rPr>
          <w:rFonts w:hint="eastAsia" w:ascii="仿宋" w:hAnsi="仿宋" w:eastAsia="仿宋" w:cs="宋体"/>
          <w:sz w:val="24"/>
        </w:rPr>
        <w:t>2.16.1货物交付前，乙方应对货物的质量、数量等方面进行详细、全面的检验，并向甲方出具证明货物符合合同约定的文件；货物交付时，甲方在</w:t>
      </w:r>
      <w:r>
        <w:rPr>
          <w:rFonts w:hint="eastAsia" w:ascii="仿宋" w:hAnsi="仿宋" w:eastAsia="仿宋" w:cs="宋体"/>
          <w:b/>
          <w:i/>
          <w:sz w:val="24"/>
          <w:u w:val="single"/>
        </w:rPr>
        <w:t>合同专用条款</w:t>
      </w:r>
      <w:r>
        <w:rPr>
          <w:rFonts w:hint="eastAsia" w:ascii="仿宋" w:hAnsi="仿宋" w:eastAsia="仿宋"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宋体"/>
          <w:sz w:val="24"/>
        </w:rPr>
      </w:pPr>
      <w:r>
        <w:rPr>
          <w:rFonts w:hint="eastAsia" w:ascii="仿宋" w:hAnsi="仿宋" w:eastAsia="仿宋"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宋体"/>
          <w:sz w:val="24"/>
        </w:rPr>
      </w:pPr>
      <w:r>
        <w:rPr>
          <w:rFonts w:hint="eastAsia" w:ascii="仿宋" w:hAnsi="仿宋" w:eastAsia="仿宋" w:cs="宋体"/>
          <w:sz w:val="24"/>
        </w:rPr>
        <w:t>2.16.3 检验和验收标准、程序等具体内容以及前述验收书的效力详见</w:t>
      </w:r>
      <w:r>
        <w:rPr>
          <w:rFonts w:hint="eastAsia" w:ascii="仿宋" w:hAnsi="仿宋" w:eastAsia="仿宋" w:cs="宋体"/>
          <w:b/>
          <w:i/>
          <w:sz w:val="24"/>
          <w:u w:val="single"/>
        </w:rPr>
        <w:t>合同专用条款</w:t>
      </w:r>
      <w:r>
        <w:rPr>
          <w:rFonts w:hint="eastAsia" w:ascii="仿宋" w:hAnsi="仿宋" w:eastAsia="仿宋" w:cs="宋体"/>
          <w:i/>
          <w:sz w:val="24"/>
        </w:rPr>
        <w:t>。</w:t>
      </w:r>
    </w:p>
    <w:bookmarkEnd w:id="486"/>
    <w:bookmarkEnd w:id="487"/>
    <w:bookmarkEnd w:id="488"/>
    <w:bookmarkEnd w:id="489"/>
    <w:p>
      <w:pPr>
        <w:spacing w:line="560" w:lineRule="exact"/>
        <w:ind w:firstLine="482" w:firstLineChars="200"/>
        <w:outlineLvl w:val="0"/>
        <w:rPr>
          <w:rFonts w:ascii="仿宋" w:hAnsi="仿宋" w:eastAsia="仿宋" w:cs="宋体"/>
          <w:b/>
          <w:sz w:val="24"/>
        </w:rPr>
      </w:pPr>
      <w:bookmarkStart w:id="517" w:name="_Toc487900371"/>
      <w:bookmarkStart w:id="518" w:name="_Toc279701261"/>
      <w:bookmarkStart w:id="519" w:name="_Toc259093690"/>
      <w:bookmarkStart w:id="520" w:name="_Toc19604"/>
      <w:bookmarkStart w:id="521" w:name="_Toc25182"/>
      <w:bookmarkStart w:id="522" w:name="_Toc11284"/>
      <w:r>
        <w:rPr>
          <w:rFonts w:hint="eastAsia" w:ascii="仿宋" w:hAnsi="仿宋" w:eastAsia="仿宋" w:cs="宋体"/>
          <w:b/>
          <w:sz w:val="24"/>
        </w:rPr>
        <w:t>2.17 通知</w:t>
      </w:r>
      <w:bookmarkEnd w:id="517"/>
      <w:bookmarkEnd w:id="518"/>
      <w:bookmarkEnd w:id="519"/>
      <w:r>
        <w:rPr>
          <w:rFonts w:hint="eastAsia" w:ascii="仿宋" w:hAnsi="仿宋" w:eastAsia="仿宋" w:cs="宋体"/>
          <w:b/>
          <w:sz w:val="24"/>
        </w:rPr>
        <w:t>和送达</w:t>
      </w:r>
      <w:bookmarkEnd w:id="520"/>
      <w:bookmarkEnd w:id="521"/>
      <w:bookmarkEnd w:id="522"/>
    </w:p>
    <w:p>
      <w:pPr>
        <w:spacing w:line="560" w:lineRule="exact"/>
        <w:ind w:firstLine="480" w:firstLineChars="200"/>
        <w:rPr>
          <w:rFonts w:ascii="仿宋" w:hAnsi="仿宋" w:eastAsia="仿宋" w:cs="宋体"/>
          <w:sz w:val="24"/>
        </w:rPr>
      </w:pPr>
      <w:bookmarkStart w:id="523" w:name="_Toc6698"/>
      <w:bookmarkStart w:id="524" w:name="_Toc3135"/>
      <w:bookmarkStart w:id="525" w:name="_Toc487900372"/>
      <w:bookmarkStart w:id="526" w:name="_Toc279701262"/>
      <w:bookmarkStart w:id="527" w:name="_Toc259093691"/>
      <w:r>
        <w:rPr>
          <w:rFonts w:hint="eastAsia" w:ascii="仿宋" w:hAnsi="仿宋" w:eastAsia="仿宋" w:cs="宋体"/>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仿宋" w:hAnsi="仿宋" w:eastAsia="仿宋" w:cs="宋体"/>
          <w:sz w:val="24"/>
          <w:u w:val="single"/>
        </w:rPr>
        <w:t>3</w:t>
      </w:r>
      <w:r>
        <w:rPr>
          <w:rFonts w:hint="eastAsia" w:ascii="仿宋" w:hAnsi="仿宋" w:eastAsia="仿宋" w:cs="宋体"/>
          <w:sz w:val="24"/>
        </w:rPr>
        <w:t>个工作日内书面通知对方当事人，在对方当事人收到有关变更通知之前，变更前的约定送达方式或者地址仍视为有效。</w:t>
      </w:r>
      <w:bookmarkEnd w:id="523"/>
      <w:bookmarkEnd w:id="524"/>
    </w:p>
    <w:p>
      <w:pPr>
        <w:spacing w:line="560" w:lineRule="exact"/>
        <w:ind w:firstLine="480" w:firstLineChars="200"/>
        <w:rPr>
          <w:rFonts w:ascii="仿宋" w:hAnsi="仿宋" w:eastAsia="仿宋" w:cs="宋体"/>
          <w:sz w:val="24"/>
        </w:rPr>
      </w:pPr>
      <w:bookmarkStart w:id="528" w:name="_Toc23294"/>
      <w:bookmarkStart w:id="529" w:name="_Toc23128"/>
      <w:r>
        <w:rPr>
          <w:rFonts w:hint="eastAsia" w:ascii="仿宋" w:hAnsi="仿宋" w:eastAsia="仿宋"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8"/>
      <w:bookmarkEnd w:id="529"/>
    </w:p>
    <w:p>
      <w:pPr>
        <w:spacing w:line="560" w:lineRule="exact"/>
        <w:ind w:firstLine="482" w:firstLineChars="200"/>
        <w:outlineLvl w:val="0"/>
        <w:rPr>
          <w:rFonts w:ascii="仿宋" w:hAnsi="仿宋" w:eastAsia="仿宋" w:cs="宋体"/>
          <w:b/>
          <w:sz w:val="24"/>
        </w:rPr>
      </w:pPr>
      <w:bookmarkStart w:id="530" w:name="_Toc30599"/>
      <w:bookmarkStart w:id="531" w:name="_Toc18540"/>
      <w:bookmarkStart w:id="532" w:name="_Toc4355"/>
      <w:r>
        <w:rPr>
          <w:rFonts w:hint="eastAsia" w:ascii="仿宋" w:hAnsi="仿宋" w:eastAsia="仿宋" w:cs="宋体"/>
          <w:b/>
          <w:sz w:val="24"/>
        </w:rPr>
        <w:t>2.18 计量单位</w:t>
      </w:r>
      <w:bookmarkEnd w:id="525"/>
      <w:bookmarkEnd w:id="526"/>
      <w:bookmarkEnd w:id="527"/>
      <w:bookmarkEnd w:id="530"/>
      <w:bookmarkEnd w:id="531"/>
      <w:bookmarkEnd w:id="532"/>
    </w:p>
    <w:p>
      <w:pPr>
        <w:spacing w:line="560" w:lineRule="exact"/>
        <w:ind w:firstLine="480" w:firstLineChars="200"/>
        <w:rPr>
          <w:rFonts w:ascii="仿宋" w:hAnsi="仿宋" w:eastAsia="仿宋" w:cs="宋体"/>
          <w:sz w:val="24"/>
        </w:rPr>
      </w:pPr>
      <w:r>
        <w:rPr>
          <w:rFonts w:hint="eastAsia" w:ascii="仿宋" w:hAnsi="仿宋" w:eastAsia="仿宋" w:cs="宋体"/>
          <w:sz w:val="24"/>
        </w:rPr>
        <w:t>除技术规范中另有规定外,合同的计量单位均使用国家法定计量单位。</w:t>
      </w:r>
    </w:p>
    <w:p>
      <w:pPr>
        <w:spacing w:line="560" w:lineRule="exact"/>
        <w:ind w:firstLine="482" w:firstLineChars="200"/>
        <w:outlineLvl w:val="0"/>
        <w:rPr>
          <w:rFonts w:ascii="仿宋" w:hAnsi="仿宋" w:eastAsia="仿宋" w:cs="宋体"/>
          <w:b/>
          <w:sz w:val="24"/>
        </w:rPr>
      </w:pPr>
      <w:bookmarkStart w:id="533" w:name="_Toc279701263"/>
      <w:bookmarkStart w:id="534" w:name="_Toc10330"/>
      <w:bookmarkStart w:id="535" w:name="_Toc18567"/>
      <w:bookmarkStart w:id="536" w:name="_Toc12773"/>
      <w:bookmarkStart w:id="537" w:name="_Toc487900373"/>
      <w:bookmarkStart w:id="538" w:name="_Toc259093692"/>
      <w:r>
        <w:rPr>
          <w:rFonts w:hint="eastAsia" w:ascii="仿宋" w:hAnsi="仿宋" w:eastAsia="仿宋" w:cs="宋体"/>
          <w:b/>
          <w:sz w:val="24"/>
        </w:rPr>
        <w:t>2.19 合同使用的文字和适用的法律</w:t>
      </w:r>
      <w:bookmarkEnd w:id="533"/>
      <w:bookmarkEnd w:id="534"/>
      <w:bookmarkEnd w:id="535"/>
      <w:bookmarkEnd w:id="536"/>
      <w:bookmarkEnd w:id="537"/>
      <w:bookmarkEnd w:id="538"/>
    </w:p>
    <w:p>
      <w:pPr>
        <w:spacing w:line="560" w:lineRule="exact"/>
        <w:ind w:firstLine="480" w:firstLineChars="200"/>
        <w:rPr>
          <w:rFonts w:ascii="仿宋" w:hAnsi="仿宋" w:eastAsia="仿宋" w:cs="宋体"/>
          <w:sz w:val="24"/>
        </w:rPr>
      </w:pPr>
      <w:r>
        <w:rPr>
          <w:rFonts w:hint="eastAsia" w:ascii="仿宋" w:hAnsi="仿宋" w:eastAsia="仿宋" w:cs="宋体"/>
          <w:sz w:val="24"/>
        </w:rPr>
        <w:t>2.19.1 合同使用汉语书就、变更和解释；</w:t>
      </w:r>
    </w:p>
    <w:p>
      <w:pPr>
        <w:spacing w:line="560" w:lineRule="exact"/>
        <w:ind w:firstLine="480" w:firstLineChars="200"/>
        <w:rPr>
          <w:rFonts w:ascii="仿宋" w:hAnsi="仿宋" w:eastAsia="仿宋" w:cs="宋体"/>
          <w:sz w:val="24"/>
        </w:rPr>
      </w:pPr>
      <w:r>
        <w:rPr>
          <w:rFonts w:hint="eastAsia" w:ascii="仿宋" w:hAnsi="仿宋" w:eastAsia="仿宋" w:cs="宋体"/>
          <w:sz w:val="24"/>
        </w:rPr>
        <w:t>2.19.2 合同适用中华人民共和国法律。</w:t>
      </w:r>
    </w:p>
    <w:p>
      <w:pPr>
        <w:spacing w:line="560" w:lineRule="exact"/>
        <w:ind w:firstLine="482" w:firstLineChars="200"/>
        <w:outlineLvl w:val="0"/>
        <w:rPr>
          <w:rFonts w:ascii="仿宋" w:hAnsi="仿宋" w:eastAsia="仿宋" w:cs="宋体"/>
          <w:b/>
          <w:sz w:val="24"/>
        </w:rPr>
      </w:pPr>
      <w:bookmarkStart w:id="539" w:name="_Toc19890"/>
      <w:bookmarkStart w:id="540" w:name="_Toc14001"/>
      <w:bookmarkStart w:id="541" w:name="_Toc6885"/>
      <w:r>
        <w:rPr>
          <w:rFonts w:hint="eastAsia" w:ascii="仿宋" w:hAnsi="仿宋" w:eastAsia="仿宋" w:cs="宋体"/>
          <w:b/>
          <w:sz w:val="24"/>
        </w:rPr>
        <w:t>2.20 合同份数</w:t>
      </w:r>
      <w:bookmarkEnd w:id="539"/>
      <w:bookmarkEnd w:id="540"/>
      <w:bookmarkEnd w:id="541"/>
    </w:p>
    <w:p>
      <w:pPr>
        <w:spacing w:line="360" w:lineRule="auto"/>
        <w:ind w:firstLine="480" w:firstLineChars="200"/>
        <w:rPr>
          <w:rFonts w:ascii="仿宋_GB2312" w:eastAsia="仿宋_GB2312"/>
          <w:sz w:val="24"/>
        </w:rPr>
      </w:pPr>
      <w:r>
        <w:rPr>
          <w:rFonts w:hint="eastAsia" w:ascii="仿宋" w:hAnsi="仿宋" w:eastAsia="仿宋" w:cs="宋体"/>
          <w:sz w:val="24"/>
        </w:rPr>
        <w:t>合同份数按</w:t>
      </w:r>
      <w:r>
        <w:rPr>
          <w:rFonts w:hint="eastAsia" w:ascii="仿宋" w:hAnsi="仿宋" w:eastAsia="仿宋" w:cs="宋体"/>
          <w:b/>
          <w:i/>
          <w:sz w:val="24"/>
          <w:u w:val="single"/>
        </w:rPr>
        <w:t>合同专用条款</w:t>
      </w:r>
      <w:r>
        <w:rPr>
          <w:rFonts w:hint="eastAsia" w:ascii="仿宋" w:hAnsi="仿宋" w:eastAsia="仿宋" w:cs="宋体"/>
          <w:sz w:val="24"/>
        </w:rPr>
        <w:t>规定，每份均具有同等法律效力。</w:t>
      </w:r>
    </w:p>
    <w:p>
      <w:pPr>
        <w:spacing w:line="360" w:lineRule="auto"/>
        <w:ind w:left="720" w:leftChars="343" w:firstLine="2415" w:firstLineChars="1150"/>
        <w:outlineLvl w:val="0"/>
        <w:rPr>
          <w:rFonts w:ascii="仿宋_GB2312" w:eastAsia="仿宋_GB2312"/>
          <w:b/>
          <w:sz w:val="28"/>
          <w:szCs w:val="28"/>
        </w:rPr>
      </w:pPr>
      <w:r>
        <w:rPr>
          <w:rFonts w:hint="eastAsia" w:ascii="仿宋_GB2312" w:eastAsia="仿宋_GB2312"/>
        </w:rPr>
        <w:br w:type="page"/>
      </w:r>
      <w:bookmarkEnd w:id="392"/>
      <w:r>
        <w:rPr>
          <w:rFonts w:hint="eastAsia" w:ascii="仿宋_GB2312" w:eastAsia="仿宋_GB2312"/>
          <w:b/>
          <w:sz w:val="28"/>
          <w:szCs w:val="28"/>
        </w:rPr>
        <w:t>第三部分  合同专用条款</w:t>
      </w:r>
    </w:p>
    <w:p>
      <w:pPr>
        <w:spacing w:line="360" w:lineRule="auto"/>
        <w:ind w:firstLine="480" w:firstLineChars="200"/>
        <w:rPr>
          <w:rFonts w:ascii="仿宋" w:eastAsia="仿宋"/>
        </w:rPr>
      </w:pPr>
      <w:r>
        <w:rPr>
          <w:rFonts w:hint="eastAsia" w:ascii="仿宋_GB2312"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194" w:type="pct"/>
        <w:tblInd w:w="-25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105"/>
        <w:gridCol w:w="83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jc w:val="center"/>
              <w:rPr>
                <w:rFonts w:ascii="仿宋" w:hAnsi="仿宋" w:eastAsia="仿宋" w:cs="仿宋"/>
                <w:b/>
                <w:sz w:val="24"/>
              </w:rPr>
            </w:pPr>
            <w:r>
              <w:rPr>
                <w:rFonts w:hint="eastAsia" w:ascii="仿宋" w:hAnsi="仿宋" w:eastAsia="仿宋" w:cs="仿宋"/>
                <w:b/>
                <w:sz w:val="24"/>
              </w:rPr>
              <w:t>条款号</w:t>
            </w:r>
          </w:p>
        </w:tc>
        <w:tc>
          <w:tcPr>
            <w:tcW w:w="4417" w:type="pct"/>
            <w:vAlign w:val="center"/>
          </w:tcPr>
          <w:p>
            <w:pPr>
              <w:snapToGrid w:val="0"/>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1.4.2</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1.5.1</w:t>
            </w:r>
          </w:p>
        </w:tc>
        <w:tc>
          <w:tcPr>
            <w:tcW w:w="4417" w:type="pct"/>
            <w:vAlign w:val="center"/>
          </w:tcPr>
          <w:p>
            <w:pPr>
              <w:adjustRightInd/>
              <w:spacing w:line="360" w:lineRule="auto"/>
              <w:rPr>
                <w:rFonts w:ascii="仿宋" w:hAnsi="仿宋" w:eastAsia="仿宋" w:cs="仿宋"/>
                <w:sz w:val="24"/>
              </w:rPr>
            </w:pPr>
            <w:r>
              <w:rPr>
                <w:rFonts w:hint="eastAsia" w:ascii="仿宋" w:hAnsi="仿宋" w:eastAsia="仿宋" w:cs="仿宋"/>
                <w:bCs/>
                <w:sz w:val="24"/>
              </w:rPr>
              <w:t>在合同生效以及签订合同且具备实施条件后预付合同价的30%，货到并验收合格后支付合同价的60%，余款10%在验收合格满一年后一个月内付清。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 xml:space="preserve">1.5.2 </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1.5.3</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中标单位需在中标后提交银行、保险公司等金融机构出具的预付款保函。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1.6.2</w:t>
            </w:r>
          </w:p>
        </w:tc>
        <w:tc>
          <w:tcPr>
            <w:tcW w:w="4417" w:type="pct"/>
            <w:vAlign w:val="center"/>
          </w:tcPr>
          <w:p>
            <w:pPr>
              <w:adjustRightInd/>
              <w:spacing w:line="360" w:lineRule="auto"/>
              <w:rPr>
                <w:rFonts w:ascii="仿宋" w:hAnsi="仿宋" w:eastAsia="仿宋" w:cs="仿宋"/>
                <w:sz w:val="24"/>
              </w:rPr>
            </w:pPr>
            <w:r>
              <w:rPr>
                <w:rFonts w:hint="eastAsia" w:ascii="仿宋" w:hAnsi="仿宋" w:eastAsia="仿宋" w:cs="仿宋"/>
                <w:bCs/>
                <w:sz w:val="24"/>
              </w:rPr>
              <w:t>在合同生效以及签订合同且具备实施条件后预付合同价的30%，货到并验收合格后支付合同价的60%，余款10%在验收合格满一年后一个月内付清。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1.7.1</w:t>
            </w:r>
          </w:p>
        </w:tc>
        <w:tc>
          <w:tcPr>
            <w:tcW w:w="4417" w:type="pct"/>
            <w:vAlign w:val="center"/>
          </w:tcPr>
          <w:p>
            <w:pPr>
              <w:pStyle w:val="65"/>
              <w:spacing w:after="0" w:line="360" w:lineRule="auto"/>
              <w:ind w:left="0" w:leftChars="0" w:firstLine="480"/>
              <w:rPr>
                <w:rFonts w:ascii="仿宋" w:hAnsi="仿宋" w:eastAsia="仿宋" w:cs="仿宋"/>
                <w:sz w:val="24"/>
              </w:rPr>
            </w:pPr>
            <w:r>
              <w:rPr>
                <w:rFonts w:hint="eastAsia" w:ascii="仿宋" w:hAnsi="仿宋" w:eastAsia="仿宋" w:cs="仿宋"/>
                <w:kern w:val="0"/>
                <w:sz w:val="24"/>
              </w:rPr>
              <w:t>院方提出安装需求</w:t>
            </w:r>
            <w:r>
              <w:rPr>
                <w:rFonts w:hint="eastAsia" w:ascii="仿宋" w:hAnsi="仿宋" w:eastAsia="仿宋" w:cs="仿宋"/>
                <w:kern w:val="0"/>
                <w:sz w:val="24"/>
                <w:lang w:val="zh-CN"/>
              </w:rPr>
              <w:t>后，</w:t>
            </w:r>
            <w:r>
              <w:rPr>
                <w:rFonts w:hint="eastAsia" w:ascii="仿宋" w:hAnsi="仿宋" w:eastAsia="仿宋" w:cs="仿宋"/>
                <w:kern w:val="0"/>
                <w:sz w:val="24"/>
              </w:rPr>
              <w:t>6</w:t>
            </w:r>
            <w:r>
              <w:rPr>
                <w:rFonts w:hint="eastAsia" w:ascii="仿宋" w:hAnsi="仿宋" w:eastAsia="仿宋" w:cs="仿宋"/>
                <w:kern w:val="0"/>
                <w:sz w:val="24"/>
                <w:lang w:val="zh-CN"/>
              </w:rPr>
              <w:t>0天内到货医院指定地点并完成安装调试。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1.7.2</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1.7.3</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送货上门，乙方负责安装调试，经履约验收合格后交付甲方使用。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1.8.6</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1.9</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1.9.2</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2.3.2</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根据《中华人民共和国民法典》等相关法律法规之规定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2.4.1</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2.4.3</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所有货物的外包装由乙方负责清运并承担相关费用。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tcPr>
          <w:p>
            <w:pPr>
              <w:snapToGrid w:val="0"/>
              <w:rPr>
                <w:rFonts w:ascii="仿宋" w:hAnsi="仿宋" w:eastAsia="仿宋" w:cs="仿宋"/>
                <w:sz w:val="24"/>
              </w:rPr>
            </w:pPr>
            <w:r>
              <w:rPr>
                <w:rFonts w:hint="eastAsia" w:ascii="仿宋" w:hAnsi="仿宋" w:eastAsia="仿宋" w:cs="仿宋"/>
                <w:sz w:val="24"/>
              </w:rPr>
              <w:t xml:space="preserve">2.8 </w:t>
            </w:r>
          </w:p>
        </w:tc>
        <w:tc>
          <w:tcPr>
            <w:tcW w:w="4417" w:type="pct"/>
          </w:tcPr>
          <w:p>
            <w:pPr>
              <w:snapToGrid w:val="0"/>
              <w:rPr>
                <w:rFonts w:ascii="仿宋" w:hAnsi="仿宋" w:eastAsia="仿宋" w:cs="仿宋"/>
                <w:sz w:val="24"/>
              </w:rPr>
            </w:pPr>
            <w:r>
              <w:rPr>
                <w:rFonts w:hint="eastAsia" w:ascii="仿宋" w:hAnsi="仿宋" w:eastAsia="仿宋" w:cs="仿宋"/>
                <w:sz w:val="24"/>
              </w:rPr>
              <w:t>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2.12.3</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不可抗力发生之日起60日内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2.12.4</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受不可抗力影响的一方在不可抗力发生后，应在10个工作日内以书面形式通知对方当事人，并在不可抗力结束后30个工作日内，将有关部门出具的证明文件送达对方当事人。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2.16.1</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10日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rPr>
                <w:rFonts w:ascii="仿宋" w:hAnsi="仿宋" w:eastAsia="仿宋" w:cs="仿宋"/>
                <w:sz w:val="24"/>
              </w:rPr>
            </w:pPr>
            <w:r>
              <w:rPr>
                <w:rFonts w:hint="eastAsia" w:ascii="仿宋" w:hAnsi="仿宋" w:eastAsia="仿宋" w:cs="仿宋"/>
                <w:sz w:val="24"/>
              </w:rPr>
              <w:t>2.16.3</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具备验收条件后30日内，甲方根据采购文件、投标文件等组织验收。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83" w:type="pct"/>
            <w:tcBorders>
              <w:left w:val="single" w:color="auto" w:sz="4" w:space="0"/>
            </w:tcBorders>
            <w:vAlign w:val="center"/>
          </w:tcPr>
          <w:p>
            <w:pPr>
              <w:snapToGrid w:val="0"/>
              <w:ind w:left="-420" w:leftChars="-200" w:right="-420" w:rightChars="-200" w:firstLine="480" w:firstLineChars="200"/>
              <w:outlineLvl w:val="0"/>
              <w:rPr>
                <w:rFonts w:ascii="仿宋" w:hAnsi="仿宋" w:eastAsia="仿宋" w:cs="仿宋"/>
                <w:sz w:val="24"/>
              </w:rPr>
            </w:pPr>
            <w:r>
              <w:rPr>
                <w:rFonts w:hint="eastAsia" w:ascii="仿宋" w:hAnsi="仿宋" w:eastAsia="仿宋" w:cs="仿宋"/>
                <w:sz w:val="24"/>
              </w:rPr>
              <w:t xml:space="preserve">2.20 </w:t>
            </w:r>
          </w:p>
        </w:tc>
        <w:tc>
          <w:tcPr>
            <w:tcW w:w="4417" w:type="pct"/>
            <w:vAlign w:val="center"/>
          </w:tcPr>
          <w:p>
            <w:pPr>
              <w:snapToGrid w:val="0"/>
              <w:rPr>
                <w:rFonts w:ascii="仿宋" w:hAnsi="仿宋" w:eastAsia="仿宋" w:cs="仿宋"/>
                <w:sz w:val="24"/>
              </w:rPr>
            </w:pPr>
            <w:r>
              <w:rPr>
                <w:rFonts w:hint="eastAsia" w:ascii="仿宋" w:hAnsi="仿宋" w:eastAsia="仿宋" w:cs="仿宋"/>
                <w:sz w:val="24"/>
              </w:rPr>
              <w:t>本合同一式伍份，甲、乙双方各执贰份，采购代理机构壹份。</w:t>
            </w:r>
          </w:p>
        </w:tc>
      </w:tr>
    </w:tbl>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r>
        <w:rPr>
          <w:rFonts w:hint="eastAsia" w:ascii="仿宋" w:hAnsi="仿宋" w:eastAsia="仿宋" w:cs="仿宋"/>
          <w:b/>
          <w:sz w:val="36"/>
          <w:szCs w:val="20"/>
        </w:rPr>
        <w:t>第六部分</w:t>
      </w:r>
      <w:bookmarkEnd w:id="25"/>
      <w:bookmarkEnd w:id="26"/>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eastAsia="仿宋" w:cs="仿宋"/>
          <w:sz w:val="24"/>
          <w:lang w:val="zh-CN"/>
        </w:rPr>
      </w:pPr>
    </w:p>
    <w:p>
      <w:pPr>
        <w:spacing w:line="360" w:lineRule="auto"/>
        <w:jc w:val="center"/>
        <w:outlineLvl w:val="0"/>
        <w:rPr>
          <w:rFonts w:ascii="仿宋" w:eastAsia="仿宋" w:cs="仿宋"/>
          <w:b/>
          <w:kern w:val="0"/>
          <w:sz w:val="30"/>
          <w:szCs w:val="30"/>
        </w:rPr>
      </w:pPr>
      <w:r>
        <w:rPr>
          <w:rFonts w:hint="eastAsia" w:ascii="仿宋" w:eastAsia="仿宋" w:cs="仿宋"/>
          <w:b/>
          <w:kern w:val="0"/>
          <w:sz w:val="30"/>
          <w:szCs w:val="30"/>
        </w:rPr>
        <w:t>资格文件部分</w:t>
      </w:r>
    </w:p>
    <w:p>
      <w:pPr>
        <w:spacing w:line="360" w:lineRule="auto"/>
        <w:jc w:val="center"/>
        <w:outlineLvl w:val="0"/>
        <w:rPr>
          <w:rFonts w:ascii="仿宋" w:eastAsia="仿宋" w:cs="仿宋"/>
          <w:b/>
          <w:kern w:val="0"/>
          <w:sz w:val="30"/>
          <w:szCs w:val="30"/>
        </w:rPr>
      </w:pPr>
      <w:r>
        <w:rPr>
          <w:rFonts w:hint="eastAsia" w:ascii="仿宋" w:eastAsia="仿宋" w:cs="仿宋"/>
          <w:b/>
          <w:kern w:val="0"/>
          <w:sz w:val="30"/>
          <w:szCs w:val="30"/>
        </w:rPr>
        <w:t>目录</w:t>
      </w:r>
    </w:p>
    <w:p>
      <w:pPr>
        <w:spacing w:line="360" w:lineRule="auto"/>
        <w:jc w:val="center"/>
        <w:outlineLvl w:val="0"/>
        <w:rPr>
          <w:rFonts w:ascii="仿宋" w:eastAsia="仿宋" w:cs="仿宋"/>
          <w:b/>
          <w:kern w:val="0"/>
          <w:sz w:val="24"/>
        </w:rPr>
      </w:pPr>
    </w:p>
    <w:p>
      <w:pPr>
        <w:numPr>
          <w:ilvl w:val="0"/>
          <w:numId w:val="9"/>
        </w:numPr>
        <w:adjustRightInd/>
        <w:snapToGrid w:val="0"/>
        <w:spacing w:line="360" w:lineRule="auto"/>
        <w:rPr>
          <w:rFonts w:ascii="仿宋" w:hAnsi="仿宋" w:eastAsia="仿宋" w:cs="仿宋"/>
          <w:sz w:val="24"/>
        </w:rPr>
      </w:pPr>
      <w:r>
        <w:rPr>
          <w:rFonts w:hint="eastAsia" w:ascii="仿宋" w:hAnsi="仿宋" w:eastAsia="仿宋" w:cs="仿宋"/>
          <w:sz w:val="24"/>
        </w:rPr>
        <w:t>符合参加政府采购活动应当具备的一般条件的承诺函……………（页码）</w:t>
      </w:r>
    </w:p>
    <w:p>
      <w:pPr>
        <w:snapToGrid w:val="0"/>
        <w:spacing w:line="360" w:lineRule="auto"/>
      </w:pPr>
      <w:r>
        <w:rPr>
          <w:rFonts w:hint="eastAsia" w:ascii="仿宋" w:hAnsi="仿宋" w:eastAsia="仿宋" w:cs="仿宋"/>
          <w:sz w:val="24"/>
        </w:rPr>
        <w:t>（2）联合协议………………………………………………………………（页码）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spacing w:line="360" w:lineRule="auto"/>
        <w:ind w:firstLine="480" w:firstLineChars="200"/>
        <w:rPr>
          <w:rFonts w:ascii="仿宋" w:eastAsia="仿宋" w:cs="仿宋"/>
          <w:sz w:val="24"/>
        </w:rPr>
      </w:pPr>
    </w:p>
    <w:p>
      <w:pPr>
        <w:snapToGrid w:val="0"/>
        <w:spacing w:line="360" w:lineRule="auto"/>
        <w:ind w:right="480"/>
        <w:jc w:val="center"/>
        <w:rPr>
          <w:rFonts w:ascii="仿宋" w:hAnsi="仿宋" w:eastAsia="仿宋" w:cs="仿宋_GB2312"/>
          <w:b/>
          <w:kern w:val="0"/>
          <w:sz w:val="32"/>
          <w:szCs w:val="32"/>
        </w:rPr>
      </w:pPr>
      <w:r>
        <w:rPr>
          <w:rFonts w:hint="eastAsia" w:ascii="仿宋" w:eastAsia="仿宋" w:cs="仿宋"/>
          <w:kern w:val="0"/>
          <w:sz w:val="24"/>
        </w:rPr>
        <w:br w:type="page"/>
      </w:r>
      <w:r>
        <w:rPr>
          <w:rFonts w:ascii="仿宋" w:hAnsi="仿宋" w:eastAsia="仿宋" w:cs="仿宋_GB2312"/>
          <w:b/>
          <w:kern w:val="0"/>
          <w:sz w:val="32"/>
          <w:szCs w:val="32"/>
        </w:rPr>
        <w:t>一、 符合参加政府采购活动应当具备的一般条件的承诺函</w:t>
      </w:r>
    </w:p>
    <w:p>
      <w:pPr>
        <w:snapToGrid w:val="0"/>
        <w:spacing w:line="360" w:lineRule="auto"/>
        <w:rPr>
          <w:rFonts w:ascii="仿宋" w:hAnsi="仿宋" w:eastAsia="仿宋" w:cs="仿宋_GB2312"/>
          <w:sz w:val="24"/>
        </w:rPr>
      </w:pPr>
      <w:r>
        <w:rPr>
          <w:rFonts w:hint="eastAsia" w:ascii="仿宋" w:hAnsi="仿宋" w:eastAsia="仿宋" w:cs="仿宋"/>
          <w:sz w:val="24"/>
        </w:rPr>
        <w:t>淳安县中医院医共体</w:t>
      </w:r>
      <w:r>
        <w:rPr>
          <w:rFonts w:ascii="仿宋" w:hAnsi="仿宋" w:eastAsia="仿宋" w:cs="仿宋_GB2312"/>
          <w:sz w:val="24"/>
        </w:rPr>
        <w:t>、</w:t>
      </w:r>
      <w:r>
        <w:rPr>
          <w:rFonts w:hint="eastAsia" w:ascii="仿宋" w:hAnsi="仿宋" w:eastAsia="仿宋" w:cs="仿宋_GB2312"/>
          <w:sz w:val="24"/>
          <w:lang w:eastAsia="zh-CN"/>
        </w:rPr>
        <w:t>浙江阳光联合会计师事务所（普通合伙）</w:t>
      </w:r>
      <w:r>
        <w:rPr>
          <w:rFonts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我方参与</w:t>
      </w:r>
      <w:r>
        <w:rPr>
          <w:rFonts w:hint="eastAsia" w:ascii="仿宋" w:hAnsi="仿宋" w:eastAsia="仿宋" w:cs="仿宋_GB2312"/>
          <w:sz w:val="24"/>
          <w:u w:val="single"/>
          <w:lang w:eastAsia="zh-CN"/>
        </w:rPr>
        <w:t>淳安县中医院医共体大型医用设备采购项目</w:t>
      </w:r>
      <w:r>
        <w:rPr>
          <w:rFonts w:ascii="仿宋" w:hAnsi="仿宋" w:eastAsia="仿宋" w:cs="仿宋_GB2312"/>
          <w:sz w:val="24"/>
          <w:u w:val="single"/>
        </w:rPr>
        <w:t>【招标编号：</w:t>
      </w:r>
      <w:r>
        <w:rPr>
          <w:rFonts w:hint="eastAsia" w:ascii="仿宋" w:hAnsi="仿宋" w:eastAsia="仿宋" w:cs="仿宋_GB2312"/>
          <w:sz w:val="24"/>
          <w:u w:val="single"/>
          <w:lang w:eastAsia="zh-CN"/>
        </w:rPr>
        <w:t>ZJYGZF[2024]007号</w:t>
      </w:r>
      <w:r>
        <w:rPr>
          <w:rFonts w:ascii="仿宋" w:hAnsi="仿宋" w:eastAsia="仿宋" w:cs="仿宋_GB2312"/>
          <w:sz w:val="24"/>
          <w:u w:val="single"/>
        </w:rPr>
        <w:t>】</w:t>
      </w:r>
      <w:r>
        <w:rPr>
          <w:rFonts w:ascii="仿宋" w:hAnsi="仿宋" w:eastAsia="仿宋" w:cs="仿宋_GB2312"/>
          <w:sz w:val="24"/>
        </w:rPr>
        <w:t>政府采购活动，郑重承诺：</w:t>
      </w:r>
    </w:p>
    <w:p>
      <w:pPr>
        <w:snapToGrid w:val="0"/>
        <w:spacing w:line="360" w:lineRule="auto"/>
        <w:ind w:firstLine="360" w:firstLineChars="150"/>
        <w:rPr>
          <w:rFonts w:ascii="仿宋" w:hAnsi="仿宋" w:eastAsia="仿宋" w:cs="仿宋_GB2312"/>
          <w:sz w:val="24"/>
        </w:rPr>
      </w:pPr>
      <w:r>
        <w:rPr>
          <w:rFonts w:ascii="仿宋" w:hAnsi="仿宋" w:eastAsia="仿宋" w:cs="仿宋_GB2312"/>
          <w:sz w:val="24"/>
        </w:rPr>
        <w:t>（一）具备《中华人民共和国政府采购法》第二十二条第一款规定的条件：</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1、具有独立承担民事责任的能力；</w:t>
      </w:r>
    </w:p>
    <w:p>
      <w:pPr>
        <w:snapToGrid w:val="0"/>
        <w:spacing w:line="360" w:lineRule="auto"/>
        <w:ind w:firstLine="480" w:firstLineChars="200"/>
        <w:rPr>
          <w:rFonts w:ascii="仿宋" w:hAnsi="仿宋" w:eastAsia="仿宋"/>
          <w:sz w:val="24"/>
        </w:rPr>
      </w:pPr>
      <w:r>
        <w:rPr>
          <w:rFonts w:ascii="仿宋" w:hAnsi="仿宋" w:eastAsia="仿宋"/>
          <w:sz w:val="24"/>
        </w:rPr>
        <w:t xml:space="preserve">2、具有良好的商业信誉和健全的财务会计制度； </w:t>
      </w:r>
    </w:p>
    <w:p>
      <w:pPr>
        <w:snapToGrid w:val="0"/>
        <w:spacing w:line="360" w:lineRule="auto"/>
        <w:ind w:firstLine="480" w:firstLineChars="200"/>
        <w:rPr>
          <w:rFonts w:ascii="仿宋" w:hAnsi="仿宋" w:eastAsia="仿宋"/>
          <w:sz w:val="24"/>
        </w:rPr>
      </w:pPr>
      <w:r>
        <w:rPr>
          <w:rFonts w:ascii="仿宋" w:hAnsi="仿宋" w:eastAsia="仿宋"/>
          <w:sz w:val="24"/>
        </w:rPr>
        <w:t>3、具有履行合同所必需的设备和专业技术能力；</w:t>
      </w:r>
    </w:p>
    <w:p>
      <w:pPr>
        <w:snapToGrid w:val="0"/>
        <w:spacing w:line="360" w:lineRule="auto"/>
        <w:ind w:firstLine="480" w:firstLineChars="200"/>
        <w:rPr>
          <w:rFonts w:ascii="仿宋" w:hAnsi="仿宋" w:eastAsia="仿宋"/>
          <w:sz w:val="24"/>
        </w:rPr>
      </w:pPr>
      <w:r>
        <w:rPr>
          <w:rFonts w:ascii="仿宋" w:hAnsi="仿宋" w:eastAsia="仿宋"/>
          <w:sz w:val="24"/>
        </w:rPr>
        <w:t>4、有依法缴纳税收和社会保障资金的良好记录；</w:t>
      </w:r>
    </w:p>
    <w:p>
      <w:pPr>
        <w:snapToGrid w:val="0"/>
        <w:spacing w:line="360" w:lineRule="auto"/>
        <w:ind w:firstLine="480" w:firstLineChars="200"/>
        <w:rPr>
          <w:rFonts w:ascii="仿宋" w:hAnsi="仿宋" w:eastAsia="仿宋"/>
          <w:sz w:val="24"/>
        </w:rPr>
      </w:pPr>
      <w:r>
        <w:rPr>
          <w:rFonts w:ascii="仿宋" w:hAnsi="仿宋" w:eastAsia="仿宋"/>
          <w:sz w:val="24"/>
        </w:rPr>
        <w:t>5、参加政府采购活动前三年内，在经营活动中没有重大违法记录；</w:t>
      </w:r>
    </w:p>
    <w:p>
      <w:pPr>
        <w:snapToGrid w:val="0"/>
        <w:spacing w:line="360" w:lineRule="auto"/>
        <w:ind w:firstLine="480" w:firstLineChars="200"/>
        <w:rPr>
          <w:rFonts w:ascii="仿宋" w:hAnsi="仿宋" w:eastAsia="仿宋"/>
          <w:sz w:val="24"/>
        </w:rPr>
      </w:pPr>
      <w:r>
        <w:rPr>
          <w:rFonts w:ascii="仿宋" w:hAnsi="仿宋" w:eastAsia="仿宋"/>
          <w:sz w:val="24"/>
        </w:rPr>
        <w:t>6、具有法律、行政法规规定的其他条件。</w:t>
      </w:r>
    </w:p>
    <w:p>
      <w:pPr>
        <w:snapToGrid w:val="0"/>
        <w:spacing w:line="360" w:lineRule="auto"/>
        <w:ind w:firstLine="480" w:firstLineChars="200"/>
        <w:rPr>
          <w:rFonts w:ascii="仿宋" w:hAnsi="仿宋" w:eastAsia="仿宋" w:cs="仿宋_GB2312"/>
          <w:sz w:val="24"/>
        </w:rPr>
      </w:pPr>
      <w:bookmarkStart w:id="542" w:name="_Hlk118448793"/>
      <w:r>
        <w:rPr>
          <w:rFonts w:hint="eastAsia" w:ascii="仿宋" w:hAnsi="仿宋" w:eastAsia="仿宋" w:cs="仿宋_GB2312"/>
          <w:sz w:val="24"/>
        </w:rPr>
        <w:t>（二）未被信用中国（</w:t>
      </w:r>
      <w:r>
        <w:rPr>
          <w:rFonts w:ascii="仿宋" w:hAnsi="仿宋" w:eastAsia="仿宋" w:cs="仿宋_GB2312"/>
          <w:sz w:val="24"/>
        </w:rPr>
        <w:t>www.creditchina.gov.cn)、中国政府采购网（www.ccgp.gov.cn）列入失信被执行人、</w:t>
      </w:r>
      <w:r>
        <w:rPr>
          <w:rFonts w:hint="eastAsia" w:ascii="仿宋" w:hAnsi="仿宋" w:eastAsia="仿宋" w:cs="仿宋_GB2312"/>
          <w:snapToGrid w:val="0"/>
          <w:kern w:val="28"/>
          <w:sz w:val="24"/>
          <w:szCs w:val="20"/>
        </w:rPr>
        <w:t>重大税收违法失信主体</w:t>
      </w:r>
      <w:r>
        <w:rPr>
          <w:rFonts w:ascii="仿宋" w:hAnsi="仿宋" w:eastAsia="仿宋" w:cs="仿宋_GB2312"/>
          <w:sz w:val="24"/>
        </w:rPr>
        <w:t>、政府采购严重违法失信行为记录名单。</w:t>
      </w:r>
    </w:p>
    <w:bookmarkEnd w:id="542"/>
    <w:p>
      <w:pPr>
        <w:snapToGrid w:val="0"/>
        <w:spacing w:line="360" w:lineRule="auto"/>
        <w:ind w:firstLine="480" w:firstLineChars="200"/>
        <w:rPr>
          <w:rFonts w:ascii="仿宋" w:hAnsi="仿宋" w:eastAsia="仿宋"/>
          <w:sz w:val="24"/>
        </w:rPr>
      </w:pPr>
      <w:r>
        <w:rPr>
          <w:rFonts w:ascii="仿宋" w:hAnsi="仿宋" w:eastAsia="仿宋"/>
          <w:sz w:val="24"/>
        </w:rPr>
        <w:t>（三）不存在以下情况：</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2、为采购项目提供整体设计、规范编制或者项目管理、监理、检测等服务后再参加该采购项目的其他采购活动的。</w:t>
      </w:r>
    </w:p>
    <w:p>
      <w:pPr>
        <w:pStyle w:val="16"/>
        <w:spacing w:after="120"/>
        <w:rPr>
          <w:rFonts w:ascii="仿宋" w:hAnsi="仿宋" w:eastAsia="仿宋"/>
          <w:sz w:val="21"/>
        </w:rPr>
      </w:pPr>
    </w:p>
    <w:p>
      <w:pPr>
        <w:snapToGrid w:val="0"/>
        <w:spacing w:line="360" w:lineRule="auto"/>
        <w:ind w:firstLine="5520" w:firstLineChars="2300"/>
        <w:rPr>
          <w:rFonts w:ascii="仿宋" w:hAnsi="仿宋" w:eastAsia="仿宋" w:cs="仿宋_GB2312"/>
          <w:kern w:val="0"/>
          <w:sz w:val="24"/>
        </w:rPr>
      </w:pPr>
      <w:r>
        <w:rPr>
          <w:rFonts w:ascii="仿宋" w:hAnsi="仿宋" w:eastAsia="仿宋" w:cs="仿宋_GB2312"/>
          <w:kern w:val="0"/>
          <w:sz w:val="24"/>
          <w:lang w:val="zh-CN"/>
        </w:rPr>
        <w:t>投标人名称(电子签名)：</w:t>
      </w:r>
    </w:p>
    <w:p>
      <w:pPr>
        <w:snapToGrid w:val="0"/>
        <w:spacing w:line="360" w:lineRule="auto"/>
        <w:rPr>
          <w:rFonts w:ascii="仿宋" w:hAnsi="仿宋" w:eastAsia="仿宋" w:cs="仿宋_GB2312"/>
          <w:kern w:val="0"/>
          <w:sz w:val="24"/>
        </w:rPr>
      </w:pPr>
      <w:r>
        <w:rPr>
          <w:rFonts w:ascii="仿宋" w:hAnsi="仿宋" w:eastAsia="仿宋" w:cs="仿宋_GB2312"/>
          <w:kern w:val="0"/>
          <w:sz w:val="24"/>
          <w:lang w:val="zh-CN"/>
        </w:rPr>
        <w:t>日期</w:t>
      </w:r>
      <w:r>
        <w:rPr>
          <w:rFonts w:ascii="仿宋" w:hAnsi="仿宋" w:eastAsia="仿宋" w:cs="仿宋_GB2312"/>
          <w:kern w:val="0"/>
          <w:sz w:val="24"/>
        </w:rPr>
        <w:t xml:space="preserve">：  年  </w:t>
      </w:r>
      <w:r>
        <w:rPr>
          <w:rFonts w:ascii="仿宋" w:hAnsi="仿宋" w:eastAsia="仿宋" w:cs="仿宋_GB2312"/>
          <w:kern w:val="0"/>
          <w:sz w:val="24"/>
          <w:lang w:val="zh-CN"/>
        </w:rPr>
        <w:t>月日</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br w:type="page"/>
      </w:r>
    </w:p>
    <w:p>
      <w:pPr>
        <w:numPr>
          <w:ilvl w:val="0"/>
          <w:numId w:val="10"/>
        </w:numPr>
        <w:adjustRightInd/>
        <w:snapToGrid w:val="0"/>
        <w:spacing w:line="360" w:lineRule="auto"/>
        <w:ind w:right="480"/>
        <w:jc w:val="center"/>
        <w:rPr>
          <w:rFonts w:ascii="仿宋" w:hAnsi="仿宋" w:eastAsia="仿宋" w:cs="仿宋_GB2312"/>
          <w:b/>
          <w:kern w:val="0"/>
          <w:sz w:val="32"/>
          <w:szCs w:val="32"/>
        </w:rPr>
      </w:pPr>
      <w:r>
        <w:rPr>
          <w:rFonts w:ascii="仿宋" w:hAnsi="仿宋" w:eastAsia="仿宋" w:cs="仿宋_GB2312"/>
          <w:b/>
          <w:kern w:val="0"/>
          <w:sz w:val="32"/>
          <w:szCs w:val="32"/>
        </w:rPr>
        <w:t>联合协议（如果有）</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[以联合体形式投标的，提供联合协议（附件5）；本项目不接受联合体投标或者投标人不以联合体形式投标的，则不需要提供）]</w:t>
      </w:r>
    </w:p>
    <w:p>
      <w:pPr>
        <w:pStyle w:val="3"/>
        <w:jc w:val="center"/>
        <w:rPr>
          <w:rFonts w:ascii="仿宋" w:eastAsia="仿宋" w:cs="仿宋_GB2312"/>
          <w:kern w:val="0"/>
        </w:rPr>
      </w:pPr>
      <w:r>
        <w:rPr>
          <w:rFonts w:ascii="仿宋" w:eastAsia="仿宋"/>
          <w:b w:val="0"/>
          <w:bCs w:val="0"/>
        </w:rPr>
        <w:br w:type="page"/>
      </w:r>
      <w:r>
        <w:rPr>
          <w:rFonts w:ascii="仿宋" w:eastAsia="仿宋" w:cs="仿宋_GB2312"/>
          <w:kern w:val="0"/>
        </w:rPr>
        <w:t>三、落实政府采购政策需满足的资格要求</w:t>
      </w:r>
    </w:p>
    <w:p>
      <w:pPr>
        <w:spacing w:line="360" w:lineRule="auto"/>
        <w:rPr>
          <w:rFonts w:ascii="仿宋" w:hAnsi="仿宋" w:eastAsia="仿宋"/>
          <w:sz w:val="24"/>
        </w:rPr>
      </w:pPr>
      <w:r>
        <w:rPr>
          <w:rFonts w:ascii="仿宋" w:hAnsi="仿宋" w:eastAsia="仿宋" w:cs="仿宋_GB2312"/>
          <w:sz w:val="24"/>
        </w:rPr>
        <w:t>（根据招标公告</w:t>
      </w:r>
      <w:r>
        <w:rPr>
          <w:rFonts w:ascii="仿宋" w:hAnsi="仿宋" w:eastAsia="仿宋"/>
          <w:sz w:val="24"/>
        </w:rPr>
        <w:t>落实政府采购政策需满足的资格要求选择提供相应的材料；未要求的，无需提供</w:t>
      </w:r>
      <w:r>
        <w:rPr>
          <w:rFonts w:ascii="仿宋" w:hAnsi="仿宋" w:eastAsia="仿宋" w:cs="仿宋_GB2312"/>
          <w:sz w:val="24"/>
        </w:rPr>
        <w:t>）</w:t>
      </w:r>
    </w:p>
    <w:p>
      <w:pPr>
        <w:numPr>
          <w:ilvl w:val="0"/>
          <w:numId w:val="11"/>
        </w:numPr>
        <w:adjustRightInd/>
        <w:snapToGrid w:val="0"/>
        <w:spacing w:before="50" w:after="50" w:line="360" w:lineRule="auto"/>
        <w:ind w:firstLine="470" w:firstLineChars="196"/>
        <w:jc w:val="left"/>
        <w:rPr>
          <w:rFonts w:ascii="仿宋" w:hAnsi="仿宋" w:eastAsia="仿宋"/>
        </w:rPr>
      </w:pPr>
      <w:r>
        <w:rPr>
          <w:rFonts w:ascii="仿宋" w:hAnsi="仿宋" w:eastAsia="仿宋" w:cs="仿宋_GB2312"/>
          <w:sz w:val="24"/>
        </w:rPr>
        <w:t xml:space="preserve">专门面向中小企业，货物全部由符合政策要求的中小企业（或小微企业）制造或者服务全部由符合政策要求的中小企业（或小微企业）承接的，提供相应的中小企业声明函（附件7）。 </w:t>
      </w:r>
    </w:p>
    <w:p>
      <w:pPr>
        <w:widowControl/>
        <w:spacing w:line="360" w:lineRule="auto"/>
        <w:jc w:val="left"/>
        <w:rPr>
          <w:rFonts w:ascii="仿宋" w:hAnsi="仿宋" w:eastAsia="仿宋" w:cs="仿宋_GB2312"/>
          <w:sz w:val="24"/>
        </w:rPr>
      </w:pPr>
    </w:p>
    <w:p>
      <w:pPr>
        <w:widowControl/>
        <w:numPr>
          <w:ilvl w:val="0"/>
          <w:numId w:val="12"/>
        </w:numPr>
        <w:adjustRightInd/>
        <w:spacing w:line="360" w:lineRule="auto"/>
        <w:ind w:firstLine="470" w:firstLineChars="196"/>
        <w:jc w:val="left"/>
        <w:rPr>
          <w:rFonts w:ascii="仿宋" w:hAnsi="仿宋" w:eastAsia="仿宋" w:cs="仿宋_GB2312"/>
          <w:sz w:val="24"/>
        </w:rPr>
      </w:pPr>
      <w:r>
        <w:rPr>
          <w:rFonts w:ascii="仿宋" w:hAnsi="仿宋" w:eastAsia="仿宋" w:cs="仿宋_GB2312"/>
          <w:sz w:val="24"/>
        </w:rPr>
        <w:t>要求以联合体形式参加的，提供联合协议（附件5）和中小企业声明函（附件7），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jc w:val="left"/>
        <w:rPr>
          <w:rFonts w:ascii="仿宋" w:hAnsi="仿宋" w:eastAsia="仿宋" w:cs="仿宋_GB2312"/>
          <w:sz w:val="24"/>
        </w:rPr>
      </w:pPr>
    </w:p>
    <w:p>
      <w:pPr>
        <w:widowControl/>
        <w:numPr>
          <w:ilvl w:val="0"/>
          <w:numId w:val="12"/>
        </w:numPr>
        <w:adjustRightInd/>
        <w:spacing w:line="360" w:lineRule="auto"/>
        <w:ind w:firstLine="470" w:firstLineChars="196"/>
        <w:jc w:val="left"/>
        <w:rPr>
          <w:rFonts w:ascii="仿宋" w:hAnsi="仿宋" w:eastAsia="仿宋" w:cs="仿宋_GB2312"/>
          <w:sz w:val="24"/>
        </w:rPr>
      </w:pPr>
      <w:r>
        <w:rPr>
          <w:rFonts w:ascii="仿宋" w:hAnsi="仿宋" w:eastAsia="仿宋" w:cs="仿宋_GB2312"/>
          <w:sz w:val="24"/>
        </w:rPr>
        <w:t>要求合同分包的，提供分包意向协议（附件6）和中小企业声明函（附件7），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仿宋" w:hAnsi="仿宋" w:eastAsia="仿宋" w:cs="仿宋_GB2312"/>
          <w:b/>
          <w:kern w:val="0"/>
          <w:sz w:val="32"/>
          <w:szCs w:val="32"/>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8"/>
          <w:szCs w:val="28"/>
        </w:rPr>
      </w:pPr>
    </w:p>
    <w:p>
      <w:pPr>
        <w:widowControl/>
        <w:spacing w:line="360" w:lineRule="auto"/>
        <w:ind w:left="150"/>
        <w:jc w:val="center"/>
        <w:rPr>
          <w:rFonts w:ascii="仿宋" w:hAnsi="仿宋" w:eastAsia="仿宋" w:cs="仿宋_GB2312"/>
          <w:b/>
          <w:kern w:val="0"/>
          <w:sz w:val="32"/>
          <w:szCs w:val="32"/>
        </w:rPr>
      </w:pPr>
      <w:r>
        <w:rPr>
          <w:rFonts w:ascii="仿宋" w:hAnsi="仿宋" w:eastAsia="仿宋" w:cs="仿宋_GB2312"/>
          <w:b/>
          <w:kern w:val="0"/>
          <w:sz w:val="32"/>
          <w:szCs w:val="32"/>
        </w:rPr>
        <w:t>四、本项目的特定资格要求</w:t>
      </w:r>
    </w:p>
    <w:p>
      <w:pPr>
        <w:spacing w:line="360" w:lineRule="auto"/>
        <w:jc w:val="center"/>
        <w:rPr>
          <w:rFonts w:ascii="仿宋" w:hAnsi="仿宋" w:eastAsia="仿宋"/>
          <w:sz w:val="24"/>
        </w:rPr>
      </w:pPr>
      <w:r>
        <w:rPr>
          <w:rFonts w:ascii="仿宋" w:hAnsi="仿宋" w:eastAsia="仿宋" w:cs="仿宋_GB2312"/>
          <w:sz w:val="24"/>
        </w:rPr>
        <w:t>（根据招标公告本项目的特定资格要求</w:t>
      </w:r>
      <w:r>
        <w:rPr>
          <w:rFonts w:ascii="仿宋" w:hAnsi="仿宋" w:eastAsia="仿宋"/>
          <w:sz w:val="24"/>
        </w:rPr>
        <w:t>提供相应的材料；未要求的，无需提供</w:t>
      </w:r>
      <w:r>
        <w:rPr>
          <w:rFonts w:ascii="仿宋" w:hAnsi="仿宋" w:eastAsia="仿宋" w:cs="仿宋_GB2312"/>
          <w:sz w:val="24"/>
        </w:rPr>
        <w:t>）</w:t>
      </w:r>
    </w:p>
    <w:p>
      <w:pPr>
        <w:snapToGrid w:val="0"/>
        <w:spacing w:line="360" w:lineRule="auto"/>
        <w:ind w:right="480"/>
        <w:jc w:val="center"/>
        <w:rPr>
          <w:rFonts w:ascii="仿宋" w:hAnsi="仿宋" w:eastAsia="仿宋" w:cs="仿宋"/>
          <w:b/>
          <w:kern w:val="0"/>
          <w:sz w:val="32"/>
          <w:szCs w:val="32"/>
        </w:rPr>
      </w:pPr>
    </w:p>
    <w:p>
      <w:pPr>
        <w:pStyle w:val="25"/>
        <w:rPr>
          <w:rFonts w:ascii="仿宋" w:hAnsi="仿宋" w:eastAsia="仿宋"/>
          <w:lang w:val="en-US"/>
        </w:rPr>
      </w:pPr>
    </w:p>
    <w:p>
      <w:pPr>
        <w:pStyle w:val="64"/>
        <w:rPr>
          <w:rFonts w:ascii="仿宋" w:hAnsi="仿宋" w:eastAsia="仿宋"/>
          <w:lang w:val="en-US"/>
        </w:rPr>
      </w:pPr>
    </w:p>
    <w:p>
      <w:pPr>
        <w:pStyle w:val="64"/>
        <w:rPr>
          <w:rFonts w:ascii="仿宋" w:hAnsi="仿宋" w:eastAsia="仿宋"/>
          <w:lang w:val="en-US"/>
        </w:rPr>
      </w:pPr>
    </w:p>
    <w:p>
      <w:pPr>
        <w:pStyle w:val="64"/>
        <w:rPr>
          <w:rFonts w:ascii="仿宋" w:hAnsi="仿宋" w:eastAsia="仿宋"/>
          <w:lang w:val="en-US"/>
        </w:rPr>
      </w:pPr>
    </w:p>
    <w:p>
      <w:pPr>
        <w:snapToGrid w:val="0"/>
        <w:spacing w:line="360" w:lineRule="auto"/>
        <w:ind w:right="480"/>
        <w:rPr>
          <w:rFonts w:ascii="仿宋" w:hAnsi="仿宋" w:eastAsia="仿宋" w:cs="仿宋"/>
          <w:b/>
          <w:kern w:val="0"/>
          <w:sz w:val="32"/>
          <w:szCs w:val="32"/>
        </w:rPr>
      </w:pPr>
    </w:p>
    <w:p>
      <w:pPr>
        <w:widowControl/>
        <w:adjustRightInd/>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宋体"/>
        </w:rPr>
      </w:pPr>
      <w:r>
        <w:rPr>
          <w:rFonts w:hint="eastAsia" w:ascii="仿宋" w:hAnsi="仿宋" w:eastAsia="仿宋" w:cs="宋体"/>
          <w:sz w:val="24"/>
        </w:rPr>
        <w:t>（1）投标函</w:t>
      </w:r>
      <w:r>
        <w:rPr>
          <w:rFonts w:hint="eastAsia" w:ascii="仿宋" w:hAnsi="仿宋" w:eastAsia="仿宋" w:cs="宋体"/>
        </w:rPr>
        <w:t>…………………………………………………………………………………（页码）</w:t>
      </w:r>
      <w:r>
        <w:rPr>
          <w:rFonts w:hint="eastAsia" w:ascii="仿宋" w:hAnsi="仿宋" w:eastAsia="仿宋" w:cs="宋体"/>
          <w:sz w:val="24"/>
        </w:rPr>
        <w:t>（2）授权委托书或法定代表人（单位负责人、自然人本人）身份证明</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rPr>
        <w:t>…………………………………………………………………………（页码）</w:t>
      </w:r>
    </w:p>
    <w:p>
      <w:pPr>
        <w:snapToGrid w:val="0"/>
        <w:spacing w:line="360" w:lineRule="auto"/>
        <w:ind w:firstLine="480" w:firstLineChars="200"/>
        <w:rPr>
          <w:rFonts w:ascii="仿宋" w:hAnsi="仿宋" w:eastAsia="仿宋" w:cs="宋体"/>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）符合性审查资料</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5</w:t>
      </w:r>
      <w:r>
        <w:rPr>
          <w:rFonts w:hint="eastAsia" w:ascii="仿宋" w:hAnsi="仿宋" w:eastAsia="仿宋" w:cs="宋体"/>
          <w:sz w:val="24"/>
        </w:rPr>
        <w:t>）评标标准相应的商务技术资料</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6</w:t>
      </w:r>
      <w:r>
        <w:rPr>
          <w:rFonts w:hint="eastAsia" w:ascii="仿宋" w:hAnsi="仿宋" w:eastAsia="仿宋" w:cs="宋体"/>
          <w:sz w:val="24"/>
        </w:rPr>
        <w:t>）投标标的清单</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7</w:t>
      </w:r>
      <w:r>
        <w:rPr>
          <w:rFonts w:hint="eastAsia" w:ascii="仿宋" w:hAnsi="仿宋" w:eastAsia="仿宋" w:cs="宋体"/>
          <w:sz w:val="24"/>
        </w:rPr>
        <w:t>）商务技术偏离表</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r>
        <w:rPr>
          <w:rFonts w:hint="eastAsia" w:ascii="仿宋" w:hAnsi="仿宋" w:eastAsia="仿宋" w:cs="宋体"/>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widowControl/>
        <w:adjustRightInd/>
        <w:jc w:val="left"/>
        <w:rPr>
          <w:rFonts w:ascii="仿宋" w:hAnsi="仿宋" w:eastAsia="仿宋" w:cs="仿宋"/>
          <w:b/>
          <w:kern w:val="0"/>
          <w:sz w:val="32"/>
          <w:szCs w:val="32"/>
        </w:rPr>
      </w:pPr>
      <w:r>
        <w:rPr>
          <w:rFonts w:ascii="仿宋" w:hAnsi="仿宋" w:eastAsia="仿宋" w:cs="仿宋"/>
          <w:b/>
          <w:kern w:val="0"/>
          <w:sz w:val="32"/>
          <w:szCs w:val="32"/>
        </w:rPr>
        <w:br w:type="page"/>
      </w:r>
    </w:p>
    <w:p>
      <w:pPr>
        <w:snapToGrid w:val="0"/>
        <w:spacing w:line="336"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12" w:lineRule="auto"/>
        <w:rPr>
          <w:rFonts w:ascii="仿宋" w:hAnsi="仿宋" w:eastAsia="仿宋" w:cs="仿宋"/>
          <w:sz w:val="24"/>
        </w:rPr>
      </w:pPr>
      <w:r>
        <w:rPr>
          <w:rFonts w:hint="eastAsia" w:ascii="仿宋" w:hAnsi="仿宋" w:eastAsia="仿宋" w:cs="仿宋"/>
          <w:sz w:val="24"/>
        </w:rPr>
        <w:t>（采购人）、（采购代理机构）：</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1、我方承诺投标有效期从提交投标文件的截止之日起天（不少于</w:t>
      </w:r>
      <w:r>
        <w:rPr>
          <w:rFonts w:hint="eastAsia" w:ascii="仿宋" w:hAnsi="仿宋" w:eastAsia="仿宋" w:cs="仿宋"/>
          <w:sz w:val="24"/>
          <w:u w:val="single"/>
        </w:rPr>
        <w:t>90</w:t>
      </w:r>
      <w:r>
        <w:rPr>
          <w:rFonts w:hint="eastAsia" w:ascii="仿宋" w:hAnsi="仿宋" w:eastAsia="仿宋" w:cs="仿宋"/>
          <w:sz w:val="24"/>
        </w:rPr>
        <w:t>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12"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12"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12"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12"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4.3按照招标文件要求提交履约保证金；</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12"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12" w:lineRule="auto"/>
        <w:ind w:firstLine="3600" w:firstLineChars="1500"/>
        <w:rPr>
          <w:rFonts w:ascii="仿宋" w:hAnsi="仿宋" w:eastAsia="仿宋" w:cs="仿宋"/>
          <w:sz w:val="24"/>
        </w:rPr>
      </w:pPr>
      <w:r>
        <w:rPr>
          <w:rFonts w:hint="eastAsia" w:ascii="仿宋" w:hAnsi="仿宋" w:eastAsia="仿宋" w:cs="仿宋"/>
          <w:sz w:val="24"/>
        </w:rPr>
        <w:t>投标人名称（电子签名）：</w:t>
      </w:r>
    </w:p>
    <w:p>
      <w:pPr>
        <w:spacing w:line="312" w:lineRule="auto"/>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b/>
          <w:kern w:val="0"/>
          <w:sz w:val="32"/>
          <w:szCs w:val="32"/>
          <w:lang w:val="zh-CN"/>
        </w:rPr>
      </w:pPr>
    </w:p>
    <w:p>
      <w:pP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widowControl/>
        <w:adjustRightInd/>
        <w:jc w:val="left"/>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3"/>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6"/>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109" w:type="dxa"/>
          </w:tcPr>
          <w:p>
            <w:pPr>
              <w:pStyle w:val="153"/>
              <w:adjustRightInd w:val="0"/>
              <w:spacing w:line="360" w:lineRule="auto"/>
              <w:rPr>
                <w:rFonts w:ascii="仿宋" w:hAnsi="仿宋" w:eastAsia="仿宋" w:cs="仿宋"/>
                <w:bCs/>
                <w:sz w:val="24"/>
              </w:rPr>
            </w:pPr>
            <w:r>
              <w:rPr>
                <w:rFonts w:hint="eastAsia" w:ascii="仿宋" w:hAnsi="仿宋" w:eastAsia="仿宋" w:cs="仿宋"/>
                <w:bCs/>
                <w:sz w:val="24"/>
              </w:rPr>
              <w:t>正面：反面：</w:t>
            </w:r>
          </w:p>
          <w:p>
            <w:pPr>
              <w:pStyle w:val="153"/>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kern w:val="0"/>
          <w:sz w:val="32"/>
          <w:szCs w:val="32"/>
        </w:rPr>
      </w:pPr>
    </w:p>
    <w:p>
      <w:pPr>
        <w:snapToGrid w:val="0"/>
        <w:spacing w:line="360" w:lineRule="auto"/>
        <w:jc w:val="center"/>
        <w:rPr>
          <w:rFonts w:ascii="仿宋" w:hAnsi="仿宋" w:eastAsia="仿宋" w:cs="宋体"/>
          <w:b/>
          <w:kern w:val="0"/>
          <w:sz w:val="32"/>
          <w:szCs w:val="32"/>
        </w:rPr>
      </w:pPr>
      <w:r>
        <w:rPr>
          <w:rFonts w:hint="eastAsia" w:ascii="仿宋" w:hAnsi="仿宋" w:eastAsia="仿宋" w:cs="仿宋"/>
          <w:b/>
          <w:kern w:val="0"/>
          <w:sz w:val="32"/>
          <w:szCs w:val="32"/>
        </w:rPr>
        <w:br w:type="page"/>
      </w:r>
      <w:r>
        <w:rPr>
          <w:rFonts w:hint="eastAsia" w:ascii="仿宋" w:hAnsi="仿宋" w:eastAsia="仿宋" w:cs="宋体"/>
          <w:b/>
          <w:kern w:val="0"/>
          <w:sz w:val="32"/>
          <w:szCs w:val="32"/>
        </w:rPr>
        <w:t>三、分包意向协议（如果有）</w:t>
      </w:r>
    </w:p>
    <w:p>
      <w:pPr>
        <w:widowControl/>
        <w:spacing w:line="360" w:lineRule="auto"/>
        <w:ind w:firstLine="120" w:firstLineChars="50"/>
        <w:jc w:val="left"/>
        <w:rPr>
          <w:rFonts w:ascii="仿宋" w:hAnsi="仿宋" w:eastAsia="仿宋" w:cs="宋体"/>
          <w:sz w:val="24"/>
        </w:rPr>
      </w:pPr>
      <w:bookmarkStart w:id="543" w:name="_Hlk101169080"/>
      <w:r>
        <w:rPr>
          <w:rFonts w:hint="eastAsia" w:ascii="仿宋" w:hAnsi="仿宋" w:eastAsia="仿宋" w:cs="宋体"/>
          <w:sz w:val="24"/>
        </w:rPr>
        <w:t>[</w:t>
      </w:r>
      <w:r>
        <w:rPr>
          <w:rFonts w:hint="eastAsia" w:ascii="仿宋" w:hAnsi="仿宋" w:eastAsia="仿宋" w:cs="宋体"/>
          <w:b/>
          <w:sz w:val="24"/>
        </w:rPr>
        <w:t>中标后以分包方式履行合同的，提供分包意向协议(附件6</w:t>
      </w:r>
      <w:r>
        <w:rPr>
          <w:rFonts w:ascii="仿宋" w:hAnsi="仿宋" w:eastAsia="仿宋" w:cs="宋体"/>
          <w:b/>
          <w:sz w:val="24"/>
        </w:rPr>
        <w:t>)</w:t>
      </w:r>
      <w:r>
        <w:rPr>
          <w:rFonts w:hint="eastAsia" w:ascii="仿宋" w:hAnsi="仿宋" w:eastAsia="仿宋" w:cs="宋体"/>
          <w:b/>
          <w:sz w:val="24"/>
        </w:rPr>
        <w:t>；采购人不同意分包或者投标人中标后不以分包方式履行合同的，则不需要提供。</w:t>
      </w:r>
      <w:r>
        <w:rPr>
          <w:rFonts w:hint="eastAsia" w:ascii="仿宋" w:hAnsi="仿宋" w:eastAsia="仿宋" w:cs="宋体"/>
          <w:sz w:val="24"/>
        </w:rPr>
        <w:t>]</w:t>
      </w:r>
    </w:p>
    <w:bookmarkEnd w:id="543"/>
    <w:p>
      <w:pPr>
        <w:snapToGrid w:val="0"/>
        <w:spacing w:line="360" w:lineRule="auto"/>
        <w:rPr>
          <w:rFonts w:ascii="仿宋" w:hAnsi="仿宋" w:eastAsia="仿宋" w:cs="宋体"/>
          <w:kern w:val="0"/>
          <w:sz w:val="24"/>
        </w:rPr>
      </w:pPr>
    </w:p>
    <w:p>
      <w:pPr>
        <w:jc w:val="center"/>
        <w:rPr>
          <w:rFonts w:ascii="仿宋" w:hAnsi="仿宋" w:eastAsia="仿宋" w:cs="宋体"/>
          <w:b/>
          <w:kern w:val="0"/>
          <w:sz w:val="32"/>
          <w:szCs w:val="32"/>
        </w:rPr>
      </w:pPr>
    </w:p>
    <w:p/>
    <w:p/>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r>
        <w:rPr>
          <w:rFonts w:hint="eastAsia" w:ascii="仿宋" w:hAnsi="仿宋" w:eastAsia="仿宋" w:cs="宋体"/>
          <w:b/>
          <w:kern w:val="0"/>
          <w:sz w:val="32"/>
          <w:szCs w:val="32"/>
        </w:rPr>
        <w:t>四、符合性审查资料</w:t>
      </w:r>
    </w:p>
    <w:p>
      <w:pPr>
        <w:jc w:val="center"/>
        <w:rPr>
          <w:rFonts w:ascii="仿宋" w:hAnsi="仿宋" w:eastAsia="仿宋" w:cs="宋体"/>
          <w:b/>
          <w:kern w:val="0"/>
          <w:sz w:val="32"/>
          <w:szCs w:val="32"/>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宋体"/>
                <w:b/>
                <w:sz w:val="24"/>
              </w:rPr>
            </w:pPr>
            <w:r>
              <w:rPr>
                <w:rFonts w:hint="eastAsia" w:ascii="仿宋" w:hAnsi="仿宋" w:eastAsia="仿宋" w:cs="宋体"/>
                <w:b/>
                <w:sz w:val="24"/>
              </w:rPr>
              <w:t>序号</w:t>
            </w:r>
          </w:p>
        </w:tc>
        <w:tc>
          <w:tcPr>
            <w:tcW w:w="4991" w:type="dxa"/>
            <w:vAlign w:val="center"/>
          </w:tcPr>
          <w:p>
            <w:pPr>
              <w:snapToGrid w:val="0"/>
              <w:spacing w:line="240" w:lineRule="atLeast"/>
              <w:jc w:val="center"/>
              <w:rPr>
                <w:rFonts w:ascii="仿宋" w:hAnsi="仿宋" w:eastAsia="仿宋" w:cs="宋体"/>
                <w:b/>
                <w:sz w:val="24"/>
              </w:rPr>
            </w:pPr>
            <w:r>
              <w:rPr>
                <w:rFonts w:hint="eastAsia" w:ascii="仿宋" w:hAnsi="仿宋" w:eastAsia="仿宋" w:cs="宋体"/>
                <w:b/>
                <w:sz w:val="24"/>
              </w:rPr>
              <w:t>实质性要求</w:t>
            </w:r>
          </w:p>
        </w:tc>
        <w:tc>
          <w:tcPr>
            <w:tcW w:w="2551" w:type="dxa"/>
            <w:vAlign w:val="center"/>
          </w:tcPr>
          <w:p>
            <w:pPr>
              <w:snapToGrid w:val="0"/>
              <w:spacing w:line="240" w:lineRule="atLeast"/>
              <w:jc w:val="center"/>
              <w:rPr>
                <w:rFonts w:ascii="仿宋" w:hAnsi="仿宋" w:eastAsia="仿宋" w:cs="宋体"/>
                <w:b/>
                <w:sz w:val="24"/>
              </w:rPr>
            </w:pPr>
            <w:r>
              <w:rPr>
                <w:rFonts w:hint="eastAsia" w:ascii="仿宋" w:hAnsi="仿宋" w:eastAsia="仿宋" w:cs="宋体"/>
                <w:b/>
                <w:sz w:val="24"/>
              </w:rPr>
              <w:t>需要提供的符合性审查资料</w:t>
            </w:r>
          </w:p>
        </w:tc>
        <w:tc>
          <w:tcPr>
            <w:tcW w:w="1418" w:type="dxa"/>
            <w:vAlign w:val="center"/>
          </w:tcPr>
          <w:p>
            <w:pPr>
              <w:snapToGrid w:val="0"/>
              <w:spacing w:line="240" w:lineRule="atLeast"/>
              <w:jc w:val="center"/>
              <w:rPr>
                <w:rFonts w:ascii="仿宋" w:hAnsi="仿宋" w:eastAsia="仿宋" w:cs="宋体"/>
                <w:b/>
                <w:sz w:val="24"/>
              </w:rPr>
            </w:pPr>
            <w:r>
              <w:rPr>
                <w:rFonts w:hint="eastAsia" w:ascii="仿宋" w:hAnsi="仿宋" w:eastAsia="仿宋" w:cs="宋体"/>
                <w:b/>
                <w:sz w:val="24"/>
              </w:rPr>
              <w:t>投标文件中的</w:t>
            </w:r>
          </w:p>
          <w:p>
            <w:pPr>
              <w:snapToGrid w:val="0"/>
              <w:spacing w:line="240" w:lineRule="atLeast"/>
              <w:jc w:val="center"/>
              <w:rPr>
                <w:rFonts w:ascii="仿宋" w:hAnsi="仿宋" w:eastAsia="仿宋" w:cs="宋体"/>
                <w:b/>
                <w:sz w:val="24"/>
              </w:rPr>
            </w:pPr>
            <w:r>
              <w:rPr>
                <w:rFonts w:hint="eastAsia" w:ascii="仿宋" w:hAnsi="仿宋" w:eastAsia="仿宋"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宋体"/>
                <w:sz w:val="24"/>
              </w:rPr>
            </w:pPr>
            <w:r>
              <w:rPr>
                <w:rFonts w:hint="eastAsia" w:ascii="仿宋" w:hAnsi="仿宋" w:eastAsia="仿宋" w:cs="宋体"/>
                <w:sz w:val="24"/>
              </w:rPr>
              <w:t>1</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投标文件按照招标文件要求签署、盖章。</w:t>
            </w:r>
          </w:p>
        </w:tc>
        <w:tc>
          <w:tcPr>
            <w:tcW w:w="2551" w:type="dxa"/>
            <w:vAlign w:val="center"/>
          </w:tcPr>
          <w:p>
            <w:pPr>
              <w:rPr>
                <w:rFonts w:ascii="仿宋" w:hAnsi="仿宋" w:eastAsia="仿宋" w:cs="宋体"/>
                <w:sz w:val="24"/>
              </w:rPr>
            </w:pPr>
            <w:r>
              <w:rPr>
                <w:rFonts w:hint="eastAsia" w:ascii="仿宋" w:hAnsi="仿宋" w:eastAsia="仿宋" w:cs="宋体"/>
                <w:sz w:val="24"/>
              </w:rPr>
              <w:t>需要使用电子签名或者签字盖章的投标文件的组成部分</w:t>
            </w:r>
          </w:p>
        </w:tc>
        <w:tc>
          <w:tcPr>
            <w:tcW w:w="1418" w:type="dxa"/>
          </w:tcPr>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见投标文件</w:t>
            </w:r>
          </w:p>
          <w:p>
            <w:pPr>
              <w:rPr>
                <w:rFonts w:ascii="仿宋" w:hAnsi="仿宋" w:eastAsia="仿宋" w:cs="宋体"/>
              </w:rPr>
            </w:pPr>
            <w:r>
              <w:rPr>
                <w:rFonts w:hint="eastAsia" w:ascii="仿宋" w:hAnsi="仿宋" w:eastAsia="仿宋" w:cs="宋体"/>
                <w:sz w:val="24"/>
              </w:rPr>
              <w:t>第</w:t>
            </w:r>
            <w:r>
              <w:rPr>
                <w:rFonts w:hint="eastAsia" w:ascii="仿宋" w:hAnsi="仿宋" w:eastAsia="仿宋" w:cs="宋体"/>
                <w:sz w:val="24"/>
                <w:u w:val="single"/>
                <w:lang w:val="en-US" w:eastAsia="zh-CN"/>
              </w:rPr>
              <w:t xml:space="preserve">  </w:t>
            </w:r>
            <w:r>
              <w:rPr>
                <w:rFonts w:hint="eastAsia" w:ascii="仿宋" w:hAnsi="仿宋" w:eastAsia="仿宋"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宋体"/>
                <w:sz w:val="24"/>
              </w:rPr>
            </w:pPr>
            <w:r>
              <w:rPr>
                <w:rFonts w:hint="eastAsia" w:ascii="仿宋" w:hAnsi="仿宋" w:eastAsia="仿宋" w:cs="宋体"/>
                <w:sz w:val="24"/>
              </w:rPr>
              <w:t>2</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投标文件中承诺的投标有效期不少于招标文件中载明的投标有效期。</w:t>
            </w:r>
          </w:p>
        </w:tc>
        <w:tc>
          <w:tcPr>
            <w:tcW w:w="2551" w:type="dxa"/>
            <w:vAlign w:val="center"/>
          </w:tcPr>
          <w:p>
            <w:pPr>
              <w:rPr>
                <w:rFonts w:ascii="仿宋" w:hAnsi="仿宋" w:eastAsia="仿宋" w:cs="宋体"/>
                <w:sz w:val="24"/>
              </w:rPr>
            </w:pPr>
            <w:r>
              <w:rPr>
                <w:rFonts w:hint="eastAsia" w:ascii="仿宋" w:hAnsi="仿宋" w:eastAsia="仿宋" w:cs="宋体"/>
                <w:sz w:val="24"/>
              </w:rPr>
              <w:t>投标函</w:t>
            </w:r>
          </w:p>
        </w:tc>
        <w:tc>
          <w:tcPr>
            <w:tcW w:w="1418" w:type="dxa"/>
          </w:tcPr>
          <w:p>
            <w:pPr>
              <w:rPr>
                <w:rFonts w:ascii="仿宋" w:hAnsi="仿宋" w:eastAsia="仿宋" w:cs="宋体"/>
              </w:rPr>
            </w:pPr>
            <w:r>
              <w:rPr>
                <w:rFonts w:hint="eastAsia" w:ascii="仿宋" w:hAnsi="仿宋" w:eastAsia="仿宋" w:cs="宋体"/>
                <w:sz w:val="24"/>
              </w:rPr>
              <w:t>见投标文件第</w:t>
            </w:r>
            <w:r>
              <w:rPr>
                <w:rFonts w:hint="eastAsia" w:ascii="仿宋" w:hAnsi="仿宋" w:eastAsia="仿宋" w:cs="宋体"/>
                <w:sz w:val="24"/>
                <w:u w:val="single"/>
                <w:lang w:val="en-US" w:eastAsia="zh-CN"/>
              </w:rPr>
              <w:t xml:space="preserve">  </w:t>
            </w:r>
            <w:r>
              <w:rPr>
                <w:rFonts w:hint="eastAsia" w:ascii="仿宋" w:hAnsi="仿宋" w:eastAsia="仿宋"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宋体"/>
                <w:sz w:val="24"/>
              </w:rPr>
            </w:pPr>
            <w:r>
              <w:rPr>
                <w:rFonts w:hint="eastAsia" w:ascii="仿宋" w:hAnsi="仿宋" w:eastAsia="仿宋" w:cs="宋体"/>
                <w:sz w:val="24"/>
              </w:rPr>
              <w:t>3</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投标文件满足招标文件的其它实质性要求。</w:t>
            </w:r>
          </w:p>
        </w:tc>
        <w:tc>
          <w:tcPr>
            <w:tcW w:w="2551" w:type="dxa"/>
            <w:vAlign w:val="center"/>
          </w:tcPr>
          <w:p>
            <w:pPr>
              <w:rPr>
                <w:rFonts w:ascii="仿宋" w:hAnsi="仿宋" w:eastAsia="仿宋" w:cs="宋体"/>
                <w:sz w:val="24"/>
              </w:rPr>
            </w:pPr>
            <w:r>
              <w:rPr>
                <w:rFonts w:hint="eastAsia" w:ascii="仿宋" w:hAnsi="仿宋" w:eastAsia="仿宋" w:cs="宋体"/>
                <w:kern w:val="0"/>
                <w:sz w:val="24"/>
              </w:rPr>
              <w:t>招标文件其它实质性要求相应的材料（“▲” 系指实质性要求条款，招标文件无其它实质性要求的，无需提供）</w:t>
            </w:r>
          </w:p>
        </w:tc>
        <w:tc>
          <w:tcPr>
            <w:tcW w:w="1418" w:type="dxa"/>
          </w:tcPr>
          <w:p>
            <w:pPr>
              <w:rPr>
                <w:rFonts w:ascii="仿宋" w:hAnsi="仿宋" w:eastAsia="仿宋" w:cs="宋体"/>
              </w:rPr>
            </w:pPr>
            <w:r>
              <w:rPr>
                <w:rFonts w:hint="eastAsia" w:ascii="仿宋" w:hAnsi="仿宋" w:eastAsia="仿宋" w:cs="宋体"/>
                <w:sz w:val="24"/>
              </w:rPr>
              <w:t>见投标文件第</w:t>
            </w:r>
            <w:r>
              <w:rPr>
                <w:rFonts w:hint="eastAsia" w:ascii="仿宋" w:hAnsi="仿宋" w:eastAsia="仿宋" w:cs="宋体"/>
                <w:sz w:val="24"/>
                <w:u w:val="single"/>
                <w:lang w:val="en-US" w:eastAsia="zh-CN"/>
              </w:rPr>
              <w:t xml:space="preserve">  </w:t>
            </w:r>
            <w:r>
              <w:rPr>
                <w:rFonts w:hint="eastAsia" w:ascii="仿宋" w:hAnsi="仿宋" w:eastAsia="仿宋" w:cs="宋体"/>
                <w:sz w:val="24"/>
              </w:rPr>
              <w:t>页</w:t>
            </w: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widowControl/>
        <w:adjustRightInd/>
        <w:jc w:val="left"/>
        <w:rPr>
          <w:rFonts w:ascii="仿宋" w:hAnsi="仿宋" w:eastAsia="仿宋" w:cs="宋体"/>
          <w:b/>
          <w:kern w:val="0"/>
          <w:sz w:val="32"/>
          <w:szCs w:val="32"/>
        </w:rPr>
      </w:pPr>
      <w:r>
        <w:rPr>
          <w:rFonts w:ascii="仿宋" w:hAnsi="仿宋" w:eastAsia="仿宋" w:cs="宋体"/>
          <w:b/>
          <w:kern w:val="0"/>
          <w:sz w:val="32"/>
          <w:szCs w:val="32"/>
        </w:rPr>
        <w:br w:type="page"/>
      </w:r>
    </w:p>
    <w:p>
      <w:pPr>
        <w:jc w:val="center"/>
        <w:rPr>
          <w:rFonts w:ascii="仿宋" w:hAnsi="仿宋" w:eastAsia="仿宋" w:cs="宋体"/>
        </w:rPr>
      </w:pPr>
      <w:r>
        <w:rPr>
          <w:rFonts w:hint="eastAsia" w:ascii="仿宋" w:hAnsi="仿宋" w:eastAsia="仿宋" w:cs="宋体"/>
          <w:b/>
          <w:kern w:val="0"/>
          <w:sz w:val="32"/>
          <w:szCs w:val="32"/>
        </w:rPr>
        <w:t>五、评标标准相应的商务技术资料</w:t>
      </w:r>
    </w:p>
    <w:p>
      <w:pPr>
        <w:snapToGrid w:val="0"/>
        <w:spacing w:line="360" w:lineRule="auto"/>
        <w:jc w:val="left"/>
        <w:rPr>
          <w:rFonts w:ascii="仿宋" w:hAnsi="仿宋" w:eastAsia="仿宋" w:cs="宋体"/>
          <w:b/>
          <w:sz w:val="24"/>
        </w:rPr>
      </w:pPr>
      <w:r>
        <w:rPr>
          <w:rFonts w:hint="eastAsia" w:ascii="仿宋" w:hAnsi="仿宋" w:eastAsia="仿宋" w:cs="宋体"/>
          <w:b/>
          <w:sz w:val="24"/>
        </w:rPr>
        <w:t>（按招标文件第四部分评标办法前附表中“投标文件中评标标准相应的商务技术资料目录”提供资料。）</w:t>
      </w: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ind w:firstLine="2891" w:firstLineChars="900"/>
        <w:rPr>
          <w:rFonts w:ascii="仿宋" w:hAnsi="仿宋" w:eastAsia="仿宋" w:cs="宋体"/>
          <w:b/>
          <w:kern w:val="0"/>
          <w:sz w:val="32"/>
          <w:szCs w:val="32"/>
        </w:rPr>
      </w:pPr>
      <w:r>
        <w:rPr>
          <w:rFonts w:hint="eastAsia" w:ascii="仿宋" w:hAnsi="仿宋" w:eastAsia="仿宋" w:cs="宋体"/>
          <w:b/>
          <w:kern w:val="0"/>
          <w:sz w:val="32"/>
          <w:szCs w:val="32"/>
        </w:rPr>
        <w:t>六、投标标的清单</w:t>
      </w:r>
    </w:p>
    <w:tbl>
      <w:tblPr>
        <w:tblStyle w:val="6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r>
        <w:rPr>
          <w:rFonts w:hint="eastAsia" w:ascii="仿宋" w:hAnsi="仿宋" w:eastAsia="仿宋" w:cs="宋体"/>
          <w:b/>
          <w:kern w:val="0"/>
          <w:sz w:val="32"/>
          <w:szCs w:val="32"/>
        </w:rPr>
        <w:t>七、商务技术偏离表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宋体"/>
                <w:b/>
                <w:bCs/>
                <w:sz w:val="24"/>
              </w:rPr>
            </w:pPr>
            <w:r>
              <w:rPr>
                <w:rFonts w:hint="eastAsia" w:ascii="仿宋" w:hAnsi="仿宋" w:eastAsia="仿宋" w:cs="宋体"/>
                <w:b/>
                <w:bCs/>
                <w:sz w:val="24"/>
              </w:rPr>
              <w:t>序号</w:t>
            </w:r>
          </w:p>
        </w:tc>
        <w:tc>
          <w:tcPr>
            <w:tcW w:w="3683" w:type="dxa"/>
          </w:tcPr>
          <w:p>
            <w:pPr>
              <w:jc w:val="center"/>
              <w:rPr>
                <w:rFonts w:ascii="仿宋" w:hAnsi="仿宋" w:eastAsia="仿宋" w:cs="宋体"/>
                <w:b/>
                <w:bCs/>
                <w:sz w:val="24"/>
              </w:rPr>
            </w:pPr>
            <w:r>
              <w:rPr>
                <w:rFonts w:hint="eastAsia" w:ascii="仿宋" w:hAnsi="仿宋" w:eastAsia="仿宋" w:cs="宋体"/>
                <w:b/>
                <w:bCs/>
                <w:sz w:val="24"/>
              </w:rPr>
              <w:t>招标文件章节及具体内容</w:t>
            </w:r>
          </w:p>
        </w:tc>
        <w:tc>
          <w:tcPr>
            <w:tcW w:w="3546" w:type="dxa"/>
          </w:tcPr>
          <w:p>
            <w:pPr>
              <w:jc w:val="center"/>
              <w:rPr>
                <w:rFonts w:ascii="仿宋" w:hAnsi="仿宋" w:eastAsia="仿宋" w:cs="宋体"/>
                <w:b/>
                <w:bCs/>
                <w:sz w:val="24"/>
              </w:rPr>
            </w:pPr>
            <w:r>
              <w:rPr>
                <w:rFonts w:hint="eastAsia" w:ascii="仿宋" w:hAnsi="仿宋" w:eastAsia="仿宋" w:cs="宋体"/>
                <w:b/>
                <w:bCs/>
                <w:sz w:val="24"/>
              </w:rPr>
              <w:t>投标文件章节及具体内容</w:t>
            </w:r>
          </w:p>
        </w:tc>
        <w:tc>
          <w:tcPr>
            <w:tcW w:w="1276" w:type="dxa"/>
          </w:tcPr>
          <w:p>
            <w:pPr>
              <w:jc w:val="center"/>
              <w:rPr>
                <w:rFonts w:ascii="仿宋" w:hAnsi="仿宋" w:eastAsia="仿宋" w:cs="宋体"/>
                <w:b/>
                <w:bCs/>
                <w:sz w:val="24"/>
              </w:rPr>
            </w:pPr>
            <w:r>
              <w:rPr>
                <w:rFonts w:hint="eastAsia" w:ascii="仿宋" w:hAnsi="仿宋" w:eastAsia="仿宋"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宋体"/>
                <w:kern w:val="0"/>
                <w:sz w:val="24"/>
              </w:rPr>
            </w:pPr>
            <w:r>
              <w:rPr>
                <w:rFonts w:hint="eastAsia" w:ascii="仿宋" w:hAnsi="仿宋" w:eastAsia="仿宋" w:cs="宋体"/>
                <w:kern w:val="0"/>
                <w:sz w:val="24"/>
              </w:rPr>
              <w:t>1</w:t>
            </w:r>
          </w:p>
        </w:tc>
        <w:tc>
          <w:tcPr>
            <w:tcW w:w="3683" w:type="dxa"/>
          </w:tcPr>
          <w:p>
            <w:pPr>
              <w:jc w:val="center"/>
              <w:rPr>
                <w:rFonts w:ascii="仿宋" w:hAnsi="仿宋" w:eastAsia="仿宋" w:cs="宋体"/>
                <w:b/>
                <w:kern w:val="0"/>
                <w:sz w:val="32"/>
                <w:szCs w:val="32"/>
              </w:rPr>
            </w:pPr>
          </w:p>
        </w:tc>
        <w:tc>
          <w:tcPr>
            <w:tcW w:w="3546" w:type="dxa"/>
          </w:tcPr>
          <w:p>
            <w:pPr>
              <w:jc w:val="center"/>
              <w:rPr>
                <w:rFonts w:ascii="仿宋" w:hAnsi="仿宋" w:eastAsia="仿宋" w:cs="宋体"/>
                <w:b/>
                <w:kern w:val="0"/>
                <w:sz w:val="32"/>
                <w:szCs w:val="32"/>
              </w:rPr>
            </w:pPr>
          </w:p>
        </w:tc>
        <w:tc>
          <w:tcPr>
            <w:tcW w:w="1276" w:type="dxa"/>
          </w:tcPr>
          <w:p>
            <w:pPr>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宋体"/>
                <w:kern w:val="0"/>
                <w:sz w:val="24"/>
              </w:rPr>
            </w:pPr>
            <w:r>
              <w:rPr>
                <w:rFonts w:hint="eastAsia" w:ascii="仿宋" w:hAnsi="仿宋" w:eastAsia="仿宋" w:cs="宋体"/>
                <w:kern w:val="0"/>
                <w:sz w:val="24"/>
              </w:rPr>
              <w:t>2</w:t>
            </w:r>
          </w:p>
        </w:tc>
        <w:tc>
          <w:tcPr>
            <w:tcW w:w="3683" w:type="dxa"/>
          </w:tcPr>
          <w:p>
            <w:pPr>
              <w:jc w:val="center"/>
              <w:rPr>
                <w:rFonts w:ascii="仿宋" w:hAnsi="仿宋" w:eastAsia="仿宋" w:cs="宋体"/>
                <w:b/>
                <w:kern w:val="0"/>
                <w:sz w:val="32"/>
                <w:szCs w:val="32"/>
              </w:rPr>
            </w:pPr>
          </w:p>
        </w:tc>
        <w:tc>
          <w:tcPr>
            <w:tcW w:w="3546" w:type="dxa"/>
          </w:tcPr>
          <w:p>
            <w:pPr>
              <w:jc w:val="center"/>
              <w:rPr>
                <w:rFonts w:ascii="仿宋" w:hAnsi="仿宋" w:eastAsia="仿宋" w:cs="宋体"/>
                <w:b/>
                <w:kern w:val="0"/>
                <w:sz w:val="32"/>
                <w:szCs w:val="32"/>
              </w:rPr>
            </w:pPr>
          </w:p>
        </w:tc>
        <w:tc>
          <w:tcPr>
            <w:tcW w:w="1276" w:type="dxa"/>
          </w:tcPr>
          <w:p>
            <w:pPr>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宋体"/>
                <w:kern w:val="0"/>
                <w:sz w:val="24"/>
              </w:rPr>
            </w:pPr>
            <w:r>
              <w:rPr>
                <w:rFonts w:hint="eastAsia" w:ascii="仿宋" w:hAnsi="仿宋" w:eastAsia="仿宋" w:cs="宋体"/>
                <w:kern w:val="0"/>
                <w:sz w:val="24"/>
              </w:rPr>
              <w:t>……</w:t>
            </w:r>
          </w:p>
        </w:tc>
        <w:tc>
          <w:tcPr>
            <w:tcW w:w="3683" w:type="dxa"/>
          </w:tcPr>
          <w:p>
            <w:pPr>
              <w:jc w:val="center"/>
              <w:rPr>
                <w:rFonts w:ascii="仿宋" w:hAnsi="仿宋" w:eastAsia="仿宋" w:cs="宋体"/>
                <w:b/>
                <w:kern w:val="0"/>
                <w:sz w:val="32"/>
                <w:szCs w:val="32"/>
              </w:rPr>
            </w:pPr>
          </w:p>
        </w:tc>
        <w:tc>
          <w:tcPr>
            <w:tcW w:w="3546" w:type="dxa"/>
          </w:tcPr>
          <w:p>
            <w:pPr>
              <w:jc w:val="center"/>
              <w:rPr>
                <w:rFonts w:ascii="仿宋" w:hAnsi="仿宋" w:eastAsia="仿宋" w:cs="宋体"/>
                <w:b/>
                <w:kern w:val="0"/>
                <w:sz w:val="32"/>
                <w:szCs w:val="32"/>
              </w:rPr>
            </w:pPr>
          </w:p>
        </w:tc>
        <w:tc>
          <w:tcPr>
            <w:tcW w:w="1276" w:type="dxa"/>
          </w:tcPr>
          <w:p>
            <w:pPr>
              <w:jc w:val="center"/>
              <w:rPr>
                <w:rFonts w:ascii="仿宋" w:hAnsi="仿宋" w:eastAsia="仿宋" w:cs="宋体"/>
                <w:b/>
                <w:kern w:val="0"/>
                <w:sz w:val="32"/>
                <w:szCs w:val="32"/>
              </w:rPr>
            </w:pPr>
          </w:p>
        </w:tc>
      </w:tr>
    </w:tbl>
    <w:p>
      <w:pPr>
        <w:jc w:val="left"/>
        <w:rPr>
          <w:rFonts w:ascii="仿宋" w:hAnsi="仿宋" w:eastAsia="仿宋" w:cs="宋体"/>
          <w:kern w:val="0"/>
          <w:sz w:val="24"/>
        </w:rPr>
      </w:pPr>
      <w:r>
        <w:rPr>
          <w:rFonts w:hint="eastAsia" w:ascii="仿宋" w:hAnsi="仿宋" w:eastAsia="仿宋" w:cs="宋体"/>
          <w:kern w:val="0"/>
          <w:sz w:val="24"/>
        </w:rPr>
        <w:t>投标人保证：除商务技术偏离表列出的偏离外，投标人响应招标文件的全部要求</w:t>
      </w:r>
    </w:p>
    <w:p>
      <w:pPr>
        <w:jc w:val="center"/>
        <w:rPr>
          <w:rFonts w:ascii="仿宋" w:hAnsi="仿宋" w:eastAsia="仿宋" w:cs="宋体"/>
          <w:b/>
          <w:kern w:val="0"/>
          <w:sz w:val="32"/>
          <w:szCs w:val="32"/>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ind w:firstLine="1911" w:firstLineChars="595"/>
        <w:rPr>
          <w:rFonts w:ascii="仿宋" w:hAnsi="仿宋" w:eastAsia="仿宋" w:cs="宋体"/>
          <w:b/>
          <w:bCs/>
          <w:sz w:val="32"/>
          <w:szCs w:val="32"/>
        </w:rPr>
      </w:pPr>
    </w:p>
    <w:p>
      <w:pPr>
        <w:ind w:firstLine="1911" w:firstLineChars="595"/>
        <w:rPr>
          <w:rFonts w:ascii="仿宋" w:hAnsi="仿宋" w:eastAsia="仿宋" w:cs="宋体"/>
          <w:b/>
          <w:bCs/>
          <w:sz w:val="32"/>
          <w:szCs w:val="32"/>
        </w:rPr>
      </w:pPr>
    </w:p>
    <w:p>
      <w:pPr>
        <w:ind w:firstLine="1911" w:firstLineChars="595"/>
        <w:rPr>
          <w:rFonts w:ascii="仿宋" w:hAnsi="仿宋" w:eastAsia="仿宋" w:cs="宋体"/>
          <w:b/>
          <w:bCs/>
          <w:sz w:val="32"/>
          <w:szCs w:val="32"/>
        </w:rPr>
      </w:pPr>
    </w:p>
    <w:p>
      <w:pPr>
        <w:ind w:firstLine="1911" w:firstLineChars="595"/>
        <w:rPr>
          <w:rFonts w:ascii="仿宋" w:hAnsi="仿宋" w:eastAsia="仿宋" w:cs="宋体"/>
          <w:b/>
          <w:bCs/>
          <w:sz w:val="32"/>
          <w:szCs w:val="32"/>
        </w:rPr>
      </w:pPr>
    </w:p>
    <w:p>
      <w:pPr>
        <w:ind w:firstLine="1911" w:firstLineChars="595"/>
        <w:rPr>
          <w:rFonts w:ascii="仿宋" w:hAnsi="仿宋" w:eastAsia="仿宋" w:cs="宋体"/>
          <w:b/>
          <w:bCs/>
          <w:sz w:val="32"/>
          <w:szCs w:val="32"/>
        </w:rPr>
      </w:pPr>
    </w:p>
    <w:p>
      <w:pPr>
        <w:widowControl/>
        <w:adjustRightInd/>
        <w:jc w:val="left"/>
        <w:rPr>
          <w:rFonts w:ascii="仿宋" w:hAnsi="仿宋" w:eastAsia="仿宋" w:cs="宋体"/>
          <w:b/>
          <w:bCs/>
          <w:sz w:val="32"/>
          <w:szCs w:val="32"/>
        </w:rPr>
      </w:pPr>
      <w:r>
        <w:rPr>
          <w:rFonts w:ascii="仿宋" w:hAnsi="仿宋" w:eastAsia="仿宋" w:cs="宋体"/>
          <w:b/>
          <w:bCs/>
          <w:sz w:val="32"/>
          <w:szCs w:val="32"/>
        </w:rPr>
        <w:br w:type="page"/>
      </w:r>
    </w:p>
    <w:p>
      <w:pPr>
        <w:ind w:firstLine="1911" w:firstLineChars="595"/>
        <w:rPr>
          <w:rFonts w:ascii="仿宋" w:hAnsi="仿宋" w:eastAsia="仿宋" w:cs="宋体"/>
          <w:b/>
          <w:kern w:val="0"/>
          <w:sz w:val="32"/>
          <w:szCs w:val="32"/>
        </w:rPr>
      </w:pPr>
      <w:r>
        <w:rPr>
          <w:rFonts w:hint="eastAsia" w:ascii="仿宋" w:hAnsi="仿宋" w:eastAsia="仿宋" w:cs="宋体"/>
          <w:b/>
          <w:bCs/>
          <w:sz w:val="32"/>
          <w:szCs w:val="32"/>
        </w:rPr>
        <w:t>八</w:t>
      </w:r>
      <w:r>
        <w:rPr>
          <w:rFonts w:hint="eastAsia" w:ascii="仿宋" w:hAnsi="仿宋" w:eastAsia="仿宋" w:cs="宋体"/>
          <w:b/>
          <w:kern w:val="0"/>
          <w:sz w:val="32"/>
          <w:szCs w:val="32"/>
        </w:rPr>
        <w:t>、</w:t>
      </w:r>
      <w:r>
        <w:rPr>
          <w:rFonts w:hint="eastAsia" w:ascii="仿宋" w:hAnsi="仿宋" w:eastAsia="仿宋" w:cs="宋体"/>
          <w:b/>
          <w:kern w:val="0"/>
          <w:sz w:val="32"/>
          <w:szCs w:val="32"/>
          <w:lang w:val="zh-CN"/>
        </w:rPr>
        <w:t>政府采购供应商廉洁自律承诺书</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kern w:val="0"/>
          <w:sz w:val="24"/>
        </w:rPr>
      </w:pPr>
      <w:r>
        <w:rPr>
          <w:rFonts w:hint="eastAsia" w:ascii="仿宋" w:hAnsi="仿宋" w:eastAsia="仿宋" w:cs="宋体"/>
          <w:sz w:val="24"/>
        </w:rPr>
        <w:t>（采购人）、（采购代理机构）</w:t>
      </w:r>
      <w:r>
        <w:rPr>
          <w:rFonts w:hint="eastAsia" w:ascii="仿宋" w:hAnsi="仿宋" w:eastAsia="仿宋" w:cs="宋体"/>
          <w:kern w:val="0"/>
          <w:sz w:val="24"/>
          <w:lang w:val="zh-CN"/>
        </w:rPr>
        <w:t>：</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我单位响应你</w:t>
      </w:r>
      <w:r>
        <w:rPr>
          <w:rFonts w:hint="eastAsia" w:ascii="仿宋" w:hAnsi="仿宋" w:eastAsia="仿宋" w:cs="宋体"/>
          <w:sz w:val="24"/>
        </w:rPr>
        <w:t>单位</w:t>
      </w:r>
      <w:r>
        <w:rPr>
          <w:rFonts w:hint="eastAsia" w:ascii="仿宋" w:hAnsi="仿宋" w:eastAsia="仿宋"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好处；</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六、严格遵守《</w:t>
      </w:r>
      <w:r>
        <w:rPr>
          <w:rFonts w:hint="eastAsia" w:ascii="仿宋" w:hAnsi="仿宋" w:eastAsia="仿宋" w:cs="宋体"/>
          <w:sz w:val="24"/>
          <w:lang w:val="zh-CN"/>
        </w:rPr>
        <w:t>中华人民共和国</w:t>
      </w:r>
      <w:r>
        <w:rPr>
          <w:rFonts w:hint="eastAsia" w:ascii="仿宋" w:hAnsi="仿宋" w:eastAsia="仿宋" w:cs="宋体"/>
          <w:kern w:val="0"/>
          <w:sz w:val="24"/>
          <w:lang w:val="zh-CN"/>
        </w:rPr>
        <w:t>政府采购法》《</w:t>
      </w:r>
      <w:r>
        <w:rPr>
          <w:rFonts w:hint="eastAsia" w:ascii="仿宋" w:hAnsi="仿宋" w:eastAsia="仿宋" w:cs="宋体"/>
          <w:sz w:val="24"/>
          <w:lang w:val="zh-CN"/>
        </w:rPr>
        <w:t>中华人民共和国</w:t>
      </w:r>
      <w:r>
        <w:rPr>
          <w:rFonts w:hint="eastAsia" w:ascii="仿宋" w:hAnsi="仿宋" w:eastAsia="仿宋" w:cs="宋体"/>
          <w:kern w:val="0"/>
          <w:sz w:val="24"/>
          <w:lang w:val="zh-CN"/>
        </w:rPr>
        <w:t>招标投标</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法》</w:t>
      </w:r>
      <w:r>
        <w:rPr>
          <w:rFonts w:hint="eastAsia" w:ascii="仿宋" w:hAnsi="仿宋" w:eastAsia="仿宋" w:cs="宋体"/>
          <w:sz w:val="24"/>
          <w:lang w:val="zh-CN"/>
        </w:rPr>
        <w:t>《中华人民共和国民法典》</w:t>
      </w:r>
      <w:r>
        <w:rPr>
          <w:rFonts w:hint="eastAsia" w:ascii="仿宋" w:hAnsi="仿宋" w:eastAsia="仿宋"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如违反上述承诺，你</w:t>
      </w:r>
      <w:r>
        <w:rPr>
          <w:rFonts w:hint="eastAsia" w:ascii="仿宋" w:hAnsi="仿宋" w:eastAsia="仿宋" w:cs="宋体"/>
          <w:sz w:val="24"/>
        </w:rPr>
        <w:t>单位</w:t>
      </w:r>
      <w:r>
        <w:rPr>
          <w:rFonts w:hint="eastAsia" w:ascii="仿宋" w:hAnsi="仿宋" w:eastAsia="仿宋" w:cs="宋体"/>
          <w:kern w:val="0"/>
          <w:sz w:val="24"/>
          <w:lang w:val="zh-CN"/>
        </w:rPr>
        <w:t>有权立即取消我单位投标、中标或在建项目的建设资格，有权拒绝我单位在一定时期内进入你</w:t>
      </w:r>
      <w:r>
        <w:rPr>
          <w:rFonts w:hint="eastAsia" w:ascii="仿宋" w:hAnsi="仿宋" w:eastAsia="仿宋" w:cs="宋体"/>
          <w:sz w:val="24"/>
        </w:rPr>
        <w:t>单位</w:t>
      </w:r>
      <w:r>
        <w:rPr>
          <w:rFonts w:hint="eastAsia" w:ascii="仿宋" w:hAnsi="仿宋" w:eastAsia="仿宋"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leftChars="1" w:right="1120" w:firstLine="4560" w:firstLineChars="1900"/>
        <w:jc w:val="left"/>
        <w:rPr>
          <w:rFonts w:ascii="仿宋" w:hAnsi="仿宋" w:eastAsia="仿宋" w:cs="宋体"/>
          <w:kern w:val="0"/>
          <w:sz w:val="24"/>
          <w:lang w:val="zh-CN"/>
        </w:rPr>
      </w:pPr>
      <w:r>
        <w:rPr>
          <w:rFonts w:hint="eastAsia" w:ascii="仿宋" w:hAnsi="仿宋" w:eastAsia="仿宋" w:cs="宋体"/>
          <w:kern w:val="0"/>
          <w:sz w:val="24"/>
          <w:lang w:val="zh-CN"/>
        </w:rPr>
        <w:t>投标人名称（</w:t>
      </w:r>
      <w:r>
        <w:rPr>
          <w:rFonts w:hint="eastAsia" w:ascii="仿宋" w:hAnsi="仿宋" w:eastAsia="仿宋" w:cs="宋体"/>
          <w:sz w:val="24"/>
        </w:rPr>
        <w:t>电子签名</w:t>
      </w:r>
      <w:r>
        <w:rPr>
          <w:rFonts w:hint="eastAsia" w:ascii="仿宋" w:hAnsi="仿宋" w:eastAsia="仿宋" w:cs="宋体"/>
          <w:kern w:val="0"/>
          <w:sz w:val="24"/>
          <w:lang w:val="zh-CN"/>
        </w:rPr>
        <w:t xml:space="preserve">）：                                                                                                                                                                                                               </w:t>
      </w:r>
    </w:p>
    <w:p>
      <w:pPr>
        <w:spacing w:line="360" w:lineRule="auto"/>
        <w:ind w:left="4620" w:leftChars="2200"/>
        <w:rPr>
          <w:rFonts w:ascii="仿宋" w:hAnsi="仿宋" w:eastAsia="仿宋" w:cs="宋体"/>
          <w:sz w:val="24"/>
        </w:rPr>
      </w:pPr>
      <w:r>
        <w:rPr>
          <w:rFonts w:hint="eastAsia" w:ascii="仿宋" w:hAnsi="仿宋" w:eastAsia="仿宋" w:cs="宋体"/>
          <w:kern w:val="0"/>
          <w:sz w:val="24"/>
          <w:lang w:val="zh-CN"/>
        </w:rPr>
        <w:t>日期</w:t>
      </w:r>
      <w:r>
        <w:rPr>
          <w:rFonts w:hint="eastAsia" w:ascii="仿宋" w:hAnsi="仿宋" w:eastAsia="仿宋" w:cs="宋体"/>
          <w:kern w:val="0"/>
          <w:sz w:val="24"/>
        </w:rPr>
        <w:t>：</w:t>
      </w:r>
      <w:r>
        <w:rPr>
          <w:rFonts w:hint="eastAsia" w:ascii="仿宋" w:hAnsi="仿宋" w:eastAsia="仿宋" w:cs="宋体"/>
          <w:kern w:val="0"/>
          <w:sz w:val="24"/>
          <w:lang w:val="zh-CN"/>
        </w:rPr>
        <w:t xml:space="preserve">   年   月   日</w:t>
      </w:r>
    </w:p>
    <w:p>
      <w:pPr>
        <w:spacing w:line="360" w:lineRule="auto"/>
        <w:jc w:val="center"/>
        <w:rPr>
          <w:rFonts w:ascii="仿宋" w:hAnsi="仿宋" w:eastAsia="仿宋" w:cs="宋体"/>
          <w:b/>
          <w:bCs/>
          <w:sz w:val="24"/>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bCs/>
          <w:sz w:val="24"/>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宋体"/>
          <w:sz w:val="24"/>
        </w:rPr>
      </w:pPr>
      <w:r>
        <w:rPr>
          <w:rFonts w:hint="eastAsia" w:ascii="仿宋" w:hAnsi="仿宋" w:eastAsia="仿宋" w:cs="宋体"/>
          <w:sz w:val="24"/>
        </w:rPr>
        <w:t>（2）中小企业声明函………………………………………………………………（页码）</w:t>
      </w:r>
    </w:p>
    <w:p>
      <w:pPr>
        <w:snapToGrid w:val="0"/>
        <w:spacing w:line="360" w:lineRule="auto"/>
        <w:rPr>
          <w:rFonts w:ascii="仿宋" w:hAnsi="仿宋" w:eastAsia="仿宋" w:cs="仿宋"/>
          <w:sz w:val="24"/>
        </w:rPr>
      </w:pPr>
    </w:p>
    <w:p>
      <w:pPr>
        <w:pStyle w:val="25"/>
        <w:rPr>
          <w:lang w:val="en-US"/>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6"/>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采购项目名称：</w:t>
      </w:r>
      <w:r>
        <w:rPr>
          <w:rFonts w:hint="eastAsia" w:ascii="仿宋" w:hAnsi="仿宋" w:eastAsia="仿宋" w:cs="仿宋"/>
          <w:sz w:val="24"/>
          <w:lang w:eastAsia="zh-CN"/>
        </w:rPr>
        <w:t>淳安县中医院医共体大型医用设备采购项目</w:t>
      </w:r>
      <w:r>
        <w:rPr>
          <w:rFonts w:hint="eastAsia" w:ascii="仿宋" w:hAnsi="仿宋" w:eastAsia="仿宋" w:cs="仿宋"/>
          <w:kern w:val="0"/>
          <w:sz w:val="24"/>
          <w:lang w:val="zh-CN"/>
        </w:rPr>
        <w:t>【招标编号：</w:t>
      </w:r>
      <w:r>
        <w:rPr>
          <w:rFonts w:hint="eastAsia" w:ascii="仿宋" w:hAnsi="仿宋" w:eastAsia="仿宋" w:cs="仿宋"/>
          <w:sz w:val="24"/>
          <w:lang w:eastAsia="zh-CN"/>
        </w:rPr>
        <w:t>ZJYGZF[2024]007号</w:t>
      </w:r>
      <w:r>
        <w:rPr>
          <w:rFonts w:hint="eastAsia" w:ascii="仿宋" w:hAnsi="仿宋" w:eastAsia="仿宋" w:cs="仿宋"/>
          <w:sz w:val="24"/>
        </w:rPr>
        <w:t>】的实施</w:t>
      </w:r>
      <w:r>
        <w:rPr>
          <w:rFonts w:hint="eastAsia" w:ascii="仿宋" w:hAnsi="仿宋" w:eastAsia="仿宋" w:cs="仿宋"/>
          <w:kern w:val="0"/>
          <w:sz w:val="24"/>
          <w:lang w:val="zh-CN"/>
        </w:rPr>
        <w:t>。</w:t>
      </w:r>
    </w:p>
    <w:tbl>
      <w:tblPr>
        <w:tblStyle w:val="6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1580"/>
        <w:gridCol w:w="153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417"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名称</w:t>
            </w:r>
          </w:p>
        </w:tc>
        <w:tc>
          <w:tcPr>
            <w:tcW w:w="1843" w:type="dxa"/>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品牌（如果有）</w:t>
            </w:r>
          </w:p>
        </w:tc>
        <w:tc>
          <w:tcPr>
            <w:tcW w:w="1580"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规格</w:t>
            </w:r>
          </w:p>
        </w:tc>
        <w:tc>
          <w:tcPr>
            <w:tcW w:w="1538"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型号</w:t>
            </w:r>
          </w:p>
        </w:tc>
        <w:tc>
          <w:tcPr>
            <w:tcW w:w="993"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数量</w:t>
            </w:r>
          </w:p>
        </w:tc>
        <w:tc>
          <w:tcPr>
            <w:tcW w:w="1559"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单价</w:t>
            </w:r>
          </w:p>
        </w:tc>
        <w:tc>
          <w:tcPr>
            <w:tcW w:w="1984"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合计</w:t>
            </w:r>
          </w:p>
        </w:tc>
        <w:tc>
          <w:tcPr>
            <w:tcW w:w="3119" w:type="dxa"/>
            <w:vAlign w:val="center"/>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备注（如果有）</w:t>
            </w:r>
          </w:p>
          <w:p>
            <w:pPr>
              <w:spacing w:line="360" w:lineRule="auto"/>
              <w:jc w:val="center"/>
              <w:rPr>
                <w:rFonts w:ascii="仿宋" w:hAnsi="仿宋"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417" w:type="dxa"/>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X</w:t>
            </w:r>
            <w:r>
              <w:rPr>
                <w:rFonts w:ascii="仿宋" w:hAnsi="仿宋" w:eastAsia="仿宋" w:cs="宋体"/>
                <w:sz w:val="24"/>
              </w:rPr>
              <w:t>X</w:t>
            </w:r>
          </w:p>
        </w:tc>
        <w:tc>
          <w:tcPr>
            <w:tcW w:w="1843" w:type="dxa"/>
            <w:vAlign w:val="center"/>
          </w:tcPr>
          <w:p>
            <w:pPr>
              <w:snapToGrid w:val="0"/>
              <w:spacing w:line="360" w:lineRule="auto"/>
              <w:jc w:val="center"/>
              <w:rPr>
                <w:rFonts w:ascii="仿宋" w:hAnsi="仿宋" w:eastAsia="仿宋" w:cs="宋体"/>
                <w:sz w:val="24"/>
              </w:rPr>
            </w:pPr>
          </w:p>
        </w:tc>
        <w:tc>
          <w:tcPr>
            <w:tcW w:w="1580" w:type="dxa"/>
            <w:vAlign w:val="center"/>
          </w:tcPr>
          <w:p>
            <w:pPr>
              <w:snapToGrid w:val="0"/>
              <w:spacing w:line="360" w:lineRule="auto"/>
              <w:jc w:val="center"/>
              <w:rPr>
                <w:rFonts w:ascii="仿宋" w:hAnsi="仿宋" w:eastAsia="仿宋" w:cs="宋体"/>
                <w:sz w:val="24"/>
              </w:rPr>
            </w:pPr>
          </w:p>
        </w:tc>
        <w:tc>
          <w:tcPr>
            <w:tcW w:w="1538" w:type="dxa"/>
            <w:vAlign w:val="center"/>
          </w:tcPr>
          <w:p>
            <w:pPr>
              <w:snapToGrid w:val="0"/>
              <w:spacing w:line="360" w:lineRule="auto"/>
              <w:jc w:val="center"/>
              <w:rPr>
                <w:rFonts w:ascii="仿宋" w:hAnsi="仿宋" w:eastAsia="仿宋" w:cs="宋体"/>
                <w:sz w:val="24"/>
              </w:rPr>
            </w:pPr>
          </w:p>
        </w:tc>
        <w:tc>
          <w:tcPr>
            <w:tcW w:w="993" w:type="dxa"/>
            <w:vAlign w:val="center"/>
          </w:tcPr>
          <w:p>
            <w:pPr>
              <w:snapToGrid w:val="0"/>
              <w:spacing w:line="360" w:lineRule="auto"/>
              <w:jc w:val="center"/>
              <w:rPr>
                <w:rFonts w:ascii="仿宋" w:hAnsi="仿宋" w:eastAsia="仿宋" w:cs="宋体"/>
                <w:sz w:val="24"/>
              </w:rPr>
            </w:pPr>
          </w:p>
        </w:tc>
        <w:tc>
          <w:tcPr>
            <w:tcW w:w="1559" w:type="dxa"/>
            <w:vAlign w:val="center"/>
          </w:tcPr>
          <w:p>
            <w:pPr>
              <w:spacing w:line="360" w:lineRule="auto"/>
              <w:jc w:val="center"/>
              <w:rPr>
                <w:rFonts w:ascii="仿宋" w:hAnsi="仿宋" w:eastAsia="仿宋" w:cs="宋体"/>
                <w:sz w:val="24"/>
              </w:rPr>
            </w:pPr>
          </w:p>
        </w:tc>
        <w:tc>
          <w:tcPr>
            <w:tcW w:w="1984" w:type="dxa"/>
            <w:vAlign w:val="center"/>
          </w:tcPr>
          <w:p>
            <w:pPr>
              <w:spacing w:line="360" w:lineRule="auto"/>
              <w:jc w:val="center"/>
              <w:rPr>
                <w:rFonts w:ascii="仿宋" w:hAnsi="仿宋" w:eastAsia="仿宋" w:cs="宋体"/>
                <w:sz w:val="24"/>
              </w:rPr>
            </w:pPr>
          </w:p>
        </w:tc>
        <w:tc>
          <w:tcPr>
            <w:tcW w:w="3119"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417" w:type="dxa"/>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X</w:t>
            </w:r>
            <w:r>
              <w:rPr>
                <w:rFonts w:ascii="仿宋" w:hAnsi="仿宋" w:eastAsia="仿宋" w:cs="宋体"/>
                <w:sz w:val="24"/>
              </w:rPr>
              <w:t>X</w:t>
            </w:r>
          </w:p>
        </w:tc>
        <w:tc>
          <w:tcPr>
            <w:tcW w:w="1843" w:type="dxa"/>
            <w:vAlign w:val="center"/>
          </w:tcPr>
          <w:p>
            <w:pPr>
              <w:snapToGrid w:val="0"/>
              <w:spacing w:line="360" w:lineRule="auto"/>
              <w:jc w:val="center"/>
              <w:rPr>
                <w:rFonts w:ascii="仿宋" w:hAnsi="仿宋" w:eastAsia="仿宋" w:cs="宋体"/>
                <w:sz w:val="24"/>
              </w:rPr>
            </w:pPr>
          </w:p>
        </w:tc>
        <w:tc>
          <w:tcPr>
            <w:tcW w:w="1580" w:type="dxa"/>
            <w:vAlign w:val="center"/>
          </w:tcPr>
          <w:p>
            <w:pPr>
              <w:snapToGrid w:val="0"/>
              <w:spacing w:line="360" w:lineRule="auto"/>
              <w:jc w:val="center"/>
              <w:rPr>
                <w:rFonts w:ascii="仿宋" w:hAnsi="仿宋" w:eastAsia="仿宋" w:cs="宋体"/>
                <w:sz w:val="24"/>
              </w:rPr>
            </w:pPr>
          </w:p>
        </w:tc>
        <w:tc>
          <w:tcPr>
            <w:tcW w:w="1538" w:type="dxa"/>
            <w:vAlign w:val="center"/>
          </w:tcPr>
          <w:p>
            <w:pPr>
              <w:snapToGrid w:val="0"/>
              <w:spacing w:line="360" w:lineRule="auto"/>
              <w:jc w:val="center"/>
              <w:rPr>
                <w:rFonts w:ascii="仿宋" w:hAnsi="仿宋" w:eastAsia="仿宋" w:cs="宋体"/>
                <w:sz w:val="24"/>
              </w:rPr>
            </w:pPr>
          </w:p>
        </w:tc>
        <w:tc>
          <w:tcPr>
            <w:tcW w:w="993" w:type="dxa"/>
            <w:vAlign w:val="center"/>
          </w:tcPr>
          <w:p>
            <w:pPr>
              <w:snapToGrid w:val="0"/>
              <w:spacing w:line="360" w:lineRule="auto"/>
              <w:jc w:val="center"/>
              <w:rPr>
                <w:rFonts w:ascii="仿宋" w:hAnsi="仿宋" w:eastAsia="仿宋" w:cs="宋体"/>
                <w:sz w:val="24"/>
              </w:rPr>
            </w:pPr>
          </w:p>
        </w:tc>
        <w:tc>
          <w:tcPr>
            <w:tcW w:w="1559" w:type="dxa"/>
            <w:vAlign w:val="center"/>
          </w:tcPr>
          <w:p>
            <w:pPr>
              <w:spacing w:line="360" w:lineRule="auto"/>
              <w:jc w:val="center"/>
              <w:rPr>
                <w:rFonts w:ascii="仿宋" w:hAnsi="仿宋" w:eastAsia="仿宋" w:cs="宋体"/>
                <w:sz w:val="24"/>
              </w:rPr>
            </w:pPr>
          </w:p>
        </w:tc>
        <w:tc>
          <w:tcPr>
            <w:tcW w:w="1984" w:type="dxa"/>
            <w:vAlign w:val="center"/>
          </w:tcPr>
          <w:p>
            <w:pPr>
              <w:spacing w:line="360" w:lineRule="auto"/>
              <w:jc w:val="center"/>
              <w:rPr>
                <w:rFonts w:ascii="仿宋" w:hAnsi="仿宋" w:eastAsia="仿宋" w:cs="宋体"/>
                <w:sz w:val="24"/>
              </w:rPr>
            </w:pPr>
          </w:p>
        </w:tc>
        <w:tc>
          <w:tcPr>
            <w:tcW w:w="3119"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宋体"/>
                <w:sz w:val="24"/>
              </w:rPr>
            </w:pPr>
            <w:r>
              <w:rPr>
                <w:rFonts w:hint="eastAsia" w:ascii="仿宋" w:hAnsi="仿宋" w:eastAsia="仿宋" w:cs="宋体"/>
                <w:sz w:val="24"/>
              </w:rPr>
              <w:t>…</w:t>
            </w:r>
          </w:p>
        </w:tc>
        <w:tc>
          <w:tcPr>
            <w:tcW w:w="1417" w:type="dxa"/>
            <w:vAlign w:val="center"/>
          </w:tcPr>
          <w:p>
            <w:pPr>
              <w:snapToGrid w:val="0"/>
              <w:spacing w:line="360" w:lineRule="auto"/>
              <w:jc w:val="center"/>
              <w:rPr>
                <w:rFonts w:ascii="仿宋" w:hAnsi="仿宋" w:eastAsia="仿宋" w:cs="宋体"/>
                <w:sz w:val="24"/>
              </w:rPr>
            </w:pPr>
          </w:p>
        </w:tc>
        <w:tc>
          <w:tcPr>
            <w:tcW w:w="1843" w:type="dxa"/>
            <w:vAlign w:val="center"/>
          </w:tcPr>
          <w:p>
            <w:pPr>
              <w:snapToGrid w:val="0"/>
              <w:spacing w:line="360" w:lineRule="auto"/>
              <w:jc w:val="center"/>
              <w:rPr>
                <w:rFonts w:ascii="仿宋" w:hAnsi="仿宋" w:eastAsia="仿宋" w:cs="宋体"/>
                <w:sz w:val="24"/>
              </w:rPr>
            </w:pPr>
          </w:p>
        </w:tc>
        <w:tc>
          <w:tcPr>
            <w:tcW w:w="1580" w:type="dxa"/>
            <w:vAlign w:val="center"/>
          </w:tcPr>
          <w:p>
            <w:pPr>
              <w:snapToGrid w:val="0"/>
              <w:spacing w:line="360" w:lineRule="auto"/>
              <w:jc w:val="center"/>
              <w:rPr>
                <w:rFonts w:ascii="仿宋" w:hAnsi="仿宋" w:eastAsia="仿宋" w:cs="宋体"/>
                <w:sz w:val="24"/>
              </w:rPr>
            </w:pPr>
          </w:p>
        </w:tc>
        <w:tc>
          <w:tcPr>
            <w:tcW w:w="1538" w:type="dxa"/>
            <w:vAlign w:val="center"/>
          </w:tcPr>
          <w:p>
            <w:pPr>
              <w:snapToGrid w:val="0"/>
              <w:spacing w:line="360" w:lineRule="auto"/>
              <w:jc w:val="center"/>
              <w:rPr>
                <w:rFonts w:ascii="仿宋" w:hAnsi="仿宋" w:eastAsia="仿宋" w:cs="宋体"/>
                <w:sz w:val="24"/>
              </w:rPr>
            </w:pPr>
          </w:p>
        </w:tc>
        <w:tc>
          <w:tcPr>
            <w:tcW w:w="993" w:type="dxa"/>
            <w:vAlign w:val="center"/>
          </w:tcPr>
          <w:p>
            <w:pPr>
              <w:snapToGrid w:val="0"/>
              <w:spacing w:line="360" w:lineRule="auto"/>
              <w:jc w:val="center"/>
              <w:rPr>
                <w:rFonts w:ascii="仿宋" w:hAnsi="仿宋" w:eastAsia="仿宋" w:cs="宋体"/>
                <w:sz w:val="24"/>
              </w:rPr>
            </w:pPr>
          </w:p>
        </w:tc>
        <w:tc>
          <w:tcPr>
            <w:tcW w:w="1559" w:type="dxa"/>
            <w:vAlign w:val="center"/>
          </w:tcPr>
          <w:p>
            <w:pPr>
              <w:spacing w:line="360" w:lineRule="auto"/>
              <w:jc w:val="center"/>
              <w:rPr>
                <w:rFonts w:ascii="仿宋" w:hAnsi="仿宋" w:eastAsia="仿宋" w:cs="宋体"/>
                <w:sz w:val="24"/>
              </w:rPr>
            </w:pPr>
          </w:p>
        </w:tc>
        <w:tc>
          <w:tcPr>
            <w:tcW w:w="1984" w:type="dxa"/>
            <w:vAlign w:val="center"/>
          </w:tcPr>
          <w:p>
            <w:pPr>
              <w:spacing w:line="360" w:lineRule="auto"/>
              <w:jc w:val="center"/>
              <w:rPr>
                <w:rFonts w:ascii="仿宋" w:hAnsi="仿宋" w:eastAsia="仿宋" w:cs="宋体"/>
                <w:sz w:val="24"/>
              </w:rPr>
            </w:pPr>
          </w:p>
        </w:tc>
        <w:tc>
          <w:tcPr>
            <w:tcW w:w="3119"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宋体"/>
                <w:sz w:val="24"/>
              </w:rPr>
            </w:pPr>
          </w:p>
        </w:tc>
        <w:tc>
          <w:tcPr>
            <w:tcW w:w="1417" w:type="dxa"/>
            <w:vAlign w:val="center"/>
          </w:tcPr>
          <w:p>
            <w:pPr>
              <w:snapToGrid w:val="0"/>
              <w:spacing w:line="360" w:lineRule="auto"/>
              <w:jc w:val="center"/>
              <w:rPr>
                <w:rFonts w:ascii="仿宋" w:hAnsi="仿宋" w:eastAsia="仿宋" w:cs="宋体"/>
                <w:sz w:val="24"/>
              </w:rPr>
            </w:pPr>
          </w:p>
        </w:tc>
        <w:tc>
          <w:tcPr>
            <w:tcW w:w="1843" w:type="dxa"/>
            <w:vAlign w:val="center"/>
          </w:tcPr>
          <w:p>
            <w:pPr>
              <w:snapToGrid w:val="0"/>
              <w:spacing w:line="360" w:lineRule="auto"/>
              <w:jc w:val="center"/>
              <w:rPr>
                <w:rFonts w:ascii="仿宋" w:hAnsi="仿宋" w:eastAsia="仿宋" w:cs="宋体"/>
                <w:sz w:val="24"/>
              </w:rPr>
            </w:pPr>
          </w:p>
        </w:tc>
        <w:tc>
          <w:tcPr>
            <w:tcW w:w="1580" w:type="dxa"/>
            <w:vAlign w:val="center"/>
          </w:tcPr>
          <w:p>
            <w:pPr>
              <w:snapToGrid w:val="0"/>
              <w:spacing w:line="360" w:lineRule="auto"/>
              <w:jc w:val="center"/>
              <w:rPr>
                <w:rFonts w:ascii="仿宋" w:hAnsi="仿宋" w:eastAsia="仿宋" w:cs="宋体"/>
                <w:sz w:val="24"/>
              </w:rPr>
            </w:pPr>
          </w:p>
        </w:tc>
        <w:tc>
          <w:tcPr>
            <w:tcW w:w="1538" w:type="dxa"/>
            <w:vAlign w:val="center"/>
          </w:tcPr>
          <w:p>
            <w:pPr>
              <w:snapToGrid w:val="0"/>
              <w:spacing w:line="360" w:lineRule="auto"/>
              <w:jc w:val="center"/>
              <w:rPr>
                <w:rFonts w:ascii="仿宋" w:hAnsi="仿宋" w:eastAsia="仿宋" w:cs="宋体"/>
                <w:sz w:val="24"/>
              </w:rPr>
            </w:pPr>
          </w:p>
        </w:tc>
        <w:tc>
          <w:tcPr>
            <w:tcW w:w="993" w:type="dxa"/>
            <w:vAlign w:val="center"/>
          </w:tcPr>
          <w:p>
            <w:pPr>
              <w:snapToGrid w:val="0"/>
              <w:spacing w:line="360" w:lineRule="auto"/>
              <w:jc w:val="center"/>
              <w:rPr>
                <w:rFonts w:ascii="仿宋" w:hAnsi="仿宋" w:eastAsia="仿宋" w:cs="宋体"/>
                <w:sz w:val="24"/>
              </w:rPr>
            </w:pPr>
          </w:p>
        </w:tc>
        <w:tc>
          <w:tcPr>
            <w:tcW w:w="1559" w:type="dxa"/>
            <w:vAlign w:val="center"/>
          </w:tcPr>
          <w:p>
            <w:pPr>
              <w:spacing w:line="360" w:lineRule="auto"/>
              <w:jc w:val="center"/>
              <w:rPr>
                <w:rFonts w:ascii="仿宋" w:hAnsi="仿宋" w:eastAsia="仿宋" w:cs="宋体"/>
                <w:sz w:val="24"/>
              </w:rPr>
            </w:pPr>
          </w:p>
        </w:tc>
        <w:tc>
          <w:tcPr>
            <w:tcW w:w="1984" w:type="dxa"/>
            <w:vAlign w:val="center"/>
          </w:tcPr>
          <w:p>
            <w:pPr>
              <w:spacing w:line="360" w:lineRule="auto"/>
              <w:jc w:val="center"/>
              <w:rPr>
                <w:rFonts w:ascii="仿宋" w:hAnsi="仿宋" w:eastAsia="仿宋" w:cs="宋体"/>
                <w:sz w:val="24"/>
              </w:rPr>
            </w:pPr>
          </w:p>
        </w:tc>
        <w:tc>
          <w:tcPr>
            <w:tcW w:w="3119"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宋体"/>
                <w:sz w:val="24"/>
              </w:rPr>
            </w:pPr>
          </w:p>
        </w:tc>
        <w:tc>
          <w:tcPr>
            <w:tcW w:w="1417" w:type="dxa"/>
            <w:vAlign w:val="center"/>
          </w:tcPr>
          <w:p>
            <w:pPr>
              <w:snapToGrid w:val="0"/>
              <w:spacing w:line="360" w:lineRule="auto"/>
              <w:jc w:val="center"/>
              <w:rPr>
                <w:rFonts w:ascii="仿宋" w:hAnsi="仿宋" w:eastAsia="仿宋" w:cs="宋体"/>
                <w:sz w:val="24"/>
              </w:rPr>
            </w:pPr>
          </w:p>
        </w:tc>
        <w:tc>
          <w:tcPr>
            <w:tcW w:w="1843" w:type="dxa"/>
            <w:vAlign w:val="center"/>
          </w:tcPr>
          <w:p>
            <w:pPr>
              <w:snapToGrid w:val="0"/>
              <w:spacing w:line="360" w:lineRule="auto"/>
              <w:jc w:val="center"/>
              <w:rPr>
                <w:rFonts w:ascii="仿宋" w:hAnsi="仿宋" w:eastAsia="仿宋" w:cs="宋体"/>
                <w:sz w:val="24"/>
              </w:rPr>
            </w:pPr>
          </w:p>
        </w:tc>
        <w:tc>
          <w:tcPr>
            <w:tcW w:w="1580" w:type="dxa"/>
            <w:vAlign w:val="center"/>
          </w:tcPr>
          <w:p>
            <w:pPr>
              <w:snapToGrid w:val="0"/>
              <w:spacing w:line="360" w:lineRule="auto"/>
              <w:jc w:val="center"/>
              <w:rPr>
                <w:rFonts w:ascii="仿宋" w:hAnsi="仿宋" w:eastAsia="仿宋" w:cs="宋体"/>
                <w:sz w:val="24"/>
              </w:rPr>
            </w:pPr>
          </w:p>
        </w:tc>
        <w:tc>
          <w:tcPr>
            <w:tcW w:w="1538" w:type="dxa"/>
            <w:vAlign w:val="center"/>
          </w:tcPr>
          <w:p>
            <w:pPr>
              <w:snapToGrid w:val="0"/>
              <w:spacing w:line="360" w:lineRule="auto"/>
              <w:jc w:val="center"/>
              <w:rPr>
                <w:rFonts w:ascii="仿宋" w:hAnsi="仿宋" w:eastAsia="仿宋" w:cs="宋体"/>
                <w:sz w:val="24"/>
              </w:rPr>
            </w:pPr>
          </w:p>
        </w:tc>
        <w:tc>
          <w:tcPr>
            <w:tcW w:w="993" w:type="dxa"/>
            <w:vAlign w:val="center"/>
          </w:tcPr>
          <w:p>
            <w:pPr>
              <w:snapToGrid w:val="0"/>
              <w:spacing w:line="360" w:lineRule="auto"/>
              <w:jc w:val="center"/>
              <w:rPr>
                <w:rFonts w:ascii="仿宋" w:hAnsi="仿宋" w:eastAsia="仿宋" w:cs="宋体"/>
                <w:sz w:val="24"/>
              </w:rPr>
            </w:pPr>
          </w:p>
        </w:tc>
        <w:tc>
          <w:tcPr>
            <w:tcW w:w="1559" w:type="dxa"/>
            <w:vAlign w:val="center"/>
          </w:tcPr>
          <w:p>
            <w:pPr>
              <w:spacing w:line="360" w:lineRule="auto"/>
              <w:jc w:val="center"/>
              <w:rPr>
                <w:rFonts w:ascii="仿宋" w:hAnsi="仿宋" w:eastAsia="仿宋" w:cs="宋体"/>
                <w:sz w:val="24"/>
              </w:rPr>
            </w:pPr>
          </w:p>
        </w:tc>
        <w:tc>
          <w:tcPr>
            <w:tcW w:w="1984" w:type="dxa"/>
            <w:vAlign w:val="center"/>
          </w:tcPr>
          <w:p>
            <w:pPr>
              <w:spacing w:line="360" w:lineRule="auto"/>
              <w:jc w:val="center"/>
              <w:rPr>
                <w:rFonts w:ascii="仿宋" w:hAnsi="仿宋" w:eastAsia="仿宋" w:cs="宋体"/>
                <w:sz w:val="24"/>
              </w:rPr>
            </w:pPr>
          </w:p>
        </w:tc>
        <w:tc>
          <w:tcPr>
            <w:tcW w:w="3119"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5"/>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投标报价（小写）</w:t>
            </w:r>
          </w:p>
        </w:tc>
        <w:tc>
          <w:tcPr>
            <w:tcW w:w="7655" w:type="dxa"/>
            <w:gridSpan w:val="4"/>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5"/>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投标报价（大写）</w:t>
            </w:r>
          </w:p>
        </w:tc>
        <w:tc>
          <w:tcPr>
            <w:tcW w:w="7655" w:type="dxa"/>
            <w:gridSpan w:val="4"/>
            <w:vAlign w:val="center"/>
          </w:tcPr>
          <w:p>
            <w:pPr>
              <w:spacing w:line="360" w:lineRule="auto"/>
              <w:jc w:val="center"/>
              <w:rPr>
                <w:rFonts w:ascii="仿宋" w:hAnsi="仿宋" w:eastAsia="仿宋" w:cs="宋体"/>
                <w:sz w:val="24"/>
              </w:rPr>
            </w:pPr>
          </w:p>
        </w:tc>
      </w:tr>
    </w:tbl>
    <w:p>
      <w:pPr>
        <w:spacing w:line="360" w:lineRule="auto"/>
        <w:rPr>
          <w:rFonts w:ascii="仿宋" w:hAnsi="仿宋" w:eastAsia="仿宋" w:cs="仿宋"/>
          <w:b/>
          <w:kern w:val="0"/>
          <w:sz w:val="24"/>
          <w:lang w:val="zh-CN"/>
        </w:rPr>
      </w:pPr>
    </w:p>
    <w:p>
      <w:pPr>
        <w:snapToGrid w:val="0"/>
        <w:spacing w:line="360" w:lineRule="auto"/>
        <w:ind w:left="480"/>
        <w:rPr>
          <w:rFonts w:ascii="仿宋" w:hAnsi="仿宋" w:eastAsia="仿宋" w:cs="宋体"/>
          <w:b/>
          <w:kern w:val="0"/>
          <w:sz w:val="24"/>
          <w:lang w:val="zh-CN"/>
        </w:rPr>
      </w:pPr>
      <w:r>
        <w:rPr>
          <w:rFonts w:hint="eastAsia" w:ascii="仿宋" w:hAnsi="仿宋" w:eastAsia="仿宋" w:cs="宋体"/>
          <w:b/>
          <w:kern w:val="0"/>
          <w:sz w:val="24"/>
          <w:lang w:val="zh-CN"/>
        </w:rPr>
        <w:t>注：</w:t>
      </w:r>
    </w:p>
    <w:p>
      <w:pPr>
        <w:spacing w:line="360" w:lineRule="auto"/>
        <w:ind w:left="-2" w:leftChars="-1" w:firstLine="480" w:firstLineChars="200"/>
        <w:rPr>
          <w:rFonts w:ascii="仿宋" w:hAnsi="仿宋" w:eastAsia="仿宋" w:cs="宋体"/>
          <w:kern w:val="0"/>
          <w:sz w:val="24"/>
          <w:lang w:val="zh-CN"/>
        </w:rPr>
      </w:pPr>
      <w:r>
        <w:rPr>
          <w:rFonts w:hint="eastAsia" w:ascii="仿宋" w:hAnsi="仿宋" w:eastAsia="仿宋" w:cs="宋体"/>
          <w:kern w:val="0"/>
          <w:sz w:val="24"/>
          <w:lang w:val="zh-CN"/>
        </w:rPr>
        <w:t>1、投标人需按本表格式填写</w:t>
      </w:r>
      <w:r>
        <w:rPr>
          <w:rFonts w:hint="eastAsia" w:ascii="仿宋" w:hAnsi="仿宋" w:eastAsia="仿宋" w:cs="宋体"/>
          <w:b/>
          <w:kern w:val="0"/>
          <w:sz w:val="24"/>
          <w:lang w:val="zh-CN"/>
        </w:rPr>
        <w:t>，</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kern w:val="0"/>
          <w:sz w:val="24"/>
          <w:lang w:val="zh-CN"/>
        </w:rPr>
        <w:t>。</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lang w:val="zh-CN"/>
        </w:rPr>
        <w:t>2、有关本项目实施所涉及的一切费用均计入报价。</w:t>
      </w:r>
      <w:r>
        <w:rPr>
          <w:rFonts w:hint="eastAsia" w:ascii="仿宋" w:hAnsi="仿宋" w:eastAsia="仿宋" w:cs="宋体"/>
          <w:b/>
          <w:kern w:val="0"/>
          <w:sz w:val="24"/>
          <w:lang w:val="zh-CN"/>
        </w:rPr>
        <w:t>采购人将以合同形式有偿取得货物或服务，不接受投标人给予的赠品、回扣或者与采购无关的其他商品、服务</w:t>
      </w:r>
      <w:r>
        <w:rPr>
          <w:rFonts w:hint="eastAsia" w:ascii="仿宋" w:hAnsi="仿宋" w:eastAsia="仿宋" w:cs="宋体"/>
          <w:kern w:val="0"/>
          <w:sz w:val="24"/>
          <w:lang w:val="zh-CN"/>
        </w:rPr>
        <w:t>，</w:t>
      </w:r>
      <w:r>
        <w:rPr>
          <w:rFonts w:hint="eastAsia" w:ascii="仿宋" w:hAnsi="仿宋" w:eastAsia="仿宋" w:cs="宋体"/>
          <w:b/>
          <w:kern w:val="0"/>
          <w:sz w:val="24"/>
          <w:lang w:val="zh-CN"/>
        </w:rPr>
        <w:t>不得出现“0元”“免费赠送”等形式的无偿报价，</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b/>
          <w:kern w:val="0"/>
          <w:sz w:val="24"/>
          <w:lang w:val="zh-CN"/>
        </w:rPr>
        <w:t>；采购内容未包含在《开标一览表（报价表）》名称栏中，投标人不能作出合理解释的，</w:t>
      </w:r>
      <w:r>
        <w:rPr>
          <w:rFonts w:hint="eastAsia" w:ascii="仿宋" w:hAnsi="仿宋" w:eastAsia="仿宋" w:cs="宋体"/>
          <w:b/>
          <w:kern w:val="0"/>
          <w:sz w:val="24"/>
        </w:rPr>
        <w:t>视为</w:t>
      </w:r>
      <w:r>
        <w:rPr>
          <w:rFonts w:hint="eastAsia" w:ascii="仿宋" w:hAnsi="仿宋" w:eastAsia="仿宋" w:cs="宋体"/>
          <w:b/>
          <w:sz w:val="24"/>
        </w:rPr>
        <w:t>投标文件含有采购人不能接受的附加条件的，投标无效。</w:t>
      </w:r>
    </w:p>
    <w:p>
      <w:pPr>
        <w:snapToGrid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宋体"/>
          <w:kern w:val="0"/>
          <w:sz w:val="24"/>
          <w:lang w:val="zh-CN"/>
        </w:rPr>
      </w:pPr>
      <w:r>
        <w:rPr>
          <w:rFonts w:ascii="仿宋" w:hAnsi="仿宋" w:eastAsia="仿宋" w:cs="宋体"/>
          <w:kern w:val="0"/>
          <w:sz w:val="24"/>
          <w:szCs w:val="22"/>
          <w:lang w:val="zh-CN"/>
        </w:rPr>
        <w:t>4</w:t>
      </w:r>
      <w:r>
        <w:rPr>
          <w:rFonts w:hint="eastAsia" w:ascii="仿宋" w:hAnsi="仿宋" w:eastAsia="仿宋" w:cs="宋体"/>
          <w:kern w:val="0"/>
          <w:sz w:val="24"/>
          <w:szCs w:val="22"/>
          <w:lang w:val="zh-CN"/>
        </w:rPr>
        <w:t>、</w:t>
      </w:r>
      <w:r>
        <w:rPr>
          <w:rFonts w:hint="eastAsia" w:ascii="仿宋" w:hAnsi="仿宋" w:eastAsia="仿宋"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宋体"/>
          <w:b/>
          <w:color w:val="000000" w:themeColor="text1"/>
          <w:kern w:val="0"/>
          <w:sz w:val="24"/>
        </w:rPr>
      </w:pPr>
      <w:r>
        <w:rPr>
          <w:rFonts w:hint="eastAsia" w:ascii="仿宋" w:hAnsi="仿宋" w:eastAsia="仿宋" w:cs="宋体"/>
          <w:b/>
          <w:color w:val="000000" w:themeColor="text1"/>
          <w:kern w:val="0"/>
          <w:sz w:val="24"/>
        </w:rPr>
        <w:t>5、</w:t>
      </w:r>
      <w:r>
        <w:rPr>
          <w:rFonts w:hint="eastAsia" w:ascii="仿宋" w:hAnsi="仿宋" w:eastAsia="仿宋" w:cs="仿宋"/>
          <w:b/>
          <w:bCs/>
          <w:color w:val="000000" w:themeColor="text1"/>
          <w:sz w:val="24"/>
        </w:rPr>
        <w:t>特别说明：▲供应商报价低于项目预算50%的，应当在报价文件中详细阐述不影响产品质量或者诚信履约的具体原因。</w:t>
      </w:r>
    </w:p>
    <w:p>
      <w:pPr>
        <w:pStyle w:val="696"/>
        <w:keepNext w:val="0"/>
        <w:pageBreakBefore w:val="0"/>
        <w:tabs>
          <w:tab w:val="clear" w:pos="720"/>
        </w:tabs>
        <w:snapToGrid w:val="0"/>
        <w:spacing w:before="120" w:after="120" w:line="240" w:lineRule="auto"/>
        <w:ind w:firstLine="643"/>
        <w:jc w:val="both"/>
        <w:outlineLvl w:val="9"/>
        <w:rPr>
          <w:rFonts w:ascii="仿宋" w:hAnsi="仿宋" w:eastAsia="仿宋" w:cs="仿宋"/>
          <w:kern w:val="0"/>
          <w:sz w:val="24"/>
          <w:lang w:val="zh-CN"/>
        </w:rPr>
      </w:pPr>
    </w:p>
    <w:p>
      <w:pPr>
        <w:autoSpaceDE w:val="0"/>
        <w:autoSpaceDN w:val="0"/>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autoSpaceDE w:val="0"/>
        <w:autoSpaceDN w:val="0"/>
        <w:ind w:left="2" w:leftChars="1" w:right="1120" w:firstLine="4560" w:firstLineChars="1900"/>
        <w:jc w:val="left"/>
        <w:rPr>
          <w:rFonts w:ascii="仿宋" w:hAnsi="仿宋" w:eastAsia="仿宋" w:cs="仿宋"/>
          <w:kern w:val="0"/>
          <w:sz w:val="24"/>
          <w:lang w:val="zh-CN"/>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     </w:t>
      </w:r>
    </w:p>
    <w:p>
      <w:pPr>
        <w:widowControl/>
        <w:adjustRightInd/>
        <w:jc w:val="center"/>
        <w:rPr>
          <w:rFonts w:ascii="仿宋" w:hAnsi="仿宋" w:eastAsia="仿宋" w:cs="仿宋"/>
          <w:b/>
          <w:color w:val="000000" w:themeColor="text1"/>
          <w:kern w:val="0"/>
          <w:sz w:val="24"/>
          <w:lang w:val="zh-CN"/>
        </w:rPr>
      </w:pPr>
      <w:r>
        <w:rPr>
          <w:rFonts w:hint="eastAsia" w:ascii="仿宋" w:hAnsi="仿宋" w:eastAsia="仿宋" w:cs="仿宋"/>
          <w:b/>
          <w:color w:val="000000" w:themeColor="text1"/>
          <w:sz w:val="32"/>
          <w:szCs w:val="32"/>
        </w:rPr>
        <w:t>报价明细清单</w:t>
      </w:r>
    </w:p>
    <w:p>
      <w:pPr>
        <w:spacing w:line="300" w:lineRule="auto"/>
        <w:jc w:val="left"/>
        <w:rPr>
          <w:rFonts w:ascii="仿宋" w:hAnsi="仿宋" w:eastAsia="仿宋" w:cs="仿宋"/>
          <w:b/>
          <w:color w:val="000000" w:themeColor="text1"/>
          <w:sz w:val="24"/>
          <w:szCs w:val="22"/>
        </w:rPr>
      </w:pPr>
      <w:r>
        <w:rPr>
          <w:rFonts w:hint="eastAsia" w:ascii="仿宋" w:hAnsi="仿宋" w:eastAsia="仿宋" w:cs="仿宋"/>
          <w:b/>
          <w:color w:val="000000" w:themeColor="text1"/>
          <w:sz w:val="24"/>
          <w:szCs w:val="22"/>
        </w:rPr>
        <w:t>项目编号：</w:t>
      </w:r>
    </w:p>
    <w:p>
      <w:pPr>
        <w:spacing w:line="300" w:lineRule="auto"/>
        <w:jc w:val="left"/>
        <w:rPr>
          <w:rFonts w:ascii="仿宋" w:hAnsi="仿宋" w:eastAsia="仿宋" w:cs="仿宋"/>
          <w:b/>
          <w:color w:val="000000" w:themeColor="text1"/>
          <w:sz w:val="24"/>
          <w:szCs w:val="22"/>
        </w:rPr>
      </w:pPr>
      <w:r>
        <w:rPr>
          <w:rFonts w:hint="eastAsia" w:ascii="仿宋" w:hAnsi="仿宋" w:eastAsia="仿宋" w:cs="仿宋"/>
          <w:b/>
          <w:color w:val="000000" w:themeColor="text1"/>
          <w:sz w:val="24"/>
          <w:szCs w:val="22"/>
        </w:rPr>
        <w:t>项目名称：</w:t>
      </w:r>
    </w:p>
    <w:tbl>
      <w:tblPr>
        <w:tblStyle w:val="66"/>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91"/>
        <w:gridCol w:w="1808"/>
        <w:gridCol w:w="781"/>
        <w:gridCol w:w="1432"/>
        <w:gridCol w:w="1192"/>
        <w:gridCol w:w="120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677"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391"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名称</w:t>
            </w:r>
          </w:p>
        </w:tc>
        <w:tc>
          <w:tcPr>
            <w:tcW w:w="1808" w:type="dxa"/>
            <w:vAlign w:val="center"/>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品牌</w:t>
            </w:r>
          </w:p>
          <w:p>
            <w:pPr>
              <w:spacing w:line="360" w:lineRule="auto"/>
              <w:jc w:val="center"/>
              <w:rPr>
                <w:rFonts w:ascii="仿宋" w:hAnsi="仿宋" w:eastAsia="仿宋" w:cs="宋体"/>
                <w:b/>
                <w:sz w:val="24"/>
              </w:rPr>
            </w:pPr>
            <w:r>
              <w:rPr>
                <w:rFonts w:hint="eastAsia" w:ascii="仿宋" w:hAnsi="仿宋" w:eastAsia="仿宋" w:cs="宋体"/>
                <w:b/>
                <w:sz w:val="24"/>
              </w:rPr>
              <w:t>（如果有）</w:t>
            </w:r>
          </w:p>
        </w:tc>
        <w:tc>
          <w:tcPr>
            <w:tcW w:w="781"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规格</w:t>
            </w:r>
          </w:p>
        </w:tc>
        <w:tc>
          <w:tcPr>
            <w:tcW w:w="1432"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型号</w:t>
            </w:r>
          </w:p>
        </w:tc>
        <w:tc>
          <w:tcPr>
            <w:tcW w:w="1192"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数量</w:t>
            </w:r>
          </w:p>
        </w:tc>
        <w:tc>
          <w:tcPr>
            <w:tcW w:w="1208" w:type="dxa"/>
            <w:vAlign w:val="center"/>
          </w:tcPr>
          <w:p>
            <w:pPr>
              <w:spacing w:line="360" w:lineRule="auto"/>
              <w:jc w:val="center"/>
              <w:rPr>
                <w:rFonts w:ascii="仿宋" w:hAnsi="仿宋" w:eastAsia="仿宋" w:cs="宋体"/>
                <w:b/>
                <w:sz w:val="24"/>
              </w:rPr>
            </w:pPr>
            <w:r>
              <w:rPr>
                <w:rFonts w:hint="eastAsia" w:ascii="仿宋" w:hAnsi="仿宋" w:eastAsia="仿宋" w:cs="宋体"/>
                <w:b/>
                <w:sz w:val="24"/>
              </w:rPr>
              <w:t>单价</w:t>
            </w:r>
          </w:p>
        </w:tc>
        <w:tc>
          <w:tcPr>
            <w:tcW w:w="1208" w:type="dxa"/>
            <w:vAlign w:val="center"/>
          </w:tcPr>
          <w:p>
            <w:pPr>
              <w:spacing w:line="360" w:lineRule="auto"/>
              <w:jc w:val="center"/>
              <w:rPr>
                <w:rFonts w:hint="eastAsia" w:ascii="仿宋" w:hAnsi="仿宋" w:eastAsia="仿宋" w:cs="宋体"/>
                <w:b/>
                <w:sz w:val="24"/>
                <w:lang w:val="en-US" w:eastAsia="zh-CN"/>
              </w:rPr>
            </w:pPr>
            <w:r>
              <w:rPr>
                <w:rFonts w:hint="eastAsia" w:ascii="仿宋" w:hAnsi="仿宋" w:eastAsia="仿宋" w:cs="宋体"/>
                <w:b/>
                <w:sz w:val="24"/>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1</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2</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3</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4</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5</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6</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7</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8</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ascii="仿宋" w:hAnsi="仿宋" w:eastAsia="仿宋" w:cs="仿宋"/>
                <w:color w:val="000000" w:themeColor="text1"/>
                <w:sz w:val="24"/>
              </w:rPr>
              <w:t>9</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Align w:val="center"/>
          </w:tcPr>
          <w:p>
            <w:pPr>
              <w:spacing w:line="300" w:lineRule="auto"/>
              <w:jc w:val="center"/>
              <w:rPr>
                <w:rFonts w:ascii="仿宋" w:hAnsi="仿宋" w:eastAsia="仿宋" w:cs="仿宋"/>
                <w:color w:val="000000" w:themeColor="text1"/>
                <w:sz w:val="24"/>
              </w:rPr>
            </w:pPr>
          </w:p>
        </w:tc>
        <w:tc>
          <w:tcPr>
            <w:tcW w:w="1391" w:type="dxa"/>
            <w:vAlign w:val="center"/>
          </w:tcPr>
          <w:p>
            <w:pPr>
              <w:spacing w:line="300" w:lineRule="auto"/>
              <w:jc w:val="center"/>
              <w:rPr>
                <w:rFonts w:ascii="仿宋" w:hAnsi="仿宋" w:eastAsia="仿宋" w:cs="仿宋"/>
                <w:color w:val="000000" w:themeColor="text1"/>
                <w:sz w:val="24"/>
              </w:rPr>
            </w:pPr>
          </w:p>
        </w:tc>
        <w:tc>
          <w:tcPr>
            <w:tcW w:w="1808" w:type="dxa"/>
          </w:tcPr>
          <w:p>
            <w:pPr>
              <w:spacing w:line="300" w:lineRule="auto"/>
              <w:jc w:val="center"/>
              <w:rPr>
                <w:rFonts w:ascii="仿宋" w:hAnsi="仿宋" w:eastAsia="仿宋" w:cs="仿宋"/>
                <w:color w:val="000000" w:themeColor="text1"/>
                <w:sz w:val="24"/>
              </w:rPr>
            </w:pPr>
          </w:p>
        </w:tc>
        <w:tc>
          <w:tcPr>
            <w:tcW w:w="781" w:type="dxa"/>
            <w:vAlign w:val="center"/>
          </w:tcPr>
          <w:p>
            <w:pPr>
              <w:spacing w:line="300" w:lineRule="auto"/>
              <w:jc w:val="center"/>
              <w:rPr>
                <w:rFonts w:ascii="仿宋" w:hAnsi="仿宋" w:eastAsia="仿宋" w:cs="仿宋"/>
                <w:color w:val="000000" w:themeColor="text1"/>
                <w:sz w:val="24"/>
              </w:rPr>
            </w:pPr>
          </w:p>
        </w:tc>
        <w:tc>
          <w:tcPr>
            <w:tcW w:w="1432" w:type="dxa"/>
            <w:vAlign w:val="center"/>
          </w:tcPr>
          <w:p>
            <w:pPr>
              <w:spacing w:line="300" w:lineRule="auto"/>
              <w:jc w:val="center"/>
              <w:rPr>
                <w:rFonts w:ascii="仿宋" w:hAnsi="仿宋" w:eastAsia="仿宋" w:cs="仿宋"/>
                <w:color w:val="000000" w:themeColor="text1"/>
                <w:sz w:val="24"/>
              </w:rPr>
            </w:pPr>
          </w:p>
        </w:tc>
        <w:tc>
          <w:tcPr>
            <w:tcW w:w="1192"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c>
          <w:tcPr>
            <w:tcW w:w="1208" w:type="dxa"/>
            <w:vAlign w:val="center"/>
          </w:tcPr>
          <w:p>
            <w:pPr>
              <w:spacing w:line="30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489" w:type="dxa"/>
            <w:gridSpan w:val="7"/>
            <w:vAlign w:val="center"/>
          </w:tcPr>
          <w:p>
            <w:pPr>
              <w:spacing w:line="30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投标报价（小写）</w:t>
            </w:r>
          </w:p>
        </w:tc>
        <w:tc>
          <w:tcPr>
            <w:tcW w:w="1208" w:type="dxa"/>
            <w:vAlign w:val="center"/>
          </w:tcPr>
          <w:p>
            <w:pPr>
              <w:spacing w:line="300" w:lineRule="auto"/>
              <w:jc w:val="left"/>
              <w:rPr>
                <w:rFonts w:hint="eastAsia"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489" w:type="dxa"/>
            <w:gridSpan w:val="7"/>
            <w:vAlign w:val="center"/>
          </w:tcPr>
          <w:p>
            <w:pPr>
              <w:spacing w:line="30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投标报价（大写）</w:t>
            </w:r>
          </w:p>
        </w:tc>
        <w:tc>
          <w:tcPr>
            <w:tcW w:w="1208" w:type="dxa"/>
            <w:vAlign w:val="center"/>
          </w:tcPr>
          <w:p>
            <w:pPr>
              <w:spacing w:line="300" w:lineRule="auto"/>
              <w:jc w:val="left"/>
              <w:rPr>
                <w:rFonts w:hint="eastAsia" w:ascii="仿宋" w:hAnsi="仿宋" w:eastAsia="仿宋" w:cs="仿宋"/>
                <w:color w:val="000000" w:themeColor="text1"/>
                <w:sz w:val="24"/>
              </w:rPr>
            </w:pPr>
          </w:p>
        </w:tc>
      </w:tr>
    </w:tbl>
    <w:p>
      <w:pPr>
        <w:snapToGrid w:val="0"/>
        <w:spacing w:line="30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注：</w:t>
      </w:r>
      <w:r>
        <w:rPr>
          <w:rFonts w:ascii="仿宋" w:hAnsi="仿宋" w:eastAsia="仿宋" w:cs="仿宋"/>
          <w:color w:val="000000" w:themeColor="text1"/>
          <w:kern w:val="0"/>
          <w:sz w:val="24"/>
          <w:lang w:val="zh-CN"/>
        </w:rPr>
        <w:t xml:space="preserve"> 1</w:t>
      </w:r>
      <w:r>
        <w:rPr>
          <w:rFonts w:hint="eastAsia" w:ascii="仿宋" w:hAnsi="仿宋" w:eastAsia="仿宋" w:cs="仿宋"/>
          <w:color w:val="000000" w:themeColor="text1"/>
          <w:kern w:val="0"/>
          <w:sz w:val="24"/>
          <w:lang w:val="zh-CN"/>
        </w:rPr>
        <w:t>、以上表格要求按系统细分项目及报价，包括</w:t>
      </w:r>
      <w:r>
        <w:rPr>
          <w:rFonts w:hint="eastAsia" w:ascii="仿宋" w:hAnsi="仿宋" w:eastAsia="仿宋" w:cs="仿宋"/>
          <w:color w:val="000000" w:themeColor="text1"/>
          <w:sz w:val="24"/>
        </w:rPr>
        <w:t>有关本项目实施所需的一切费用均计入报价</w:t>
      </w:r>
      <w:r>
        <w:rPr>
          <w:rFonts w:hint="eastAsia" w:ascii="仿宋" w:hAnsi="仿宋" w:eastAsia="仿宋" w:cs="仿宋"/>
          <w:color w:val="000000" w:themeColor="text1"/>
          <w:kern w:val="0"/>
          <w:sz w:val="24"/>
          <w:lang w:val="zh-CN"/>
        </w:rPr>
        <w:t>。</w:t>
      </w:r>
    </w:p>
    <w:p>
      <w:pPr>
        <w:snapToGrid w:val="0"/>
        <w:spacing w:line="300" w:lineRule="auto"/>
        <w:ind w:firstLine="480" w:firstLineChars="200"/>
        <w:jc w:val="left"/>
        <w:rPr>
          <w:rFonts w:ascii="仿宋" w:hAnsi="仿宋" w:eastAsia="仿宋" w:cs="仿宋"/>
          <w:color w:val="000000" w:themeColor="text1"/>
          <w:kern w:val="0"/>
          <w:sz w:val="24"/>
          <w:lang w:val="zh-CN"/>
        </w:rPr>
      </w:pPr>
      <w:r>
        <w:rPr>
          <w:rFonts w:ascii="仿宋" w:hAnsi="仿宋" w:eastAsia="仿宋" w:cs="仿宋"/>
          <w:color w:val="000000" w:themeColor="text1"/>
          <w:kern w:val="0"/>
          <w:sz w:val="24"/>
          <w:lang w:val="zh-CN"/>
        </w:rPr>
        <w:t>2</w:t>
      </w:r>
      <w:r>
        <w:rPr>
          <w:rFonts w:hint="eastAsia" w:ascii="仿宋" w:hAnsi="仿宋" w:eastAsia="仿宋" w:cs="仿宋"/>
          <w:color w:val="000000" w:themeColor="text1"/>
          <w:kern w:val="0"/>
          <w:sz w:val="24"/>
          <w:lang w:val="zh-CN"/>
        </w:rPr>
        <w:t>、此表仅提供了表格形式，投标供应商应根据需要来填写完整的报价明细清单。</w:t>
      </w:r>
      <w:r>
        <w:rPr>
          <w:rFonts w:hint="eastAsia" w:ascii="仿宋" w:hAnsi="仿宋" w:eastAsia="仿宋" w:cs="仿宋"/>
          <w:color w:val="000000" w:themeColor="text1"/>
          <w:sz w:val="24"/>
        </w:rPr>
        <w:t>明细清单合计总价应与投标（开标）一览表报价保持一致。</w:t>
      </w:r>
    </w:p>
    <w:p>
      <w:pPr>
        <w:autoSpaceDE w:val="0"/>
        <w:autoSpaceDN w:val="0"/>
        <w:spacing w:line="360" w:lineRule="auto"/>
        <w:ind w:left="2" w:leftChars="1" w:right="1120" w:firstLine="4560" w:firstLineChars="1900"/>
        <w:jc w:val="righ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投标人名称（</w:t>
      </w:r>
      <w:r>
        <w:rPr>
          <w:rFonts w:hint="eastAsia" w:ascii="仿宋" w:hAnsi="仿宋" w:eastAsia="仿宋" w:cs="仿宋"/>
          <w:color w:val="000000" w:themeColor="text1"/>
          <w:sz w:val="24"/>
        </w:rPr>
        <w:t>电子签名</w:t>
      </w:r>
      <w:r>
        <w:rPr>
          <w:rFonts w:hint="eastAsia" w:ascii="仿宋" w:hAnsi="仿宋" w:eastAsia="仿宋" w:cs="仿宋"/>
          <w:color w:val="000000" w:themeColor="text1"/>
          <w:kern w:val="0"/>
          <w:sz w:val="24"/>
          <w:lang w:val="zh-CN"/>
        </w:rPr>
        <w:t>）：</w:t>
      </w:r>
    </w:p>
    <w:p>
      <w:pPr>
        <w:spacing w:line="360" w:lineRule="auto"/>
        <w:ind w:firstLine="5040" w:firstLineChars="2100"/>
        <w:rPr>
          <w:rFonts w:ascii="仿宋" w:hAnsi="仿宋" w:eastAsia="仿宋" w:cs="仿宋"/>
          <w:color w:val="000000" w:themeColor="text1"/>
          <w:sz w:val="24"/>
        </w:rPr>
      </w:pPr>
      <w:r>
        <w:rPr>
          <w:rFonts w:hint="eastAsia" w:ascii="仿宋" w:hAnsi="仿宋" w:eastAsia="仿宋" w:cs="仿宋"/>
          <w:color w:val="000000" w:themeColor="text1"/>
          <w:kern w:val="0"/>
          <w:sz w:val="24"/>
          <w:lang w:val="zh-CN"/>
        </w:rPr>
        <w:t>日期</w:t>
      </w:r>
      <w:r>
        <w:rPr>
          <w:rFonts w:hint="eastAsia" w:ascii="仿宋" w:hAnsi="仿宋" w:eastAsia="仿宋" w:cs="仿宋"/>
          <w:color w:val="000000" w:themeColor="text1"/>
          <w:kern w:val="0"/>
          <w:sz w:val="24"/>
        </w:rPr>
        <w:t>：2024</w:t>
      </w:r>
      <w:r>
        <w:rPr>
          <w:rFonts w:hint="eastAsia" w:ascii="仿宋" w:hAnsi="仿宋" w:eastAsia="仿宋" w:cs="仿宋"/>
          <w:color w:val="000000" w:themeColor="text1"/>
          <w:kern w:val="0"/>
          <w:sz w:val="24"/>
          <w:lang w:val="zh-CN"/>
        </w:rPr>
        <w:t>年月日</w:t>
      </w:r>
    </w:p>
    <w:p>
      <w:pPr>
        <w:pStyle w:val="696"/>
        <w:keepNext w:val="0"/>
        <w:pageBreakBefore w:val="0"/>
        <w:tabs>
          <w:tab w:val="clear" w:pos="720"/>
        </w:tabs>
        <w:snapToGrid w:val="0"/>
        <w:spacing w:before="120" w:after="120"/>
        <w:ind w:firstLine="643"/>
        <w:outlineLvl w:val="9"/>
        <w:rPr>
          <w:rFonts w:ascii="仿宋" w:hAnsi="仿宋" w:eastAsia="仿宋" w:cs="宋体"/>
          <w:color w:val="0C0C0C" w:themeColor="text1" w:themeTint="F2"/>
          <w:kern w:val="2"/>
          <w:sz w:val="32"/>
          <w:szCs w:val="32"/>
        </w:rPr>
      </w:pPr>
    </w:p>
    <w:p>
      <w:pPr>
        <w:pStyle w:val="696"/>
        <w:keepNext w:val="0"/>
        <w:pageBreakBefore w:val="0"/>
        <w:tabs>
          <w:tab w:val="clear" w:pos="720"/>
        </w:tabs>
        <w:snapToGrid w:val="0"/>
        <w:spacing w:before="120" w:after="120"/>
        <w:ind w:firstLine="643"/>
        <w:outlineLvl w:val="9"/>
        <w:rPr>
          <w:rFonts w:ascii="仿宋" w:hAnsi="仿宋" w:eastAsia="仿宋" w:cs="宋体"/>
          <w:kern w:val="2"/>
          <w:sz w:val="32"/>
          <w:szCs w:val="32"/>
        </w:rPr>
      </w:pPr>
    </w:p>
    <w:p>
      <w:pPr>
        <w:pStyle w:val="696"/>
        <w:keepNext w:val="0"/>
        <w:pageBreakBefore w:val="0"/>
        <w:tabs>
          <w:tab w:val="clear" w:pos="720"/>
        </w:tabs>
        <w:snapToGrid w:val="0"/>
        <w:spacing w:before="120" w:after="120"/>
        <w:ind w:firstLine="643"/>
        <w:outlineLvl w:val="9"/>
        <w:rPr>
          <w:rFonts w:ascii="仿宋" w:hAnsi="仿宋" w:eastAsia="仿宋" w:cs="宋体"/>
          <w:kern w:val="2"/>
          <w:sz w:val="32"/>
          <w:szCs w:val="32"/>
        </w:rPr>
      </w:pPr>
    </w:p>
    <w:p>
      <w:pPr>
        <w:pStyle w:val="696"/>
        <w:keepNext w:val="0"/>
        <w:pageBreakBefore w:val="0"/>
        <w:tabs>
          <w:tab w:val="clear" w:pos="720"/>
        </w:tabs>
        <w:snapToGrid w:val="0"/>
        <w:spacing w:before="120" w:after="120"/>
        <w:ind w:firstLine="643"/>
        <w:outlineLvl w:val="9"/>
        <w:rPr>
          <w:rFonts w:ascii="仿宋" w:hAnsi="仿宋" w:eastAsia="仿宋" w:cs="宋体"/>
          <w:sz w:val="32"/>
          <w:szCs w:val="32"/>
        </w:rPr>
      </w:pPr>
      <w:r>
        <w:rPr>
          <w:rFonts w:hint="eastAsia" w:ascii="仿宋" w:hAnsi="仿宋" w:eastAsia="仿宋" w:cs="宋体"/>
          <w:kern w:val="2"/>
          <w:sz w:val="32"/>
          <w:szCs w:val="32"/>
        </w:rPr>
        <w:t>二、</w:t>
      </w:r>
      <w:r>
        <w:rPr>
          <w:rFonts w:hint="eastAsia" w:ascii="仿宋" w:hAnsi="仿宋" w:eastAsia="仿宋" w:cs="宋体"/>
          <w:sz w:val="32"/>
          <w:szCs w:val="32"/>
        </w:rPr>
        <w:t>中小企业声明函</w:t>
      </w:r>
      <w:bookmarkStart w:id="544" w:name="_Hlk101259491"/>
      <w:r>
        <w:rPr>
          <w:rFonts w:hint="eastAsia" w:ascii="仿宋" w:hAnsi="仿宋" w:eastAsia="仿宋" w:cs="宋体"/>
          <w:sz w:val="32"/>
          <w:szCs w:val="32"/>
        </w:rPr>
        <w:t>（如果有）</w:t>
      </w:r>
      <w:bookmarkEnd w:id="544"/>
    </w:p>
    <w:p>
      <w:pPr>
        <w:widowControl/>
        <w:spacing w:line="360" w:lineRule="auto"/>
        <w:ind w:firstLine="120" w:firstLineChars="50"/>
        <w:jc w:val="left"/>
        <w:rPr>
          <w:rFonts w:ascii="仿宋" w:hAnsi="仿宋" w:eastAsia="仿宋" w:cs="宋体"/>
          <w:b/>
          <w:sz w:val="24"/>
        </w:rPr>
      </w:pPr>
      <w:r>
        <w:rPr>
          <w:rFonts w:hint="eastAsia" w:ascii="仿宋" w:hAnsi="仿宋" w:eastAsia="仿宋"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sz w:val="24"/>
        </w:rPr>
        <w:t>7</w:t>
      </w:r>
      <w:r>
        <w:rPr>
          <w:rFonts w:hint="eastAsia" w:ascii="仿宋" w:hAnsi="仿宋" w:eastAsia="仿宋" w:cs="宋体"/>
          <w:b/>
          <w:sz w:val="24"/>
        </w:rPr>
        <w:t>）。]</w:t>
      </w:r>
    </w:p>
    <w:p>
      <w:pPr>
        <w:pStyle w:val="2"/>
        <w:keepNext w:val="0"/>
        <w:keepLines w:val="0"/>
        <w:pageBreakBefore/>
        <w:widowControl/>
        <w:tabs>
          <w:tab w:val="left" w:pos="360"/>
        </w:tabs>
        <w:spacing w:before="100" w:beforeAutospacing="1" w:after="100" w:afterAutospacing="1" w:line="360" w:lineRule="auto"/>
        <w:ind w:left="1290" w:firstLine="3213" w:firstLineChars="1000"/>
        <w:rPr>
          <w:rFonts w:ascii="仿宋" w:eastAsia="仿宋" w:cs="仿宋"/>
          <w:sz w:val="32"/>
          <w:szCs w:val="32"/>
        </w:rPr>
      </w:pPr>
      <w:r>
        <w:rPr>
          <w:rFonts w:hint="eastAsia" w:ascii="仿宋" w:eastAsia="仿宋" w:cs="仿宋"/>
          <w:sz w:val="32"/>
          <w:szCs w:val="32"/>
        </w:rPr>
        <w:t>附  件</w:t>
      </w:r>
    </w:p>
    <w:p>
      <w:pPr>
        <w:spacing w:line="360" w:lineRule="auto"/>
        <w:rPr>
          <w:rFonts w:ascii="仿宋" w:eastAsia="仿宋" w:cs="仿宋"/>
          <w:b/>
          <w:spacing w:val="6"/>
          <w:sz w:val="24"/>
        </w:rPr>
      </w:pPr>
      <w:r>
        <w:rPr>
          <w:rFonts w:hint="eastAsia" w:ascii="仿宋" w:eastAsia="仿宋" w:cs="仿宋"/>
          <w:b/>
          <w:spacing w:val="6"/>
          <w:sz w:val="24"/>
        </w:rPr>
        <w:t>附件1：</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残疾人福利性单位声明函</w:t>
      </w:r>
    </w:p>
    <w:p>
      <w:pPr>
        <w:spacing w:line="360" w:lineRule="auto"/>
        <w:rPr>
          <w:rFonts w:ascii="仿宋" w:eastAsia="仿宋" w:cs="仿宋"/>
          <w:b/>
          <w:spacing w:val="6"/>
          <w:sz w:val="24"/>
        </w:rPr>
      </w:pPr>
    </w:p>
    <w:p>
      <w:pPr>
        <w:spacing w:line="360" w:lineRule="auto"/>
        <w:ind w:firstLine="480" w:firstLineChars="200"/>
        <w:rPr>
          <w:rFonts w:ascii="仿宋" w:eastAsia="仿宋" w:cs="仿宋"/>
          <w:sz w:val="24"/>
        </w:rPr>
      </w:pPr>
      <w:r>
        <w:rPr>
          <w:rFonts w:hint="eastAsia" w:asci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eastAsia="仿宋" w:cs="仿宋"/>
          <w:sz w:val="24"/>
        </w:rPr>
      </w:pPr>
      <w:r>
        <w:rPr>
          <w:rFonts w:hint="eastAsia" w:ascii="仿宋" w:eastAsia="仿宋" w:cs="仿宋"/>
          <w:sz w:val="24"/>
        </w:rPr>
        <w:t>本单位对上述声明的真实性负责。如有虚假，将依法承担相应责任。</w:t>
      </w: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tabs>
          <w:tab w:val="left" w:pos="4860"/>
        </w:tabs>
        <w:spacing w:line="360" w:lineRule="auto"/>
        <w:ind w:right="1560" w:firstLine="480" w:firstLineChars="200"/>
        <w:jc w:val="center"/>
        <w:rPr>
          <w:rFonts w:ascii="仿宋" w:eastAsia="仿宋" w:cs="仿宋"/>
          <w:sz w:val="24"/>
        </w:rPr>
      </w:pPr>
      <w:r>
        <w:rPr>
          <w:rFonts w:hint="eastAsia" w:ascii="仿宋" w:eastAsia="仿宋" w:cs="仿宋"/>
          <w:sz w:val="24"/>
        </w:rPr>
        <w:t xml:space="preserve">               单位名称（</w:t>
      </w:r>
      <w:r>
        <w:rPr>
          <w:rFonts w:hint="eastAsia" w:ascii="仿宋" w:eastAsia="仿宋" w:cs="仿宋"/>
          <w:kern w:val="0"/>
          <w:sz w:val="24"/>
          <w:lang w:val="zh-CN"/>
        </w:rPr>
        <w:t>电子签名</w:t>
      </w:r>
      <w:r>
        <w:rPr>
          <w:rFonts w:hint="eastAsia" w:ascii="仿宋" w:eastAsia="仿宋" w:cs="仿宋"/>
          <w:sz w:val="24"/>
        </w:rPr>
        <w:t>）：</w:t>
      </w:r>
    </w:p>
    <w:p>
      <w:pPr>
        <w:tabs>
          <w:tab w:val="left" w:pos="4860"/>
        </w:tabs>
        <w:spacing w:line="360" w:lineRule="auto"/>
        <w:ind w:right="1560" w:firstLine="480" w:firstLineChars="200"/>
        <w:jc w:val="center"/>
        <w:rPr>
          <w:rFonts w:ascii="仿宋" w:eastAsia="仿宋" w:cs="仿宋"/>
          <w:sz w:val="24"/>
        </w:rPr>
      </w:pPr>
      <w:r>
        <w:rPr>
          <w:rFonts w:hint="eastAsia" w:ascii="仿宋" w:eastAsia="仿宋" w:cs="仿宋"/>
          <w:sz w:val="24"/>
        </w:rPr>
        <w:t xml:space="preserve">       日  期：</w:t>
      </w: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ind w:firstLine="480" w:firstLineChars="200"/>
        <w:rPr>
          <w:rFonts w:ascii="仿宋" w:eastAsia="仿宋" w:cs="仿宋"/>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br w:type="page"/>
      </w:r>
    </w:p>
    <w:p>
      <w:pPr>
        <w:spacing w:line="360" w:lineRule="auto"/>
        <w:jc w:val="left"/>
        <w:rPr>
          <w:rFonts w:ascii="仿宋" w:eastAsia="仿宋" w:cs="仿宋"/>
          <w:b/>
          <w:spacing w:val="6"/>
          <w:sz w:val="24"/>
        </w:rPr>
      </w:pPr>
      <w:r>
        <w:rPr>
          <w:rFonts w:hint="eastAsia" w:ascii="仿宋" w:eastAsia="仿宋" w:cs="仿宋"/>
          <w:b/>
          <w:spacing w:val="6"/>
          <w:sz w:val="24"/>
        </w:rPr>
        <w:t>附件2：质疑函范本及制作说明</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质疑函范本</w:t>
      </w:r>
    </w:p>
    <w:p>
      <w:pPr>
        <w:snapToGrid w:val="0"/>
        <w:spacing w:beforeLines="100" w:line="360" w:lineRule="auto"/>
        <w:rPr>
          <w:rFonts w:ascii="仿宋" w:eastAsia="仿宋" w:cs="仿宋"/>
          <w:bCs/>
          <w:sz w:val="24"/>
        </w:rPr>
      </w:pPr>
      <w:r>
        <w:rPr>
          <w:rFonts w:hint="eastAsia" w:ascii="仿宋" w:eastAsia="仿宋" w:cs="仿宋"/>
          <w:bCs/>
          <w:sz w:val="24"/>
        </w:rPr>
        <w:t>一、质疑供应商基本信息</w:t>
      </w:r>
    </w:p>
    <w:p>
      <w:pPr>
        <w:snapToGrid w:val="0"/>
        <w:spacing w:line="360" w:lineRule="auto"/>
        <w:rPr>
          <w:rFonts w:ascii="仿宋" w:eastAsia="仿宋" w:cs="仿宋"/>
          <w:sz w:val="24"/>
          <w:u w:val="dotted"/>
        </w:rPr>
      </w:pPr>
      <w:r>
        <w:rPr>
          <w:rFonts w:hint="eastAsia" w:ascii="仿宋" w:eastAsia="仿宋" w:cs="仿宋"/>
          <w:sz w:val="24"/>
        </w:rPr>
        <w:t>质疑供应商：</w:t>
      </w:r>
    </w:p>
    <w:p>
      <w:pPr>
        <w:snapToGrid w:val="0"/>
        <w:spacing w:line="360" w:lineRule="auto"/>
        <w:rPr>
          <w:rFonts w:ascii="仿宋" w:eastAsia="仿宋" w:cs="仿宋"/>
          <w:sz w:val="24"/>
        </w:rPr>
      </w:pPr>
      <w:r>
        <w:rPr>
          <w:rFonts w:hint="eastAsia" w:ascii="仿宋" w:eastAsia="仿宋" w:cs="仿宋"/>
          <w:sz w:val="24"/>
        </w:rPr>
        <w:t>地址：邮编：</w:t>
      </w:r>
    </w:p>
    <w:p>
      <w:pPr>
        <w:snapToGrid w:val="0"/>
        <w:spacing w:line="360" w:lineRule="auto"/>
        <w:rPr>
          <w:rFonts w:ascii="仿宋" w:eastAsia="仿宋" w:cs="仿宋"/>
          <w:sz w:val="24"/>
        </w:rPr>
      </w:pPr>
      <w:r>
        <w:rPr>
          <w:rFonts w:hint="eastAsia" w:ascii="仿宋" w:eastAsia="仿宋" w:cs="仿宋"/>
          <w:sz w:val="24"/>
        </w:rPr>
        <w:t>联系人：联系电话：</w:t>
      </w:r>
    </w:p>
    <w:p>
      <w:pPr>
        <w:snapToGrid w:val="0"/>
        <w:spacing w:line="360" w:lineRule="auto"/>
        <w:rPr>
          <w:rFonts w:ascii="仿宋" w:eastAsia="仿宋" w:cs="仿宋"/>
          <w:sz w:val="24"/>
          <w:u w:val="dotted"/>
        </w:rPr>
      </w:pPr>
      <w:r>
        <w:rPr>
          <w:rFonts w:hint="eastAsia" w:ascii="仿宋" w:eastAsia="仿宋" w:cs="仿宋"/>
          <w:sz w:val="24"/>
        </w:rPr>
        <w:t>授权代表：</w:t>
      </w:r>
    </w:p>
    <w:p>
      <w:pPr>
        <w:snapToGrid w:val="0"/>
        <w:spacing w:line="360" w:lineRule="auto"/>
        <w:rPr>
          <w:rFonts w:ascii="仿宋" w:eastAsia="仿宋" w:cs="仿宋"/>
          <w:sz w:val="24"/>
        </w:rPr>
      </w:pPr>
      <w:r>
        <w:rPr>
          <w:rFonts w:hint="eastAsia" w:ascii="仿宋" w:eastAsia="仿宋" w:cs="仿宋"/>
          <w:sz w:val="24"/>
        </w:rPr>
        <w:t>联系电话：</w:t>
      </w:r>
    </w:p>
    <w:p>
      <w:pPr>
        <w:snapToGrid w:val="0"/>
        <w:spacing w:line="360" w:lineRule="auto"/>
        <w:rPr>
          <w:rFonts w:ascii="仿宋" w:eastAsia="仿宋" w:cs="仿宋"/>
          <w:sz w:val="24"/>
        </w:rPr>
      </w:pPr>
      <w:r>
        <w:rPr>
          <w:rFonts w:hint="eastAsia" w:ascii="仿宋" w:eastAsia="仿宋" w:cs="仿宋"/>
          <w:sz w:val="24"/>
        </w:rPr>
        <w:t>地址： 邮编：</w:t>
      </w:r>
    </w:p>
    <w:p>
      <w:pPr>
        <w:snapToGrid w:val="0"/>
        <w:spacing w:line="360" w:lineRule="auto"/>
        <w:rPr>
          <w:rFonts w:ascii="仿宋" w:eastAsia="仿宋" w:cs="仿宋"/>
          <w:bCs/>
          <w:sz w:val="24"/>
        </w:rPr>
      </w:pPr>
      <w:r>
        <w:rPr>
          <w:rFonts w:hint="eastAsia" w:ascii="仿宋" w:eastAsia="仿宋" w:cs="仿宋"/>
          <w:bCs/>
          <w:sz w:val="24"/>
        </w:rPr>
        <w:t>二、质疑项目基本情况</w:t>
      </w:r>
    </w:p>
    <w:p>
      <w:pPr>
        <w:snapToGrid w:val="0"/>
        <w:spacing w:line="360" w:lineRule="auto"/>
        <w:rPr>
          <w:rFonts w:ascii="仿宋" w:eastAsia="仿宋" w:cs="仿宋"/>
          <w:sz w:val="24"/>
        </w:rPr>
      </w:pPr>
      <w:r>
        <w:rPr>
          <w:rFonts w:hint="eastAsia" w:ascii="仿宋" w:eastAsia="仿宋" w:cs="仿宋"/>
          <w:sz w:val="24"/>
        </w:rPr>
        <w:t>质疑项目的名称：</w:t>
      </w:r>
    </w:p>
    <w:p>
      <w:pPr>
        <w:snapToGrid w:val="0"/>
        <w:spacing w:line="360" w:lineRule="auto"/>
        <w:rPr>
          <w:rFonts w:ascii="仿宋" w:eastAsia="仿宋" w:cs="仿宋"/>
          <w:sz w:val="24"/>
        </w:rPr>
      </w:pPr>
      <w:r>
        <w:rPr>
          <w:rFonts w:hint="eastAsia" w:ascii="仿宋" w:eastAsia="仿宋" w:cs="仿宋"/>
          <w:sz w:val="24"/>
        </w:rPr>
        <w:t>质疑项目的编号：包号：</w:t>
      </w:r>
    </w:p>
    <w:p>
      <w:pPr>
        <w:snapToGrid w:val="0"/>
        <w:spacing w:line="360" w:lineRule="auto"/>
        <w:rPr>
          <w:rFonts w:ascii="仿宋" w:eastAsia="仿宋" w:cs="仿宋"/>
          <w:sz w:val="24"/>
          <w:u w:val="dotted"/>
        </w:rPr>
      </w:pPr>
      <w:r>
        <w:rPr>
          <w:rFonts w:hint="eastAsia" w:ascii="仿宋" w:eastAsia="仿宋" w:cs="仿宋"/>
          <w:sz w:val="24"/>
        </w:rPr>
        <w:t>采购人名称：</w:t>
      </w:r>
    </w:p>
    <w:p>
      <w:pPr>
        <w:snapToGrid w:val="0"/>
        <w:spacing w:line="360" w:lineRule="auto"/>
        <w:rPr>
          <w:rFonts w:ascii="仿宋" w:eastAsia="仿宋" w:cs="仿宋"/>
          <w:sz w:val="24"/>
        </w:rPr>
      </w:pPr>
      <w:r>
        <w:rPr>
          <w:rFonts w:hint="eastAsia" w:ascii="仿宋" w:eastAsia="仿宋" w:cs="仿宋"/>
          <w:sz w:val="24"/>
        </w:rPr>
        <w:t>采购文件获取日期：</w:t>
      </w:r>
    </w:p>
    <w:p>
      <w:pPr>
        <w:snapToGrid w:val="0"/>
        <w:spacing w:line="360" w:lineRule="auto"/>
        <w:rPr>
          <w:rFonts w:ascii="仿宋" w:eastAsia="仿宋" w:cs="仿宋"/>
          <w:bCs/>
          <w:sz w:val="24"/>
        </w:rPr>
      </w:pPr>
      <w:r>
        <w:rPr>
          <w:rFonts w:hint="eastAsia" w:ascii="仿宋" w:eastAsia="仿宋" w:cs="仿宋"/>
          <w:bCs/>
          <w:sz w:val="24"/>
        </w:rPr>
        <w:t>三、质疑事项具体内容</w:t>
      </w:r>
    </w:p>
    <w:p>
      <w:pPr>
        <w:snapToGrid w:val="0"/>
        <w:spacing w:line="360" w:lineRule="auto"/>
        <w:rPr>
          <w:rFonts w:ascii="仿宋" w:eastAsia="仿宋" w:cs="仿宋"/>
          <w:sz w:val="24"/>
          <w:u w:val="dotted"/>
        </w:rPr>
      </w:pPr>
      <w:r>
        <w:rPr>
          <w:rFonts w:hint="eastAsia" w:ascii="仿宋" w:eastAsia="仿宋" w:cs="仿宋"/>
          <w:sz w:val="24"/>
        </w:rPr>
        <w:t>质疑事项1：</w:t>
      </w:r>
    </w:p>
    <w:p>
      <w:pPr>
        <w:snapToGrid w:val="0"/>
        <w:spacing w:line="360" w:lineRule="auto"/>
        <w:rPr>
          <w:rFonts w:ascii="仿宋" w:eastAsia="仿宋" w:cs="仿宋"/>
          <w:sz w:val="24"/>
          <w:u w:val="dotted"/>
        </w:rPr>
      </w:pPr>
      <w:r>
        <w:rPr>
          <w:rFonts w:hint="eastAsia" w:ascii="仿宋" w:eastAsia="仿宋" w:cs="仿宋"/>
          <w:sz w:val="24"/>
        </w:rPr>
        <w:t>事实依据：</w:t>
      </w:r>
    </w:p>
    <w:p>
      <w:pPr>
        <w:snapToGrid w:val="0"/>
        <w:spacing w:line="360" w:lineRule="auto"/>
        <w:rPr>
          <w:rFonts w:ascii="仿宋" w:eastAsia="仿宋" w:cs="仿宋"/>
          <w:sz w:val="24"/>
        </w:rPr>
      </w:pPr>
    </w:p>
    <w:p>
      <w:pPr>
        <w:snapToGrid w:val="0"/>
        <w:spacing w:line="360" w:lineRule="auto"/>
        <w:rPr>
          <w:rFonts w:ascii="仿宋" w:eastAsia="仿宋" w:cs="仿宋"/>
          <w:sz w:val="24"/>
          <w:u w:val="dotted"/>
        </w:rPr>
      </w:pPr>
      <w:r>
        <w:rPr>
          <w:rFonts w:hint="eastAsia" w:ascii="仿宋" w:eastAsia="仿宋" w:cs="仿宋"/>
          <w:sz w:val="24"/>
        </w:rPr>
        <w:t>法律依据：</w:t>
      </w:r>
    </w:p>
    <w:p>
      <w:pPr>
        <w:snapToGrid w:val="0"/>
        <w:spacing w:line="360" w:lineRule="auto"/>
        <w:rPr>
          <w:rFonts w:ascii="仿宋" w:eastAsia="仿宋" w:cs="仿宋"/>
          <w:sz w:val="24"/>
          <w:u w:val="dotted"/>
        </w:rPr>
      </w:pPr>
    </w:p>
    <w:p>
      <w:pPr>
        <w:snapToGrid w:val="0"/>
        <w:spacing w:line="360" w:lineRule="auto"/>
        <w:rPr>
          <w:rFonts w:ascii="仿宋" w:eastAsia="仿宋" w:cs="仿宋"/>
          <w:sz w:val="24"/>
          <w:u w:val="dotted"/>
        </w:rPr>
      </w:pPr>
      <w:r>
        <w:rPr>
          <w:rFonts w:hint="eastAsia" w:ascii="仿宋" w:eastAsia="仿宋" w:cs="仿宋"/>
          <w:sz w:val="24"/>
        </w:rPr>
        <w:t>质疑事项2</w:t>
      </w:r>
    </w:p>
    <w:p>
      <w:pPr>
        <w:snapToGrid w:val="0"/>
        <w:spacing w:line="360" w:lineRule="auto"/>
        <w:rPr>
          <w:rFonts w:ascii="仿宋" w:eastAsia="仿宋" w:cs="仿宋"/>
          <w:sz w:val="24"/>
        </w:rPr>
      </w:pPr>
      <w:r>
        <w:rPr>
          <w:rFonts w:hint="eastAsia" w:ascii="仿宋" w:eastAsia="仿宋" w:cs="仿宋"/>
          <w:sz w:val="24"/>
        </w:rPr>
        <w:t>……</w:t>
      </w:r>
    </w:p>
    <w:p>
      <w:pPr>
        <w:snapToGrid w:val="0"/>
        <w:spacing w:line="360" w:lineRule="auto"/>
        <w:rPr>
          <w:rFonts w:ascii="仿宋" w:eastAsia="仿宋" w:cs="仿宋"/>
          <w:bCs/>
          <w:sz w:val="24"/>
        </w:rPr>
      </w:pPr>
      <w:r>
        <w:rPr>
          <w:rFonts w:hint="eastAsia" w:ascii="仿宋" w:eastAsia="仿宋" w:cs="仿宋"/>
          <w:bCs/>
          <w:sz w:val="24"/>
        </w:rPr>
        <w:t>四、与质疑事项相关的质疑请求</w:t>
      </w:r>
    </w:p>
    <w:p>
      <w:pPr>
        <w:snapToGrid w:val="0"/>
        <w:spacing w:line="360" w:lineRule="auto"/>
        <w:rPr>
          <w:rFonts w:ascii="仿宋" w:eastAsia="仿宋" w:cs="仿宋"/>
          <w:sz w:val="24"/>
          <w:u w:val="dotted"/>
        </w:rPr>
      </w:pPr>
      <w:r>
        <w:rPr>
          <w:rFonts w:hint="eastAsia" w:ascii="仿宋" w:eastAsia="仿宋" w:cs="仿宋"/>
          <w:sz w:val="24"/>
        </w:rPr>
        <w:t>请求：</w:t>
      </w:r>
    </w:p>
    <w:p>
      <w:pPr>
        <w:spacing w:line="360" w:lineRule="auto"/>
        <w:rPr>
          <w:rFonts w:ascii="仿宋" w:eastAsia="仿宋" w:cs="仿宋"/>
          <w:sz w:val="24"/>
        </w:rPr>
      </w:pPr>
      <w:r>
        <w:rPr>
          <w:rFonts w:hint="eastAsia" w:ascii="仿宋" w:eastAsia="仿宋" w:cs="仿宋"/>
          <w:sz w:val="24"/>
        </w:rPr>
        <w:t xml:space="preserve">签字(签章)：                   公章：                      </w:t>
      </w:r>
    </w:p>
    <w:p>
      <w:pPr>
        <w:spacing w:line="360" w:lineRule="auto"/>
        <w:rPr>
          <w:rFonts w:ascii="仿宋" w:eastAsia="仿宋" w:cs="仿宋"/>
          <w:sz w:val="24"/>
        </w:rPr>
      </w:pPr>
      <w:r>
        <w:rPr>
          <w:rFonts w:hint="eastAsia" w:ascii="仿宋" w:eastAsia="仿宋" w:cs="仿宋"/>
          <w:sz w:val="24"/>
        </w:rPr>
        <w:t xml:space="preserve">日期：    </w:t>
      </w:r>
    </w:p>
    <w:p>
      <w:pPr>
        <w:spacing w:line="360" w:lineRule="auto"/>
        <w:jc w:val="center"/>
        <w:rPr>
          <w:rFonts w:ascii="仿宋" w:eastAsia="仿宋" w:cs="仿宋"/>
          <w:b/>
          <w:bCs/>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t>质疑函制作说明：</w:t>
      </w:r>
    </w:p>
    <w:p>
      <w:pPr>
        <w:widowControl/>
        <w:spacing w:line="360" w:lineRule="auto"/>
        <w:ind w:firstLine="480" w:firstLineChars="200"/>
        <w:jc w:val="left"/>
        <w:rPr>
          <w:rFonts w:ascii="仿宋" w:eastAsia="仿宋" w:cs="仿宋"/>
          <w:sz w:val="24"/>
        </w:rPr>
      </w:pPr>
      <w:r>
        <w:rPr>
          <w:rFonts w:hint="eastAsia" w:ascii="仿宋" w:eastAsia="仿宋" w:cs="仿宋"/>
          <w:sz w:val="24"/>
        </w:rPr>
        <w:t>1.供应商提出质疑时，应提交质疑函和必要的证明材料。</w:t>
      </w:r>
    </w:p>
    <w:p>
      <w:pPr>
        <w:widowControl/>
        <w:spacing w:line="360" w:lineRule="auto"/>
        <w:ind w:firstLine="480" w:firstLineChars="200"/>
        <w:jc w:val="left"/>
        <w:rPr>
          <w:rFonts w:ascii="仿宋" w:eastAsia="仿宋" w:cs="仿宋"/>
          <w:sz w:val="24"/>
        </w:rPr>
      </w:pPr>
      <w:r>
        <w:rPr>
          <w:rFonts w:hint="eastAsia" w:ascii="仿宋" w:eastAsia="仿宋" w:cs="仿宋"/>
          <w:sz w:val="24"/>
        </w:rPr>
        <w:t>2.质疑供应商若委托代理人进行质疑的，质疑函应按要求列明“授权代表”的有关内容，并在附件中提交由质疑</w:t>
      </w:r>
      <w:r>
        <w:rPr>
          <w:rFonts w:hint="eastAsia" w:asci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eastAsia="仿宋" w:cs="仿宋"/>
          <w:sz w:val="24"/>
        </w:rPr>
      </w:pPr>
      <w:r>
        <w:rPr>
          <w:rFonts w:hint="eastAsia" w:asci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eastAsia="仿宋" w:cs="仿宋"/>
          <w:sz w:val="24"/>
        </w:rPr>
      </w:pPr>
      <w:r>
        <w:rPr>
          <w:rFonts w:hint="eastAsia" w:ascii="仿宋" w:eastAsia="仿宋" w:cs="仿宋"/>
          <w:sz w:val="24"/>
        </w:rPr>
        <w:t>4.质疑函的质疑事项应具体、明确，并有必要的事实依据和法律依据。</w:t>
      </w:r>
    </w:p>
    <w:p>
      <w:pPr>
        <w:widowControl/>
        <w:spacing w:line="360" w:lineRule="auto"/>
        <w:ind w:firstLine="480" w:firstLineChars="200"/>
        <w:jc w:val="left"/>
        <w:rPr>
          <w:rFonts w:ascii="仿宋" w:eastAsia="仿宋" w:cs="仿宋"/>
          <w:sz w:val="24"/>
        </w:rPr>
      </w:pPr>
      <w:r>
        <w:rPr>
          <w:rFonts w:hint="eastAsia" w:ascii="仿宋" w:eastAsia="仿宋" w:cs="仿宋"/>
          <w:sz w:val="24"/>
        </w:rPr>
        <w:t>5.质疑函的质疑请求应与质疑事项相关。</w:t>
      </w:r>
    </w:p>
    <w:p>
      <w:pPr>
        <w:widowControl/>
        <w:spacing w:line="360" w:lineRule="auto"/>
        <w:ind w:firstLine="480" w:firstLineChars="200"/>
        <w:jc w:val="left"/>
        <w:rPr>
          <w:rFonts w:ascii="仿宋" w:eastAsia="仿宋" w:cs="仿宋"/>
          <w:sz w:val="24"/>
        </w:rPr>
      </w:pPr>
      <w:r>
        <w:rPr>
          <w:rFonts w:hint="eastAsia" w:asci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仿宋" w:eastAsia="仿宋" w:cs="仿宋"/>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pStyle w:val="518"/>
        <w:ind w:firstLine="506"/>
        <w:rPr>
          <w:rFonts w:ascii="仿宋" w:eastAsia="仿宋" w:cs="仿宋"/>
          <w:b/>
          <w:spacing w:val="6"/>
        </w:rPr>
      </w:pPr>
    </w:p>
    <w:p>
      <w:pPr>
        <w:pStyle w:val="25"/>
        <w:rPr>
          <w:rFonts w:ascii="仿宋" w:eastAsia="仿宋" w:cs="仿宋"/>
          <w:b/>
          <w:spacing w:val="6"/>
        </w:rPr>
      </w:pPr>
    </w:p>
    <w:p>
      <w:pPr>
        <w:pStyle w:val="25"/>
        <w:rPr>
          <w:rFonts w:ascii="仿宋" w:eastAsia="仿宋" w:cs="仿宋"/>
          <w:b/>
          <w:spacing w:val="6"/>
        </w:rPr>
      </w:pPr>
    </w:p>
    <w:p>
      <w:pPr>
        <w:pStyle w:val="25"/>
        <w:rPr>
          <w:rFonts w:ascii="仿宋" w:eastAsia="仿宋" w:cs="仿宋"/>
          <w:b/>
          <w:spacing w:val="6"/>
        </w:rPr>
      </w:pPr>
    </w:p>
    <w:p>
      <w:pPr>
        <w:pStyle w:val="25"/>
        <w:rPr>
          <w:rFonts w:ascii="仿宋" w:eastAsia="仿宋" w:cs="仿宋"/>
          <w:b/>
          <w:spacing w:val="6"/>
        </w:rPr>
      </w:pPr>
    </w:p>
    <w:p>
      <w:pPr>
        <w:spacing w:line="360" w:lineRule="auto"/>
        <w:jc w:val="center"/>
        <w:rPr>
          <w:rFonts w:ascii="仿宋" w:eastAsia="仿宋" w:cs="仿宋"/>
          <w:b/>
          <w:spacing w:val="6"/>
          <w:sz w:val="24"/>
        </w:rPr>
      </w:pPr>
    </w:p>
    <w:p>
      <w:pPr>
        <w:spacing w:line="360" w:lineRule="auto"/>
        <w:jc w:val="center"/>
        <w:rPr>
          <w:rFonts w:ascii="仿宋" w:eastAsia="仿宋" w:cs="仿宋"/>
          <w:b/>
          <w:spacing w:val="6"/>
          <w:sz w:val="24"/>
        </w:rPr>
      </w:pPr>
    </w:p>
    <w:p>
      <w:pPr>
        <w:spacing w:line="360" w:lineRule="auto"/>
        <w:jc w:val="left"/>
        <w:rPr>
          <w:rFonts w:ascii="仿宋" w:eastAsia="仿宋" w:cs="仿宋"/>
          <w:b/>
          <w:spacing w:val="6"/>
          <w:sz w:val="24"/>
        </w:rPr>
      </w:pPr>
    </w:p>
    <w:p>
      <w:pPr>
        <w:pStyle w:val="3"/>
      </w:pPr>
    </w:p>
    <w:p>
      <w:pPr>
        <w:spacing w:line="360" w:lineRule="auto"/>
        <w:jc w:val="left"/>
        <w:rPr>
          <w:rFonts w:ascii="仿宋" w:eastAsia="仿宋" w:cs="仿宋"/>
          <w:b/>
          <w:sz w:val="24"/>
        </w:rPr>
      </w:pPr>
      <w:r>
        <w:rPr>
          <w:rFonts w:hint="eastAsia" w:ascii="仿宋" w:eastAsia="仿宋" w:cs="仿宋"/>
          <w:b/>
          <w:spacing w:val="6"/>
          <w:sz w:val="24"/>
        </w:rPr>
        <w:t>附件3：投诉书范本及制作说明</w:t>
      </w:r>
    </w:p>
    <w:p>
      <w:pPr>
        <w:spacing w:line="360" w:lineRule="auto"/>
        <w:jc w:val="center"/>
        <w:rPr>
          <w:rFonts w:ascii="仿宋" w:eastAsia="仿宋" w:cs="仿宋"/>
          <w:b/>
          <w:spacing w:val="6"/>
          <w:sz w:val="28"/>
          <w:szCs w:val="28"/>
        </w:rPr>
      </w:pPr>
      <w:r>
        <w:rPr>
          <w:rFonts w:hint="eastAsia" w:ascii="仿宋" w:eastAsia="仿宋" w:cs="仿宋"/>
          <w:b/>
          <w:spacing w:val="6"/>
          <w:sz w:val="28"/>
          <w:szCs w:val="28"/>
        </w:rPr>
        <w:t>投诉书范本</w:t>
      </w:r>
    </w:p>
    <w:p>
      <w:pPr>
        <w:spacing w:line="360" w:lineRule="auto"/>
        <w:rPr>
          <w:rFonts w:ascii="仿宋" w:eastAsia="仿宋" w:cs="仿宋"/>
          <w:sz w:val="24"/>
        </w:rPr>
      </w:pPr>
      <w:r>
        <w:rPr>
          <w:rFonts w:hint="eastAsia" w:ascii="仿宋" w:eastAsia="仿宋" w:cs="仿宋"/>
          <w:sz w:val="24"/>
        </w:rPr>
        <w:t>一、投诉相关主体基本情况</w:t>
      </w:r>
    </w:p>
    <w:p>
      <w:pPr>
        <w:spacing w:line="360" w:lineRule="auto"/>
        <w:rPr>
          <w:rFonts w:ascii="仿宋" w:eastAsia="仿宋" w:cs="仿宋"/>
          <w:sz w:val="24"/>
          <w:u w:val="dotted"/>
        </w:rPr>
      </w:pPr>
      <w:r>
        <w:rPr>
          <w:rFonts w:hint="eastAsia" w:ascii="仿宋" w:eastAsia="仿宋" w:cs="仿宋"/>
          <w:sz w:val="24"/>
        </w:rPr>
        <w:t>投诉人：</w:t>
      </w:r>
    </w:p>
    <w:p>
      <w:pPr>
        <w:spacing w:line="360" w:lineRule="auto"/>
        <w:rPr>
          <w:rFonts w:ascii="仿宋" w:eastAsia="仿宋" w:cs="仿宋"/>
          <w:sz w:val="24"/>
          <w:u w:val="single"/>
        </w:rPr>
      </w:pPr>
      <w:r>
        <w:rPr>
          <w:rFonts w:hint="eastAsia" w:ascii="仿宋" w:eastAsia="仿宋" w:cs="仿宋"/>
          <w:sz w:val="24"/>
        </w:rPr>
        <w:t>地     址：邮编：</w:t>
      </w:r>
    </w:p>
    <w:p>
      <w:pPr>
        <w:tabs>
          <w:tab w:val="left" w:pos="6510"/>
        </w:tabs>
        <w:spacing w:line="360" w:lineRule="auto"/>
        <w:jc w:val="left"/>
        <w:rPr>
          <w:rFonts w:ascii="仿宋" w:eastAsia="仿宋" w:cs="仿宋"/>
          <w:sz w:val="24"/>
        </w:rPr>
      </w:pPr>
      <w:r>
        <w:rPr>
          <w:rFonts w:hint="eastAsia" w:ascii="仿宋" w:eastAsia="仿宋" w:cs="仿宋"/>
          <w:sz w:val="24"/>
        </w:rPr>
        <w:t>法定代表人/主要负责人：</w:t>
      </w:r>
    </w:p>
    <w:p>
      <w:pPr>
        <w:tabs>
          <w:tab w:val="left" w:pos="6510"/>
        </w:tabs>
        <w:spacing w:line="360" w:lineRule="auto"/>
        <w:rPr>
          <w:rFonts w:ascii="仿宋" w:eastAsia="仿宋" w:cs="仿宋"/>
          <w:sz w:val="24"/>
          <w:u w:val="dotted"/>
        </w:rPr>
      </w:pPr>
      <w:r>
        <w:rPr>
          <w:rFonts w:hint="eastAsia" w:ascii="仿宋" w:eastAsia="仿宋" w:cs="仿宋"/>
          <w:sz w:val="24"/>
        </w:rPr>
        <w:t>联系电话：</w:t>
      </w:r>
    </w:p>
    <w:p>
      <w:pPr>
        <w:spacing w:line="360" w:lineRule="auto"/>
        <w:rPr>
          <w:rFonts w:ascii="仿宋" w:eastAsia="仿宋" w:cs="仿宋"/>
          <w:sz w:val="24"/>
          <w:u w:val="dotted"/>
        </w:rPr>
      </w:pPr>
      <w:r>
        <w:rPr>
          <w:rFonts w:hint="eastAsia" w:ascii="仿宋" w:eastAsia="仿宋" w:cs="仿宋"/>
          <w:sz w:val="24"/>
        </w:rPr>
        <w:t>授权代表：联系电话</w:t>
      </w:r>
      <w:r>
        <w:rPr>
          <w:rFonts w:hint="eastAsia" w:ascii="仿宋" w:eastAsia="仿宋" w:cs="仿宋"/>
          <w:sz w:val="24"/>
          <w:u w:val="dotted"/>
        </w:rPr>
        <w:t xml:space="preserve">：                  </w:t>
      </w:r>
    </w:p>
    <w:p>
      <w:pPr>
        <w:spacing w:line="360" w:lineRule="auto"/>
        <w:rPr>
          <w:rFonts w:ascii="仿宋" w:eastAsia="仿宋" w:cs="仿宋"/>
          <w:sz w:val="24"/>
          <w:u w:val="dotted"/>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被投诉人1：</w:t>
      </w:r>
    </w:p>
    <w:p>
      <w:pPr>
        <w:spacing w:line="360" w:lineRule="auto"/>
        <w:rPr>
          <w:rFonts w:ascii="仿宋" w:eastAsia="仿宋" w:cs="仿宋"/>
          <w:sz w:val="24"/>
          <w:u w:val="single"/>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联系人：联系电话：</w:t>
      </w:r>
    </w:p>
    <w:p>
      <w:pPr>
        <w:spacing w:line="360" w:lineRule="auto"/>
        <w:rPr>
          <w:rFonts w:ascii="仿宋" w:eastAsia="仿宋" w:cs="仿宋"/>
          <w:sz w:val="24"/>
        </w:rPr>
      </w:pPr>
      <w:r>
        <w:rPr>
          <w:rFonts w:hint="eastAsia" w:ascii="仿宋" w:eastAsia="仿宋" w:cs="仿宋"/>
          <w:sz w:val="24"/>
        </w:rPr>
        <w:t>被投诉人2</w:t>
      </w:r>
    </w:p>
    <w:p>
      <w:pPr>
        <w:spacing w:line="360" w:lineRule="auto"/>
        <w:rPr>
          <w:rFonts w:ascii="仿宋" w:eastAsia="仿宋" w:cs="仿宋"/>
          <w:sz w:val="24"/>
          <w:u w:val="dotted"/>
        </w:rPr>
      </w:pPr>
      <w:r>
        <w:rPr>
          <w:rFonts w:hint="eastAsia" w:ascii="仿宋" w:eastAsia="仿宋" w:cs="仿宋"/>
          <w:sz w:val="24"/>
        </w:rPr>
        <w:t>……</w:t>
      </w:r>
    </w:p>
    <w:p>
      <w:pPr>
        <w:spacing w:line="360" w:lineRule="auto"/>
        <w:rPr>
          <w:rFonts w:ascii="仿宋" w:eastAsia="仿宋" w:cs="仿宋"/>
          <w:sz w:val="24"/>
          <w:u w:val="single"/>
        </w:rPr>
      </w:pPr>
      <w:r>
        <w:rPr>
          <w:rFonts w:hint="eastAsia" w:ascii="仿宋" w:eastAsia="仿宋" w:cs="仿宋"/>
          <w:sz w:val="24"/>
        </w:rPr>
        <w:t>相关供应商：</w:t>
      </w:r>
    </w:p>
    <w:p>
      <w:pPr>
        <w:spacing w:line="360" w:lineRule="auto"/>
        <w:rPr>
          <w:rFonts w:ascii="仿宋" w:eastAsia="仿宋" w:cs="仿宋"/>
          <w:sz w:val="24"/>
          <w:u w:val="single"/>
        </w:rPr>
      </w:pPr>
      <w:r>
        <w:rPr>
          <w:rFonts w:hint="eastAsia" w:ascii="仿宋" w:eastAsia="仿宋" w:cs="仿宋"/>
          <w:sz w:val="24"/>
        </w:rPr>
        <w:t>地     址：邮编：</w:t>
      </w:r>
    </w:p>
    <w:p>
      <w:pPr>
        <w:spacing w:line="360" w:lineRule="auto"/>
        <w:rPr>
          <w:rFonts w:ascii="仿宋" w:eastAsia="仿宋" w:cs="仿宋"/>
          <w:sz w:val="24"/>
          <w:u w:val="single"/>
        </w:rPr>
      </w:pPr>
      <w:r>
        <w:rPr>
          <w:rFonts w:hint="eastAsia" w:ascii="仿宋" w:eastAsia="仿宋" w:cs="仿宋"/>
          <w:sz w:val="24"/>
        </w:rPr>
        <w:t>联系人：联系电话：</w:t>
      </w:r>
    </w:p>
    <w:p>
      <w:pPr>
        <w:spacing w:line="360" w:lineRule="auto"/>
        <w:rPr>
          <w:rFonts w:ascii="仿宋" w:eastAsia="仿宋" w:cs="仿宋"/>
          <w:sz w:val="24"/>
        </w:rPr>
      </w:pPr>
      <w:r>
        <w:rPr>
          <w:rFonts w:hint="eastAsia" w:ascii="仿宋" w:eastAsia="仿宋" w:cs="仿宋"/>
          <w:sz w:val="24"/>
        </w:rPr>
        <w:t>二、投诉项目基本情况</w:t>
      </w:r>
    </w:p>
    <w:p>
      <w:pPr>
        <w:spacing w:line="360" w:lineRule="auto"/>
        <w:rPr>
          <w:rFonts w:ascii="仿宋" w:eastAsia="仿宋" w:cs="仿宋"/>
          <w:sz w:val="24"/>
          <w:u w:val="dotted"/>
        </w:rPr>
      </w:pPr>
      <w:r>
        <w:rPr>
          <w:rFonts w:hint="eastAsia" w:ascii="仿宋" w:eastAsia="仿宋" w:cs="仿宋"/>
          <w:sz w:val="24"/>
        </w:rPr>
        <w:t>采购项目名称：</w:t>
      </w:r>
    </w:p>
    <w:p>
      <w:pPr>
        <w:spacing w:line="360" w:lineRule="auto"/>
        <w:rPr>
          <w:rFonts w:ascii="仿宋" w:eastAsia="仿宋" w:cs="仿宋"/>
          <w:sz w:val="24"/>
          <w:u w:val="single"/>
        </w:rPr>
      </w:pPr>
      <w:r>
        <w:rPr>
          <w:rFonts w:hint="eastAsia" w:ascii="仿宋" w:eastAsia="仿宋" w:cs="仿宋"/>
          <w:sz w:val="24"/>
        </w:rPr>
        <w:t>采购项目编号：包号：</w:t>
      </w:r>
    </w:p>
    <w:p>
      <w:pPr>
        <w:spacing w:line="360" w:lineRule="auto"/>
        <w:rPr>
          <w:rFonts w:ascii="仿宋" w:eastAsia="仿宋" w:cs="仿宋"/>
          <w:sz w:val="24"/>
        </w:rPr>
      </w:pPr>
      <w:r>
        <w:rPr>
          <w:rFonts w:hint="eastAsia" w:ascii="仿宋" w:eastAsia="仿宋" w:cs="仿宋"/>
          <w:sz w:val="24"/>
        </w:rPr>
        <w:t>采购人名称：</w:t>
      </w:r>
    </w:p>
    <w:p>
      <w:pPr>
        <w:spacing w:line="360" w:lineRule="auto"/>
        <w:rPr>
          <w:rFonts w:ascii="仿宋" w:eastAsia="仿宋" w:cs="仿宋"/>
          <w:sz w:val="24"/>
          <w:u w:val="single"/>
        </w:rPr>
      </w:pPr>
      <w:r>
        <w:rPr>
          <w:rFonts w:hint="eastAsia" w:ascii="仿宋" w:eastAsia="仿宋" w:cs="仿宋"/>
          <w:sz w:val="24"/>
        </w:rPr>
        <w:t>代理机构名称：</w:t>
      </w:r>
    </w:p>
    <w:p>
      <w:pPr>
        <w:spacing w:line="360" w:lineRule="auto"/>
        <w:rPr>
          <w:rFonts w:ascii="仿宋" w:eastAsia="仿宋" w:cs="仿宋"/>
          <w:sz w:val="24"/>
          <w:u w:val="dotted"/>
        </w:rPr>
      </w:pPr>
      <w:r>
        <w:rPr>
          <w:rFonts w:hint="eastAsia" w:ascii="仿宋" w:eastAsia="仿宋" w:cs="仿宋"/>
          <w:sz w:val="24"/>
        </w:rPr>
        <w:t>采购文件公告:</w:t>
      </w:r>
      <w:r>
        <w:rPr>
          <w:rFonts w:hint="eastAsia" w:ascii="仿宋" w:eastAsia="仿宋" w:cs="仿宋"/>
          <w:sz w:val="24"/>
          <w:u w:val="dotted"/>
        </w:rPr>
        <w:t xml:space="preserve">是/否 </w:t>
      </w:r>
      <w:r>
        <w:rPr>
          <w:rFonts w:hint="eastAsia" w:ascii="仿宋" w:eastAsia="仿宋" w:cs="仿宋"/>
          <w:sz w:val="24"/>
        </w:rPr>
        <w:t>公告期限：</w:t>
      </w:r>
    </w:p>
    <w:p>
      <w:pPr>
        <w:spacing w:line="360" w:lineRule="auto"/>
        <w:rPr>
          <w:rFonts w:ascii="仿宋" w:eastAsia="仿宋" w:cs="仿宋"/>
          <w:sz w:val="24"/>
          <w:u w:val="single"/>
        </w:rPr>
      </w:pPr>
      <w:r>
        <w:rPr>
          <w:rFonts w:hint="eastAsia" w:ascii="仿宋" w:eastAsia="仿宋" w:cs="仿宋"/>
          <w:sz w:val="24"/>
        </w:rPr>
        <w:t>采购结果公告:</w:t>
      </w:r>
      <w:r>
        <w:rPr>
          <w:rFonts w:hint="eastAsia" w:ascii="仿宋" w:eastAsia="仿宋" w:cs="仿宋"/>
          <w:sz w:val="24"/>
          <w:u w:val="dotted"/>
        </w:rPr>
        <w:t xml:space="preserve">是/否 </w:t>
      </w:r>
      <w:r>
        <w:rPr>
          <w:rFonts w:hint="eastAsia" w:ascii="仿宋" w:eastAsia="仿宋" w:cs="仿宋"/>
          <w:sz w:val="24"/>
        </w:rPr>
        <w:t>公告期限：</w:t>
      </w:r>
    </w:p>
    <w:p>
      <w:pPr>
        <w:spacing w:line="360" w:lineRule="auto"/>
        <w:rPr>
          <w:rFonts w:ascii="仿宋" w:eastAsia="仿宋" w:cs="仿宋"/>
          <w:sz w:val="24"/>
        </w:rPr>
      </w:pPr>
      <w:r>
        <w:rPr>
          <w:rFonts w:hint="eastAsia" w:ascii="仿宋" w:eastAsia="仿宋" w:cs="仿宋"/>
          <w:sz w:val="24"/>
        </w:rPr>
        <w:t>三、质疑基本情况</w:t>
      </w:r>
    </w:p>
    <w:p>
      <w:pPr>
        <w:spacing w:line="360" w:lineRule="auto"/>
        <w:ind w:firstLine="480" w:firstLineChars="200"/>
        <w:rPr>
          <w:rFonts w:ascii="仿宋" w:eastAsia="仿宋" w:cs="仿宋"/>
          <w:sz w:val="24"/>
          <w:u w:val="dotted"/>
        </w:rPr>
      </w:pPr>
      <w:r>
        <w:rPr>
          <w:rFonts w:hint="eastAsia" w:ascii="仿宋" w:eastAsia="仿宋" w:cs="仿宋"/>
          <w:sz w:val="24"/>
        </w:rPr>
        <w:t>投诉人于年月日,向提出质疑，质疑事项为：</w:t>
      </w:r>
    </w:p>
    <w:p>
      <w:pPr>
        <w:spacing w:line="360" w:lineRule="auto"/>
        <w:rPr>
          <w:rFonts w:ascii="仿宋" w:eastAsia="仿宋" w:cs="仿宋"/>
          <w:sz w:val="24"/>
          <w:u w:val="dotted"/>
        </w:rPr>
      </w:pPr>
    </w:p>
    <w:p>
      <w:pPr>
        <w:spacing w:line="360" w:lineRule="auto"/>
        <w:ind w:firstLine="360" w:firstLineChars="150"/>
        <w:rPr>
          <w:rFonts w:ascii="仿宋" w:eastAsia="仿宋" w:cs="仿宋"/>
          <w:sz w:val="24"/>
        </w:rPr>
      </w:pPr>
      <w:r>
        <w:rPr>
          <w:rFonts w:hint="eastAsia" w:ascii="仿宋" w:eastAsia="仿宋" w:cs="仿宋"/>
          <w:sz w:val="24"/>
          <w:u w:val="dotted"/>
        </w:rPr>
        <w:t>采购人/代理机构</w:t>
      </w:r>
      <w:r>
        <w:rPr>
          <w:rFonts w:hint="eastAsia" w:ascii="仿宋" w:eastAsia="仿宋" w:cs="仿宋"/>
          <w:sz w:val="24"/>
        </w:rPr>
        <w:t>于年月日,就质疑事项作出了答复/没有在法定期限内作出答复。</w:t>
      </w:r>
    </w:p>
    <w:p>
      <w:pPr>
        <w:spacing w:line="360" w:lineRule="auto"/>
        <w:rPr>
          <w:rFonts w:ascii="仿宋" w:eastAsia="仿宋" w:cs="仿宋"/>
          <w:sz w:val="24"/>
        </w:rPr>
      </w:pPr>
      <w:r>
        <w:rPr>
          <w:rFonts w:hint="eastAsia" w:ascii="仿宋" w:eastAsia="仿宋" w:cs="仿宋"/>
          <w:sz w:val="24"/>
        </w:rPr>
        <w:t>四、投诉事项具体内容</w:t>
      </w:r>
    </w:p>
    <w:p>
      <w:pPr>
        <w:spacing w:line="360" w:lineRule="auto"/>
        <w:rPr>
          <w:rFonts w:ascii="仿宋" w:eastAsia="仿宋" w:cs="仿宋"/>
          <w:sz w:val="24"/>
          <w:u w:val="single"/>
        </w:rPr>
      </w:pPr>
      <w:r>
        <w:rPr>
          <w:rFonts w:hint="eastAsia" w:ascii="仿宋" w:eastAsia="仿宋" w:cs="仿宋"/>
          <w:sz w:val="24"/>
        </w:rPr>
        <w:t>投诉事项 1：</w:t>
      </w:r>
    </w:p>
    <w:p>
      <w:pPr>
        <w:spacing w:line="360" w:lineRule="auto"/>
        <w:rPr>
          <w:rFonts w:ascii="仿宋" w:eastAsia="仿宋" w:cs="仿宋"/>
          <w:sz w:val="24"/>
        </w:rPr>
      </w:pPr>
      <w:r>
        <w:rPr>
          <w:rFonts w:hint="eastAsia" w:ascii="仿宋" w:eastAsia="仿宋" w:cs="仿宋"/>
          <w:sz w:val="24"/>
        </w:rPr>
        <w:t>事实依据：</w:t>
      </w:r>
    </w:p>
    <w:p>
      <w:pPr>
        <w:spacing w:line="360" w:lineRule="auto"/>
        <w:rPr>
          <w:rFonts w:ascii="仿宋" w:eastAsia="仿宋" w:cs="仿宋"/>
          <w:sz w:val="24"/>
          <w:u w:val="dotted"/>
        </w:rPr>
      </w:pPr>
    </w:p>
    <w:p>
      <w:pPr>
        <w:spacing w:line="360" w:lineRule="auto"/>
        <w:rPr>
          <w:rFonts w:ascii="仿宋" w:eastAsia="仿宋" w:cs="仿宋"/>
          <w:sz w:val="24"/>
          <w:u w:val="single"/>
        </w:rPr>
      </w:pPr>
      <w:r>
        <w:rPr>
          <w:rFonts w:hint="eastAsia" w:ascii="仿宋" w:eastAsia="仿宋" w:cs="仿宋"/>
          <w:sz w:val="24"/>
        </w:rPr>
        <w:t>法律依据：</w:t>
      </w:r>
    </w:p>
    <w:p>
      <w:pPr>
        <w:spacing w:line="360" w:lineRule="auto"/>
        <w:rPr>
          <w:rFonts w:ascii="仿宋" w:eastAsia="仿宋" w:cs="仿宋"/>
          <w:sz w:val="24"/>
          <w:u w:val="dotted"/>
        </w:rPr>
      </w:pPr>
    </w:p>
    <w:p>
      <w:pPr>
        <w:spacing w:line="360" w:lineRule="auto"/>
        <w:rPr>
          <w:rFonts w:ascii="仿宋" w:eastAsia="仿宋" w:cs="仿宋"/>
          <w:sz w:val="24"/>
        </w:rPr>
      </w:pPr>
      <w:r>
        <w:rPr>
          <w:rFonts w:hint="eastAsia" w:ascii="仿宋" w:eastAsia="仿宋" w:cs="仿宋"/>
          <w:sz w:val="24"/>
        </w:rPr>
        <w:t>投诉事项2</w:t>
      </w:r>
    </w:p>
    <w:p>
      <w:pPr>
        <w:spacing w:line="360" w:lineRule="auto"/>
        <w:rPr>
          <w:rFonts w:ascii="仿宋" w:eastAsia="仿宋" w:cs="仿宋"/>
          <w:sz w:val="24"/>
          <w:u w:val="dotted"/>
        </w:rPr>
      </w:pPr>
      <w:r>
        <w:rPr>
          <w:rFonts w:hint="eastAsia" w:ascii="仿宋" w:eastAsia="仿宋" w:cs="仿宋"/>
          <w:sz w:val="24"/>
        </w:rPr>
        <w:t>……</w:t>
      </w:r>
    </w:p>
    <w:p>
      <w:pPr>
        <w:spacing w:line="360" w:lineRule="auto"/>
        <w:rPr>
          <w:rFonts w:ascii="仿宋" w:eastAsia="仿宋" w:cs="仿宋"/>
          <w:sz w:val="24"/>
        </w:rPr>
      </w:pPr>
      <w:r>
        <w:rPr>
          <w:rFonts w:hint="eastAsia" w:ascii="仿宋" w:eastAsia="仿宋" w:cs="仿宋"/>
          <w:sz w:val="24"/>
        </w:rPr>
        <w:t>五、与投诉事项相关的投诉请求</w:t>
      </w:r>
    </w:p>
    <w:p>
      <w:pPr>
        <w:spacing w:line="360" w:lineRule="auto"/>
        <w:rPr>
          <w:rFonts w:ascii="仿宋" w:eastAsia="仿宋" w:cs="仿宋"/>
          <w:sz w:val="24"/>
        </w:rPr>
      </w:pPr>
      <w:r>
        <w:rPr>
          <w:rFonts w:hint="eastAsia" w:ascii="仿宋" w:eastAsia="仿宋" w:cs="仿宋"/>
          <w:sz w:val="24"/>
        </w:rPr>
        <w:t>请求：</w:t>
      </w:r>
    </w:p>
    <w:p>
      <w:pPr>
        <w:spacing w:line="360" w:lineRule="auto"/>
        <w:rPr>
          <w:rFonts w:ascii="仿宋" w:eastAsia="仿宋" w:cs="仿宋"/>
          <w:sz w:val="24"/>
          <w:u w:val="single"/>
        </w:rPr>
      </w:pPr>
    </w:p>
    <w:p>
      <w:pPr>
        <w:spacing w:line="360" w:lineRule="auto"/>
        <w:rPr>
          <w:rFonts w:ascii="仿宋" w:eastAsia="仿宋" w:cs="仿宋"/>
          <w:sz w:val="24"/>
        </w:rPr>
      </w:pPr>
      <w:r>
        <w:rPr>
          <w:rFonts w:hint="eastAsia" w:ascii="仿宋" w:eastAsia="仿宋" w:cs="仿宋"/>
          <w:sz w:val="24"/>
        </w:rPr>
        <w:t xml:space="preserve">签字(签章)：                   公章：                      </w:t>
      </w:r>
    </w:p>
    <w:p>
      <w:pPr>
        <w:spacing w:line="360" w:lineRule="auto"/>
        <w:rPr>
          <w:rFonts w:ascii="仿宋" w:eastAsia="仿宋" w:cs="仿宋"/>
          <w:sz w:val="24"/>
        </w:rPr>
      </w:pPr>
      <w:r>
        <w:rPr>
          <w:rFonts w:hint="eastAsia" w:ascii="仿宋" w:eastAsia="仿宋" w:cs="仿宋"/>
          <w:sz w:val="24"/>
        </w:rPr>
        <w:t xml:space="preserve">日期：    </w:t>
      </w:r>
    </w:p>
    <w:p>
      <w:pPr>
        <w:spacing w:line="360" w:lineRule="auto"/>
        <w:rPr>
          <w:rFonts w:ascii="仿宋" w:eastAsia="仿宋" w:cs="仿宋"/>
          <w:b/>
          <w:sz w:val="24"/>
        </w:rPr>
      </w:pPr>
    </w:p>
    <w:p>
      <w:pPr>
        <w:spacing w:line="360" w:lineRule="auto"/>
        <w:rPr>
          <w:rFonts w:ascii="仿宋" w:eastAsia="仿宋" w:cs="仿宋"/>
          <w:b/>
          <w:sz w:val="24"/>
        </w:rPr>
      </w:pPr>
      <w:r>
        <w:rPr>
          <w:rFonts w:hint="eastAsia" w:ascii="仿宋" w:eastAsia="仿宋" w:cs="仿宋"/>
          <w:b/>
          <w:sz w:val="24"/>
        </w:rPr>
        <w:t>投诉书制作说明：</w:t>
      </w:r>
    </w:p>
    <w:p>
      <w:pPr>
        <w:widowControl/>
        <w:spacing w:line="360" w:lineRule="auto"/>
        <w:ind w:firstLine="480" w:firstLineChars="200"/>
        <w:rPr>
          <w:rFonts w:ascii="仿宋" w:eastAsia="仿宋" w:cs="仿宋"/>
          <w:kern w:val="0"/>
          <w:sz w:val="24"/>
        </w:rPr>
      </w:pPr>
      <w:r>
        <w:rPr>
          <w:rFonts w:hint="eastAsia" w:asci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eastAsia="仿宋" w:cs="仿宋"/>
          <w:kern w:val="0"/>
          <w:sz w:val="24"/>
        </w:rPr>
      </w:pPr>
      <w:r>
        <w:rPr>
          <w:rFonts w:hint="eastAsia" w:ascii="仿宋" w:eastAsia="仿宋" w:cs="仿宋"/>
          <w:sz w:val="24"/>
        </w:rPr>
        <w:t>2.投诉人若委托代理人进行投诉的，投诉书应按照要求列明“授权代表”的有关内容，并在附件中提交由</w:t>
      </w:r>
      <w:r>
        <w:rPr>
          <w:rFonts w:hint="eastAsia" w:asci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eastAsia="仿宋" w:cs="仿宋"/>
          <w:sz w:val="24"/>
        </w:rPr>
      </w:pPr>
      <w:r>
        <w:rPr>
          <w:rFonts w:hint="eastAsia" w:ascii="仿宋" w:eastAsia="仿宋" w:cs="仿宋"/>
          <w:sz w:val="24"/>
        </w:rPr>
        <w:t>3.投诉人若对项目的某一分包进行投诉，投诉书应列明具体分包号。</w:t>
      </w:r>
    </w:p>
    <w:p>
      <w:pPr>
        <w:widowControl/>
        <w:spacing w:line="360" w:lineRule="auto"/>
        <w:ind w:firstLine="480" w:firstLineChars="200"/>
        <w:jc w:val="left"/>
        <w:rPr>
          <w:rFonts w:ascii="仿宋" w:eastAsia="仿宋" w:cs="仿宋"/>
          <w:sz w:val="24"/>
        </w:rPr>
      </w:pPr>
      <w:r>
        <w:rPr>
          <w:rFonts w:hint="eastAsia" w:ascii="仿宋" w:eastAsia="仿宋" w:cs="仿宋"/>
          <w:sz w:val="24"/>
        </w:rPr>
        <w:t>4.投诉书应简要列明质疑事项，质疑函、质疑答复等作为附件材料提供。.</w:t>
      </w:r>
    </w:p>
    <w:p>
      <w:pPr>
        <w:widowControl/>
        <w:spacing w:line="360" w:lineRule="auto"/>
        <w:ind w:firstLine="480" w:firstLineChars="200"/>
        <w:jc w:val="left"/>
        <w:rPr>
          <w:rFonts w:ascii="仿宋" w:eastAsia="仿宋" w:cs="仿宋"/>
          <w:sz w:val="24"/>
        </w:rPr>
      </w:pPr>
      <w:r>
        <w:rPr>
          <w:rFonts w:hint="eastAsia" w:ascii="仿宋" w:eastAsia="仿宋" w:cs="仿宋"/>
          <w:sz w:val="24"/>
        </w:rPr>
        <w:t>5.投诉书的投诉事项应具体、明确，并有必要的事实依据和法律依据。</w:t>
      </w:r>
    </w:p>
    <w:p>
      <w:pPr>
        <w:widowControl/>
        <w:spacing w:line="360" w:lineRule="auto"/>
        <w:ind w:firstLine="480" w:firstLineChars="200"/>
        <w:jc w:val="left"/>
        <w:rPr>
          <w:rFonts w:ascii="仿宋" w:eastAsia="仿宋" w:cs="仿宋"/>
          <w:sz w:val="24"/>
        </w:rPr>
      </w:pPr>
      <w:r>
        <w:rPr>
          <w:rFonts w:hint="eastAsia" w:ascii="仿宋" w:eastAsia="仿宋" w:cs="仿宋"/>
          <w:sz w:val="24"/>
        </w:rPr>
        <w:t>6.投诉书的投诉请求应与投诉事项相关。</w:t>
      </w:r>
    </w:p>
    <w:p>
      <w:pPr>
        <w:widowControl/>
        <w:spacing w:line="360" w:lineRule="auto"/>
        <w:ind w:firstLine="480" w:firstLineChars="200"/>
        <w:jc w:val="left"/>
        <w:rPr>
          <w:rFonts w:ascii="仿宋" w:eastAsia="仿宋" w:cs="仿宋"/>
          <w:sz w:val="24"/>
        </w:rPr>
      </w:pPr>
      <w:r>
        <w:rPr>
          <w:rFonts w:hint="eastAsia" w:ascii="仿宋" w:eastAsia="仿宋" w:cs="仿宋"/>
          <w:sz w:val="24"/>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仿宋" w:hAnsi="仿宋" w:eastAsia="仿宋"/>
          <w:b/>
          <w:bCs/>
          <w:sz w:val="32"/>
          <w:szCs w:val="32"/>
        </w:rPr>
      </w:pPr>
      <w:r>
        <w:rPr>
          <w:rFonts w:hint="eastAsia" w:ascii="仿宋" w:eastAsia="仿宋" w:cs="仿宋"/>
          <w:sz w:val="24"/>
        </w:rPr>
        <w:br w:type="page"/>
      </w:r>
      <w:r>
        <w:rPr>
          <w:rFonts w:hint="eastAsia" w:ascii="仿宋" w:hAnsi="仿宋" w:eastAsia="仿宋"/>
          <w:b/>
          <w:spacing w:val="6"/>
          <w:sz w:val="32"/>
          <w:szCs w:val="32"/>
        </w:rPr>
        <w:t>附件4：</w:t>
      </w:r>
      <w:r>
        <w:rPr>
          <w:rFonts w:hint="eastAsia" w:ascii="仿宋" w:hAnsi="仿宋" w:eastAsia="仿宋"/>
          <w:b/>
          <w:bCs/>
          <w:sz w:val="32"/>
          <w:szCs w:val="32"/>
        </w:rPr>
        <w:t>业务专用章使用说明函</w:t>
      </w:r>
    </w:p>
    <w:p>
      <w:pPr>
        <w:spacing w:line="360" w:lineRule="auto"/>
        <w:ind w:firstLine="480" w:firstLineChars="200"/>
        <w:rPr>
          <w:rFonts w:ascii="仿宋" w:eastAsia="仿宋" w:cs="仿宋"/>
          <w:sz w:val="24"/>
        </w:rPr>
      </w:pPr>
    </w:p>
    <w:p>
      <w:pPr>
        <w:spacing w:line="360" w:lineRule="auto"/>
        <w:rPr>
          <w:rFonts w:ascii="仿宋" w:hAnsi="仿宋" w:eastAsia="仿宋"/>
          <w:sz w:val="24"/>
        </w:rPr>
      </w:pPr>
      <w:r>
        <w:rPr>
          <w:rFonts w:hint="eastAsia" w:ascii="仿宋" w:eastAsia="仿宋" w:cs="仿宋"/>
          <w:sz w:val="24"/>
        </w:rPr>
        <w:t>淳安县中医院医共体</w:t>
      </w:r>
      <w:r>
        <w:rPr>
          <w:rFonts w:ascii="仿宋_GB2312" w:hAnsi="仿宋" w:cs="仿宋_GB2312"/>
          <w:sz w:val="24"/>
        </w:rPr>
        <w:t>、</w:t>
      </w:r>
      <w:r>
        <w:rPr>
          <w:rFonts w:hint="eastAsia" w:ascii="仿宋" w:hAnsi="仿宋" w:eastAsia="仿宋"/>
          <w:sz w:val="24"/>
          <w:lang w:eastAsia="zh-CN"/>
        </w:rPr>
        <w:t>浙江阳光联合会计师事务所（普通合伙）</w:t>
      </w:r>
      <w:r>
        <w:rPr>
          <w:rFonts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我方(投标人全称)是中华人民共和国依法登记注册的合法企业，在参加你方组织的</w:t>
      </w:r>
      <w:r>
        <w:rPr>
          <w:rFonts w:ascii="仿宋" w:hAnsi="仿宋" w:eastAsia="仿宋"/>
          <w:sz w:val="24"/>
        </w:rPr>
        <w:t>（项目名称）项目</w:t>
      </w:r>
      <w:r>
        <w:rPr>
          <w:rFonts w:hint="eastAsia" w:ascii="仿宋" w:hAnsi="仿宋" w:eastAsia="仿宋"/>
          <w:sz w:val="24"/>
        </w:rPr>
        <w:t xml:space="preserve">【招标编号：（采购编号）】投标活动中作如下说明：我方所使用的“XX专用章”与法定名称章具有同等的法律效力，对使用“XX专用章”的行为予以完全承认，并愿意承担相应责任。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hint="eastAsia"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pict>
          <v:rect id="矩形 8"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gC8LOzkCAAB+BAAADgAAAAAAAAABACAAAAAnAQAAZHJz&#10;L2Uyb0RvYy54bWxQSwUGAAAAAAYABgBZAQAA0gUAAAAA&#10;">
            <v:path/>
            <v:fill focussize="0,0"/>
            <v:stroke miterlimit="2"/>
            <v:imagedata o:title=""/>
            <o:lock v:ext="edit"/>
          </v:rect>
        </w:pict>
      </w:r>
      <w:r>
        <w:pict>
          <v:rect id="矩形 7" o:spid="_x0000_s2050"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mMR6bYAAAACgEAAA8AAAAAAAAAAQAgAAAAIgAAAGRycy9kb3du&#10;cmV2LnhtbFBLAQIUABQAAAAIAIdO4kAbrXtTOAIAAH4EAAAOAAAAAAAAAAEAIAAAACcBAABkcnMv&#10;ZTJvRG9jLnhtbFBLBQYAAAAABgAGAFkBAADRBQAAAAA=&#10;">
            <v:path/>
            <v:fill focussize="0,0"/>
            <v:stroke miterlimit="2"/>
            <v:imagedata o:title=""/>
            <o:lock v:ext="edit"/>
          </v:rect>
        </w:pict>
      </w:r>
      <w:r>
        <w:rPr>
          <w:rFonts w:hint="eastAsia" w:ascii="仿宋" w:hAnsi="仿宋" w:eastAsia="仿宋" w:cs="宋体"/>
          <w:sz w:val="24"/>
        </w:rPr>
        <w:t>投标单位法定名称章（印模）                投标单位“</w:t>
      </w:r>
      <w:r>
        <w:rPr>
          <w:rFonts w:hint="eastAsia"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cs="仿宋"/>
          <w:b/>
          <w:bCs/>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bCs/>
          <w:sz w:val="32"/>
          <w:szCs w:val="32"/>
          <w:lang w:val="zh-CN"/>
        </w:rPr>
        <w:t>联合协议</w:t>
      </w:r>
    </w:p>
    <w:p>
      <w:pPr>
        <w:spacing w:line="360" w:lineRule="auto"/>
        <w:rPr>
          <w:rFonts w:ascii="仿宋" w:hAnsi="仿宋" w:eastAsia="仿宋" w:cs="仿宋"/>
          <w:b/>
          <w:bCs/>
          <w:sz w:val="24"/>
        </w:rPr>
      </w:pPr>
      <w:r>
        <w:rPr>
          <w:rFonts w:hint="eastAsia" w:ascii="仿宋" w:hAnsi="仿宋" w:eastAsia="仿宋" w:cs="仿宋"/>
          <w:b/>
          <w:bCs/>
          <w:sz w:val="24"/>
        </w:rPr>
        <w:t>（以联合体形式投标的，提供联合协议；本项目不接受联合体投标或者投标人不以联合体形式投标的，则不需要提供）</w:t>
      </w:r>
    </w:p>
    <w:p>
      <w:pPr>
        <w:spacing w:line="360" w:lineRule="auto"/>
        <w:rPr>
          <w:rFonts w:ascii="仿宋" w:hAnsi="仿宋" w:eastAsia="仿宋" w:cs="仿宋"/>
          <w:sz w:val="24"/>
          <w:lang w:val="zh-CN"/>
        </w:rPr>
      </w:pPr>
      <w:r>
        <w:rPr>
          <w:rFonts w:hint="eastAsia" w:ascii="仿宋" w:hAnsi="仿宋" w:eastAsia="仿宋" w:cs="仿宋"/>
          <w:sz w:val="24"/>
          <w:u w:val="single"/>
        </w:rPr>
        <w:t>（联合体所有成员名称）</w:t>
      </w:r>
      <w:r>
        <w:rPr>
          <w:rFonts w:hint="eastAsia" w:ascii="仿宋" w:hAnsi="仿宋" w:eastAsia="仿宋" w:cs="仿宋"/>
          <w:sz w:val="24"/>
        </w:rPr>
        <w:t>自愿</w:t>
      </w:r>
      <w:r>
        <w:rPr>
          <w:rFonts w:hint="eastAsia" w:ascii="仿宋" w:hAnsi="仿宋" w:eastAsia="仿宋" w:cs="仿宋"/>
          <w:sz w:val="24"/>
          <w:lang w:val="zh-CN"/>
        </w:rPr>
        <w:t>组成一个联合体，以一个投标人的身份</w:t>
      </w:r>
      <w:r>
        <w:rPr>
          <w:rFonts w:hint="eastAsia" w:ascii="仿宋" w:hAnsi="仿宋" w:eastAsia="仿宋" w:cs="仿宋"/>
          <w:sz w:val="24"/>
        </w:rPr>
        <w:t>参加（项目名称）【招标编号：（采购编号）】</w:t>
      </w:r>
      <w:r>
        <w:rPr>
          <w:rFonts w:hint="eastAsia" w:ascii="仿宋" w:hAnsi="仿宋" w:eastAsia="仿宋" w:cs="仿宋"/>
          <w:sz w:val="24"/>
          <w:lang w:val="zh-CN"/>
        </w:rPr>
        <w:t>投标。</w:t>
      </w:r>
    </w:p>
    <w:p>
      <w:pPr>
        <w:spacing w:line="360" w:lineRule="auto"/>
        <w:rPr>
          <w:rFonts w:ascii="仿宋" w:hAnsi="仿宋" w:eastAsia="仿宋" w:cs="仿宋"/>
          <w:sz w:val="24"/>
          <w:lang w:val="zh-CN"/>
        </w:rPr>
      </w:pPr>
      <w:r>
        <w:rPr>
          <w:rFonts w:hint="eastAsia" w:ascii="仿宋" w:hAnsi="仿宋" w:eastAsia="仿宋" w:cs="仿宋"/>
          <w:sz w:val="24"/>
          <w:lang w:val="zh-CN"/>
        </w:rPr>
        <w:t>一、各方一致决定，</w:t>
      </w:r>
      <w:r>
        <w:rPr>
          <w:rFonts w:hint="eastAsia" w:ascii="仿宋" w:hAnsi="仿宋" w:eastAsia="仿宋" w:cs="仿宋"/>
          <w:sz w:val="24"/>
        </w:rPr>
        <w:t>（某联合体成员名称）为联合体</w:t>
      </w:r>
      <w:r>
        <w:rPr>
          <w:rFonts w:hint="eastAsia" w:ascii="仿宋" w:hAnsi="仿宋" w:eastAsia="仿宋" w:cs="仿宋"/>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sz w:val="24"/>
          <w:lang w:val="zh-CN"/>
        </w:rPr>
        <w:t>。</w:t>
      </w:r>
    </w:p>
    <w:p>
      <w:pPr>
        <w:spacing w:line="360" w:lineRule="auto"/>
        <w:rPr>
          <w:rFonts w:ascii="仿宋" w:hAnsi="仿宋" w:eastAsia="仿宋" w:cs="仿宋"/>
          <w:sz w:val="24"/>
          <w:lang w:val="zh-CN"/>
        </w:rPr>
      </w:pPr>
      <w:r>
        <w:rPr>
          <w:rFonts w:hint="eastAsia" w:ascii="仿宋" w:hAnsi="仿宋" w:eastAsia="仿宋" w:cs="仿宋"/>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sz w:val="24"/>
          <w:lang w:val="zh-CN"/>
        </w:rPr>
        <w:t>授权代表根据招标文件规定及投标内容而对采购人、采购机构所作的任何合法承诺，包括书面澄清及相应等均对联合投标各方产生约束力。</w:t>
      </w:r>
    </w:p>
    <w:p>
      <w:pPr>
        <w:spacing w:line="360" w:lineRule="auto"/>
        <w:rPr>
          <w:rFonts w:ascii="仿宋" w:hAnsi="仿宋" w:eastAsia="仿宋" w:cs="仿宋"/>
          <w:sz w:val="24"/>
          <w:lang w:val="zh-CN"/>
        </w:rPr>
      </w:pPr>
      <w:r>
        <w:rPr>
          <w:rFonts w:hint="eastAsia" w:ascii="仿宋" w:hAnsi="仿宋" w:eastAsia="仿宋" w:cs="仿宋"/>
          <w:sz w:val="24"/>
          <w:lang w:val="zh-CN"/>
        </w:rPr>
        <w:t>三、本次联合投标中，分工如下：</w:t>
      </w:r>
    </w:p>
    <w:p>
      <w:pPr>
        <w:spacing w:line="360" w:lineRule="auto"/>
        <w:rPr>
          <w:rFonts w:ascii="仿宋" w:hAnsi="仿宋" w:eastAsia="仿宋" w:cs="仿宋"/>
          <w:sz w:val="24"/>
          <w:lang w:val="zh-CN"/>
        </w:rPr>
      </w:pPr>
      <w:r>
        <w:rPr>
          <w:rFonts w:hint="eastAsia" w:ascii="仿宋" w:hAnsi="仿宋" w:eastAsia="仿宋" w:cs="仿宋"/>
          <w:sz w:val="24"/>
        </w:rPr>
        <w:t>（联合体成员1）</w:t>
      </w:r>
      <w:r>
        <w:rPr>
          <w:rFonts w:hint="eastAsia" w:ascii="仿宋" w:hAnsi="仿宋" w:eastAsia="仿宋" w:cs="仿宋"/>
          <w:sz w:val="24"/>
          <w:lang w:val="zh-CN"/>
        </w:rPr>
        <w:t>承担的工作和义务为：；</w:t>
      </w:r>
    </w:p>
    <w:p>
      <w:pPr>
        <w:spacing w:line="360" w:lineRule="auto"/>
        <w:rPr>
          <w:rFonts w:ascii="仿宋" w:hAnsi="仿宋" w:eastAsia="仿宋" w:cs="仿宋"/>
          <w:sz w:val="24"/>
          <w:lang w:val="zh-CN"/>
        </w:rPr>
      </w:pPr>
      <w:r>
        <w:rPr>
          <w:rFonts w:hint="eastAsia" w:ascii="仿宋" w:hAnsi="仿宋" w:eastAsia="仿宋" w:cs="仿宋"/>
          <w:sz w:val="24"/>
        </w:rPr>
        <w:t>（联合体成员2）</w:t>
      </w:r>
      <w:r>
        <w:rPr>
          <w:rFonts w:hint="eastAsia" w:ascii="仿宋" w:hAnsi="仿宋" w:eastAsia="仿宋" w:cs="仿宋"/>
          <w:sz w:val="24"/>
          <w:lang w:val="zh-CN"/>
        </w:rPr>
        <w:t>承担的工作和义务为：；</w:t>
      </w:r>
    </w:p>
    <w:p>
      <w:pPr>
        <w:spacing w:line="360" w:lineRule="auto"/>
        <w:rPr>
          <w:rFonts w:ascii="仿宋" w:hAnsi="仿宋" w:eastAsia="仿宋" w:cs="仿宋"/>
          <w:sz w:val="24"/>
          <w:lang w:val="zh-CN"/>
        </w:rPr>
      </w:pPr>
      <w:r>
        <w:rPr>
          <w:rFonts w:hint="eastAsia" w:ascii="仿宋" w:hAnsi="仿宋" w:eastAsia="仿宋" w:cs="仿宋"/>
          <w:sz w:val="24"/>
          <w:lang w:val="zh-CN"/>
        </w:rPr>
        <w:t>……</w:t>
      </w:r>
    </w:p>
    <w:p>
      <w:pPr>
        <w:spacing w:line="360" w:lineRule="auto"/>
        <w:rPr>
          <w:rFonts w:ascii="仿宋" w:hAnsi="仿宋" w:eastAsia="仿宋" w:cs="仿宋"/>
          <w:sz w:val="24"/>
          <w:lang w:val="zh-CN"/>
        </w:rPr>
      </w:pPr>
      <w:r>
        <w:rPr>
          <w:rFonts w:hint="eastAsia" w:ascii="仿宋" w:hAnsi="仿宋" w:eastAsia="仿宋" w:cs="仿宋"/>
          <w:sz w:val="24"/>
          <w:lang w:val="zh-CN"/>
        </w:rPr>
        <w:t>四、联合体成员中小企业合同份额。</w:t>
      </w:r>
    </w:p>
    <w:p>
      <w:pPr>
        <w:spacing w:line="360" w:lineRule="auto"/>
        <w:rPr>
          <w:rFonts w:ascii="仿宋" w:hAnsi="仿宋" w:eastAsia="仿宋" w:cs="仿宋"/>
          <w:b/>
          <w:bCs/>
          <w:sz w:val="24"/>
          <w:lang w:val="zh-CN"/>
        </w:rPr>
      </w:pPr>
      <w:r>
        <w:rPr>
          <w:rFonts w:hint="eastAsia" w:ascii="仿宋" w:hAnsi="仿宋" w:eastAsia="仿宋" w:cs="仿宋"/>
          <w:sz w:val="24"/>
          <w:lang w:val="zh-CN"/>
        </w:rPr>
        <w:t>1、</w:t>
      </w:r>
      <w:r>
        <w:rPr>
          <w:rFonts w:hint="eastAsia" w:ascii="仿宋" w:hAnsi="仿宋" w:eastAsia="仿宋" w:cs="仿宋"/>
          <w:sz w:val="24"/>
          <w:u w:val="single"/>
        </w:rPr>
        <w:t>（</w:t>
      </w:r>
      <w:bookmarkStart w:id="545" w:name="_Hlk101131882"/>
      <w:r>
        <w:rPr>
          <w:rFonts w:hint="eastAsia" w:ascii="仿宋" w:hAnsi="仿宋" w:eastAsia="仿宋" w:cs="仿宋"/>
          <w:sz w:val="24"/>
          <w:u w:val="single"/>
        </w:rPr>
        <w:t>联合体成员X,……</w:t>
      </w:r>
      <w:bookmarkEnd w:id="545"/>
      <w:r>
        <w:rPr>
          <w:rFonts w:hint="eastAsia" w:ascii="仿宋" w:hAnsi="仿宋" w:eastAsia="仿宋" w:cs="仿宋"/>
          <w:sz w:val="24"/>
          <w:u w:val="single"/>
        </w:rPr>
        <w:t>）</w:t>
      </w:r>
      <w:r>
        <w:rPr>
          <w:rFonts w:hint="eastAsia" w:ascii="仿宋" w:hAnsi="仿宋" w:eastAsia="仿宋" w:cs="仿宋"/>
          <w:sz w:val="24"/>
        </w:rPr>
        <w:t>提供的服务由小微企业承接，其合同份额占到合同总金额%以上</w:t>
      </w:r>
      <w:r>
        <w:rPr>
          <w:rFonts w:hint="eastAsia" w:ascii="仿宋" w:hAnsi="仿宋" w:eastAsia="仿宋" w:cs="仿宋"/>
          <w:sz w:val="24"/>
          <w:lang w:val="zh-CN"/>
        </w:rPr>
        <w:t>。</w:t>
      </w:r>
      <w:r>
        <w:rPr>
          <w:rFonts w:hint="eastAsia" w:ascii="仿宋" w:hAnsi="仿宋" w:eastAsia="仿宋" w:cs="仿宋"/>
          <w:b/>
          <w:bCs/>
          <w:sz w:val="24"/>
          <w:lang w:val="zh-CN"/>
        </w:rPr>
        <w:t>（</w:t>
      </w:r>
      <w:bookmarkStart w:id="546" w:name="_Hlk101133598"/>
      <w:r>
        <w:rPr>
          <w:rFonts w:hint="eastAsia" w:ascii="仿宋" w:hAnsi="仿宋" w:eastAsia="仿宋" w:cs="仿宋"/>
          <w:b/>
          <w:bCs/>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bCs/>
          <w:color w:val="000000"/>
          <w:sz w:val="24"/>
          <w:lang w:val="zh-CN"/>
        </w:rPr>
        <w:t>6%</w:t>
      </w:r>
      <w:r>
        <w:rPr>
          <w:rFonts w:hint="eastAsia" w:ascii="仿宋" w:hAnsi="仿宋" w:eastAsia="仿宋" w:cs="仿宋"/>
          <w:b/>
          <w:bCs/>
          <w:sz w:val="24"/>
          <w:lang w:val="zh-CN"/>
        </w:rPr>
        <w:t>的扣除。供应商</w:t>
      </w:r>
      <w:r>
        <w:rPr>
          <w:rFonts w:hint="eastAsia" w:ascii="仿宋" w:hAnsi="仿宋" w:eastAsia="仿宋" w:cs="仿宋"/>
          <w:b/>
          <w:bCs/>
          <w:sz w:val="24"/>
        </w:rPr>
        <w:t>拟享受以上价格扣除政策的，填写有关内容。</w:t>
      </w:r>
      <w:bookmarkEnd w:id="546"/>
      <w:r>
        <w:rPr>
          <w:rFonts w:hint="eastAsia" w:ascii="仿宋" w:hAnsi="仿宋" w:eastAsia="仿宋" w:cs="仿宋"/>
          <w:b/>
          <w:bCs/>
          <w:sz w:val="24"/>
          <w:lang w:val="zh-CN"/>
        </w:rPr>
        <w:t>）</w:t>
      </w:r>
    </w:p>
    <w:p>
      <w:pPr>
        <w:spacing w:line="360" w:lineRule="auto"/>
        <w:rPr>
          <w:rFonts w:ascii="仿宋" w:hAnsi="仿宋" w:eastAsia="仿宋" w:cs="仿宋"/>
          <w:sz w:val="24"/>
          <w:lang w:val="zh-CN"/>
        </w:rPr>
      </w:pPr>
      <w:r>
        <w:rPr>
          <w:rFonts w:hint="eastAsia" w:ascii="仿宋" w:hAnsi="仿宋" w:eastAsia="仿宋" w:cs="仿宋"/>
          <w:sz w:val="24"/>
        </w:rPr>
        <w:t>2、</w:t>
      </w:r>
      <w:bookmarkStart w:id="547" w:name="_Hlk101133173"/>
      <w:r>
        <w:rPr>
          <w:rFonts w:hint="eastAsia" w:ascii="仿宋" w:hAnsi="仿宋" w:eastAsia="仿宋" w:cs="仿宋"/>
          <w:sz w:val="24"/>
        </w:rPr>
        <w:t>中小企业合同金额达到 %，小微企业合同金额达到 %</w:t>
      </w:r>
      <w:r>
        <w:rPr>
          <w:rFonts w:hint="eastAsia" w:ascii="仿宋" w:hAnsi="仿宋" w:eastAsia="仿宋" w:cs="仿宋"/>
          <w:sz w:val="24"/>
          <w:lang w:val="zh-CN"/>
        </w:rPr>
        <w:t>。</w:t>
      </w:r>
      <w:r>
        <w:rPr>
          <w:rFonts w:hint="eastAsia" w:ascii="仿宋" w:hAnsi="仿宋" w:eastAsia="仿宋" w:cs="仿宋"/>
          <w:b/>
          <w:bCs/>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sz w:val="24"/>
          <w:lang w:val="zh-CN"/>
        </w:rPr>
        <w:t>）</w:t>
      </w:r>
      <w:bookmarkEnd w:id="547"/>
    </w:p>
    <w:p>
      <w:pPr>
        <w:spacing w:line="360" w:lineRule="auto"/>
        <w:rPr>
          <w:rFonts w:ascii="仿宋" w:hAnsi="仿宋" w:eastAsia="仿宋" w:cs="仿宋"/>
          <w:sz w:val="24"/>
          <w:lang w:val="zh-CN"/>
        </w:rPr>
      </w:pPr>
      <w:r>
        <w:rPr>
          <w:rFonts w:hint="eastAsia" w:ascii="仿宋" w:hAnsi="仿宋" w:eastAsia="仿宋" w:cs="仿宋"/>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pacing w:line="360" w:lineRule="auto"/>
        <w:rPr>
          <w:rFonts w:ascii="仿宋" w:hAnsi="仿宋" w:eastAsia="仿宋" w:cs="仿宋"/>
          <w:sz w:val="24"/>
          <w:lang w:val="zh-CN"/>
        </w:rPr>
      </w:pPr>
      <w:r>
        <w:rPr>
          <w:rFonts w:hint="eastAsia" w:ascii="仿宋" w:hAnsi="仿宋" w:eastAsia="仿宋" w:cs="仿宋"/>
          <w:sz w:val="24"/>
          <w:lang w:val="zh-CN"/>
        </w:rPr>
        <w:t>六、有关本次联合投标的其他事宜：</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1、联合体各方不再单独参加或者与其他供应商另外组成联合体参加同一合同项下的政府采购活动。</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2、联合体中有同类资质的各方按照联合体分工承担相同工作的，按照资质等级较低的供应商确定资质等级。</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3、本协议提交采购人、采购机构后，联合体各方不得以任何形式对上述内容进行修改或撤销。</w:t>
      </w:r>
    </w:p>
    <w:p>
      <w:pPr>
        <w:pStyle w:val="3"/>
        <w:rPr>
          <w:rFonts w:ascii="仿宋" w:eastAsia="仿宋" w:cs="仿宋"/>
        </w:rPr>
      </w:pPr>
    </w:p>
    <w:p>
      <w:pPr>
        <w:spacing w:line="360" w:lineRule="auto"/>
        <w:ind w:firstLine="4800" w:firstLineChars="2000"/>
        <w:rPr>
          <w:rFonts w:ascii="仿宋" w:hAnsi="仿宋" w:eastAsia="仿宋" w:cs="仿宋"/>
          <w:sz w:val="24"/>
          <w:lang w:val="zh-CN"/>
        </w:rPr>
      </w:pPr>
      <w:r>
        <w:rPr>
          <w:rFonts w:hint="eastAsia" w:ascii="仿宋" w:hAnsi="仿宋" w:eastAsia="仿宋" w:cs="仿宋"/>
          <w:sz w:val="24"/>
          <w:lang w:val="zh-CN"/>
        </w:rPr>
        <w:t>联合体成员名称(电子签名/公章)：</w:t>
      </w:r>
    </w:p>
    <w:p>
      <w:pPr>
        <w:spacing w:line="360" w:lineRule="auto"/>
        <w:rPr>
          <w:rFonts w:ascii="仿宋" w:hAnsi="仿宋" w:eastAsia="仿宋" w:cs="仿宋"/>
          <w:sz w:val="24"/>
          <w:lang w:val="zh-CN"/>
        </w:rPr>
      </w:pPr>
      <w:r>
        <w:rPr>
          <w:rFonts w:hint="eastAsia" w:ascii="仿宋" w:hAnsi="仿宋" w:eastAsia="仿宋" w:cs="仿宋"/>
          <w:sz w:val="24"/>
          <w:lang w:val="zh-CN"/>
        </w:rPr>
        <w:t>日期：年月日</w:t>
      </w:r>
    </w:p>
    <w:p>
      <w:pPr>
        <w:spacing w:line="360" w:lineRule="auto"/>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ind w:firstLine="3666" w:firstLineChars="1100"/>
        <w:rPr>
          <w:rFonts w:ascii="仿宋" w:hAnsi="仿宋" w:eastAsia="仿宋" w:cs="仿宋"/>
          <w:b/>
          <w:bCs/>
          <w:sz w:val="32"/>
          <w:szCs w:val="32"/>
          <w:lang w:val="zh-CN"/>
        </w:rPr>
      </w:pPr>
      <w:r>
        <w:rPr>
          <w:rFonts w:hint="eastAsia" w:ascii="仿宋" w:hAnsi="仿宋" w:eastAsia="仿宋" w:cs="仿宋"/>
          <w:b/>
          <w:spacing w:val="6"/>
          <w:sz w:val="32"/>
          <w:szCs w:val="32"/>
        </w:rPr>
        <w:br w:type="page"/>
      </w:r>
      <w:r>
        <w:rPr>
          <w:rFonts w:hint="eastAsia" w:ascii="仿宋" w:hAnsi="仿宋" w:eastAsia="仿宋" w:cs="仿宋"/>
          <w:b/>
          <w:bCs/>
          <w:sz w:val="32"/>
          <w:szCs w:val="32"/>
          <w:lang w:val="zh-CN"/>
        </w:rPr>
        <w:t>附件6：分包意向协议</w:t>
      </w:r>
    </w:p>
    <w:p>
      <w:pPr>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lang w:val="zh-CN"/>
        </w:rPr>
        <w:t>（中标后以分包方式履行合同的，提供分包意向协议；采购人不同意分包或者投标人中标后不以分包方式履行合同的，则不需要提供。）</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u w:val="single"/>
          <w:lang w:val="zh-CN"/>
        </w:rPr>
        <w:t>（投标人名称）</w:t>
      </w:r>
      <w:r>
        <w:rPr>
          <w:rFonts w:hint="eastAsia" w:ascii="仿宋" w:hAnsi="仿宋" w:eastAsia="仿宋" w:cs="仿宋"/>
          <w:sz w:val="24"/>
          <w:lang w:val="zh-CN"/>
        </w:rPr>
        <w:t>若成为（项目名称）【招标编号：（采购编号）】的中标供应商，将依法采取分包方式履行合同。</w:t>
      </w:r>
      <w:r>
        <w:rPr>
          <w:rFonts w:hint="eastAsia" w:ascii="仿宋" w:hAnsi="仿宋" w:eastAsia="仿宋" w:cs="仿宋"/>
          <w:sz w:val="24"/>
          <w:u w:val="single"/>
          <w:lang w:val="zh-CN"/>
        </w:rPr>
        <w:t>（投标人名称）</w:t>
      </w:r>
      <w:r>
        <w:rPr>
          <w:rFonts w:hint="eastAsia" w:ascii="仿宋" w:hAnsi="仿宋" w:eastAsia="仿宋" w:cs="仿宋"/>
          <w:sz w:val="24"/>
          <w:lang w:val="zh-CN"/>
        </w:rPr>
        <w:t>与</w:t>
      </w:r>
      <w:r>
        <w:rPr>
          <w:rFonts w:hint="eastAsia" w:ascii="仿宋" w:hAnsi="仿宋" w:eastAsia="仿宋" w:cs="仿宋"/>
          <w:sz w:val="24"/>
          <w:u w:val="single"/>
          <w:lang w:val="zh-CN"/>
        </w:rPr>
        <w:t>（所有分包供应商名称）</w:t>
      </w:r>
      <w:r>
        <w:rPr>
          <w:rFonts w:hint="eastAsia" w:ascii="仿宋" w:hAnsi="仿宋" w:eastAsia="仿宋" w:cs="仿宋"/>
          <w:sz w:val="24"/>
          <w:lang w:val="zh-CN"/>
        </w:rPr>
        <w:t>达成分包意向协议。</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一、分包标的及数量</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u w:val="single"/>
          <w:lang w:val="zh-CN"/>
        </w:rPr>
        <w:t>（投标人名称）</w:t>
      </w:r>
      <w:r>
        <w:rPr>
          <w:rFonts w:hint="eastAsia" w:ascii="仿宋" w:hAnsi="仿宋" w:eastAsia="仿宋" w:cs="仿宋"/>
          <w:sz w:val="24"/>
          <w:lang w:val="zh-CN"/>
        </w:rPr>
        <w:t>将</w:t>
      </w:r>
      <w:r>
        <w:rPr>
          <w:rFonts w:hint="eastAsia" w:ascii="仿宋" w:hAnsi="仿宋" w:eastAsia="仿宋" w:cs="仿宋"/>
          <w:sz w:val="24"/>
          <w:u w:val="single"/>
          <w:lang w:val="zh-CN"/>
        </w:rPr>
        <w:t xml:space="preserve">   XX工作内容</w:t>
      </w:r>
      <w:r>
        <w:rPr>
          <w:rFonts w:hint="eastAsia" w:ascii="仿宋" w:hAnsi="仿宋" w:eastAsia="仿宋" w:cs="仿宋"/>
          <w:sz w:val="24"/>
          <w:lang w:val="zh-CN"/>
        </w:rPr>
        <w:t>分包给</w:t>
      </w:r>
      <w:r>
        <w:rPr>
          <w:rFonts w:hint="eastAsia" w:ascii="仿宋" w:hAnsi="仿宋" w:eastAsia="仿宋" w:cs="仿宋"/>
          <w:sz w:val="24"/>
          <w:u w:val="single"/>
          <w:lang w:val="zh-CN"/>
        </w:rPr>
        <w:t>（分包供应商1名称）</w:t>
      </w:r>
      <w:r>
        <w:rPr>
          <w:rFonts w:hint="eastAsia" w:ascii="仿宋" w:hAnsi="仿宋" w:eastAsia="仿宋" w:cs="仿宋"/>
          <w:sz w:val="24"/>
          <w:lang w:val="zh-CN"/>
        </w:rPr>
        <w:t>，</w:t>
      </w:r>
      <w:r>
        <w:rPr>
          <w:rFonts w:hint="eastAsia" w:ascii="仿宋" w:hAnsi="仿宋" w:eastAsia="仿宋" w:cs="仿宋"/>
          <w:sz w:val="24"/>
          <w:u w:val="single"/>
          <w:lang w:val="zh-CN"/>
        </w:rPr>
        <w:t>（分包供应商2名称）</w:t>
      </w:r>
      <w:r>
        <w:rPr>
          <w:rFonts w:hint="eastAsia" w:ascii="仿宋" w:hAnsi="仿宋" w:eastAsia="仿宋" w:cs="仿宋"/>
          <w:sz w:val="24"/>
          <w:lang w:val="zh-CN"/>
        </w:rPr>
        <w:t>，具备承担</w:t>
      </w:r>
      <w:r>
        <w:rPr>
          <w:rFonts w:hint="eastAsia" w:ascii="仿宋" w:hAnsi="仿宋" w:eastAsia="仿宋" w:cs="仿宋"/>
          <w:sz w:val="24"/>
          <w:u w:val="single"/>
          <w:lang w:val="zh-CN"/>
        </w:rPr>
        <w:t>XX工作内容</w:t>
      </w:r>
      <w:r>
        <w:rPr>
          <w:rFonts w:hint="eastAsia" w:ascii="仿宋" w:hAnsi="仿宋" w:eastAsia="仿宋" w:cs="仿宋"/>
          <w:sz w:val="24"/>
          <w:lang w:val="zh-CN"/>
        </w:rPr>
        <w:t>相应资质条件且不得再次分包；</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二、分包供应商中小企业合同份额</w:t>
      </w:r>
    </w:p>
    <w:p>
      <w:pPr>
        <w:spacing w:line="360" w:lineRule="auto"/>
        <w:ind w:firstLine="480" w:firstLineChars="200"/>
        <w:rPr>
          <w:rFonts w:ascii="仿宋" w:hAnsi="仿宋" w:eastAsia="仿宋" w:cs="仿宋"/>
          <w:b/>
          <w:bCs/>
          <w:sz w:val="24"/>
          <w:lang w:val="zh-CN"/>
        </w:rPr>
      </w:pPr>
      <w:r>
        <w:rPr>
          <w:rFonts w:hint="eastAsia" w:ascii="仿宋" w:hAnsi="仿宋" w:eastAsia="仿宋" w:cs="仿宋"/>
          <w:sz w:val="24"/>
          <w:lang w:val="zh-CN"/>
        </w:rPr>
        <w:t>1、</w:t>
      </w:r>
      <w:r>
        <w:rPr>
          <w:rFonts w:hint="eastAsia" w:ascii="仿宋" w:hAnsi="仿宋" w:eastAsia="仿宋" w:cs="仿宋"/>
          <w:sz w:val="24"/>
          <w:u w:val="single"/>
          <w:lang w:val="zh-CN"/>
        </w:rPr>
        <w:t>（分包供应商X,……）</w:t>
      </w:r>
      <w:r>
        <w:rPr>
          <w:rFonts w:hint="eastAsia" w:ascii="仿宋" w:hAnsi="仿宋" w:eastAsia="仿宋" w:cs="仿宋"/>
          <w:sz w:val="24"/>
          <w:lang w:val="zh-CN"/>
        </w:rPr>
        <w:t>提供的服务全部由小微企业承接，其合同份额占到合同总金额%以上。</w:t>
      </w:r>
      <w:r>
        <w:rPr>
          <w:rFonts w:hint="eastAsia" w:ascii="仿宋" w:hAnsi="仿宋" w:eastAsia="仿宋" w:cs="仿宋"/>
          <w:b/>
          <w:bCs/>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拟享受以上价格扣除政策的，填写有关内容。）</w:t>
      </w:r>
    </w:p>
    <w:p>
      <w:pPr>
        <w:spacing w:line="360" w:lineRule="auto"/>
        <w:ind w:firstLine="480" w:firstLineChars="200"/>
        <w:rPr>
          <w:rFonts w:ascii="仿宋" w:hAnsi="仿宋" w:eastAsia="仿宋" w:cs="仿宋"/>
          <w:b/>
          <w:bCs/>
          <w:sz w:val="24"/>
          <w:lang w:val="zh-CN"/>
        </w:rPr>
      </w:pPr>
      <w:r>
        <w:rPr>
          <w:rFonts w:hint="eastAsia" w:ascii="仿宋" w:hAnsi="仿宋" w:eastAsia="仿宋" w:cs="仿宋"/>
          <w:sz w:val="24"/>
          <w:lang w:val="zh-CN"/>
        </w:rPr>
        <w:t>2、中小企业合同金额达到%，小微企业合同金额达到 %。</w:t>
      </w:r>
      <w:r>
        <w:rPr>
          <w:rFonts w:hint="eastAsia" w:ascii="仿宋" w:hAnsi="仿宋" w:eastAsia="仿宋" w:cs="仿宋"/>
          <w:b/>
          <w:bCs/>
          <w:sz w:val="24"/>
          <w:lang w:val="zh-CN"/>
        </w:rPr>
        <w:t>（要求合同分包形式参加的项目或采购包，供应商按招标文件第一部分招标公告申请人的资格要求中规定的分包意向协议中中小企业、小微企业合同金额应当达到的比例要求填写。）</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三、分包工作履行期限、地点、方式</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四、质量</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五、价款或者报酬</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六、违约责任</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七、争议解决的办法</w:t>
      </w:r>
    </w:p>
    <w:p>
      <w:pPr>
        <w:spacing w:line="360" w:lineRule="auto"/>
        <w:ind w:firstLine="480" w:firstLineChars="200"/>
        <w:rPr>
          <w:rFonts w:ascii="仿宋" w:hAnsi="仿宋" w:eastAsia="仿宋" w:cs="仿宋"/>
          <w:sz w:val="24"/>
          <w:lang w:val="zh-CN"/>
        </w:rPr>
      </w:pP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八、其他</w:t>
      </w:r>
    </w:p>
    <w:p>
      <w:pPr>
        <w:spacing w:line="360" w:lineRule="auto"/>
        <w:ind w:left="5279" w:leftChars="228" w:hanging="4800" w:hangingChars="2000"/>
        <w:rPr>
          <w:rFonts w:ascii="仿宋" w:hAnsi="仿宋" w:eastAsia="仿宋" w:cs="仿宋"/>
          <w:sz w:val="24"/>
          <w:lang w:val="zh-CN"/>
        </w:rPr>
      </w:pPr>
      <w:r>
        <w:rPr>
          <w:rFonts w:hint="eastAsia" w:ascii="仿宋" w:hAnsi="仿宋" w:eastAsia="仿宋" w:cs="仿宋"/>
          <w:sz w:val="24"/>
          <w:lang w:val="zh-CN"/>
        </w:rPr>
        <w:t>中小企业合同金额达到%，小微企业合同金额达到%。</w:t>
      </w:r>
    </w:p>
    <w:p>
      <w:pPr>
        <w:spacing w:line="360" w:lineRule="auto"/>
        <w:ind w:left="5279" w:leftChars="228" w:hanging="4800" w:hangingChars="2000"/>
        <w:rPr>
          <w:rFonts w:ascii="仿宋" w:hAnsi="仿宋" w:eastAsia="仿宋" w:cs="仿宋"/>
          <w:sz w:val="24"/>
          <w:lang w:val="zh-CN"/>
        </w:rPr>
      </w:pPr>
    </w:p>
    <w:p>
      <w:pPr>
        <w:spacing w:line="360" w:lineRule="auto"/>
        <w:ind w:left="5267" w:leftChars="2508"/>
        <w:rPr>
          <w:rFonts w:ascii="仿宋" w:hAnsi="仿宋" w:eastAsia="仿宋" w:cs="仿宋"/>
          <w:sz w:val="24"/>
          <w:lang w:val="zh-CN"/>
        </w:rPr>
      </w:pPr>
      <w:r>
        <w:rPr>
          <w:rFonts w:hint="eastAsia" w:ascii="仿宋" w:hAnsi="仿宋" w:eastAsia="仿宋" w:cs="仿宋"/>
          <w:sz w:val="24"/>
          <w:lang w:val="zh-CN"/>
        </w:rPr>
        <w:t>投标人名称(电子签名)：</w:t>
      </w:r>
    </w:p>
    <w:p>
      <w:pPr>
        <w:spacing w:line="360" w:lineRule="auto"/>
        <w:ind w:firstLine="5280" w:firstLineChars="2200"/>
        <w:rPr>
          <w:rFonts w:ascii="仿宋" w:hAnsi="仿宋" w:eastAsia="仿宋" w:cs="仿宋"/>
          <w:sz w:val="24"/>
          <w:lang w:val="zh-CN"/>
        </w:rPr>
      </w:pPr>
      <w:r>
        <w:rPr>
          <w:rFonts w:hint="eastAsia" w:ascii="仿宋" w:hAnsi="仿宋" w:eastAsia="仿宋" w:cs="仿宋"/>
          <w:sz w:val="24"/>
          <w:lang w:val="zh-CN"/>
        </w:rPr>
        <w:t>分包供应商名称：</w:t>
      </w:r>
    </w:p>
    <w:p>
      <w:pPr>
        <w:spacing w:line="360" w:lineRule="auto"/>
        <w:ind w:firstLine="5520" w:firstLineChars="2300"/>
        <w:rPr>
          <w:rFonts w:ascii="仿宋" w:hAnsi="仿宋" w:eastAsia="仿宋" w:cs="仿宋"/>
          <w:sz w:val="24"/>
          <w:lang w:val="zh-CN"/>
        </w:rPr>
      </w:pPr>
      <w:r>
        <w:rPr>
          <w:rFonts w:hint="eastAsia" w:ascii="仿宋" w:hAnsi="仿宋" w:eastAsia="仿宋" w:cs="仿宋"/>
          <w:sz w:val="24"/>
          <w:lang w:val="zh-CN"/>
        </w:rPr>
        <w:t>……</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日期：年月日</w:t>
      </w:r>
    </w:p>
    <w:p>
      <w:pPr>
        <w:spacing w:line="360" w:lineRule="auto"/>
        <w:ind w:firstLine="480" w:firstLineChars="200"/>
        <w:rPr>
          <w:rFonts w:ascii="仿宋_GB2312" w:hAnsi="仿宋" w:cs="仿宋_GB2312"/>
          <w:sz w:val="24"/>
          <w:lang w:val="zh-CN"/>
        </w:rPr>
      </w:pPr>
    </w:p>
    <w:p>
      <w:pPr>
        <w:spacing w:line="360" w:lineRule="auto"/>
        <w:ind w:firstLine="480" w:firstLineChars="200"/>
        <w:jc w:val="center"/>
        <w:rPr>
          <w:rFonts w:ascii="仿宋" w:hAnsi="仿宋" w:eastAsia="仿宋"/>
          <w:b/>
          <w:bCs/>
          <w:sz w:val="32"/>
          <w:szCs w:val="32"/>
        </w:rPr>
      </w:pPr>
      <w:r>
        <w:rPr>
          <w:rFonts w:ascii="仿宋_GB2312" w:hAnsi="仿宋" w:cs="仿宋_GB2312"/>
          <w:sz w:val="24"/>
          <w:lang w:val="zh-CN"/>
        </w:rPr>
        <w:br w:type="page"/>
      </w:r>
      <w:r>
        <w:rPr>
          <w:rFonts w:ascii="仿宋_GB2312" w:hAnsi="宋体"/>
          <w:b/>
          <w:sz w:val="32"/>
          <w:szCs w:val="32"/>
          <w:lang w:val="zh-CN"/>
        </w:rPr>
        <w:t>附件</w:t>
      </w:r>
      <w:r>
        <w:rPr>
          <w:rFonts w:ascii="仿宋_GB2312" w:hAnsi="宋体"/>
          <w:b/>
          <w:sz w:val="32"/>
          <w:szCs w:val="32"/>
        </w:rPr>
        <w:t>7：中小企业声明函</w:t>
      </w:r>
    </w:p>
    <w:p>
      <w:pPr>
        <w:spacing w:line="360" w:lineRule="auto"/>
        <w:jc w:val="center"/>
        <w:rPr>
          <w:rFonts w:ascii="仿宋" w:hAnsi="仿宋" w:eastAsia="仿宋" w:cs="仿宋_GB2312"/>
          <w:sz w:val="24"/>
          <w:u w:val="single"/>
        </w:rPr>
      </w:pPr>
    </w:p>
    <w:p>
      <w:pPr>
        <w:spacing w:line="360" w:lineRule="auto"/>
        <w:jc w:val="center"/>
        <w:rPr>
          <w:rFonts w:ascii="仿宋" w:hAnsi="仿宋" w:eastAsia="仿宋" w:cs="宋体"/>
          <w:b/>
          <w:sz w:val="32"/>
          <w:szCs w:val="32"/>
        </w:rPr>
      </w:pPr>
      <w:r>
        <w:rPr>
          <w:rFonts w:hint="eastAsia" w:ascii="仿宋" w:hAnsi="仿宋" w:eastAsia="仿宋" w:cs="宋体"/>
          <w:b/>
          <w:sz w:val="32"/>
          <w:szCs w:val="32"/>
        </w:rPr>
        <w:t>中小企业声明函（货物）</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本公司（联合体）郑重声明，根据《政府采购促进中小企业发展管理办法》（财库﹝2020﹞46 号）的规定，本公司（联合体）参加 </w:t>
      </w:r>
      <w:r>
        <w:rPr>
          <w:rFonts w:hint="eastAsia" w:ascii="仿宋" w:hAnsi="仿宋" w:eastAsia="仿宋" w:cs="宋体"/>
          <w:sz w:val="24"/>
          <w:u w:val="single"/>
        </w:rPr>
        <w:t>（采购人）</w:t>
      </w:r>
      <w:r>
        <w:rPr>
          <w:rFonts w:hint="eastAsia" w:ascii="仿宋" w:hAnsi="仿宋" w:eastAsia="仿宋" w:cs="宋体"/>
          <w:sz w:val="24"/>
        </w:rPr>
        <w:t xml:space="preserve">的 </w:t>
      </w:r>
      <w:r>
        <w:rPr>
          <w:rFonts w:hint="eastAsia" w:ascii="仿宋" w:hAnsi="仿宋" w:eastAsia="仿宋" w:cs="宋体"/>
          <w:sz w:val="24"/>
          <w:u w:val="single"/>
        </w:rPr>
        <w:t>（项目名称）</w:t>
      </w:r>
      <w:r>
        <w:rPr>
          <w:rFonts w:hint="eastAsia" w:ascii="仿宋" w:hAnsi="仿宋" w:eastAsia="仿宋"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宋体"/>
          <w:sz w:val="24"/>
        </w:rPr>
      </w:pPr>
      <w:r>
        <w:rPr>
          <w:rFonts w:hint="eastAsia" w:ascii="仿宋" w:hAnsi="仿宋" w:eastAsia="仿宋" w:cs="宋体"/>
          <w:sz w:val="24"/>
        </w:rPr>
        <w:t>1.</w:t>
      </w:r>
      <w:r>
        <w:rPr>
          <w:rFonts w:hint="eastAsia" w:ascii="仿宋" w:hAnsi="仿宋" w:eastAsia="仿宋" w:cs="宋体"/>
          <w:sz w:val="24"/>
          <w:u w:val="single"/>
        </w:rPr>
        <w:t>（CT机） ，属</w:t>
      </w:r>
      <w:r>
        <w:rPr>
          <w:rFonts w:hint="eastAsia" w:ascii="仿宋" w:hAnsi="仿宋" w:eastAsia="仿宋" w:cs="宋体"/>
          <w:sz w:val="24"/>
        </w:rPr>
        <w:t>于</w:t>
      </w:r>
      <w:r>
        <w:rPr>
          <w:rFonts w:hint="eastAsia" w:ascii="仿宋" w:hAnsi="仿宋" w:eastAsia="仿宋" w:cs="宋体"/>
          <w:sz w:val="24"/>
          <w:u w:val="single"/>
        </w:rPr>
        <w:t>（</w:t>
      </w:r>
      <w:r>
        <w:rPr>
          <w:rFonts w:hint="eastAsia" w:ascii="仿宋" w:hAnsi="仿宋" w:eastAsia="仿宋" w:cs="宋体"/>
          <w:sz w:val="24"/>
          <w:u w:val="single"/>
          <w:lang w:val="en-US" w:eastAsia="zh-CN"/>
        </w:rPr>
        <w:t>工业</w:t>
      </w:r>
      <w:r>
        <w:rPr>
          <w:rFonts w:hint="eastAsia" w:ascii="仿宋" w:hAnsi="仿宋" w:eastAsia="仿宋" w:cs="宋体"/>
          <w:sz w:val="24"/>
          <w:u w:val="single"/>
        </w:rPr>
        <w:t>）</w:t>
      </w:r>
      <w:r>
        <w:rPr>
          <w:rFonts w:hint="eastAsia" w:ascii="仿宋" w:hAnsi="仿宋" w:eastAsia="仿宋" w:cs="宋体"/>
          <w:sz w:val="24"/>
        </w:rPr>
        <w:t>行业 ；制造商为</w:t>
      </w:r>
      <w:r>
        <w:rPr>
          <w:rFonts w:hint="eastAsia" w:ascii="仿宋" w:hAnsi="仿宋" w:eastAsia="仿宋" w:cs="宋体"/>
          <w:sz w:val="24"/>
          <w:u w:val="single"/>
        </w:rPr>
        <w:t xml:space="preserve"> （企业名称）</w:t>
      </w:r>
      <w:r>
        <w:rPr>
          <w:rFonts w:hint="eastAsia" w:ascii="仿宋" w:hAnsi="仿宋" w:eastAsia="仿宋" w:cs="宋体"/>
          <w:sz w:val="24"/>
        </w:rPr>
        <w:t xml:space="preserve"> ，从业人员人，营业收入为万元，资产总额为万元，属于 </w:t>
      </w:r>
      <w:r>
        <w:rPr>
          <w:rFonts w:hint="eastAsia" w:ascii="仿宋" w:hAnsi="仿宋" w:eastAsia="仿宋" w:cs="宋体"/>
          <w:sz w:val="24"/>
          <w:u w:val="single"/>
        </w:rPr>
        <w:t>（中型企业、小型企业、微型企业） ；</w:t>
      </w:r>
    </w:p>
    <w:p>
      <w:pPr>
        <w:spacing w:line="360" w:lineRule="auto"/>
        <w:ind w:firstLine="480" w:firstLineChars="200"/>
        <w:rPr>
          <w:rFonts w:ascii="仿宋" w:hAnsi="仿宋" w:eastAsia="仿宋" w:cs="宋体"/>
          <w:sz w:val="24"/>
        </w:rPr>
      </w:pPr>
      <w:r>
        <w:rPr>
          <w:rFonts w:hint="eastAsia" w:ascii="仿宋" w:hAnsi="仿宋" w:eastAsia="仿宋" w:cs="宋体"/>
          <w:sz w:val="24"/>
        </w:rPr>
        <w:t>……</w:t>
      </w:r>
    </w:p>
    <w:p>
      <w:pPr>
        <w:spacing w:line="360" w:lineRule="auto"/>
        <w:ind w:firstLine="480" w:firstLineChars="200"/>
        <w:rPr>
          <w:rFonts w:ascii="仿宋" w:hAnsi="仿宋" w:eastAsia="仿宋" w:cs="宋体"/>
          <w:sz w:val="24"/>
        </w:rPr>
      </w:pPr>
      <w:r>
        <w:rPr>
          <w:rFonts w:hint="eastAsia" w:ascii="仿宋" w:hAnsi="仿宋" w:eastAsia="仿宋" w:cs="宋体"/>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宋体"/>
          <w:sz w:val="24"/>
        </w:rPr>
      </w:pPr>
      <w:r>
        <w:rPr>
          <w:rFonts w:hint="eastAsia" w:ascii="仿宋" w:hAnsi="仿宋" w:eastAsia="仿宋" w:cs="宋体"/>
          <w:sz w:val="24"/>
        </w:rPr>
        <w:t>本企业对上述声明内容的真实性负责。如有虚假，将依法承担相应责任。</w:t>
      </w:r>
    </w:p>
    <w:p>
      <w:pPr>
        <w:snapToGrid w:val="0"/>
        <w:spacing w:line="360" w:lineRule="auto"/>
        <w:ind w:firstLine="5160" w:firstLineChars="2150"/>
        <w:rPr>
          <w:rFonts w:ascii="仿宋" w:hAnsi="仿宋" w:eastAsia="仿宋" w:cs="宋体"/>
          <w:kern w:val="0"/>
          <w:sz w:val="24"/>
        </w:rPr>
      </w:pPr>
      <w:r>
        <w:rPr>
          <w:rFonts w:hint="eastAsia" w:ascii="仿宋" w:hAnsi="仿宋" w:eastAsia="仿宋" w:cs="宋体"/>
          <w:kern w:val="0"/>
          <w:sz w:val="24"/>
          <w:lang w:val="zh-CN"/>
        </w:rPr>
        <w:t>投标人名称(电子签名)：</w:t>
      </w:r>
    </w:p>
    <w:p>
      <w:pPr>
        <w:snapToGrid w:val="0"/>
        <w:spacing w:line="360" w:lineRule="auto"/>
        <w:rPr>
          <w:rFonts w:ascii="仿宋" w:hAnsi="仿宋" w:eastAsia="仿宋" w:cs="宋体"/>
          <w:kern w:val="0"/>
          <w:sz w:val="24"/>
          <w:lang w:val="zh-CN"/>
        </w:rPr>
      </w:pPr>
      <w:r>
        <w:rPr>
          <w:rFonts w:hint="eastAsia" w:ascii="仿宋" w:hAnsi="仿宋" w:eastAsia="仿宋" w:cs="宋体"/>
          <w:kern w:val="0"/>
          <w:sz w:val="24"/>
          <w:lang w:val="zh-CN"/>
        </w:rPr>
        <w:t xml:space="preserve">                                           日期</w:t>
      </w:r>
      <w:r>
        <w:rPr>
          <w:rFonts w:hint="eastAsia" w:ascii="仿宋" w:hAnsi="仿宋" w:eastAsia="仿宋" w:cs="宋体"/>
          <w:kern w:val="0"/>
          <w:sz w:val="24"/>
        </w:rPr>
        <w:t xml:space="preserve">：  年  </w:t>
      </w:r>
      <w:r>
        <w:rPr>
          <w:rFonts w:hint="eastAsia" w:ascii="仿宋" w:hAnsi="仿宋" w:eastAsia="仿宋" w:cs="宋体"/>
          <w:kern w:val="0"/>
          <w:sz w:val="24"/>
          <w:lang w:val="zh-CN"/>
        </w:rPr>
        <w:t>月日</w:t>
      </w:r>
    </w:p>
    <w:p>
      <w:pPr>
        <w:spacing w:line="360" w:lineRule="auto"/>
        <w:jc w:val="left"/>
        <w:rPr>
          <w:rFonts w:ascii="仿宋" w:hAnsi="仿宋" w:eastAsia="仿宋" w:cs="宋体"/>
          <w:sz w:val="18"/>
          <w:szCs w:val="18"/>
        </w:rPr>
      </w:pPr>
      <w:r>
        <w:rPr>
          <w:rFonts w:hint="eastAsia" w:ascii="仿宋" w:hAnsi="仿宋" w:eastAsia="仿宋" w:cs="宋体"/>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宋体"/>
          <w:sz w:val="24"/>
        </w:rPr>
      </w:pPr>
      <w:r>
        <w:rPr>
          <w:rFonts w:hint="eastAsia" w:ascii="仿宋" w:hAnsi="仿宋" w:eastAsia="仿宋" w:cs="宋体"/>
          <w:sz w:val="24"/>
        </w:rPr>
        <w:t>注：</w:t>
      </w:r>
    </w:p>
    <w:p>
      <w:pPr>
        <w:spacing w:line="360" w:lineRule="auto"/>
        <w:ind w:right="420" w:firstLine="480" w:firstLineChars="200"/>
        <w:rPr>
          <w:rFonts w:ascii="仿宋" w:hAnsi="仿宋" w:eastAsia="仿宋" w:cs="宋体"/>
          <w:sz w:val="24"/>
        </w:rPr>
      </w:pPr>
      <w:r>
        <w:rPr>
          <w:rFonts w:hint="eastAsia" w:ascii="仿宋" w:hAnsi="仿宋" w:eastAsia="仿宋"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jc w:val="center"/>
        <w:rPr>
          <w:rFonts w:ascii="仿宋" w:hAnsi="仿宋" w:eastAsia="仿宋" w:cs="宋体"/>
          <w:sz w:val="24"/>
        </w:rPr>
      </w:pPr>
      <w:r>
        <w:rPr>
          <w:rFonts w:hint="eastAsia" w:ascii="仿宋" w:hAnsi="仿宋" w:eastAsia="仿宋"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w:t>
      </w:r>
    </w:p>
    <w:p>
      <w:pPr>
        <w:spacing w:line="360" w:lineRule="auto"/>
        <w:rPr>
          <w:rFonts w:ascii="仿宋" w:hAnsi="仿宋" w:eastAsia="仿宋" w:cs="仿宋"/>
          <w:b/>
          <w:spacing w:val="6"/>
          <w:sz w:val="32"/>
          <w:szCs w:val="32"/>
        </w:rPr>
      </w:pPr>
      <w:r>
        <w:rPr>
          <w:rFonts w:hint="eastAsia" w:ascii="仿宋" w:hAnsi="仿宋" w:eastAsia="仿宋" w:cs="宋体"/>
          <w:sz w:val="24"/>
        </w:rPr>
        <w:t>属于监狱企业证明文件的，视同为小型和微型企业。</w:t>
      </w:r>
    </w:p>
    <w:sectPr>
      <w:headerReference r:id="rId14" w:type="first"/>
      <w:footerReference r:id="rId17" w:type="first"/>
      <w:headerReference r:id="rId13" w:type="default"/>
      <w:footerReference r:id="rId15" w:type="default"/>
      <w:footerReference r:id="rId16"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Segoe Print"/>
    <w:panose1 w:val="00000000000000000000"/>
    <w:charset w:val="00"/>
    <w:family w:val="decorative"/>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decorative"/>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宋体;SimSun">
    <w:altName w:val="宋体"/>
    <w:panose1 w:val="00000000000000000000"/>
    <w:charset w:val="86"/>
    <w:family w:val="roman"/>
    <w:pitch w:val="default"/>
    <w:sig w:usb0="00000000" w:usb1="00000000" w:usb2="00000010" w:usb3="00000000" w:csb0="00040000" w:csb1="00000000"/>
  </w:font>
  <w:font w:name="黑体;SimHei">
    <w:altName w:val="宋体"/>
    <w:panose1 w:val="00000000000000000000"/>
    <w:charset w:val="86"/>
    <w:family w:val="roma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Wingdings 2">
    <w:altName w:val="Wingdings"/>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0" w:usb3="00000000" w:csb0="0002009F"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Segoe UI Semilight">
    <w:panose1 w:val="020B04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7"/>
      </w:rPr>
    </w:pPr>
    <w:r>
      <w:fldChar w:fldCharType="begin"/>
    </w:r>
    <w:r>
      <w:rPr>
        <w:rStyle w:val="77"/>
      </w:rPr>
      <w:instrText xml:space="preserve">PAGE  </w:instrText>
    </w:r>
    <w:r>
      <w:fldChar w:fldCharType="end"/>
    </w:r>
  </w:p>
  <w:p>
    <w:pPr>
      <w:pStyle w:val="4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548" w:name="_Toc164085800"/>
    <w:bookmarkStart w:id="549" w:name="_Toc131845147"/>
    <w:bookmarkStart w:id="550" w:name="_Toc36110187"/>
    <w:bookmarkStart w:id="551" w:name="_Toc91899912"/>
    <w:r>
      <w:rPr>
        <w:rFonts w:hint="eastAsia" w:ascii="仿宋_GB2312" w:eastAsia="仿宋_GB2312"/>
        <w:kern w:val="0"/>
        <w:szCs w:val="21"/>
      </w:rPr>
      <w:t xml:space="preserve"> 页</w:t>
    </w:r>
    <w:bookmarkEnd w:id="548"/>
    <w:bookmarkEnd w:id="549"/>
    <w:bookmarkEnd w:id="550"/>
    <w:bookmarkEnd w:id="55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仿宋" w:hAnsi="仿宋" w:eastAsia="仿宋" w:cs="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 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001"/>
      <w:lvlText w:val=""/>
      <w:lvlJc w:val="left"/>
      <w:pPr>
        <w:tabs>
          <w:tab w:val="left" w:pos="360"/>
        </w:tabs>
        <w:ind w:left="360" w:hanging="360"/>
      </w:pPr>
      <w:rPr>
        <w:rFonts w:hint="default" w:ascii="Wingdings" w:hAnsi="Wingdings"/>
      </w:rPr>
    </w:lvl>
  </w:abstractNum>
  <w:abstractNum w:abstractNumId="1">
    <w:nsid w:val="15ED9970"/>
    <w:multiLevelType w:val="singleLevel"/>
    <w:tmpl w:val="15ED9970"/>
    <w:lvl w:ilvl="0" w:tentative="0">
      <w:start w:val="1"/>
      <w:numFmt w:val="upperLetter"/>
      <w:lvlText w:val="%1."/>
      <w:lvlJc w:val="left"/>
      <w:pPr>
        <w:tabs>
          <w:tab w:val="left" w:pos="312"/>
        </w:tabs>
        <w:ind w:left="0" w:firstLine="0"/>
      </w:pPr>
    </w:lvl>
  </w:abstractNum>
  <w:abstractNum w:abstractNumId="2">
    <w:nsid w:val="18A777E8"/>
    <w:multiLevelType w:val="multilevel"/>
    <w:tmpl w:val="18A777E8"/>
    <w:lvl w:ilvl="0" w:tentative="0">
      <w:start w:val="1"/>
      <w:numFmt w:val="decimal"/>
      <w:pStyle w:val="1040"/>
      <w:suff w:val="nothing"/>
      <w:lvlText w:val="%1."/>
      <w:lvlJc w:val="left"/>
      <w:pPr>
        <w:ind w:left="0" w:firstLine="0"/>
      </w:pPr>
      <w:rPr>
        <w:rFonts w:hint="eastAsia"/>
        <w:b/>
        <w:i w:val="0"/>
        <w:sz w:val="32"/>
        <w:szCs w:val="32"/>
      </w:rPr>
    </w:lvl>
    <w:lvl w:ilvl="1" w:tentative="0">
      <w:start w:val="0"/>
      <w:numFmt w:val="decimal"/>
      <w:pStyle w:val="1000"/>
      <w:suff w:val="nothing"/>
      <w:lvlText w:val="%1.%2."/>
      <w:lvlJc w:val="left"/>
      <w:pPr>
        <w:ind w:left="380" w:hanging="380"/>
      </w:pPr>
      <w:rPr>
        <w:rFonts w:hint="eastAsia"/>
        <w:b/>
        <w:i w:val="0"/>
        <w:sz w:val="28"/>
        <w:szCs w:val="28"/>
      </w:rPr>
    </w:lvl>
    <w:lvl w:ilvl="2" w:tentative="0">
      <w:start w:val="1"/>
      <w:numFmt w:val="decimal"/>
      <w:pStyle w:val="1050"/>
      <w:suff w:val="nothing"/>
      <w:lvlText w:val="%1.%2.%3."/>
      <w:lvlJc w:val="left"/>
      <w:pPr>
        <w:ind w:left="0" w:firstLine="0"/>
      </w:pPr>
      <w:rPr>
        <w:rFonts w:hint="eastAsia"/>
        <w:b/>
        <w:i w:val="0"/>
        <w:sz w:val="24"/>
        <w:szCs w:val="24"/>
      </w:rPr>
    </w:lvl>
    <w:lvl w:ilvl="3" w:tentative="0">
      <w:start w:val="1"/>
      <w:numFmt w:val="decimal"/>
      <w:pStyle w:val="102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3">
    <w:nsid w:val="407922E3"/>
    <w:multiLevelType w:val="multilevel"/>
    <w:tmpl w:val="407922E3"/>
    <w:lvl w:ilvl="0" w:tentative="0">
      <w:start w:val="1"/>
      <w:numFmt w:val="bullet"/>
      <w:pStyle w:val="1080"/>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4">
    <w:nsid w:val="408A39E0"/>
    <w:multiLevelType w:val="multilevel"/>
    <w:tmpl w:val="408A39E0"/>
    <w:lvl w:ilvl="0" w:tentative="0">
      <w:start w:val="1"/>
      <w:numFmt w:val="chineseCountingThousand"/>
      <w:pStyle w:val="1006"/>
      <w:suff w:val="space"/>
      <w:lvlText w:val="%1."/>
      <w:lvlJc w:val="left"/>
      <w:pPr>
        <w:ind w:left="425" w:hanging="425"/>
      </w:pPr>
      <w:rPr>
        <w:rFonts w:hint="default" w:ascii="Times New Roman" w:hAnsi="Times New Roman" w:eastAsia="黑体"/>
      </w:rPr>
    </w:lvl>
    <w:lvl w:ilvl="1" w:tentative="0">
      <w:start w:val="1"/>
      <w:numFmt w:val="chineseCountingThousand"/>
      <w:pStyle w:val="1094"/>
      <w:suff w:val="space"/>
      <w:lvlText w:val="（%2）"/>
      <w:lvlJc w:val="left"/>
      <w:pPr>
        <w:ind w:left="567" w:hanging="567"/>
      </w:pPr>
      <w:rPr>
        <w:rFonts w:hint="default" w:ascii="Times New Roman" w:hAnsi="Times New Roman" w:eastAsia="黑体"/>
      </w:rPr>
    </w:lvl>
    <w:lvl w:ilvl="2" w:tentative="0">
      <w:start w:val="1"/>
      <w:numFmt w:val="decimal"/>
      <w:pStyle w:val="1062"/>
      <w:suff w:val="space"/>
      <w:lvlText w:val="%3."/>
      <w:lvlJc w:val="left"/>
      <w:pPr>
        <w:ind w:left="709" w:hanging="369"/>
      </w:pPr>
      <w:rPr>
        <w:rFonts w:hint="default" w:ascii="Times New Roman" w:hAnsi="Times New Roman" w:eastAsia="黑体"/>
      </w:rPr>
    </w:lvl>
    <w:lvl w:ilvl="3" w:tentative="0">
      <w:start w:val="1"/>
      <w:numFmt w:val="decimal"/>
      <w:pStyle w:val="1077"/>
      <w:suff w:val="space"/>
      <w:lvlText w:val="（%4）"/>
      <w:lvlJc w:val="left"/>
      <w:pPr>
        <w:ind w:left="747" w:hanging="567"/>
      </w:pPr>
      <w:rPr>
        <w:rFonts w:hint="default" w:ascii="Times New Roman" w:hAnsi="Times New Roman" w:eastAsia="黑体"/>
      </w:rPr>
    </w:lvl>
    <w:lvl w:ilvl="4" w:tentative="0">
      <w:start w:val="1"/>
      <w:numFmt w:val="lowerLetter"/>
      <w:pStyle w:val="1081"/>
      <w:suff w:val="space"/>
      <w:lvlText w:val="%5."/>
      <w:lvlJc w:val="left"/>
      <w:pPr>
        <w:ind w:left="992" w:hanging="425"/>
      </w:pPr>
      <w:rPr>
        <w:rFonts w:hint="default" w:ascii="Times New Roman" w:hAnsi="Times New Roman" w:eastAsia="黑体"/>
      </w:rPr>
    </w:lvl>
    <w:lvl w:ilvl="5" w:tentative="0">
      <w:start w:val="1"/>
      <w:numFmt w:val="lowerLetter"/>
      <w:pStyle w:val="1071"/>
      <w:suff w:val="space"/>
      <w:lvlText w:val="（%6）"/>
      <w:lvlJc w:val="left"/>
      <w:pPr>
        <w:ind w:left="1134" w:hanging="680"/>
      </w:pPr>
      <w:rPr>
        <w:rFonts w:hint="default" w:ascii="Times New Roman" w:hAnsi="Times New Roman" w:eastAsia="黑体"/>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4CA75A52"/>
    <w:multiLevelType w:val="multilevel"/>
    <w:tmpl w:val="4CA75A52"/>
    <w:lvl w:ilvl="0" w:tentative="0">
      <w:start w:val="1"/>
      <w:numFmt w:val="decimal"/>
      <w:pStyle w:val="973"/>
      <w:suff w:val="nothing"/>
      <w:lvlText w:val="（%1）"/>
      <w:lvlJc w:val="left"/>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decimal"/>
      <w:suff w:val="nothing"/>
      <w:lvlText w:val="%2）"/>
      <w:lvlJc w:val="left"/>
      <w:pPr>
        <w:ind w:left="840" w:firstLine="0"/>
      </w:pPr>
      <w:rPr>
        <w:rFonts w:hint="eastAsia"/>
      </w:rPr>
    </w:lvl>
    <w:lvl w:ilvl="2" w:tentative="0">
      <w:start w:val="1"/>
      <w:numFmt w:val="lowerRoman"/>
      <w:lvlText w:val="%3."/>
      <w:lvlJc w:val="right"/>
      <w:pPr>
        <w:ind w:left="1260" w:firstLine="0"/>
      </w:pPr>
      <w:rPr>
        <w:rFonts w:hint="eastAsia"/>
      </w:rPr>
    </w:lvl>
    <w:lvl w:ilvl="3" w:tentative="0">
      <w:start w:val="1"/>
      <w:numFmt w:val="decimal"/>
      <w:lvlText w:val="%4）"/>
      <w:lvlJc w:val="left"/>
      <w:pPr>
        <w:ind w:left="1680" w:firstLine="0"/>
      </w:pPr>
      <w:rPr>
        <w:rFonts w:hint="eastAsia"/>
      </w:rPr>
    </w:lvl>
    <w:lvl w:ilvl="4" w:tentative="0">
      <w:start w:val="1"/>
      <w:numFmt w:val="lowerLetter"/>
      <w:lvlText w:val="%5)"/>
      <w:lvlJc w:val="left"/>
      <w:pPr>
        <w:ind w:left="2100" w:firstLine="0"/>
      </w:pPr>
      <w:rPr>
        <w:rFonts w:hint="eastAsia"/>
      </w:rPr>
    </w:lvl>
    <w:lvl w:ilvl="5" w:tentative="0">
      <w:start w:val="1"/>
      <w:numFmt w:val="lowerRoman"/>
      <w:lvlText w:val="%6."/>
      <w:lvlJc w:val="right"/>
      <w:pPr>
        <w:ind w:left="2520" w:firstLine="0"/>
      </w:pPr>
      <w:rPr>
        <w:rFonts w:hint="eastAsia"/>
      </w:rPr>
    </w:lvl>
    <w:lvl w:ilvl="6" w:tentative="0">
      <w:start w:val="1"/>
      <w:numFmt w:val="decimal"/>
      <w:lvlText w:val="%7."/>
      <w:lvlJc w:val="left"/>
      <w:pPr>
        <w:ind w:left="2940" w:firstLine="0"/>
      </w:pPr>
      <w:rPr>
        <w:rFonts w:hint="eastAsia"/>
      </w:rPr>
    </w:lvl>
    <w:lvl w:ilvl="7" w:tentative="0">
      <w:start w:val="1"/>
      <w:numFmt w:val="lowerLetter"/>
      <w:lvlText w:val="%8)"/>
      <w:lvlJc w:val="left"/>
      <w:pPr>
        <w:ind w:left="3360" w:firstLine="0"/>
      </w:pPr>
      <w:rPr>
        <w:rFonts w:hint="eastAsia"/>
      </w:rPr>
    </w:lvl>
    <w:lvl w:ilvl="8" w:tentative="0">
      <w:start w:val="1"/>
      <w:numFmt w:val="lowerRoman"/>
      <w:lvlText w:val="%9."/>
      <w:lvlJc w:val="right"/>
      <w:pPr>
        <w:ind w:left="3780" w:firstLine="0"/>
      </w:pPr>
      <w:rPr>
        <w:rFonts w:hint="eastAsia"/>
      </w:rPr>
    </w:lvl>
  </w:abstractNum>
  <w:abstractNum w:abstractNumId="6">
    <w:nsid w:val="4E332BE0"/>
    <w:multiLevelType w:val="singleLevel"/>
    <w:tmpl w:val="4E332BE0"/>
    <w:lvl w:ilvl="0" w:tentative="0">
      <w:start w:val="2"/>
      <w:numFmt w:val="upperLetter"/>
      <w:lvlText w:val="%1."/>
      <w:lvlJc w:val="left"/>
      <w:pPr>
        <w:tabs>
          <w:tab w:val="left" w:pos="312"/>
        </w:tabs>
        <w:ind w:left="0" w:firstLine="0"/>
      </w:pPr>
    </w:lvl>
  </w:abstractNum>
  <w:abstractNum w:abstractNumId="7">
    <w:nsid w:val="52485FC0"/>
    <w:multiLevelType w:val="multilevel"/>
    <w:tmpl w:val="52485FC0"/>
    <w:lvl w:ilvl="0" w:tentative="0">
      <w:start w:val="1"/>
      <w:numFmt w:val="bullet"/>
      <w:pStyle w:val="106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EB74DF4"/>
    <w:multiLevelType w:val="multilevel"/>
    <w:tmpl w:val="5EB74DF4"/>
    <w:lvl w:ilvl="0" w:tentative="0">
      <w:start w:val="1"/>
      <w:numFmt w:val="bullet"/>
      <w:pStyle w:val="1095"/>
      <w:lvlText w:val=""/>
      <w:lvlJc w:val="left"/>
      <w:pPr>
        <w:tabs>
          <w:tab w:val="left" w:pos="902"/>
        </w:tabs>
        <w:ind w:left="902" w:hanging="420"/>
      </w:pPr>
      <w:rPr>
        <w:rFonts w:hint="default" w:ascii="Wingdings 2" w:hAnsi="Wingdings 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64F06A90"/>
    <w:multiLevelType w:val="singleLevel"/>
    <w:tmpl w:val="64F06A90"/>
    <w:lvl w:ilvl="0" w:tentative="0">
      <w:start w:val="2"/>
      <w:numFmt w:val="chineseCounting"/>
      <w:suff w:val="nothing"/>
      <w:lvlText w:val="%1、"/>
      <w:lvlJc w:val="left"/>
      <w:pPr>
        <w:ind w:left="0" w:firstLine="0"/>
      </w:pPr>
    </w:lvl>
  </w:abstractNum>
  <w:abstractNum w:abstractNumId="10">
    <w:nsid w:val="65036913"/>
    <w:multiLevelType w:val="singleLevel"/>
    <w:tmpl w:val="65036913"/>
    <w:lvl w:ilvl="0" w:tentative="0">
      <w:start w:val="1"/>
      <w:numFmt w:val="decimal"/>
      <w:suff w:val="nothing"/>
      <w:lvlText w:val="（%1）"/>
      <w:lvlJc w:val="left"/>
      <w:pPr>
        <w:ind w:left="0" w:firstLine="0"/>
      </w:pPr>
    </w:lvl>
  </w:abstractNum>
  <w:abstractNum w:abstractNumId="11">
    <w:nsid w:val="67403E98"/>
    <w:multiLevelType w:val="singleLevel"/>
    <w:tmpl w:val="67403E98"/>
    <w:lvl w:ilvl="0" w:tentative="0">
      <w:start w:val="1"/>
      <w:numFmt w:val="bullet"/>
      <w:pStyle w:val="1057"/>
      <w:lvlText w:val=""/>
      <w:lvlJc w:val="left"/>
      <w:pPr>
        <w:tabs>
          <w:tab w:val="left" w:pos="360"/>
        </w:tabs>
        <w:ind w:left="360" w:hanging="360"/>
      </w:pPr>
      <w:rPr>
        <w:rFonts w:hint="default" w:ascii="Symbol" w:hAnsi="Symbol"/>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7"/>
  </w:num>
  <w:num w:numId="7">
    <w:abstractNumId w:val="3"/>
  </w:num>
  <w:num w:numId="8">
    <w:abstractNumId w:val="8"/>
  </w:num>
  <w:num w:numId="9">
    <w:abstractNumId w:val="10"/>
    <w:lvlOverride w:ilvl="0">
      <w:startOverride w:val="1"/>
    </w:lvlOverride>
  </w:num>
  <w:num w:numId="10">
    <w:abstractNumId w:val="9"/>
    <w:lvlOverride w:ilvl="0">
      <w:startOverride w:val="2"/>
    </w:lvlOverride>
  </w:num>
  <w:num w:numId="11">
    <w:abstractNumId w:val="1"/>
    <w:lvlOverride w:ilvl="0">
      <w:startOverride w:val="1"/>
    </w:lvlOverride>
  </w:num>
  <w:num w:numId="12">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A5Yzg2NGI4OWJhODNmYzAyM2QyMzMyYjYwY2JkODUifQ=="/>
  </w:docVars>
  <w:rsids>
    <w:rsidRoot w:val="00172A27"/>
    <w:rsid w:val="00000451"/>
    <w:rsid w:val="00000FC5"/>
    <w:rsid w:val="0000108B"/>
    <w:rsid w:val="0000133D"/>
    <w:rsid w:val="00001509"/>
    <w:rsid w:val="000015F6"/>
    <w:rsid w:val="000032B2"/>
    <w:rsid w:val="0000363B"/>
    <w:rsid w:val="00004777"/>
    <w:rsid w:val="000058BD"/>
    <w:rsid w:val="00005917"/>
    <w:rsid w:val="00006109"/>
    <w:rsid w:val="00006150"/>
    <w:rsid w:val="000063E8"/>
    <w:rsid w:val="00006725"/>
    <w:rsid w:val="0000675E"/>
    <w:rsid w:val="000075C1"/>
    <w:rsid w:val="00007CAA"/>
    <w:rsid w:val="00010FE9"/>
    <w:rsid w:val="0001122F"/>
    <w:rsid w:val="00011A4B"/>
    <w:rsid w:val="00011CEA"/>
    <w:rsid w:val="00012251"/>
    <w:rsid w:val="00012976"/>
    <w:rsid w:val="0001337C"/>
    <w:rsid w:val="000138C4"/>
    <w:rsid w:val="00013C1F"/>
    <w:rsid w:val="00013F31"/>
    <w:rsid w:val="000140D8"/>
    <w:rsid w:val="00014530"/>
    <w:rsid w:val="00014BBC"/>
    <w:rsid w:val="000150EE"/>
    <w:rsid w:val="000168D8"/>
    <w:rsid w:val="000170C8"/>
    <w:rsid w:val="000173F4"/>
    <w:rsid w:val="00017FDE"/>
    <w:rsid w:val="000201E8"/>
    <w:rsid w:val="00020287"/>
    <w:rsid w:val="000202FE"/>
    <w:rsid w:val="00020B5F"/>
    <w:rsid w:val="000211BC"/>
    <w:rsid w:val="0002207B"/>
    <w:rsid w:val="000224F7"/>
    <w:rsid w:val="000232FD"/>
    <w:rsid w:val="00023323"/>
    <w:rsid w:val="000233E4"/>
    <w:rsid w:val="00023495"/>
    <w:rsid w:val="00023777"/>
    <w:rsid w:val="00024130"/>
    <w:rsid w:val="00024584"/>
    <w:rsid w:val="00024962"/>
    <w:rsid w:val="000249AA"/>
    <w:rsid w:val="00024FA1"/>
    <w:rsid w:val="00025350"/>
    <w:rsid w:val="000253E5"/>
    <w:rsid w:val="00025776"/>
    <w:rsid w:val="00026EAC"/>
    <w:rsid w:val="000270F2"/>
    <w:rsid w:val="00027540"/>
    <w:rsid w:val="00030572"/>
    <w:rsid w:val="000306F3"/>
    <w:rsid w:val="00030A97"/>
    <w:rsid w:val="00030CB3"/>
    <w:rsid w:val="000312C2"/>
    <w:rsid w:val="0003206A"/>
    <w:rsid w:val="00032184"/>
    <w:rsid w:val="000326A7"/>
    <w:rsid w:val="00032EA0"/>
    <w:rsid w:val="000331B0"/>
    <w:rsid w:val="000336D4"/>
    <w:rsid w:val="00034059"/>
    <w:rsid w:val="00034DCD"/>
    <w:rsid w:val="00034FA7"/>
    <w:rsid w:val="0003533D"/>
    <w:rsid w:val="000357E4"/>
    <w:rsid w:val="00035ACA"/>
    <w:rsid w:val="00036127"/>
    <w:rsid w:val="00036617"/>
    <w:rsid w:val="00040447"/>
    <w:rsid w:val="00040494"/>
    <w:rsid w:val="00040678"/>
    <w:rsid w:val="00040B38"/>
    <w:rsid w:val="00040B70"/>
    <w:rsid w:val="00042441"/>
    <w:rsid w:val="00042533"/>
    <w:rsid w:val="000425D3"/>
    <w:rsid w:val="00042675"/>
    <w:rsid w:val="00042DBB"/>
    <w:rsid w:val="00042E65"/>
    <w:rsid w:val="0004347C"/>
    <w:rsid w:val="00043907"/>
    <w:rsid w:val="000440E2"/>
    <w:rsid w:val="00044F48"/>
    <w:rsid w:val="00047354"/>
    <w:rsid w:val="00050656"/>
    <w:rsid w:val="00050A19"/>
    <w:rsid w:val="000511B6"/>
    <w:rsid w:val="00051B00"/>
    <w:rsid w:val="00051C72"/>
    <w:rsid w:val="00052192"/>
    <w:rsid w:val="0005238F"/>
    <w:rsid w:val="00052787"/>
    <w:rsid w:val="00052BB8"/>
    <w:rsid w:val="000532C3"/>
    <w:rsid w:val="0005353E"/>
    <w:rsid w:val="00054006"/>
    <w:rsid w:val="0005417A"/>
    <w:rsid w:val="00054D39"/>
    <w:rsid w:val="0005501B"/>
    <w:rsid w:val="000550F5"/>
    <w:rsid w:val="00055297"/>
    <w:rsid w:val="00055337"/>
    <w:rsid w:val="000554C7"/>
    <w:rsid w:val="00056145"/>
    <w:rsid w:val="00056402"/>
    <w:rsid w:val="00056791"/>
    <w:rsid w:val="00056868"/>
    <w:rsid w:val="00056876"/>
    <w:rsid w:val="000568DF"/>
    <w:rsid w:val="00056AB3"/>
    <w:rsid w:val="0005730F"/>
    <w:rsid w:val="000578A3"/>
    <w:rsid w:val="00057D4C"/>
    <w:rsid w:val="00060C48"/>
    <w:rsid w:val="00061A3C"/>
    <w:rsid w:val="00061C48"/>
    <w:rsid w:val="00064278"/>
    <w:rsid w:val="000646CA"/>
    <w:rsid w:val="000653A7"/>
    <w:rsid w:val="000665C4"/>
    <w:rsid w:val="00067821"/>
    <w:rsid w:val="0006785E"/>
    <w:rsid w:val="00067F32"/>
    <w:rsid w:val="00067F92"/>
    <w:rsid w:val="00067FA7"/>
    <w:rsid w:val="0007038E"/>
    <w:rsid w:val="0007077C"/>
    <w:rsid w:val="00070825"/>
    <w:rsid w:val="00070A5F"/>
    <w:rsid w:val="00070F60"/>
    <w:rsid w:val="000710E8"/>
    <w:rsid w:val="00071CD8"/>
    <w:rsid w:val="00071DB2"/>
    <w:rsid w:val="00072AED"/>
    <w:rsid w:val="00072B56"/>
    <w:rsid w:val="00072D2B"/>
    <w:rsid w:val="00072D51"/>
    <w:rsid w:val="000730B1"/>
    <w:rsid w:val="00073789"/>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FDB"/>
    <w:rsid w:val="000808C1"/>
    <w:rsid w:val="00080970"/>
    <w:rsid w:val="00081671"/>
    <w:rsid w:val="00082AD4"/>
    <w:rsid w:val="00082E2C"/>
    <w:rsid w:val="00083AD7"/>
    <w:rsid w:val="00083E07"/>
    <w:rsid w:val="00084D27"/>
    <w:rsid w:val="00084ED6"/>
    <w:rsid w:val="00084F4D"/>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1D"/>
    <w:rsid w:val="00092F68"/>
    <w:rsid w:val="00092FE9"/>
    <w:rsid w:val="000936BF"/>
    <w:rsid w:val="000937C1"/>
    <w:rsid w:val="0009382F"/>
    <w:rsid w:val="00093A30"/>
    <w:rsid w:val="00094342"/>
    <w:rsid w:val="000945BA"/>
    <w:rsid w:val="00095954"/>
    <w:rsid w:val="000960BA"/>
    <w:rsid w:val="000961D6"/>
    <w:rsid w:val="0009662A"/>
    <w:rsid w:val="0009690D"/>
    <w:rsid w:val="00096DFF"/>
    <w:rsid w:val="00097C93"/>
    <w:rsid w:val="000A0729"/>
    <w:rsid w:val="000A0E69"/>
    <w:rsid w:val="000A1A52"/>
    <w:rsid w:val="000A1F98"/>
    <w:rsid w:val="000A373E"/>
    <w:rsid w:val="000A3D58"/>
    <w:rsid w:val="000A3FE3"/>
    <w:rsid w:val="000A4352"/>
    <w:rsid w:val="000A47B0"/>
    <w:rsid w:val="000A4851"/>
    <w:rsid w:val="000A49BB"/>
    <w:rsid w:val="000A4F22"/>
    <w:rsid w:val="000A5674"/>
    <w:rsid w:val="000A5A46"/>
    <w:rsid w:val="000A6E7A"/>
    <w:rsid w:val="000A7299"/>
    <w:rsid w:val="000A752E"/>
    <w:rsid w:val="000B0E04"/>
    <w:rsid w:val="000B268D"/>
    <w:rsid w:val="000B28B5"/>
    <w:rsid w:val="000B291B"/>
    <w:rsid w:val="000B40E9"/>
    <w:rsid w:val="000B450F"/>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66F"/>
    <w:rsid w:val="000C3970"/>
    <w:rsid w:val="000C3A7A"/>
    <w:rsid w:val="000C3B1A"/>
    <w:rsid w:val="000C4727"/>
    <w:rsid w:val="000C47AE"/>
    <w:rsid w:val="000C51AD"/>
    <w:rsid w:val="000C5374"/>
    <w:rsid w:val="000C5EC0"/>
    <w:rsid w:val="000C6162"/>
    <w:rsid w:val="000C64CC"/>
    <w:rsid w:val="000C6688"/>
    <w:rsid w:val="000C692E"/>
    <w:rsid w:val="000C6B28"/>
    <w:rsid w:val="000C6BCA"/>
    <w:rsid w:val="000C7BEB"/>
    <w:rsid w:val="000D0124"/>
    <w:rsid w:val="000D11E5"/>
    <w:rsid w:val="000D19E8"/>
    <w:rsid w:val="000D1FA1"/>
    <w:rsid w:val="000D2834"/>
    <w:rsid w:val="000D2BB8"/>
    <w:rsid w:val="000D2CAC"/>
    <w:rsid w:val="000D34C8"/>
    <w:rsid w:val="000D34FD"/>
    <w:rsid w:val="000D3BE5"/>
    <w:rsid w:val="000D3C37"/>
    <w:rsid w:val="000D448B"/>
    <w:rsid w:val="000D453A"/>
    <w:rsid w:val="000D4AFA"/>
    <w:rsid w:val="000D5EA6"/>
    <w:rsid w:val="000D5F00"/>
    <w:rsid w:val="000D6C9F"/>
    <w:rsid w:val="000D6E3B"/>
    <w:rsid w:val="000D6F30"/>
    <w:rsid w:val="000D74E4"/>
    <w:rsid w:val="000D7C9D"/>
    <w:rsid w:val="000D7CE0"/>
    <w:rsid w:val="000E0A67"/>
    <w:rsid w:val="000E2785"/>
    <w:rsid w:val="000E27BB"/>
    <w:rsid w:val="000E3153"/>
    <w:rsid w:val="000E3484"/>
    <w:rsid w:val="000E386F"/>
    <w:rsid w:val="000E389A"/>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7BE"/>
    <w:rsid w:val="0010118C"/>
    <w:rsid w:val="0010125E"/>
    <w:rsid w:val="001015F8"/>
    <w:rsid w:val="00101967"/>
    <w:rsid w:val="00101B89"/>
    <w:rsid w:val="001030CF"/>
    <w:rsid w:val="00103251"/>
    <w:rsid w:val="00103338"/>
    <w:rsid w:val="00103509"/>
    <w:rsid w:val="0010393D"/>
    <w:rsid w:val="00103EBD"/>
    <w:rsid w:val="00104699"/>
    <w:rsid w:val="00104703"/>
    <w:rsid w:val="00104E5B"/>
    <w:rsid w:val="00104EEC"/>
    <w:rsid w:val="00104F29"/>
    <w:rsid w:val="001050DC"/>
    <w:rsid w:val="00105482"/>
    <w:rsid w:val="001056A5"/>
    <w:rsid w:val="00105BA9"/>
    <w:rsid w:val="00105FE1"/>
    <w:rsid w:val="001066E7"/>
    <w:rsid w:val="00106AAA"/>
    <w:rsid w:val="00106E0E"/>
    <w:rsid w:val="001078A5"/>
    <w:rsid w:val="00107BBD"/>
    <w:rsid w:val="00107BC7"/>
    <w:rsid w:val="00110033"/>
    <w:rsid w:val="001102B5"/>
    <w:rsid w:val="0011062D"/>
    <w:rsid w:val="001113AF"/>
    <w:rsid w:val="00111C7D"/>
    <w:rsid w:val="00112038"/>
    <w:rsid w:val="0011213F"/>
    <w:rsid w:val="001127D7"/>
    <w:rsid w:val="001127FF"/>
    <w:rsid w:val="00112B0B"/>
    <w:rsid w:val="00112EB5"/>
    <w:rsid w:val="001132CB"/>
    <w:rsid w:val="0011383E"/>
    <w:rsid w:val="00113A7E"/>
    <w:rsid w:val="00113E50"/>
    <w:rsid w:val="00113EE3"/>
    <w:rsid w:val="00114732"/>
    <w:rsid w:val="00114847"/>
    <w:rsid w:val="0011585B"/>
    <w:rsid w:val="00115B1A"/>
    <w:rsid w:val="00115F4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B32"/>
    <w:rsid w:val="001315D9"/>
    <w:rsid w:val="00131C2D"/>
    <w:rsid w:val="00131EDD"/>
    <w:rsid w:val="00131FAD"/>
    <w:rsid w:val="0013202C"/>
    <w:rsid w:val="00132704"/>
    <w:rsid w:val="00132CBF"/>
    <w:rsid w:val="00132F90"/>
    <w:rsid w:val="00133707"/>
    <w:rsid w:val="00133742"/>
    <w:rsid w:val="00133B70"/>
    <w:rsid w:val="00133E97"/>
    <w:rsid w:val="00134B02"/>
    <w:rsid w:val="001350F7"/>
    <w:rsid w:val="00135530"/>
    <w:rsid w:val="00135769"/>
    <w:rsid w:val="00135998"/>
    <w:rsid w:val="00135BE9"/>
    <w:rsid w:val="00135E5C"/>
    <w:rsid w:val="00136762"/>
    <w:rsid w:val="00136E33"/>
    <w:rsid w:val="001371D3"/>
    <w:rsid w:val="0013773D"/>
    <w:rsid w:val="0014042F"/>
    <w:rsid w:val="00140693"/>
    <w:rsid w:val="00140D7A"/>
    <w:rsid w:val="00141D28"/>
    <w:rsid w:val="00141DFE"/>
    <w:rsid w:val="00142185"/>
    <w:rsid w:val="001422E2"/>
    <w:rsid w:val="00142CEC"/>
    <w:rsid w:val="001433BC"/>
    <w:rsid w:val="00143872"/>
    <w:rsid w:val="00143A85"/>
    <w:rsid w:val="00144649"/>
    <w:rsid w:val="00145022"/>
    <w:rsid w:val="00145662"/>
    <w:rsid w:val="00145C6D"/>
    <w:rsid w:val="001460FC"/>
    <w:rsid w:val="00146151"/>
    <w:rsid w:val="00146326"/>
    <w:rsid w:val="00146F5E"/>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2EE4"/>
    <w:rsid w:val="001635FF"/>
    <w:rsid w:val="00163C40"/>
    <w:rsid w:val="0016488B"/>
    <w:rsid w:val="00164931"/>
    <w:rsid w:val="00165758"/>
    <w:rsid w:val="00165A65"/>
    <w:rsid w:val="00166317"/>
    <w:rsid w:val="00167478"/>
    <w:rsid w:val="00167594"/>
    <w:rsid w:val="001702BE"/>
    <w:rsid w:val="001704B3"/>
    <w:rsid w:val="0017059C"/>
    <w:rsid w:val="0017105C"/>
    <w:rsid w:val="00171622"/>
    <w:rsid w:val="00171785"/>
    <w:rsid w:val="00171AB5"/>
    <w:rsid w:val="00171C13"/>
    <w:rsid w:val="0017204F"/>
    <w:rsid w:val="001721CF"/>
    <w:rsid w:val="001723BC"/>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7D6"/>
    <w:rsid w:val="001757DA"/>
    <w:rsid w:val="001763D6"/>
    <w:rsid w:val="00176AA6"/>
    <w:rsid w:val="00177063"/>
    <w:rsid w:val="00180A47"/>
    <w:rsid w:val="00181405"/>
    <w:rsid w:val="001827B7"/>
    <w:rsid w:val="001827EF"/>
    <w:rsid w:val="00182982"/>
    <w:rsid w:val="001829BC"/>
    <w:rsid w:val="00182D68"/>
    <w:rsid w:val="00183031"/>
    <w:rsid w:val="00183468"/>
    <w:rsid w:val="0018397E"/>
    <w:rsid w:val="00184466"/>
    <w:rsid w:val="00184718"/>
    <w:rsid w:val="00184DBF"/>
    <w:rsid w:val="001852A8"/>
    <w:rsid w:val="0018601E"/>
    <w:rsid w:val="0018620A"/>
    <w:rsid w:val="00186EB0"/>
    <w:rsid w:val="00187121"/>
    <w:rsid w:val="00187243"/>
    <w:rsid w:val="00187C29"/>
    <w:rsid w:val="001905F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31D"/>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A74"/>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198"/>
    <w:rsid w:val="001B6D58"/>
    <w:rsid w:val="001B6FA7"/>
    <w:rsid w:val="001B7A15"/>
    <w:rsid w:val="001B7B69"/>
    <w:rsid w:val="001B7DC1"/>
    <w:rsid w:val="001C08DB"/>
    <w:rsid w:val="001C10BD"/>
    <w:rsid w:val="001C1F01"/>
    <w:rsid w:val="001C2092"/>
    <w:rsid w:val="001C232F"/>
    <w:rsid w:val="001C2544"/>
    <w:rsid w:val="001C2A17"/>
    <w:rsid w:val="001C31F5"/>
    <w:rsid w:val="001C3DE1"/>
    <w:rsid w:val="001C6047"/>
    <w:rsid w:val="001C655E"/>
    <w:rsid w:val="001C6698"/>
    <w:rsid w:val="001C6B40"/>
    <w:rsid w:val="001C6C5B"/>
    <w:rsid w:val="001C7399"/>
    <w:rsid w:val="001C7CE0"/>
    <w:rsid w:val="001D005B"/>
    <w:rsid w:val="001D0947"/>
    <w:rsid w:val="001D136A"/>
    <w:rsid w:val="001D16F5"/>
    <w:rsid w:val="001D1970"/>
    <w:rsid w:val="001D1D55"/>
    <w:rsid w:val="001D21EF"/>
    <w:rsid w:val="001D29A4"/>
    <w:rsid w:val="001D2B73"/>
    <w:rsid w:val="001D3136"/>
    <w:rsid w:val="001D31BC"/>
    <w:rsid w:val="001D330D"/>
    <w:rsid w:val="001D39BF"/>
    <w:rsid w:val="001D4AB6"/>
    <w:rsid w:val="001D4AD3"/>
    <w:rsid w:val="001D4E98"/>
    <w:rsid w:val="001D5281"/>
    <w:rsid w:val="001D6CF5"/>
    <w:rsid w:val="001E17E3"/>
    <w:rsid w:val="001E2052"/>
    <w:rsid w:val="001E2492"/>
    <w:rsid w:val="001E257C"/>
    <w:rsid w:val="001E286C"/>
    <w:rsid w:val="001E2F34"/>
    <w:rsid w:val="001E35EE"/>
    <w:rsid w:val="001E4B2C"/>
    <w:rsid w:val="001E4E0B"/>
    <w:rsid w:val="001E507F"/>
    <w:rsid w:val="001E56C2"/>
    <w:rsid w:val="001E5875"/>
    <w:rsid w:val="001E59FB"/>
    <w:rsid w:val="001E7F81"/>
    <w:rsid w:val="001F0FD1"/>
    <w:rsid w:val="001F1526"/>
    <w:rsid w:val="001F19D1"/>
    <w:rsid w:val="001F1CB9"/>
    <w:rsid w:val="001F1F18"/>
    <w:rsid w:val="001F2155"/>
    <w:rsid w:val="001F2F92"/>
    <w:rsid w:val="001F3AE9"/>
    <w:rsid w:val="001F5DA1"/>
    <w:rsid w:val="001F612E"/>
    <w:rsid w:val="001F6264"/>
    <w:rsid w:val="001F6A92"/>
    <w:rsid w:val="001F77E8"/>
    <w:rsid w:val="0020040A"/>
    <w:rsid w:val="00201424"/>
    <w:rsid w:val="00201839"/>
    <w:rsid w:val="00201A0C"/>
    <w:rsid w:val="00201B0F"/>
    <w:rsid w:val="00201BE2"/>
    <w:rsid w:val="0020255A"/>
    <w:rsid w:val="00202800"/>
    <w:rsid w:val="00202D33"/>
    <w:rsid w:val="00202E58"/>
    <w:rsid w:val="00202F99"/>
    <w:rsid w:val="00203C85"/>
    <w:rsid w:val="0020449A"/>
    <w:rsid w:val="00204E9B"/>
    <w:rsid w:val="00205298"/>
    <w:rsid w:val="002055C0"/>
    <w:rsid w:val="0020569E"/>
    <w:rsid w:val="00206287"/>
    <w:rsid w:val="00206698"/>
    <w:rsid w:val="00206736"/>
    <w:rsid w:val="00206BF3"/>
    <w:rsid w:val="00206C88"/>
    <w:rsid w:val="002078F5"/>
    <w:rsid w:val="0021013D"/>
    <w:rsid w:val="00210681"/>
    <w:rsid w:val="00210B9C"/>
    <w:rsid w:val="00210C0D"/>
    <w:rsid w:val="00211185"/>
    <w:rsid w:val="00211A94"/>
    <w:rsid w:val="002126AD"/>
    <w:rsid w:val="002126F2"/>
    <w:rsid w:val="00213478"/>
    <w:rsid w:val="00214028"/>
    <w:rsid w:val="002141C3"/>
    <w:rsid w:val="002141DC"/>
    <w:rsid w:val="002142D5"/>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E39"/>
    <w:rsid w:val="00222494"/>
    <w:rsid w:val="00222775"/>
    <w:rsid w:val="00222A31"/>
    <w:rsid w:val="00222CF6"/>
    <w:rsid w:val="0022312E"/>
    <w:rsid w:val="00224037"/>
    <w:rsid w:val="002244E4"/>
    <w:rsid w:val="00224D2A"/>
    <w:rsid w:val="00224D8D"/>
    <w:rsid w:val="0022555A"/>
    <w:rsid w:val="00227214"/>
    <w:rsid w:val="00227DDC"/>
    <w:rsid w:val="0023079F"/>
    <w:rsid w:val="00231135"/>
    <w:rsid w:val="00231B0B"/>
    <w:rsid w:val="00232555"/>
    <w:rsid w:val="002331D4"/>
    <w:rsid w:val="00233538"/>
    <w:rsid w:val="00234248"/>
    <w:rsid w:val="0023449F"/>
    <w:rsid w:val="002344F5"/>
    <w:rsid w:val="0023454D"/>
    <w:rsid w:val="00234679"/>
    <w:rsid w:val="002359FC"/>
    <w:rsid w:val="002361C8"/>
    <w:rsid w:val="00236690"/>
    <w:rsid w:val="0023669D"/>
    <w:rsid w:val="00237EAE"/>
    <w:rsid w:val="00237FA2"/>
    <w:rsid w:val="002403D5"/>
    <w:rsid w:val="0024079E"/>
    <w:rsid w:val="00240C1F"/>
    <w:rsid w:val="00240F55"/>
    <w:rsid w:val="00240F67"/>
    <w:rsid w:val="00241144"/>
    <w:rsid w:val="00242510"/>
    <w:rsid w:val="00242F79"/>
    <w:rsid w:val="0024322F"/>
    <w:rsid w:val="0024415B"/>
    <w:rsid w:val="00244994"/>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6C"/>
    <w:rsid w:val="00261AFE"/>
    <w:rsid w:val="0026212A"/>
    <w:rsid w:val="002621D7"/>
    <w:rsid w:val="00262544"/>
    <w:rsid w:val="00262996"/>
    <w:rsid w:val="00263044"/>
    <w:rsid w:val="00263759"/>
    <w:rsid w:val="002638BD"/>
    <w:rsid w:val="00263A5C"/>
    <w:rsid w:val="0026470B"/>
    <w:rsid w:val="0026486D"/>
    <w:rsid w:val="00264C4B"/>
    <w:rsid w:val="00264D89"/>
    <w:rsid w:val="00264ED0"/>
    <w:rsid w:val="00265346"/>
    <w:rsid w:val="00266045"/>
    <w:rsid w:val="002660C3"/>
    <w:rsid w:val="00266614"/>
    <w:rsid w:val="00266C21"/>
    <w:rsid w:val="00266DE1"/>
    <w:rsid w:val="00267099"/>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C6B"/>
    <w:rsid w:val="00277196"/>
    <w:rsid w:val="002775ED"/>
    <w:rsid w:val="002778AB"/>
    <w:rsid w:val="002802A5"/>
    <w:rsid w:val="00280CFB"/>
    <w:rsid w:val="00280D24"/>
    <w:rsid w:val="002811CF"/>
    <w:rsid w:val="002815C4"/>
    <w:rsid w:val="00281BCB"/>
    <w:rsid w:val="00281C76"/>
    <w:rsid w:val="00282665"/>
    <w:rsid w:val="0028316D"/>
    <w:rsid w:val="00283296"/>
    <w:rsid w:val="0028583E"/>
    <w:rsid w:val="00285853"/>
    <w:rsid w:val="002859DC"/>
    <w:rsid w:val="00285B1A"/>
    <w:rsid w:val="00285FF3"/>
    <w:rsid w:val="002866EC"/>
    <w:rsid w:val="0028744E"/>
    <w:rsid w:val="002876D2"/>
    <w:rsid w:val="00287877"/>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272"/>
    <w:rsid w:val="00296C32"/>
    <w:rsid w:val="002977CE"/>
    <w:rsid w:val="00297938"/>
    <w:rsid w:val="00297AF5"/>
    <w:rsid w:val="002A0267"/>
    <w:rsid w:val="002A02D6"/>
    <w:rsid w:val="002A07C4"/>
    <w:rsid w:val="002A0921"/>
    <w:rsid w:val="002A0CB3"/>
    <w:rsid w:val="002A0E6A"/>
    <w:rsid w:val="002A1887"/>
    <w:rsid w:val="002A2001"/>
    <w:rsid w:val="002A2328"/>
    <w:rsid w:val="002A4060"/>
    <w:rsid w:val="002A4868"/>
    <w:rsid w:val="002A4A05"/>
    <w:rsid w:val="002A4EB3"/>
    <w:rsid w:val="002A51D9"/>
    <w:rsid w:val="002A525A"/>
    <w:rsid w:val="002A543E"/>
    <w:rsid w:val="002A5968"/>
    <w:rsid w:val="002A5CAB"/>
    <w:rsid w:val="002A5D40"/>
    <w:rsid w:val="002A622E"/>
    <w:rsid w:val="002A6424"/>
    <w:rsid w:val="002A64E7"/>
    <w:rsid w:val="002A7748"/>
    <w:rsid w:val="002A7ED3"/>
    <w:rsid w:val="002A7FB1"/>
    <w:rsid w:val="002A7FC9"/>
    <w:rsid w:val="002B0071"/>
    <w:rsid w:val="002B1202"/>
    <w:rsid w:val="002B139C"/>
    <w:rsid w:val="002B16DF"/>
    <w:rsid w:val="002B1881"/>
    <w:rsid w:val="002B1F61"/>
    <w:rsid w:val="002B2070"/>
    <w:rsid w:val="002B242E"/>
    <w:rsid w:val="002B2906"/>
    <w:rsid w:val="002B2C66"/>
    <w:rsid w:val="002B34E3"/>
    <w:rsid w:val="002B4F9D"/>
    <w:rsid w:val="002B51B6"/>
    <w:rsid w:val="002B5331"/>
    <w:rsid w:val="002B5AEE"/>
    <w:rsid w:val="002B5B5F"/>
    <w:rsid w:val="002B6177"/>
    <w:rsid w:val="002B650C"/>
    <w:rsid w:val="002B68E6"/>
    <w:rsid w:val="002B6985"/>
    <w:rsid w:val="002B6D7A"/>
    <w:rsid w:val="002C02BA"/>
    <w:rsid w:val="002C0301"/>
    <w:rsid w:val="002C0326"/>
    <w:rsid w:val="002C0398"/>
    <w:rsid w:val="002C0A9F"/>
    <w:rsid w:val="002C1816"/>
    <w:rsid w:val="002C1AB3"/>
    <w:rsid w:val="002C1BB7"/>
    <w:rsid w:val="002C1FB3"/>
    <w:rsid w:val="002C2665"/>
    <w:rsid w:val="002C28E1"/>
    <w:rsid w:val="002C2F58"/>
    <w:rsid w:val="002C327D"/>
    <w:rsid w:val="002C34B8"/>
    <w:rsid w:val="002C3890"/>
    <w:rsid w:val="002C3AD9"/>
    <w:rsid w:val="002C4286"/>
    <w:rsid w:val="002C43FC"/>
    <w:rsid w:val="002C45C3"/>
    <w:rsid w:val="002C483B"/>
    <w:rsid w:val="002C4DFE"/>
    <w:rsid w:val="002C519E"/>
    <w:rsid w:val="002C5CA5"/>
    <w:rsid w:val="002C5D5E"/>
    <w:rsid w:val="002C6116"/>
    <w:rsid w:val="002C643D"/>
    <w:rsid w:val="002C66B8"/>
    <w:rsid w:val="002C70E7"/>
    <w:rsid w:val="002C7758"/>
    <w:rsid w:val="002D0C27"/>
    <w:rsid w:val="002D0E88"/>
    <w:rsid w:val="002D0EA7"/>
    <w:rsid w:val="002D0F31"/>
    <w:rsid w:val="002D1593"/>
    <w:rsid w:val="002D1A1E"/>
    <w:rsid w:val="002D22A6"/>
    <w:rsid w:val="002D2819"/>
    <w:rsid w:val="002D294E"/>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3ED"/>
    <w:rsid w:val="002D74A4"/>
    <w:rsid w:val="002D7B8D"/>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C4A"/>
    <w:rsid w:val="002E7EC1"/>
    <w:rsid w:val="002E7EE5"/>
    <w:rsid w:val="002F0323"/>
    <w:rsid w:val="002F0DFB"/>
    <w:rsid w:val="002F134F"/>
    <w:rsid w:val="002F1D0B"/>
    <w:rsid w:val="002F1E1D"/>
    <w:rsid w:val="002F1F02"/>
    <w:rsid w:val="002F270A"/>
    <w:rsid w:val="002F27E5"/>
    <w:rsid w:val="002F2D81"/>
    <w:rsid w:val="002F2F66"/>
    <w:rsid w:val="002F396B"/>
    <w:rsid w:val="002F39D4"/>
    <w:rsid w:val="002F4BA9"/>
    <w:rsid w:val="002F4ECD"/>
    <w:rsid w:val="002F541B"/>
    <w:rsid w:val="002F5BFE"/>
    <w:rsid w:val="002F5DA5"/>
    <w:rsid w:val="002F5E17"/>
    <w:rsid w:val="002F647C"/>
    <w:rsid w:val="002F6C6B"/>
    <w:rsid w:val="002F6CB0"/>
    <w:rsid w:val="002F6EFF"/>
    <w:rsid w:val="002F7DF0"/>
    <w:rsid w:val="002F7FAF"/>
    <w:rsid w:val="003001A4"/>
    <w:rsid w:val="00300573"/>
    <w:rsid w:val="00300F10"/>
    <w:rsid w:val="003025FE"/>
    <w:rsid w:val="00302730"/>
    <w:rsid w:val="00302A27"/>
    <w:rsid w:val="00303AB6"/>
    <w:rsid w:val="00304640"/>
    <w:rsid w:val="00304AC1"/>
    <w:rsid w:val="00305090"/>
    <w:rsid w:val="00305454"/>
    <w:rsid w:val="00305B9F"/>
    <w:rsid w:val="00305E21"/>
    <w:rsid w:val="00306557"/>
    <w:rsid w:val="003066C6"/>
    <w:rsid w:val="003066FA"/>
    <w:rsid w:val="00306AD6"/>
    <w:rsid w:val="00307422"/>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ABB"/>
    <w:rsid w:val="00315D77"/>
    <w:rsid w:val="00315D8E"/>
    <w:rsid w:val="00316002"/>
    <w:rsid w:val="00316CDE"/>
    <w:rsid w:val="0031752D"/>
    <w:rsid w:val="00317709"/>
    <w:rsid w:val="00320688"/>
    <w:rsid w:val="00320B75"/>
    <w:rsid w:val="003214C8"/>
    <w:rsid w:val="00321DB7"/>
    <w:rsid w:val="00321E7A"/>
    <w:rsid w:val="0032226D"/>
    <w:rsid w:val="003233AD"/>
    <w:rsid w:val="003234B2"/>
    <w:rsid w:val="003235E6"/>
    <w:rsid w:val="00324038"/>
    <w:rsid w:val="00324951"/>
    <w:rsid w:val="003249F6"/>
    <w:rsid w:val="00324B2F"/>
    <w:rsid w:val="00324C2C"/>
    <w:rsid w:val="0032534F"/>
    <w:rsid w:val="00325FCC"/>
    <w:rsid w:val="00326029"/>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B24"/>
    <w:rsid w:val="00332D52"/>
    <w:rsid w:val="00333337"/>
    <w:rsid w:val="00333A28"/>
    <w:rsid w:val="00333B6C"/>
    <w:rsid w:val="00334927"/>
    <w:rsid w:val="003360AD"/>
    <w:rsid w:val="0033631D"/>
    <w:rsid w:val="003369C7"/>
    <w:rsid w:val="003373A6"/>
    <w:rsid w:val="00337409"/>
    <w:rsid w:val="00337E18"/>
    <w:rsid w:val="00337E9D"/>
    <w:rsid w:val="003405AF"/>
    <w:rsid w:val="0034088F"/>
    <w:rsid w:val="00340B3E"/>
    <w:rsid w:val="003413D2"/>
    <w:rsid w:val="00341525"/>
    <w:rsid w:val="0034223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FBA"/>
    <w:rsid w:val="00351391"/>
    <w:rsid w:val="003519CD"/>
    <w:rsid w:val="00351A3A"/>
    <w:rsid w:val="0035455F"/>
    <w:rsid w:val="00354D46"/>
    <w:rsid w:val="00355B6C"/>
    <w:rsid w:val="00355D75"/>
    <w:rsid w:val="00355D8F"/>
    <w:rsid w:val="00356A73"/>
    <w:rsid w:val="00356FF0"/>
    <w:rsid w:val="003577EF"/>
    <w:rsid w:val="00357A60"/>
    <w:rsid w:val="00360304"/>
    <w:rsid w:val="00360A78"/>
    <w:rsid w:val="00361750"/>
    <w:rsid w:val="00363894"/>
    <w:rsid w:val="00363B2A"/>
    <w:rsid w:val="00363BF1"/>
    <w:rsid w:val="00363D57"/>
    <w:rsid w:val="00365A8E"/>
    <w:rsid w:val="003664BF"/>
    <w:rsid w:val="00366779"/>
    <w:rsid w:val="003668E5"/>
    <w:rsid w:val="003669C8"/>
    <w:rsid w:val="00366CEB"/>
    <w:rsid w:val="003670C3"/>
    <w:rsid w:val="003670F1"/>
    <w:rsid w:val="003672B3"/>
    <w:rsid w:val="003676DF"/>
    <w:rsid w:val="00367783"/>
    <w:rsid w:val="00367898"/>
    <w:rsid w:val="003679D3"/>
    <w:rsid w:val="00367A87"/>
    <w:rsid w:val="00367EE7"/>
    <w:rsid w:val="003701A3"/>
    <w:rsid w:val="003703BB"/>
    <w:rsid w:val="003705EA"/>
    <w:rsid w:val="00370A56"/>
    <w:rsid w:val="00371213"/>
    <w:rsid w:val="003713D0"/>
    <w:rsid w:val="00372842"/>
    <w:rsid w:val="003729A5"/>
    <w:rsid w:val="00372C89"/>
    <w:rsid w:val="00372E9A"/>
    <w:rsid w:val="003735B9"/>
    <w:rsid w:val="00373634"/>
    <w:rsid w:val="00374677"/>
    <w:rsid w:val="0037510C"/>
    <w:rsid w:val="00375850"/>
    <w:rsid w:val="00375C2A"/>
    <w:rsid w:val="00376112"/>
    <w:rsid w:val="0037632F"/>
    <w:rsid w:val="00377970"/>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EBD"/>
    <w:rsid w:val="00386F58"/>
    <w:rsid w:val="0038700D"/>
    <w:rsid w:val="003879CE"/>
    <w:rsid w:val="00387B88"/>
    <w:rsid w:val="00390B8F"/>
    <w:rsid w:val="00390C0D"/>
    <w:rsid w:val="00391447"/>
    <w:rsid w:val="003919D9"/>
    <w:rsid w:val="00391B97"/>
    <w:rsid w:val="00391BDD"/>
    <w:rsid w:val="003922DE"/>
    <w:rsid w:val="0039275E"/>
    <w:rsid w:val="00392E35"/>
    <w:rsid w:val="00393247"/>
    <w:rsid w:val="00393551"/>
    <w:rsid w:val="00393816"/>
    <w:rsid w:val="00393E82"/>
    <w:rsid w:val="00393FCD"/>
    <w:rsid w:val="003944EA"/>
    <w:rsid w:val="00394639"/>
    <w:rsid w:val="00394DF6"/>
    <w:rsid w:val="00394EC6"/>
    <w:rsid w:val="0039577B"/>
    <w:rsid w:val="00395A02"/>
    <w:rsid w:val="00395CD9"/>
    <w:rsid w:val="003962E6"/>
    <w:rsid w:val="00396831"/>
    <w:rsid w:val="003971A1"/>
    <w:rsid w:val="00397A78"/>
    <w:rsid w:val="003A090C"/>
    <w:rsid w:val="003A0F6B"/>
    <w:rsid w:val="003A12B6"/>
    <w:rsid w:val="003A1C44"/>
    <w:rsid w:val="003A20D5"/>
    <w:rsid w:val="003A24CC"/>
    <w:rsid w:val="003A2512"/>
    <w:rsid w:val="003A28DD"/>
    <w:rsid w:val="003A2A0A"/>
    <w:rsid w:val="003A2A53"/>
    <w:rsid w:val="003A2EE8"/>
    <w:rsid w:val="003A373C"/>
    <w:rsid w:val="003A5378"/>
    <w:rsid w:val="003A553C"/>
    <w:rsid w:val="003A56DF"/>
    <w:rsid w:val="003A6008"/>
    <w:rsid w:val="003A703F"/>
    <w:rsid w:val="003A7D91"/>
    <w:rsid w:val="003A7E2B"/>
    <w:rsid w:val="003A7E40"/>
    <w:rsid w:val="003B007B"/>
    <w:rsid w:val="003B0336"/>
    <w:rsid w:val="003B06A6"/>
    <w:rsid w:val="003B0A3A"/>
    <w:rsid w:val="003B0D79"/>
    <w:rsid w:val="003B2930"/>
    <w:rsid w:val="003B31A7"/>
    <w:rsid w:val="003B4587"/>
    <w:rsid w:val="003B4B51"/>
    <w:rsid w:val="003B4FE1"/>
    <w:rsid w:val="003B514E"/>
    <w:rsid w:val="003B5531"/>
    <w:rsid w:val="003B636A"/>
    <w:rsid w:val="003B699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2C8"/>
    <w:rsid w:val="003C5ADE"/>
    <w:rsid w:val="003C62EC"/>
    <w:rsid w:val="003C685A"/>
    <w:rsid w:val="003C6E9C"/>
    <w:rsid w:val="003C746F"/>
    <w:rsid w:val="003C7570"/>
    <w:rsid w:val="003C76E6"/>
    <w:rsid w:val="003C7D5C"/>
    <w:rsid w:val="003C7E59"/>
    <w:rsid w:val="003C7F12"/>
    <w:rsid w:val="003D03D6"/>
    <w:rsid w:val="003D075D"/>
    <w:rsid w:val="003D0EE2"/>
    <w:rsid w:val="003D11FB"/>
    <w:rsid w:val="003D1283"/>
    <w:rsid w:val="003D14C8"/>
    <w:rsid w:val="003D1517"/>
    <w:rsid w:val="003D16C5"/>
    <w:rsid w:val="003D1CA9"/>
    <w:rsid w:val="003D2DA0"/>
    <w:rsid w:val="003D34C3"/>
    <w:rsid w:val="003D3971"/>
    <w:rsid w:val="003D3D83"/>
    <w:rsid w:val="003D4685"/>
    <w:rsid w:val="003D4A41"/>
    <w:rsid w:val="003D4CDF"/>
    <w:rsid w:val="003D502A"/>
    <w:rsid w:val="003D514A"/>
    <w:rsid w:val="003D5ADB"/>
    <w:rsid w:val="003D6448"/>
    <w:rsid w:val="003D646C"/>
    <w:rsid w:val="003D663E"/>
    <w:rsid w:val="003D664B"/>
    <w:rsid w:val="003D6793"/>
    <w:rsid w:val="003D6B03"/>
    <w:rsid w:val="003D75D8"/>
    <w:rsid w:val="003E006E"/>
    <w:rsid w:val="003E0947"/>
    <w:rsid w:val="003E0E96"/>
    <w:rsid w:val="003E1C2F"/>
    <w:rsid w:val="003E20F7"/>
    <w:rsid w:val="003E336A"/>
    <w:rsid w:val="003E3A1A"/>
    <w:rsid w:val="003E3E2F"/>
    <w:rsid w:val="003E4048"/>
    <w:rsid w:val="003E4CE5"/>
    <w:rsid w:val="003E604C"/>
    <w:rsid w:val="003E60DA"/>
    <w:rsid w:val="003E6E00"/>
    <w:rsid w:val="003E7111"/>
    <w:rsid w:val="003E7940"/>
    <w:rsid w:val="003F01BD"/>
    <w:rsid w:val="003F0486"/>
    <w:rsid w:val="003F048E"/>
    <w:rsid w:val="003F09FA"/>
    <w:rsid w:val="003F0AFF"/>
    <w:rsid w:val="003F0D3E"/>
    <w:rsid w:val="003F13C6"/>
    <w:rsid w:val="003F144F"/>
    <w:rsid w:val="003F170A"/>
    <w:rsid w:val="003F1AA2"/>
    <w:rsid w:val="003F26DC"/>
    <w:rsid w:val="003F2851"/>
    <w:rsid w:val="003F42FF"/>
    <w:rsid w:val="003F4B48"/>
    <w:rsid w:val="003F4DDC"/>
    <w:rsid w:val="003F56B8"/>
    <w:rsid w:val="003F5F1A"/>
    <w:rsid w:val="003F6327"/>
    <w:rsid w:val="003F7425"/>
    <w:rsid w:val="003F765B"/>
    <w:rsid w:val="003F7A82"/>
    <w:rsid w:val="003F7CB8"/>
    <w:rsid w:val="00400CB4"/>
    <w:rsid w:val="00401064"/>
    <w:rsid w:val="00401386"/>
    <w:rsid w:val="004013E6"/>
    <w:rsid w:val="00401E31"/>
    <w:rsid w:val="00402BBA"/>
    <w:rsid w:val="00402CF2"/>
    <w:rsid w:val="004035D0"/>
    <w:rsid w:val="0040361D"/>
    <w:rsid w:val="00403795"/>
    <w:rsid w:val="004041FB"/>
    <w:rsid w:val="0040443E"/>
    <w:rsid w:val="004056B6"/>
    <w:rsid w:val="00405764"/>
    <w:rsid w:val="00406745"/>
    <w:rsid w:val="0040674B"/>
    <w:rsid w:val="00406B32"/>
    <w:rsid w:val="00406C97"/>
    <w:rsid w:val="004074FA"/>
    <w:rsid w:val="00407A56"/>
    <w:rsid w:val="00407FCC"/>
    <w:rsid w:val="0041021B"/>
    <w:rsid w:val="0041035A"/>
    <w:rsid w:val="00410E76"/>
    <w:rsid w:val="004112D1"/>
    <w:rsid w:val="004113C9"/>
    <w:rsid w:val="00411B25"/>
    <w:rsid w:val="00411D1E"/>
    <w:rsid w:val="00411DF2"/>
    <w:rsid w:val="004120DF"/>
    <w:rsid w:val="004126B5"/>
    <w:rsid w:val="00413779"/>
    <w:rsid w:val="00414909"/>
    <w:rsid w:val="00415034"/>
    <w:rsid w:val="00415B1A"/>
    <w:rsid w:val="00415DFD"/>
    <w:rsid w:val="00416208"/>
    <w:rsid w:val="004167DD"/>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5D99"/>
    <w:rsid w:val="00426B2C"/>
    <w:rsid w:val="004273BB"/>
    <w:rsid w:val="00427C09"/>
    <w:rsid w:val="00427FA8"/>
    <w:rsid w:val="0043009D"/>
    <w:rsid w:val="00430111"/>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2B"/>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47FBE"/>
    <w:rsid w:val="0045057B"/>
    <w:rsid w:val="0045069B"/>
    <w:rsid w:val="00450B22"/>
    <w:rsid w:val="00451709"/>
    <w:rsid w:val="004518FA"/>
    <w:rsid w:val="00451A02"/>
    <w:rsid w:val="0045277C"/>
    <w:rsid w:val="0045293E"/>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12"/>
    <w:rsid w:val="00461F80"/>
    <w:rsid w:val="00462314"/>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67D13"/>
    <w:rsid w:val="00467EF7"/>
    <w:rsid w:val="004705FA"/>
    <w:rsid w:val="004708AC"/>
    <w:rsid w:val="00470B67"/>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76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AC3"/>
    <w:rsid w:val="0049418F"/>
    <w:rsid w:val="0049570D"/>
    <w:rsid w:val="00495C48"/>
    <w:rsid w:val="00495DC6"/>
    <w:rsid w:val="00496BA0"/>
    <w:rsid w:val="00496CCE"/>
    <w:rsid w:val="004978C1"/>
    <w:rsid w:val="00497AAD"/>
    <w:rsid w:val="00497BD7"/>
    <w:rsid w:val="00497D1A"/>
    <w:rsid w:val="004A00C9"/>
    <w:rsid w:val="004A03D0"/>
    <w:rsid w:val="004A1049"/>
    <w:rsid w:val="004A1AFA"/>
    <w:rsid w:val="004A1EA7"/>
    <w:rsid w:val="004A238D"/>
    <w:rsid w:val="004A2562"/>
    <w:rsid w:val="004A26F5"/>
    <w:rsid w:val="004A2EF8"/>
    <w:rsid w:val="004A345E"/>
    <w:rsid w:val="004A3A21"/>
    <w:rsid w:val="004A3AAF"/>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33A"/>
    <w:rsid w:val="004B34C4"/>
    <w:rsid w:val="004B34E8"/>
    <w:rsid w:val="004B3981"/>
    <w:rsid w:val="004B3A03"/>
    <w:rsid w:val="004B419F"/>
    <w:rsid w:val="004B4EA9"/>
    <w:rsid w:val="004B5323"/>
    <w:rsid w:val="004B5C32"/>
    <w:rsid w:val="004B5C96"/>
    <w:rsid w:val="004B6124"/>
    <w:rsid w:val="004B628E"/>
    <w:rsid w:val="004B6E50"/>
    <w:rsid w:val="004B728F"/>
    <w:rsid w:val="004B7317"/>
    <w:rsid w:val="004B75B2"/>
    <w:rsid w:val="004B75C6"/>
    <w:rsid w:val="004C02C5"/>
    <w:rsid w:val="004C0BF0"/>
    <w:rsid w:val="004C0D40"/>
    <w:rsid w:val="004C114F"/>
    <w:rsid w:val="004C11A9"/>
    <w:rsid w:val="004C2115"/>
    <w:rsid w:val="004C22C3"/>
    <w:rsid w:val="004C27CF"/>
    <w:rsid w:val="004C280E"/>
    <w:rsid w:val="004C2CA7"/>
    <w:rsid w:val="004C3592"/>
    <w:rsid w:val="004C3CC9"/>
    <w:rsid w:val="004C3DAA"/>
    <w:rsid w:val="004C45C8"/>
    <w:rsid w:val="004C4F8F"/>
    <w:rsid w:val="004C54D0"/>
    <w:rsid w:val="004C5F4B"/>
    <w:rsid w:val="004C612E"/>
    <w:rsid w:val="004C61B8"/>
    <w:rsid w:val="004C69FE"/>
    <w:rsid w:val="004C6C0A"/>
    <w:rsid w:val="004C6C6D"/>
    <w:rsid w:val="004C77FF"/>
    <w:rsid w:val="004C7DB0"/>
    <w:rsid w:val="004C7FFC"/>
    <w:rsid w:val="004D0223"/>
    <w:rsid w:val="004D0293"/>
    <w:rsid w:val="004D0C4C"/>
    <w:rsid w:val="004D16A3"/>
    <w:rsid w:val="004D1934"/>
    <w:rsid w:val="004D1E41"/>
    <w:rsid w:val="004D2326"/>
    <w:rsid w:val="004D2E11"/>
    <w:rsid w:val="004D2EA9"/>
    <w:rsid w:val="004D2FB6"/>
    <w:rsid w:val="004D3108"/>
    <w:rsid w:val="004D329C"/>
    <w:rsid w:val="004D34D1"/>
    <w:rsid w:val="004D4523"/>
    <w:rsid w:val="004D4990"/>
    <w:rsid w:val="004D5124"/>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11E"/>
    <w:rsid w:val="004E2393"/>
    <w:rsid w:val="004E3117"/>
    <w:rsid w:val="004E315B"/>
    <w:rsid w:val="004E3A2A"/>
    <w:rsid w:val="004E3AB1"/>
    <w:rsid w:val="004E4003"/>
    <w:rsid w:val="004E4626"/>
    <w:rsid w:val="004E4984"/>
    <w:rsid w:val="004E5101"/>
    <w:rsid w:val="004E5380"/>
    <w:rsid w:val="004E6746"/>
    <w:rsid w:val="004E6CAC"/>
    <w:rsid w:val="004E6F69"/>
    <w:rsid w:val="004E73FF"/>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31E"/>
    <w:rsid w:val="004F367F"/>
    <w:rsid w:val="004F3EEF"/>
    <w:rsid w:val="004F43A7"/>
    <w:rsid w:val="004F447B"/>
    <w:rsid w:val="004F497C"/>
    <w:rsid w:val="004F4FAC"/>
    <w:rsid w:val="004F4FBC"/>
    <w:rsid w:val="004F4FE8"/>
    <w:rsid w:val="004F52BE"/>
    <w:rsid w:val="004F531B"/>
    <w:rsid w:val="004F560C"/>
    <w:rsid w:val="004F5DBB"/>
    <w:rsid w:val="004F60B4"/>
    <w:rsid w:val="004F61A3"/>
    <w:rsid w:val="004F6874"/>
    <w:rsid w:val="004F7922"/>
    <w:rsid w:val="004F7A1F"/>
    <w:rsid w:val="004F7B47"/>
    <w:rsid w:val="0050079C"/>
    <w:rsid w:val="00500C40"/>
    <w:rsid w:val="0050106A"/>
    <w:rsid w:val="005010BC"/>
    <w:rsid w:val="00501848"/>
    <w:rsid w:val="00502B31"/>
    <w:rsid w:val="0050434C"/>
    <w:rsid w:val="00504AB1"/>
    <w:rsid w:val="0050537D"/>
    <w:rsid w:val="0050591C"/>
    <w:rsid w:val="005059BD"/>
    <w:rsid w:val="005060AE"/>
    <w:rsid w:val="0050638A"/>
    <w:rsid w:val="0050790B"/>
    <w:rsid w:val="00507FDF"/>
    <w:rsid w:val="0051037C"/>
    <w:rsid w:val="0051050F"/>
    <w:rsid w:val="0051058B"/>
    <w:rsid w:val="00510DDC"/>
    <w:rsid w:val="00511166"/>
    <w:rsid w:val="00511E29"/>
    <w:rsid w:val="00512217"/>
    <w:rsid w:val="00512459"/>
    <w:rsid w:val="005131A2"/>
    <w:rsid w:val="005137E4"/>
    <w:rsid w:val="00513BB9"/>
    <w:rsid w:val="0051440E"/>
    <w:rsid w:val="00514480"/>
    <w:rsid w:val="005148CD"/>
    <w:rsid w:val="00515180"/>
    <w:rsid w:val="00515973"/>
    <w:rsid w:val="00516069"/>
    <w:rsid w:val="00516B74"/>
    <w:rsid w:val="00517AC8"/>
    <w:rsid w:val="00517C3E"/>
    <w:rsid w:val="005207D8"/>
    <w:rsid w:val="0052091D"/>
    <w:rsid w:val="005212F4"/>
    <w:rsid w:val="00521908"/>
    <w:rsid w:val="005224BC"/>
    <w:rsid w:val="00522928"/>
    <w:rsid w:val="00522FF1"/>
    <w:rsid w:val="00523946"/>
    <w:rsid w:val="0052397A"/>
    <w:rsid w:val="0052411D"/>
    <w:rsid w:val="00524571"/>
    <w:rsid w:val="005256D6"/>
    <w:rsid w:val="00525AD8"/>
    <w:rsid w:val="00526429"/>
    <w:rsid w:val="005266C1"/>
    <w:rsid w:val="005267F4"/>
    <w:rsid w:val="005269D3"/>
    <w:rsid w:val="00527317"/>
    <w:rsid w:val="00527ED6"/>
    <w:rsid w:val="0053024F"/>
    <w:rsid w:val="00530BDB"/>
    <w:rsid w:val="00531064"/>
    <w:rsid w:val="005312CB"/>
    <w:rsid w:val="005313B2"/>
    <w:rsid w:val="0053161B"/>
    <w:rsid w:val="00531911"/>
    <w:rsid w:val="00531E92"/>
    <w:rsid w:val="005324D7"/>
    <w:rsid w:val="005326F0"/>
    <w:rsid w:val="00532764"/>
    <w:rsid w:val="00532822"/>
    <w:rsid w:val="00532AA5"/>
    <w:rsid w:val="00532C5F"/>
    <w:rsid w:val="00533233"/>
    <w:rsid w:val="005335A2"/>
    <w:rsid w:val="00533D13"/>
    <w:rsid w:val="00533DEC"/>
    <w:rsid w:val="00534026"/>
    <w:rsid w:val="00534D55"/>
    <w:rsid w:val="005357B2"/>
    <w:rsid w:val="00535B53"/>
    <w:rsid w:val="00536050"/>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4DE"/>
    <w:rsid w:val="00547BA2"/>
    <w:rsid w:val="005501FE"/>
    <w:rsid w:val="00550AC5"/>
    <w:rsid w:val="00550B7E"/>
    <w:rsid w:val="00551052"/>
    <w:rsid w:val="005524ED"/>
    <w:rsid w:val="00552641"/>
    <w:rsid w:val="00552914"/>
    <w:rsid w:val="00553F91"/>
    <w:rsid w:val="00554007"/>
    <w:rsid w:val="00554C03"/>
    <w:rsid w:val="00554C58"/>
    <w:rsid w:val="00554D5D"/>
    <w:rsid w:val="005550F9"/>
    <w:rsid w:val="00556338"/>
    <w:rsid w:val="00556441"/>
    <w:rsid w:val="00557031"/>
    <w:rsid w:val="00557F87"/>
    <w:rsid w:val="005603C6"/>
    <w:rsid w:val="005604C3"/>
    <w:rsid w:val="00560FCB"/>
    <w:rsid w:val="00561001"/>
    <w:rsid w:val="0056111C"/>
    <w:rsid w:val="00561140"/>
    <w:rsid w:val="00561412"/>
    <w:rsid w:val="00561903"/>
    <w:rsid w:val="00561A9B"/>
    <w:rsid w:val="00561E54"/>
    <w:rsid w:val="00561F73"/>
    <w:rsid w:val="005621F7"/>
    <w:rsid w:val="0056278F"/>
    <w:rsid w:val="00562FB1"/>
    <w:rsid w:val="00563068"/>
    <w:rsid w:val="00563564"/>
    <w:rsid w:val="0056376A"/>
    <w:rsid w:val="00563B3C"/>
    <w:rsid w:val="00563D0D"/>
    <w:rsid w:val="0056419C"/>
    <w:rsid w:val="00564DA7"/>
    <w:rsid w:val="0056510F"/>
    <w:rsid w:val="00565204"/>
    <w:rsid w:val="00565473"/>
    <w:rsid w:val="00565DAC"/>
    <w:rsid w:val="00565F0D"/>
    <w:rsid w:val="005662DC"/>
    <w:rsid w:val="00566329"/>
    <w:rsid w:val="005668B9"/>
    <w:rsid w:val="00566E39"/>
    <w:rsid w:val="0056704E"/>
    <w:rsid w:val="00567623"/>
    <w:rsid w:val="00567E9A"/>
    <w:rsid w:val="005701C2"/>
    <w:rsid w:val="00570763"/>
    <w:rsid w:val="0057200B"/>
    <w:rsid w:val="0057218E"/>
    <w:rsid w:val="00572297"/>
    <w:rsid w:val="0057345D"/>
    <w:rsid w:val="0057347D"/>
    <w:rsid w:val="00573560"/>
    <w:rsid w:val="0057403B"/>
    <w:rsid w:val="005740B9"/>
    <w:rsid w:val="00574AA4"/>
    <w:rsid w:val="00574E7B"/>
    <w:rsid w:val="00574F36"/>
    <w:rsid w:val="00576B5C"/>
    <w:rsid w:val="005770CC"/>
    <w:rsid w:val="00577EFE"/>
    <w:rsid w:val="005802F9"/>
    <w:rsid w:val="005806D5"/>
    <w:rsid w:val="00580DCD"/>
    <w:rsid w:val="00580DFC"/>
    <w:rsid w:val="0058134C"/>
    <w:rsid w:val="005815CD"/>
    <w:rsid w:val="005827A7"/>
    <w:rsid w:val="00583D43"/>
    <w:rsid w:val="005846C3"/>
    <w:rsid w:val="00584F04"/>
    <w:rsid w:val="0058544C"/>
    <w:rsid w:val="00585623"/>
    <w:rsid w:val="0058577E"/>
    <w:rsid w:val="005857F7"/>
    <w:rsid w:val="00585BC2"/>
    <w:rsid w:val="00585EFF"/>
    <w:rsid w:val="005865E9"/>
    <w:rsid w:val="005868FD"/>
    <w:rsid w:val="00587D7B"/>
    <w:rsid w:val="00590408"/>
    <w:rsid w:val="005904DB"/>
    <w:rsid w:val="005905ED"/>
    <w:rsid w:val="00590D11"/>
    <w:rsid w:val="00591BA6"/>
    <w:rsid w:val="00592825"/>
    <w:rsid w:val="00594437"/>
    <w:rsid w:val="0059481E"/>
    <w:rsid w:val="00594B70"/>
    <w:rsid w:val="005953CE"/>
    <w:rsid w:val="00596CFA"/>
    <w:rsid w:val="00596EC6"/>
    <w:rsid w:val="005975CE"/>
    <w:rsid w:val="0059798F"/>
    <w:rsid w:val="005A0088"/>
    <w:rsid w:val="005A04F6"/>
    <w:rsid w:val="005A05A3"/>
    <w:rsid w:val="005A14F0"/>
    <w:rsid w:val="005A1861"/>
    <w:rsid w:val="005A1A31"/>
    <w:rsid w:val="005A361D"/>
    <w:rsid w:val="005A36C2"/>
    <w:rsid w:val="005A3719"/>
    <w:rsid w:val="005A3A29"/>
    <w:rsid w:val="005A3DD7"/>
    <w:rsid w:val="005A40FA"/>
    <w:rsid w:val="005A4C20"/>
    <w:rsid w:val="005A4F48"/>
    <w:rsid w:val="005A54F1"/>
    <w:rsid w:val="005A57B8"/>
    <w:rsid w:val="005A5BC4"/>
    <w:rsid w:val="005A5D4D"/>
    <w:rsid w:val="005A5DDE"/>
    <w:rsid w:val="005A64A8"/>
    <w:rsid w:val="005A65C5"/>
    <w:rsid w:val="005A6875"/>
    <w:rsid w:val="005A7016"/>
    <w:rsid w:val="005A7A32"/>
    <w:rsid w:val="005A7F85"/>
    <w:rsid w:val="005B0086"/>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907"/>
    <w:rsid w:val="005C0B8F"/>
    <w:rsid w:val="005C194E"/>
    <w:rsid w:val="005C1C83"/>
    <w:rsid w:val="005C1DB1"/>
    <w:rsid w:val="005C226F"/>
    <w:rsid w:val="005C2294"/>
    <w:rsid w:val="005C2984"/>
    <w:rsid w:val="005C2E48"/>
    <w:rsid w:val="005C3344"/>
    <w:rsid w:val="005C4E4D"/>
    <w:rsid w:val="005C53A8"/>
    <w:rsid w:val="005C58F2"/>
    <w:rsid w:val="005C5A97"/>
    <w:rsid w:val="005C5F77"/>
    <w:rsid w:val="005C6AAB"/>
    <w:rsid w:val="005C6D5D"/>
    <w:rsid w:val="005C6F2E"/>
    <w:rsid w:val="005C6FD0"/>
    <w:rsid w:val="005C70C5"/>
    <w:rsid w:val="005D01C3"/>
    <w:rsid w:val="005D05FF"/>
    <w:rsid w:val="005D0FB4"/>
    <w:rsid w:val="005D1176"/>
    <w:rsid w:val="005D1747"/>
    <w:rsid w:val="005D266D"/>
    <w:rsid w:val="005D2E18"/>
    <w:rsid w:val="005D306D"/>
    <w:rsid w:val="005D3327"/>
    <w:rsid w:val="005D4854"/>
    <w:rsid w:val="005D5BCF"/>
    <w:rsid w:val="005D5CAD"/>
    <w:rsid w:val="005D63B3"/>
    <w:rsid w:val="005D65BF"/>
    <w:rsid w:val="005D6AD5"/>
    <w:rsid w:val="005D6D84"/>
    <w:rsid w:val="005D70A1"/>
    <w:rsid w:val="005D79F2"/>
    <w:rsid w:val="005D7CB1"/>
    <w:rsid w:val="005D7F57"/>
    <w:rsid w:val="005E0067"/>
    <w:rsid w:val="005E0141"/>
    <w:rsid w:val="005E014D"/>
    <w:rsid w:val="005E0151"/>
    <w:rsid w:val="005E09CA"/>
    <w:rsid w:val="005E1AB4"/>
    <w:rsid w:val="005E255B"/>
    <w:rsid w:val="005E2CF7"/>
    <w:rsid w:val="005E4543"/>
    <w:rsid w:val="005E4A1C"/>
    <w:rsid w:val="005E56C9"/>
    <w:rsid w:val="005E5CF7"/>
    <w:rsid w:val="005E5FF0"/>
    <w:rsid w:val="005E642A"/>
    <w:rsid w:val="005E65A7"/>
    <w:rsid w:val="005E721E"/>
    <w:rsid w:val="005E7946"/>
    <w:rsid w:val="005F0857"/>
    <w:rsid w:val="005F1470"/>
    <w:rsid w:val="005F15A9"/>
    <w:rsid w:val="005F2807"/>
    <w:rsid w:val="005F2CD5"/>
    <w:rsid w:val="005F3382"/>
    <w:rsid w:val="005F3720"/>
    <w:rsid w:val="005F418D"/>
    <w:rsid w:val="005F480A"/>
    <w:rsid w:val="005F5506"/>
    <w:rsid w:val="005F5A0D"/>
    <w:rsid w:val="005F60DF"/>
    <w:rsid w:val="005F615B"/>
    <w:rsid w:val="005F61DF"/>
    <w:rsid w:val="005F680A"/>
    <w:rsid w:val="005F6880"/>
    <w:rsid w:val="005F6B3E"/>
    <w:rsid w:val="005F6ED2"/>
    <w:rsid w:val="005F745B"/>
    <w:rsid w:val="005F761E"/>
    <w:rsid w:val="005F77F8"/>
    <w:rsid w:val="005F7CA8"/>
    <w:rsid w:val="006004A0"/>
    <w:rsid w:val="00600C76"/>
    <w:rsid w:val="00600DE1"/>
    <w:rsid w:val="00601506"/>
    <w:rsid w:val="00601596"/>
    <w:rsid w:val="00601C92"/>
    <w:rsid w:val="00601F66"/>
    <w:rsid w:val="00602764"/>
    <w:rsid w:val="00602B29"/>
    <w:rsid w:val="00602DAD"/>
    <w:rsid w:val="00603373"/>
    <w:rsid w:val="006036D0"/>
    <w:rsid w:val="00603B1C"/>
    <w:rsid w:val="006042CD"/>
    <w:rsid w:val="0060464F"/>
    <w:rsid w:val="00604A51"/>
    <w:rsid w:val="00605217"/>
    <w:rsid w:val="006054A5"/>
    <w:rsid w:val="006059E4"/>
    <w:rsid w:val="00605D60"/>
    <w:rsid w:val="006062A0"/>
    <w:rsid w:val="00606A4E"/>
    <w:rsid w:val="00606D91"/>
    <w:rsid w:val="00607015"/>
    <w:rsid w:val="0061098D"/>
    <w:rsid w:val="00610B78"/>
    <w:rsid w:val="00610C69"/>
    <w:rsid w:val="00611B59"/>
    <w:rsid w:val="00611B8E"/>
    <w:rsid w:val="00611FBA"/>
    <w:rsid w:val="00612098"/>
    <w:rsid w:val="0061272A"/>
    <w:rsid w:val="006130D0"/>
    <w:rsid w:val="0061355D"/>
    <w:rsid w:val="006139F7"/>
    <w:rsid w:val="00613AA2"/>
    <w:rsid w:val="00614906"/>
    <w:rsid w:val="00614C69"/>
    <w:rsid w:val="00615080"/>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970"/>
    <w:rsid w:val="00623A5E"/>
    <w:rsid w:val="00624E2A"/>
    <w:rsid w:val="00625008"/>
    <w:rsid w:val="0062548B"/>
    <w:rsid w:val="00625502"/>
    <w:rsid w:val="006259E9"/>
    <w:rsid w:val="00625B70"/>
    <w:rsid w:val="00626710"/>
    <w:rsid w:val="00626930"/>
    <w:rsid w:val="00626AD3"/>
    <w:rsid w:val="00626BAC"/>
    <w:rsid w:val="006271C3"/>
    <w:rsid w:val="00627B14"/>
    <w:rsid w:val="0063001E"/>
    <w:rsid w:val="00630023"/>
    <w:rsid w:val="006308EE"/>
    <w:rsid w:val="00630C70"/>
    <w:rsid w:val="00630D67"/>
    <w:rsid w:val="00631005"/>
    <w:rsid w:val="00631C79"/>
    <w:rsid w:val="00632443"/>
    <w:rsid w:val="00632727"/>
    <w:rsid w:val="0063283D"/>
    <w:rsid w:val="006332BB"/>
    <w:rsid w:val="00633769"/>
    <w:rsid w:val="00633FE3"/>
    <w:rsid w:val="00634276"/>
    <w:rsid w:val="00634570"/>
    <w:rsid w:val="0063487C"/>
    <w:rsid w:val="00634EB3"/>
    <w:rsid w:val="00635B73"/>
    <w:rsid w:val="00635BB7"/>
    <w:rsid w:val="0063681C"/>
    <w:rsid w:val="00636CC7"/>
    <w:rsid w:val="00637F27"/>
    <w:rsid w:val="006405EC"/>
    <w:rsid w:val="00640A4D"/>
    <w:rsid w:val="006418F2"/>
    <w:rsid w:val="00641A84"/>
    <w:rsid w:val="00641B05"/>
    <w:rsid w:val="00641DA1"/>
    <w:rsid w:val="00641E5B"/>
    <w:rsid w:val="00642C69"/>
    <w:rsid w:val="0064330A"/>
    <w:rsid w:val="00643B32"/>
    <w:rsid w:val="00643F89"/>
    <w:rsid w:val="00644334"/>
    <w:rsid w:val="0064487C"/>
    <w:rsid w:val="00644BED"/>
    <w:rsid w:val="00644E2E"/>
    <w:rsid w:val="00645A3A"/>
    <w:rsid w:val="00645B87"/>
    <w:rsid w:val="00645CB4"/>
    <w:rsid w:val="00646084"/>
    <w:rsid w:val="006468ED"/>
    <w:rsid w:val="00647664"/>
    <w:rsid w:val="00650D19"/>
    <w:rsid w:val="0065136D"/>
    <w:rsid w:val="006515C5"/>
    <w:rsid w:val="00651C56"/>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0F93"/>
    <w:rsid w:val="00661691"/>
    <w:rsid w:val="00662D3D"/>
    <w:rsid w:val="00662F1F"/>
    <w:rsid w:val="00663D15"/>
    <w:rsid w:val="00665030"/>
    <w:rsid w:val="00665283"/>
    <w:rsid w:val="00665670"/>
    <w:rsid w:val="006659EA"/>
    <w:rsid w:val="00666114"/>
    <w:rsid w:val="006661E8"/>
    <w:rsid w:val="00666424"/>
    <w:rsid w:val="0066676C"/>
    <w:rsid w:val="00666C1A"/>
    <w:rsid w:val="006673B9"/>
    <w:rsid w:val="0066790C"/>
    <w:rsid w:val="00667FF0"/>
    <w:rsid w:val="00670C7C"/>
    <w:rsid w:val="00671418"/>
    <w:rsid w:val="00671480"/>
    <w:rsid w:val="006717E7"/>
    <w:rsid w:val="00671FD5"/>
    <w:rsid w:val="006720BC"/>
    <w:rsid w:val="00672260"/>
    <w:rsid w:val="00672906"/>
    <w:rsid w:val="00672C73"/>
    <w:rsid w:val="00673B64"/>
    <w:rsid w:val="006753AC"/>
    <w:rsid w:val="00675430"/>
    <w:rsid w:val="006755F0"/>
    <w:rsid w:val="00675749"/>
    <w:rsid w:val="006759FE"/>
    <w:rsid w:val="0067654B"/>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87BC3"/>
    <w:rsid w:val="006901AC"/>
    <w:rsid w:val="00690C8D"/>
    <w:rsid w:val="00691890"/>
    <w:rsid w:val="00691AAD"/>
    <w:rsid w:val="00692416"/>
    <w:rsid w:val="00692AFF"/>
    <w:rsid w:val="00692D2D"/>
    <w:rsid w:val="00693502"/>
    <w:rsid w:val="006935D8"/>
    <w:rsid w:val="00693B73"/>
    <w:rsid w:val="006945A1"/>
    <w:rsid w:val="0069461C"/>
    <w:rsid w:val="00694A53"/>
    <w:rsid w:val="00694E59"/>
    <w:rsid w:val="006952DE"/>
    <w:rsid w:val="00695985"/>
    <w:rsid w:val="00695C78"/>
    <w:rsid w:val="00695E6C"/>
    <w:rsid w:val="00695EAC"/>
    <w:rsid w:val="00695FC6"/>
    <w:rsid w:val="00696C79"/>
    <w:rsid w:val="00697068"/>
    <w:rsid w:val="006977DE"/>
    <w:rsid w:val="00697D5F"/>
    <w:rsid w:val="006A035B"/>
    <w:rsid w:val="006A0582"/>
    <w:rsid w:val="006A060C"/>
    <w:rsid w:val="006A06F7"/>
    <w:rsid w:val="006A06F8"/>
    <w:rsid w:val="006A071C"/>
    <w:rsid w:val="006A0DC7"/>
    <w:rsid w:val="006A0F46"/>
    <w:rsid w:val="006A150D"/>
    <w:rsid w:val="006A1B00"/>
    <w:rsid w:val="006A2766"/>
    <w:rsid w:val="006A27C4"/>
    <w:rsid w:val="006A2EE8"/>
    <w:rsid w:val="006A39D0"/>
    <w:rsid w:val="006A3E91"/>
    <w:rsid w:val="006A4321"/>
    <w:rsid w:val="006A4E20"/>
    <w:rsid w:val="006A4F11"/>
    <w:rsid w:val="006A563C"/>
    <w:rsid w:val="006A5A6F"/>
    <w:rsid w:val="006A5F7E"/>
    <w:rsid w:val="006A66D4"/>
    <w:rsid w:val="006A6786"/>
    <w:rsid w:val="006A7C29"/>
    <w:rsid w:val="006B0580"/>
    <w:rsid w:val="006B0DA2"/>
    <w:rsid w:val="006B0F70"/>
    <w:rsid w:val="006B1486"/>
    <w:rsid w:val="006B169F"/>
    <w:rsid w:val="006B183A"/>
    <w:rsid w:val="006B194C"/>
    <w:rsid w:val="006B1BEB"/>
    <w:rsid w:val="006B1D06"/>
    <w:rsid w:val="006B23E1"/>
    <w:rsid w:val="006B2823"/>
    <w:rsid w:val="006B29DC"/>
    <w:rsid w:val="006B2F60"/>
    <w:rsid w:val="006B33DB"/>
    <w:rsid w:val="006B3669"/>
    <w:rsid w:val="006B36E5"/>
    <w:rsid w:val="006B3D00"/>
    <w:rsid w:val="006B427F"/>
    <w:rsid w:val="006B4799"/>
    <w:rsid w:val="006B4CF8"/>
    <w:rsid w:val="006B506B"/>
    <w:rsid w:val="006B54E8"/>
    <w:rsid w:val="006B5FBC"/>
    <w:rsid w:val="006B6387"/>
    <w:rsid w:val="006B6ED2"/>
    <w:rsid w:val="006B7F74"/>
    <w:rsid w:val="006C0230"/>
    <w:rsid w:val="006C05C7"/>
    <w:rsid w:val="006C25AB"/>
    <w:rsid w:val="006C2DA6"/>
    <w:rsid w:val="006C3581"/>
    <w:rsid w:val="006C39A0"/>
    <w:rsid w:val="006C3A94"/>
    <w:rsid w:val="006C3EFE"/>
    <w:rsid w:val="006C46C7"/>
    <w:rsid w:val="006C4767"/>
    <w:rsid w:val="006C4A1A"/>
    <w:rsid w:val="006C4D02"/>
    <w:rsid w:val="006C53A4"/>
    <w:rsid w:val="006C54DF"/>
    <w:rsid w:val="006C5D5D"/>
    <w:rsid w:val="006C627E"/>
    <w:rsid w:val="006C6303"/>
    <w:rsid w:val="006C6A51"/>
    <w:rsid w:val="006C6EBD"/>
    <w:rsid w:val="006C6FBA"/>
    <w:rsid w:val="006C7E04"/>
    <w:rsid w:val="006C7F79"/>
    <w:rsid w:val="006D0004"/>
    <w:rsid w:val="006D015F"/>
    <w:rsid w:val="006D060E"/>
    <w:rsid w:val="006D0681"/>
    <w:rsid w:val="006D0A80"/>
    <w:rsid w:val="006D0AE8"/>
    <w:rsid w:val="006D135C"/>
    <w:rsid w:val="006D1882"/>
    <w:rsid w:val="006D2F72"/>
    <w:rsid w:val="006D3A57"/>
    <w:rsid w:val="006D3A73"/>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37F"/>
    <w:rsid w:val="006E727B"/>
    <w:rsid w:val="006E76C8"/>
    <w:rsid w:val="006E7A92"/>
    <w:rsid w:val="006F01FF"/>
    <w:rsid w:val="006F0CB2"/>
    <w:rsid w:val="006F1DE9"/>
    <w:rsid w:val="006F2046"/>
    <w:rsid w:val="006F211C"/>
    <w:rsid w:val="006F2F59"/>
    <w:rsid w:val="006F311E"/>
    <w:rsid w:val="006F3379"/>
    <w:rsid w:val="006F3442"/>
    <w:rsid w:val="006F36A5"/>
    <w:rsid w:val="006F41F4"/>
    <w:rsid w:val="006F4576"/>
    <w:rsid w:val="006F5813"/>
    <w:rsid w:val="006F59A8"/>
    <w:rsid w:val="006F59CF"/>
    <w:rsid w:val="006F5A1D"/>
    <w:rsid w:val="006F71A6"/>
    <w:rsid w:val="006F7974"/>
    <w:rsid w:val="006F7C2C"/>
    <w:rsid w:val="006F7FD5"/>
    <w:rsid w:val="00700405"/>
    <w:rsid w:val="00700D18"/>
    <w:rsid w:val="00700E05"/>
    <w:rsid w:val="0070168D"/>
    <w:rsid w:val="00701C36"/>
    <w:rsid w:val="00701C8E"/>
    <w:rsid w:val="0070284A"/>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3F77"/>
    <w:rsid w:val="00714417"/>
    <w:rsid w:val="0071499C"/>
    <w:rsid w:val="00714C06"/>
    <w:rsid w:val="00714F9D"/>
    <w:rsid w:val="007154D8"/>
    <w:rsid w:val="00715577"/>
    <w:rsid w:val="0071604D"/>
    <w:rsid w:val="00716145"/>
    <w:rsid w:val="00716C67"/>
    <w:rsid w:val="007170AB"/>
    <w:rsid w:val="0071779C"/>
    <w:rsid w:val="00717808"/>
    <w:rsid w:val="007208A7"/>
    <w:rsid w:val="0072096C"/>
    <w:rsid w:val="00720B6A"/>
    <w:rsid w:val="007210F6"/>
    <w:rsid w:val="0072129A"/>
    <w:rsid w:val="0072139F"/>
    <w:rsid w:val="0072198A"/>
    <w:rsid w:val="00721AD9"/>
    <w:rsid w:val="00721FC3"/>
    <w:rsid w:val="00722A86"/>
    <w:rsid w:val="00722B8C"/>
    <w:rsid w:val="00722BC6"/>
    <w:rsid w:val="00722C69"/>
    <w:rsid w:val="0072311F"/>
    <w:rsid w:val="0072388C"/>
    <w:rsid w:val="0072454E"/>
    <w:rsid w:val="007248CF"/>
    <w:rsid w:val="007249D1"/>
    <w:rsid w:val="00724FE4"/>
    <w:rsid w:val="00725829"/>
    <w:rsid w:val="00725B61"/>
    <w:rsid w:val="00725D6A"/>
    <w:rsid w:val="007263A2"/>
    <w:rsid w:val="007266B9"/>
    <w:rsid w:val="00727351"/>
    <w:rsid w:val="00727AC5"/>
    <w:rsid w:val="00727C65"/>
    <w:rsid w:val="007300F0"/>
    <w:rsid w:val="00730904"/>
    <w:rsid w:val="00731EDE"/>
    <w:rsid w:val="0073245C"/>
    <w:rsid w:val="00732493"/>
    <w:rsid w:val="00732FE9"/>
    <w:rsid w:val="00733230"/>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FE9"/>
    <w:rsid w:val="007444E6"/>
    <w:rsid w:val="0074592C"/>
    <w:rsid w:val="007459F7"/>
    <w:rsid w:val="00745C91"/>
    <w:rsid w:val="00746098"/>
    <w:rsid w:val="007463D0"/>
    <w:rsid w:val="00746D58"/>
    <w:rsid w:val="00747578"/>
    <w:rsid w:val="00750A6E"/>
    <w:rsid w:val="00750D12"/>
    <w:rsid w:val="00751073"/>
    <w:rsid w:val="00751AF2"/>
    <w:rsid w:val="00751B1A"/>
    <w:rsid w:val="00751BD2"/>
    <w:rsid w:val="00751CE5"/>
    <w:rsid w:val="00752188"/>
    <w:rsid w:val="00752CC6"/>
    <w:rsid w:val="00753938"/>
    <w:rsid w:val="00753A57"/>
    <w:rsid w:val="007543CE"/>
    <w:rsid w:val="00754897"/>
    <w:rsid w:val="0075497E"/>
    <w:rsid w:val="00754A29"/>
    <w:rsid w:val="007550C2"/>
    <w:rsid w:val="00755B6F"/>
    <w:rsid w:val="00755BCF"/>
    <w:rsid w:val="00756C5F"/>
    <w:rsid w:val="00756D69"/>
    <w:rsid w:val="00757029"/>
    <w:rsid w:val="007571FD"/>
    <w:rsid w:val="0075723D"/>
    <w:rsid w:val="007602D4"/>
    <w:rsid w:val="0076081D"/>
    <w:rsid w:val="00760D96"/>
    <w:rsid w:val="0076124A"/>
    <w:rsid w:val="0076161B"/>
    <w:rsid w:val="0076182A"/>
    <w:rsid w:val="00761950"/>
    <w:rsid w:val="00761CB5"/>
    <w:rsid w:val="0076216B"/>
    <w:rsid w:val="00762948"/>
    <w:rsid w:val="00762A81"/>
    <w:rsid w:val="00763137"/>
    <w:rsid w:val="00763990"/>
    <w:rsid w:val="00763AED"/>
    <w:rsid w:val="00763F8B"/>
    <w:rsid w:val="007640F3"/>
    <w:rsid w:val="0076417E"/>
    <w:rsid w:val="00764341"/>
    <w:rsid w:val="0076497F"/>
    <w:rsid w:val="007660EC"/>
    <w:rsid w:val="007662C7"/>
    <w:rsid w:val="00766862"/>
    <w:rsid w:val="007675DD"/>
    <w:rsid w:val="007702BF"/>
    <w:rsid w:val="007705F0"/>
    <w:rsid w:val="00771532"/>
    <w:rsid w:val="00771CAC"/>
    <w:rsid w:val="00772036"/>
    <w:rsid w:val="00773098"/>
    <w:rsid w:val="0077345F"/>
    <w:rsid w:val="007739A3"/>
    <w:rsid w:val="00773BD9"/>
    <w:rsid w:val="00773CB0"/>
    <w:rsid w:val="00773D71"/>
    <w:rsid w:val="00775526"/>
    <w:rsid w:val="00775651"/>
    <w:rsid w:val="00775F3F"/>
    <w:rsid w:val="0077710B"/>
    <w:rsid w:val="0077765A"/>
    <w:rsid w:val="00777ABF"/>
    <w:rsid w:val="00780032"/>
    <w:rsid w:val="00780636"/>
    <w:rsid w:val="00780C1A"/>
    <w:rsid w:val="00780E86"/>
    <w:rsid w:val="0078108C"/>
    <w:rsid w:val="00781727"/>
    <w:rsid w:val="0078192E"/>
    <w:rsid w:val="007823E8"/>
    <w:rsid w:val="00782CF3"/>
    <w:rsid w:val="00782FF5"/>
    <w:rsid w:val="00783959"/>
    <w:rsid w:val="00783BA5"/>
    <w:rsid w:val="007844A9"/>
    <w:rsid w:val="00785091"/>
    <w:rsid w:val="0078638C"/>
    <w:rsid w:val="007869F9"/>
    <w:rsid w:val="00786CBB"/>
    <w:rsid w:val="00786E21"/>
    <w:rsid w:val="00790203"/>
    <w:rsid w:val="0079038E"/>
    <w:rsid w:val="00790D88"/>
    <w:rsid w:val="00790EBB"/>
    <w:rsid w:val="00791C6E"/>
    <w:rsid w:val="00791DC4"/>
    <w:rsid w:val="007921F7"/>
    <w:rsid w:val="00792909"/>
    <w:rsid w:val="00792BC6"/>
    <w:rsid w:val="00792C3F"/>
    <w:rsid w:val="00792EE2"/>
    <w:rsid w:val="00792EFD"/>
    <w:rsid w:val="00793105"/>
    <w:rsid w:val="007931E8"/>
    <w:rsid w:val="00793333"/>
    <w:rsid w:val="00794158"/>
    <w:rsid w:val="00794509"/>
    <w:rsid w:val="00794AB7"/>
    <w:rsid w:val="00794E46"/>
    <w:rsid w:val="00794F11"/>
    <w:rsid w:val="007952DE"/>
    <w:rsid w:val="00795479"/>
    <w:rsid w:val="007956DA"/>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05B"/>
    <w:rsid w:val="007A3520"/>
    <w:rsid w:val="007A3604"/>
    <w:rsid w:val="007A3878"/>
    <w:rsid w:val="007A3D85"/>
    <w:rsid w:val="007A3E0D"/>
    <w:rsid w:val="007A436D"/>
    <w:rsid w:val="007A4744"/>
    <w:rsid w:val="007A54F6"/>
    <w:rsid w:val="007A55FE"/>
    <w:rsid w:val="007A582C"/>
    <w:rsid w:val="007A5950"/>
    <w:rsid w:val="007A6543"/>
    <w:rsid w:val="007A6D91"/>
    <w:rsid w:val="007A7618"/>
    <w:rsid w:val="007A780F"/>
    <w:rsid w:val="007B00C9"/>
    <w:rsid w:val="007B02C7"/>
    <w:rsid w:val="007B02DC"/>
    <w:rsid w:val="007B0306"/>
    <w:rsid w:val="007B08E4"/>
    <w:rsid w:val="007B0D86"/>
    <w:rsid w:val="007B102D"/>
    <w:rsid w:val="007B28C3"/>
    <w:rsid w:val="007B30C2"/>
    <w:rsid w:val="007B3A8E"/>
    <w:rsid w:val="007B3C9B"/>
    <w:rsid w:val="007B4271"/>
    <w:rsid w:val="007B497D"/>
    <w:rsid w:val="007B4EE9"/>
    <w:rsid w:val="007B5234"/>
    <w:rsid w:val="007B54C7"/>
    <w:rsid w:val="007B5637"/>
    <w:rsid w:val="007B5DC5"/>
    <w:rsid w:val="007B5F32"/>
    <w:rsid w:val="007B6388"/>
    <w:rsid w:val="007B63FC"/>
    <w:rsid w:val="007B6616"/>
    <w:rsid w:val="007B6708"/>
    <w:rsid w:val="007B6777"/>
    <w:rsid w:val="007B6C20"/>
    <w:rsid w:val="007B6E8D"/>
    <w:rsid w:val="007C029E"/>
    <w:rsid w:val="007C0636"/>
    <w:rsid w:val="007C0B0B"/>
    <w:rsid w:val="007C0C3A"/>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B2D"/>
    <w:rsid w:val="007C6FE9"/>
    <w:rsid w:val="007C7688"/>
    <w:rsid w:val="007C76E3"/>
    <w:rsid w:val="007C76F3"/>
    <w:rsid w:val="007C7DD9"/>
    <w:rsid w:val="007D03BC"/>
    <w:rsid w:val="007D08D2"/>
    <w:rsid w:val="007D0DC9"/>
    <w:rsid w:val="007D0ECD"/>
    <w:rsid w:val="007D19DB"/>
    <w:rsid w:val="007D2882"/>
    <w:rsid w:val="007D296C"/>
    <w:rsid w:val="007D2C31"/>
    <w:rsid w:val="007D2E50"/>
    <w:rsid w:val="007D3D74"/>
    <w:rsid w:val="007D445F"/>
    <w:rsid w:val="007D4DED"/>
    <w:rsid w:val="007D5BA2"/>
    <w:rsid w:val="007D5ED3"/>
    <w:rsid w:val="007D682F"/>
    <w:rsid w:val="007D6FB9"/>
    <w:rsid w:val="007D7211"/>
    <w:rsid w:val="007D74F1"/>
    <w:rsid w:val="007E0595"/>
    <w:rsid w:val="007E0A63"/>
    <w:rsid w:val="007E0C63"/>
    <w:rsid w:val="007E0D19"/>
    <w:rsid w:val="007E0E05"/>
    <w:rsid w:val="007E0F5D"/>
    <w:rsid w:val="007E23A1"/>
    <w:rsid w:val="007E259F"/>
    <w:rsid w:val="007E3162"/>
    <w:rsid w:val="007E347E"/>
    <w:rsid w:val="007E41A4"/>
    <w:rsid w:val="007E43E3"/>
    <w:rsid w:val="007E4FE1"/>
    <w:rsid w:val="007E54B8"/>
    <w:rsid w:val="007E5A7D"/>
    <w:rsid w:val="007E5D12"/>
    <w:rsid w:val="007E6420"/>
    <w:rsid w:val="007E677F"/>
    <w:rsid w:val="007E6950"/>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5D66"/>
    <w:rsid w:val="007F6260"/>
    <w:rsid w:val="007F66EE"/>
    <w:rsid w:val="007F682B"/>
    <w:rsid w:val="007F78E8"/>
    <w:rsid w:val="007F7F8F"/>
    <w:rsid w:val="0080028C"/>
    <w:rsid w:val="00800509"/>
    <w:rsid w:val="0080078E"/>
    <w:rsid w:val="00800B7F"/>
    <w:rsid w:val="008011A1"/>
    <w:rsid w:val="008012B1"/>
    <w:rsid w:val="008013AE"/>
    <w:rsid w:val="00801D63"/>
    <w:rsid w:val="0080348B"/>
    <w:rsid w:val="00803D82"/>
    <w:rsid w:val="00803D98"/>
    <w:rsid w:val="008052CE"/>
    <w:rsid w:val="008054B0"/>
    <w:rsid w:val="008058D0"/>
    <w:rsid w:val="00806A4C"/>
    <w:rsid w:val="0080705B"/>
    <w:rsid w:val="0080723C"/>
    <w:rsid w:val="00807F71"/>
    <w:rsid w:val="0081000F"/>
    <w:rsid w:val="00810147"/>
    <w:rsid w:val="00812657"/>
    <w:rsid w:val="00812A1A"/>
    <w:rsid w:val="00812DFF"/>
    <w:rsid w:val="0081362F"/>
    <w:rsid w:val="0081383A"/>
    <w:rsid w:val="0081497F"/>
    <w:rsid w:val="00814B90"/>
    <w:rsid w:val="00814FC7"/>
    <w:rsid w:val="0081660C"/>
    <w:rsid w:val="00816CCF"/>
    <w:rsid w:val="00816F25"/>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0FF"/>
    <w:rsid w:val="00825441"/>
    <w:rsid w:val="00826855"/>
    <w:rsid w:val="00830052"/>
    <w:rsid w:val="008300D0"/>
    <w:rsid w:val="00830873"/>
    <w:rsid w:val="008308D8"/>
    <w:rsid w:val="008320D2"/>
    <w:rsid w:val="008321CE"/>
    <w:rsid w:val="0083257C"/>
    <w:rsid w:val="0083261B"/>
    <w:rsid w:val="00832B44"/>
    <w:rsid w:val="00832EC9"/>
    <w:rsid w:val="00833307"/>
    <w:rsid w:val="00833583"/>
    <w:rsid w:val="00833B5B"/>
    <w:rsid w:val="00833E9A"/>
    <w:rsid w:val="00834A93"/>
    <w:rsid w:val="00834FEF"/>
    <w:rsid w:val="00836323"/>
    <w:rsid w:val="0083704C"/>
    <w:rsid w:val="008375C9"/>
    <w:rsid w:val="00837D3D"/>
    <w:rsid w:val="00837E9B"/>
    <w:rsid w:val="008404AA"/>
    <w:rsid w:val="008406D7"/>
    <w:rsid w:val="0084074F"/>
    <w:rsid w:val="008407BA"/>
    <w:rsid w:val="00840A1D"/>
    <w:rsid w:val="00840AA3"/>
    <w:rsid w:val="00840AAC"/>
    <w:rsid w:val="0084101C"/>
    <w:rsid w:val="0084181B"/>
    <w:rsid w:val="00841D4F"/>
    <w:rsid w:val="00841F29"/>
    <w:rsid w:val="008425CC"/>
    <w:rsid w:val="00842DC2"/>
    <w:rsid w:val="0084357B"/>
    <w:rsid w:val="008465B4"/>
    <w:rsid w:val="0084666F"/>
    <w:rsid w:val="00846D25"/>
    <w:rsid w:val="00850013"/>
    <w:rsid w:val="008500DD"/>
    <w:rsid w:val="00850A0A"/>
    <w:rsid w:val="00850A94"/>
    <w:rsid w:val="00851E96"/>
    <w:rsid w:val="00851F1C"/>
    <w:rsid w:val="00852FA5"/>
    <w:rsid w:val="00853F7D"/>
    <w:rsid w:val="008548DC"/>
    <w:rsid w:val="0085517F"/>
    <w:rsid w:val="0085562D"/>
    <w:rsid w:val="008556C2"/>
    <w:rsid w:val="00855A78"/>
    <w:rsid w:val="00855C0C"/>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2EA"/>
    <w:rsid w:val="008673F2"/>
    <w:rsid w:val="00867501"/>
    <w:rsid w:val="00867D8E"/>
    <w:rsid w:val="008700C0"/>
    <w:rsid w:val="0087058B"/>
    <w:rsid w:val="0087099A"/>
    <w:rsid w:val="00870D79"/>
    <w:rsid w:val="00871047"/>
    <w:rsid w:val="00871333"/>
    <w:rsid w:val="00871869"/>
    <w:rsid w:val="00871952"/>
    <w:rsid w:val="00872006"/>
    <w:rsid w:val="00872386"/>
    <w:rsid w:val="008726D7"/>
    <w:rsid w:val="00873128"/>
    <w:rsid w:val="008735BC"/>
    <w:rsid w:val="00873AAC"/>
    <w:rsid w:val="00873C61"/>
    <w:rsid w:val="00873DFD"/>
    <w:rsid w:val="008749BF"/>
    <w:rsid w:val="00875542"/>
    <w:rsid w:val="00875E14"/>
    <w:rsid w:val="0087677E"/>
    <w:rsid w:val="00876B90"/>
    <w:rsid w:val="0087712C"/>
    <w:rsid w:val="008776E7"/>
    <w:rsid w:val="00877746"/>
    <w:rsid w:val="00877C5D"/>
    <w:rsid w:val="00877D81"/>
    <w:rsid w:val="00880354"/>
    <w:rsid w:val="00880746"/>
    <w:rsid w:val="0088093C"/>
    <w:rsid w:val="00880BC0"/>
    <w:rsid w:val="0088127A"/>
    <w:rsid w:val="00881D59"/>
    <w:rsid w:val="00882991"/>
    <w:rsid w:val="00882EC1"/>
    <w:rsid w:val="0088324E"/>
    <w:rsid w:val="0088434F"/>
    <w:rsid w:val="00884371"/>
    <w:rsid w:val="008848E2"/>
    <w:rsid w:val="00884B7A"/>
    <w:rsid w:val="00884B9A"/>
    <w:rsid w:val="00884D47"/>
    <w:rsid w:val="008856C5"/>
    <w:rsid w:val="00886112"/>
    <w:rsid w:val="00886F29"/>
    <w:rsid w:val="008872B3"/>
    <w:rsid w:val="00887392"/>
    <w:rsid w:val="008907FB"/>
    <w:rsid w:val="00890A64"/>
    <w:rsid w:val="00890C40"/>
    <w:rsid w:val="0089122E"/>
    <w:rsid w:val="008912A7"/>
    <w:rsid w:val="0089183A"/>
    <w:rsid w:val="00891965"/>
    <w:rsid w:val="008920B4"/>
    <w:rsid w:val="008925EB"/>
    <w:rsid w:val="0089275E"/>
    <w:rsid w:val="00892B43"/>
    <w:rsid w:val="00893432"/>
    <w:rsid w:val="00893936"/>
    <w:rsid w:val="00893CE2"/>
    <w:rsid w:val="00893F41"/>
    <w:rsid w:val="00895144"/>
    <w:rsid w:val="008955BE"/>
    <w:rsid w:val="00895963"/>
    <w:rsid w:val="008972B6"/>
    <w:rsid w:val="00897339"/>
    <w:rsid w:val="00897697"/>
    <w:rsid w:val="008977E1"/>
    <w:rsid w:val="008979E5"/>
    <w:rsid w:val="00897BFA"/>
    <w:rsid w:val="00897D19"/>
    <w:rsid w:val="008A0044"/>
    <w:rsid w:val="008A00ED"/>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21A"/>
    <w:rsid w:val="008B09F3"/>
    <w:rsid w:val="008B111A"/>
    <w:rsid w:val="008B16E6"/>
    <w:rsid w:val="008B1AB2"/>
    <w:rsid w:val="008B1D9B"/>
    <w:rsid w:val="008B2042"/>
    <w:rsid w:val="008B225F"/>
    <w:rsid w:val="008B25F1"/>
    <w:rsid w:val="008B3567"/>
    <w:rsid w:val="008B36D0"/>
    <w:rsid w:val="008B38AF"/>
    <w:rsid w:val="008B3D7F"/>
    <w:rsid w:val="008B3E1B"/>
    <w:rsid w:val="008B3F4B"/>
    <w:rsid w:val="008B48EC"/>
    <w:rsid w:val="008B4AF0"/>
    <w:rsid w:val="008B518E"/>
    <w:rsid w:val="008B527B"/>
    <w:rsid w:val="008B5348"/>
    <w:rsid w:val="008B5AB9"/>
    <w:rsid w:val="008B67E6"/>
    <w:rsid w:val="008B69B8"/>
    <w:rsid w:val="008B6A39"/>
    <w:rsid w:val="008B7042"/>
    <w:rsid w:val="008B770C"/>
    <w:rsid w:val="008C0325"/>
    <w:rsid w:val="008C0453"/>
    <w:rsid w:val="008C094A"/>
    <w:rsid w:val="008C1570"/>
    <w:rsid w:val="008C1628"/>
    <w:rsid w:val="008C1792"/>
    <w:rsid w:val="008C17B2"/>
    <w:rsid w:val="008C1E3E"/>
    <w:rsid w:val="008C2059"/>
    <w:rsid w:val="008C21D0"/>
    <w:rsid w:val="008C299E"/>
    <w:rsid w:val="008C2DBC"/>
    <w:rsid w:val="008C3A4E"/>
    <w:rsid w:val="008C4765"/>
    <w:rsid w:val="008C5371"/>
    <w:rsid w:val="008C5427"/>
    <w:rsid w:val="008C623D"/>
    <w:rsid w:val="008C65F4"/>
    <w:rsid w:val="008C6683"/>
    <w:rsid w:val="008C6E0C"/>
    <w:rsid w:val="008C70AA"/>
    <w:rsid w:val="008C7273"/>
    <w:rsid w:val="008C78F8"/>
    <w:rsid w:val="008D05DF"/>
    <w:rsid w:val="008D09E8"/>
    <w:rsid w:val="008D0E65"/>
    <w:rsid w:val="008D110A"/>
    <w:rsid w:val="008D1612"/>
    <w:rsid w:val="008D1A9F"/>
    <w:rsid w:val="008D2259"/>
    <w:rsid w:val="008D22F1"/>
    <w:rsid w:val="008D2531"/>
    <w:rsid w:val="008D2833"/>
    <w:rsid w:val="008D2A5B"/>
    <w:rsid w:val="008D3088"/>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1E72"/>
    <w:rsid w:val="008E2626"/>
    <w:rsid w:val="008E2742"/>
    <w:rsid w:val="008E27A9"/>
    <w:rsid w:val="008E323C"/>
    <w:rsid w:val="008E32E0"/>
    <w:rsid w:val="008E35A6"/>
    <w:rsid w:val="008E36D9"/>
    <w:rsid w:val="008E3A5C"/>
    <w:rsid w:val="008E3A9A"/>
    <w:rsid w:val="008E429E"/>
    <w:rsid w:val="008E58A3"/>
    <w:rsid w:val="008E5938"/>
    <w:rsid w:val="008E6109"/>
    <w:rsid w:val="008E618D"/>
    <w:rsid w:val="008E6A39"/>
    <w:rsid w:val="008E76BB"/>
    <w:rsid w:val="008E7834"/>
    <w:rsid w:val="008F0EDB"/>
    <w:rsid w:val="008F1764"/>
    <w:rsid w:val="008F1E3D"/>
    <w:rsid w:val="008F235C"/>
    <w:rsid w:val="008F290B"/>
    <w:rsid w:val="008F2D17"/>
    <w:rsid w:val="008F2F11"/>
    <w:rsid w:val="008F3369"/>
    <w:rsid w:val="008F33A6"/>
    <w:rsid w:val="008F35EC"/>
    <w:rsid w:val="008F4FE8"/>
    <w:rsid w:val="008F4FED"/>
    <w:rsid w:val="008F5D5A"/>
    <w:rsid w:val="008F6200"/>
    <w:rsid w:val="008F62F8"/>
    <w:rsid w:val="008F6893"/>
    <w:rsid w:val="008F69AD"/>
    <w:rsid w:val="008F7292"/>
    <w:rsid w:val="008F730A"/>
    <w:rsid w:val="008F76C0"/>
    <w:rsid w:val="009000F2"/>
    <w:rsid w:val="0090035D"/>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B24"/>
    <w:rsid w:val="00906078"/>
    <w:rsid w:val="009060FF"/>
    <w:rsid w:val="0090629C"/>
    <w:rsid w:val="00906EA2"/>
    <w:rsid w:val="00907278"/>
    <w:rsid w:val="00910041"/>
    <w:rsid w:val="0091112B"/>
    <w:rsid w:val="00911D61"/>
    <w:rsid w:val="00912850"/>
    <w:rsid w:val="009128B8"/>
    <w:rsid w:val="009133B4"/>
    <w:rsid w:val="00913F6E"/>
    <w:rsid w:val="0091472C"/>
    <w:rsid w:val="00914DC9"/>
    <w:rsid w:val="00915351"/>
    <w:rsid w:val="00915679"/>
    <w:rsid w:val="009159C2"/>
    <w:rsid w:val="00915D7B"/>
    <w:rsid w:val="0091627F"/>
    <w:rsid w:val="00916E45"/>
    <w:rsid w:val="00917CEB"/>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82E"/>
    <w:rsid w:val="009307CA"/>
    <w:rsid w:val="009312F9"/>
    <w:rsid w:val="00931445"/>
    <w:rsid w:val="00931AB8"/>
    <w:rsid w:val="00931C19"/>
    <w:rsid w:val="00931C63"/>
    <w:rsid w:val="00931C8D"/>
    <w:rsid w:val="00931D10"/>
    <w:rsid w:val="0093218A"/>
    <w:rsid w:val="00932F20"/>
    <w:rsid w:val="0093386D"/>
    <w:rsid w:val="00934C8E"/>
    <w:rsid w:val="00935194"/>
    <w:rsid w:val="00935394"/>
    <w:rsid w:val="00936EA5"/>
    <w:rsid w:val="00937114"/>
    <w:rsid w:val="0094015D"/>
    <w:rsid w:val="00940916"/>
    <w:rsid w:val="00940922"/>
    <w:rsid w:val="009412B7"/>
    <w:rsid w:val="00941B13"/>
    <w:rsid w:val="0094215C"/>
    <w:rsid w:val="00942F8E"/>
    <w:rsid w:val="00943543"/>
    <w:rsid w:val="009441DB"/>
    <w:rsid w:val="00944834"/>
    <w:rsid w:val="00946128"/>
    <w:rsid w:val="0094633F"/>
    <w:rsid w:val="00947975"/>
    <w:rsid w:val="00947BA5"/>
    <w:rsid w:val="00950805"/>
    <w:rsid w:val="009517E4"/>
    <w:rsid w:val="009518D4"/>
    <w:rsid w:val="009520BC"/>
    <w:rsid w:val="009521D2"/>
    <w:rsid w:val="00952403"/>
    <w:rsid w:val="00952589"/>
    <w:rsid w:val="00952BD8"/>
    <w:rsid w:val="00953573"/>
    <w:rsid w:val="009537C0"/>
    <w:rsid w:val="009557A9"/>
    <w:rsid w:val="00956647"/>
    <w:rsid w:val="00956F18"/>
    <w:rsid w:val="00957380"/>
    <w:rsid w:val="00957409"/>
    <w:rsid w:val="00957499"/>
    <w:rsid w:val="00957ED2"/>
    <w:rsid w:val="009604AE"/>
    <w:rsid w:val="009609AF"/>
    <w:rsid w:val="00960DE4"/>
    <w:rsid w:val="009610C7"/>
    <w:rsid w:val="00961164"/>
    <w:rsid w:val="00961867"/>
    <w:rsid w:val="00961A4F"/>
    <w:rsid w:val="009625B7"/>
    <w:rsid w:val="00962FB8"/>
    <w:rsid w:val="00963166"/>
    <w:rsid w:val="00963183"/>
    <w:rsid w:val="0096373F"/>
    <w:rsid w:val="00964007"/>
    <w:rsid w:val="00964283"/>
    <w:rsid w:val="009642A4"/>
    <w:rsid w:val="009643F4"/>
    <w:rsid w:val="009645A6"/>
    <w:rsid w:val="00964F5A"/>
    <w:rsid w:val="0096527F"/>
    <w:rsid w:val="009653ED"/>
    <w:rsid w:val="00966A21"/>
    <w:rsid w:val="00966AD2"/>
    <w:rsid w:val="009678F0"/>
    <w:rsid w:val="00967D7A"/>
    <w:rsid w:val="00971415"/>
    <w:rsid w:val="009716D8"/>
    <w:rsid w:val="00971F54"/>
    <w:rsid w:val="00972057"/>
    <w:rsid w:val="00972081"/>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518"/>
    <w:rsid w:val="00976BBE"/>
    <w:rsid w:val="00976DAC"/>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1D2"/>
    <w:rsid w:val="00993AC7"/>
    <w:rsid w:val="00993BAD"/>
    <w:rsid w:val="00993E49"/>
    <w:rsid w:val="00994120"/>
    <w:rsid w:val="009942F5"/>
    <w:rsid w:val="00994568"/>
    <w:rsid w:val="00994602"/>
    <w:rsid w:val="00995B01"/>
    <w:rsid w:val="00996055"/>
    <w:rsid w:val="00996EF4"/>
    <w:rsid w:val="00997044"/>
    <w:rsid w:val="00997BC9"/>
    <w:rsid w:val="009A0BDF"/>
    <w:rsid w:val="009A0D6B"/>
    <w:rsid w:val="009A113D"/>
    <w:rsid w:val="009A1ECA"/>
    <w:rsid w:val="009A2BE9"/>
    <w:rsid w:val="009A2BF3"/>
    <w:rsid w:val="009A3688"/>
    <w:rsid w:val="009A3713"/>
    <w:rsid w:val="009A3C3E"/>
    <w:rsid w:val="009A4153"/>
    <w:rsid w:val="009A4245"/>
    <w:rsid w:val="009A4C2C"/>
    <w:rsid w:val="009A4FED"/>
    <w:rsid w:val="009A59B3"/>
    <w:rsid w:val="009A5FAE"/>
    <w:rsid w:val="009A6B3A"/>
    <w:rsid w:val="009A70A3"/>
    <w:rsid w:val="009A7234"/>
    <w:rsid w:val="009A7527"/>
    <w:rsid w:val="009A7E7C"/>
    <w:rsid w:val="009B05D2"/>
    <w:rsid w:val="009B152B"/>
    <w:rsid w:val="009B2731"/>
    <w:rsid w:val="009B2DCF"/>
    <w:rsid w:val="009B39D8"/>
    <w:rsid w:val="009B3D38"/>
    <w:rsid w:val="009B40BE"/>
    <w:rsid w:val="009B4368"/>
    <w:rsid w:val="009B4503"/>
    <w:rsid w:val="009B480C"/>
    <w:rsid w:val="009B4D4C"/>
    <w:rsid w:val="009B66F5"/>
    <w:rsid w:val="009B7505"/>
    <w:rsid w:val="009C0020"/>
    <w:rsid w:val="009C03F7"/>
    <w:rsid w:val="009C10DA"/>
    <w:rsid w:val="009C19FC"/>
    <w:rsid w:val="009C27F7"/>
    <w:rsid w:val="009C2865"/>
    <w:rsid w:val="009C3BC4"/>
    <w:rsid w:val="009C3C93"/>
    <w:rsid w:val="009C3E97"/>
    <w:rsid w:val="009C4017"/>
    <w:rsid w:val="009C424E"/>
    <w:rsid w:val="009C4708"/>
    <w:rsid w:val="009C4870"/>
    <w:rsid w:val="009C4C4E"/>
    <w:rsid w:val="009C4CD8"/>
    <w:rsid w:val="009C4D37"/>
    <w:rsid w:val="009C574C"/>
    <w:rsid w:val="009C5753"/>
    <w:rsid w:val="009C5E42"/>
    <w:rsid w:val="009C620F"/>
    <w:rsid w:val="009C657D"/>
    <w:rsid w:val="009C724B"/>
    <w:rsid w:val="009C7266"/>
    <w:rsid w:val="009C748A"/>
    <w:rsid w:val="009D03B7"/>
    <w:rsid w:val="009D07AD"/>
    <w:rsid w:val="009D0824"/>
    <w:rsid w:val="009D0906"/>
    <w:rsid w:val="009D0DB6"/>
    <w:rsid w:val="009D1172"/>
    <w:rsid w:val="009D13CC"/>
    <w:rsid w:val="009D1654"/>
    <w:rsid w:val="009D1AAC"/>
    <w:rsid w:val="009D1BDB"/>
    <w:rsid w:val="009D2921"/>
    <w:rsid w:val="009D298F"/>
    <w:rsid w:val="009D2C27"/>
    <w:rsid w:val="009D2F9C"/>
    <w:rsid w:val="009D4207"/>
    <w:rsid w:val="009D4E4A"/>
    <w:rsid w:val="009D4E94"/>
    <w:rsid w:val="009D5130"/>
    <w:rsid w:val="009D53D1"/>
    <w:rsid w:val="009D53FB"/>
    <w:rsid w:val="009D56A4"/>
    <w:rsid w:val="009D6081"/>
    <w:rsid w:val="009D678C"/>
    <w:rsid w:val="009D6B9A"/>
    <w:rsid w:val="009D6D30"/>
    <w:rsid w:val="009D7523"/>
    <w:rsid w:val="009D76B5"/>
    <w:rsid w:val="009D7AF1"/>
    <w:rsid w:val="009D7B5E"/>
    <w:rsid w:val="009D7BC7"/>
    <w:rsid w:val="009D7FAC"/>
    <w:rsid w:val="009E0109"/>
    <w:rsid w:val="009E0342"/>
    <w:rsid w:val="009E098B"/>
    <w:rsid w:val="009E09AB"/>
    <w:rsid w:val="009E0D7D"/>
    <w:rsid w:val="009E0DAF"/>
    <w:rsid w:val="009E19BB"/>
    <w:rsid w:val="009E1C47"/>
    <w:rsid w:val="009E22B0"/>
    <w:rsid w:val="009E38D1"/>
    <w:rsid w:val="009E3DF1"/>
    <w:rsid w:val="009E514A"/>
    <w:rsid w:val="009E5177"/>
    <w:rsid w:val="009E5701"/>
    <w:rsid w:val="009E5711"/>
    <w:rsid w:val="009E59CE"/>
    <w:rsid w:val="009E5EF6"/>
    <w:rsid w:val="009E606C"/>
    <w:rsid w:val="009E758E"/>
    <w:rsid w:val="009E7840"/>
    <w:rsid w:val="009E7BFB"/>
    <w:rsid w:val="009E7D6B"/>
    <w:rsid w:val="009E7E81"/>
    <w:rsid w:val="009F020A"/>
    <w:rsid w:val="009F05AD"/>
    <w:rsid w:val="009F0659"/>
    <w:rsid w:val="009F1109"/>
    <w:rsid w:val="009F143E"/>
    <w:rsid w:val="009F1DE8"/>
    <w:rsid w:val="009F2186"/>
    <w:rsid w:val="009F227C"/>
    <w:rsid w:val="009F28DC"/>
    <w:rsid w:val="009F2EDB"/>
    <w:rsid w:val="009F3160"/>
    <w:rsid w:val="009F33DC"/>
    <w:rsid w:val="009F4550"/>
    <w:rsid w:val="009F4E0F"/>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4C19"/>
    <w:rsid w:val="00A0700C"/>
    <w:rsid w:val="00A102F8"/>
    <w:rsid w:val="00A10A20"/>
    <w:rsid w:val="00A117D5"/>
    <w:rsid w:val="00A11C11"/>
    <w:rsid w:val="00A12720"/>
    <w:rsid w:val="00A12ED1"/>
    <w:rsid w:val="00A13121"/>
    <w:rsid w:val="00A131F5"/>
    <w:rsid w:val="00A133C1"/>
    <w:rsid w:val="00A13414"/>
    <w:rsid w:val="00A13671"/>
    <w:rsid w:val="00A13675"/>
    <w:rsid w:val="00A138B7"/>
    <w:rsid w:val="00A13AA8"/>
    <w:rsid w:val="00A13F2D"/>
    <w:rsid w:val="00A1454A"/>
    <w:rsid w:val="00A148A0"/>
    <w:rsid w:val="00A14AA8"/>
    <w:rsid w:val="00A14F81"/>
    <w:rsid w:val="00A1535F"/>
    <w:rsid w:val="00A15CB1"/>
    <w:rsid w:val="00A15DCC"/>
    <w:rsid w:val="00A15E7D"/>
    <w:rsid w:val="00A15E84"/>
    <w:rsid w:val="00A16021"/>
    <w:rsid w:val="00A16961"/>
    <w:rsid w:val="00A17358"/>
    <w:rsid w:val="00A176DD"/>
    <w:rsid w:val="00A2068E"/>
    <w:rsid w:val="00A21838"/>
    <w:rsid w:val="00A22C3E"/>
    <w:rsid w:val="00A22C4D"/>
    <w:rsid w:val="00A2334E"/>
    <w:rsid w:val="00A23442"/>
    <w:rsid w:val="00A249D2"/>
    <w:rsid w:val="00A254AB"/>
    <w:rsid w:val="00A259F2"/>
    <w:rsid w:val="00A266CC"/>
    <w:rsid w:val="00A26DB4"/>
    <w:rsid w:val="00A26F02"/>
    <w:rsid w:val="00A27425"/>
    <w:rsid w:val="00A3023E"/>
    <w:rsid w:val="00A305C5"/>
    <w:rsid w:val="00A30919"/>
    <w:rsid w:val="00A31F05"/>
    <w:rsid w:val="00A31FD2"/>
    <w:rsid w:val="00A33BF3"/>
    <w:rsid w:val="00A3404D"/>
    <w:rsid w:val="00A341AB"/>
    <w:rsid w:val="00A34290"/>
    <w:rsid w:val="00A34D47"/>
    <w:rsid w:val="00A34D72"/>
    <w:rsid w:val="00A355F9"/>
    <w:rsid w:val="00A357D3"/>
    <w:rsid w:val="00A35AA9"/>
    <w:rsid w:val="00A35F3C"/>
    <w:rsid w:val="00A36CF6"/>
    <w:rsid w:val="00A37309"/>
    <w:rsid w:val="00A37329"/>
    <w:rsid w:val="00A37558"/>
    <w:rsid w:val="00A3786A"/>
    <w:rsid w:val="00A4008C"/>
    <w:rsid w:val="00A402A8"/>
    <w:rsid w:val="00A40685"/>
    <w:rsid w:val="00A40989"/>
    <w:rsid w:val="00A40B0A"/>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7EC"/>
    <w:rsid w:val="00A508AA"/>
    <w:rsid w:val="00A50EE7"/>
    <w:rsid w:val="00A526CE"/>
    <w:rsid w:val="00A54909"/>
    <w:rsid w:val="00A54DC0"/>
    <w:rsid w:val="00A550C9"/>
    <w:rsid w:val="00A55228"/>
    <w:rsid w:val="00A55410"/>
    <w:rsid w:val="00A55A04"/>
    <w:rsid w:val="00A564DE"/>
    <w:rsid w:val="00A6054E"/>
    <w:rsid w:val="00A60799"/>
    <w:rsid w:val="00A6170B"/>
    <w:rsid w:val="00A6173F"/>
    <w:rsid w:val="00A61991"/>
    <w:rsid w:val="00A61B7F"/>
    <w:rsid w:val="00A61B91"/>
    <w:rsid w:val="00A61C3A"/>
    <w:rsid w:val="00A61CA4"/>
    <w:rsid w:val="00A620E8"/>
    <w:rsid w:val="00A63335"/>
    <w:rsid w:val="00A634EB"/>
    <w:rsid w:val="00A63685"/>
    <w:rsid w:val="00A63EA5"/>
    <w:rsid w:val="00A64545"/>
    <w:rsid w:val="00A645AC"/>
    <w:rsid w:val="00A64C79"/>
    <w:rsid w:val="00A64CA7"/>
    <w:rsid w:val="00A65EFB"/>
    <w:rsid w:val="00A66559"/>
    <w:rsid w:val="00A66E28"/>
    <w:rsid w:val="00A67429"/>
    <w:rsid w:val="00A677E7"/>
    <w:rsid w:val="00A67CE9"/>
    <w:rsid w:val="00A70590"/>
    <w:rsid w:val="00A7059E"/>
    <w:rsid w:val="00A7062E"/>
    <w:rsid w:val="00A70834"/>
    <w:rsid w:val="00A71542"/>
    <w:rsid w:val="00A7171F"/>
    <w:rsid w:val="00A71FA0"/>
    <w:rsid w:val="00A71FBD"/>
    <w:rsid w:val="00A72727"/>
    <w:rsid w:val="00A727D8"/>
    <w:rsid w:val="00A72C1A"/>
    <w:rsid w:val="00A732B4"/>
    <w:rsid w:val="00A732FB"/>
    <w:rsid w:val="00A7463E"/>
    <w:rsid w:val="00A758E2"/>
    <w:rsid w:val="00A75C11"/>
    <w:rsid w:val="00A765B1"/>
    <w:rsid w:val="00A7667A"/>
    <w:rsid w:val="00A772F2"/>
    <w:rsid w:val="00A77828"/>
    <w:rsid w:val="00A77BAA"/>
    <w:rsid w:val="00A77D1C"/>
    <w:rsid w:val="00A800F9"/>
    <w:rsid w:val="00A8023E"/>
    <w:rsid w:val="00A803A6"/>
    <w:rsid w:val="00A8073D"/>
    <w:rsid w:val="00A807A3"/>
    <w:rsid w:val="00A80D02"/>
    <w:rsid w:val="00A815FB"/>
    <w:rsid w:val="00A81AEB"/>
    <w:rsid w:val="00A82D32"/>
    <w:rsid w:val="00A82EAE"/>
    <w:rsid w:val="00A82FC7"/>
    <w:rsid w:val="00A83488"/>
    <w:rsid w:val="00A847F9"/>
    <w:rsid w:val="00A84F27"/>
    <w:rsid w:val="00A8519C"/>
    <w:rsid w:val="00A855EE"/>
    <w:rsid w:val="00A8597A"/>
    <w:rsid w:val="00A85B87"/>
    <w:rsid w:val="00A85F83"/>
    <w:rsid w:val="00A86019"/>
    <w:rsid w:val="00A86EED"/>
    <w:rsid w:val="00A8733A"/>
    <w:rsid w:val="00A91357"/>
    <w:rsid w:val="00A9151F"/>
    <w:rsid w:val="00A915F4"/>
    <w:rsid w:val="00A9196B"/>
    <w:rsid w:val="00A91BB5"/>
    <w:rsid w:val="00A91BEE"/>
    <w:rsid w:val="00A91C32"/>
    <w:rsid w:val="00A91D4B"/>
    <w:rsid w:val="00A920B2"/>
    <w:rsid w:val="00A92A96"/>
    <w:rsid w:val="00A92AF0"/>
    <w:rsid w:val="00A933FE"/>
    <w:rsid w:val="00A937D5"/>
    <w:rsid w:val="00A939F7"/>
    <w:rsid w:val="00A93B50"/>
    <w:rsid w:val="00A93C70"/>
    <w:rsid w:val="00A943A0"/>
    <w:rsid w:val="00A94A32"/>
    <w:rsid w:val="00A94AFC"/>
    <w:rsid w:val="00A94BF5"/>
    <w:rsid w:val="00A94F03"/>
    <w:rsid w:val="00A9686A"/>
    <w:rsid w:val="00A96B4A"/>
    <w:rsid w:val="00A96B53"/>
    <w:rsid w:val="00A97BDA"/>
    <w:rsid w:val="00A97E54"/>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FC9"/>
    <w:rsid w:val="00AB110C"/>
    <w:rsid w:val="00AB227A"/>
    <w:rsid w:val="00AB22BF"/>
    <w:rsid w:val="00AB256E"/>
    <w:rsid w:val="00AB3466"/>
    <w:rsid w:val="00AB38B2"/>
    <w:rsid w:val="00AB3BBB"/>
    <w:rsid w:val="00AB4018"/>
    <w:rsid w:val="00AB408C"/>
    <w:rsid w:val="00AB43AF"/>
    <w:rsid w:val="00AB4E41"/>
    <w:rsid w:val="00AB5EB1"/>
    <w:rsid w:val="00AB5EBE"/>
    <w:rsid w:val="00AB6003"/>
    <w:rsid w:val="00AB6B25"/>
    <w:rsid w:val="00AB759A"/>
    <w:rsid w:val="00AB7B06"/>
    <w:rsid w:val="00AB7EAA"/>
    <w:rsid w:val="00AC0432"/>
    <w:rsid w:val="00AC0770"/>
    <w:rsid w:val="00AC1683"/>
    <w:rsid w:val="00AC1D82"/>
    <w:rsid w:val="00AC2D5F"/>
    <w:rsid w:val="00AC3115"/>
    <w:rsid w:val="00AC4094"/>
    <w:rsid w:val="00AC42B6"/>
    <w:rsid w:val="00AC4833"/>
    <w:rsid w:val="00AC4AB7"/>
    <w:rsid w:val="00AC51E0"/>
    <w:rsid w:val="00AC5C90"/>
    <w:rsid w:val="00AC6B5D"/>
    <w:rsid w:val="00AC6D24"/>
    <w:rsid w:val="00AC6E18"/>
    <w:rsid w:val="00AC7F64"/>
    <w:rsid w:val="00AD05F6"/>
    <w:rsid w:val="00AD1065"/>
    <w:rsid w:val="00AD159E"/>
    <w:rsid w:val="00AD2395"/>
    <w:rsid w:val="00AD2999"/>
    <w:rsid w:val="00AD2AB1"/>
    <w:rsid w:val="00AD3132"/>
    <w:rsid w:val="00AD3DA6"/>
    <w:rsid w:val="00AD3F3C"/>
    <w:rsid w:val="00AD447E"/>
    <w:rsid w:val="00AD4B2F"/>
    <w:rsid w:val="00AD4F5B"/>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6F4"/>
    <w:rsid w:val="00AE501F"/>
    <w:rsid w:val="00AE6575"/>
    <w:rsid w:val="00AE71EE"/>
    <w:rsid w:val="00AF03CF"/>
    <w:rsid w:val="00AF0A0A"/>
    <w:rsid w:val="00AF0C85"/>
    <w:rsid w:val="00AF0DB7"/>
    <w:rsid w:val="00AF11F4"/>
    <w:rsid w:val="00AF14FC"/>
    <w:rsid w:val="00AF1ED2"/>
    <w:rsid w:val="00AF1F4E"/>
    <w:rsid w:val="00AF2302"/>
    <w:rsid w:val="00AF262A"/>
    <w:rsid w:val="00AF3557"/>
    <w:rsid w:val="00AF36C6"/>
    <w:rsid w:val="00AF3D86"/>
    <w:rsid w:val="00AF3F86"/>
    <w:rsid w:val="00AF4CEE"/>
    <w:rsid w:val="00AF4F4A"/>
    <w:rsid w:val="00AF584C"/>
    <w:rsid w:val="00AF5D84"/>
    <w:rsid w:val="00AF61C5"/>
    <w:rsid w:val="00AF63AA"/>
    <w:rsid w:val="00AF6476"/>
    <w:rsid w:val="00AF669D"/>
    <w:rsid w:val="00AF672C"/>
    <w:rsid w:val="00AF673E"/>
    <w:rsid w:val="00AF6ABE"/>
    <w:rsid w:val="00AF7389"/>
    <w:rsid w:val="00AF79DF"/>
    <w:rsid w:val="00AF7C37"/>
    <w:rsid w:val="00B00378"/>
    <w:rsid w:val="00B00D91"/>
    <w:rsid w:val="00B00E84"/>
    <w:rsid w:val="00B01A1B"/>
    <w:rsid w:val="00B01DD9"/>
    <w:rsid w:val="00B01F0E"/>
    <w:rsid w:val="00B02FC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3F79"/>
    <w:rsid w:val="00B140AA"/>
    <w:rsid w:val="00B141A5"/>
    <w:rsid w:val="00B14E17"/>
    <w:rsid w:val="00B14F47"/>
    <w:rsid w:val="00B15282"/>
    <w:rsid w:val="00B15286"/>
    <w:rsid w:val="00B1539F"/>
    <w:rsid w:val="00B1550D"/>
    <w:rsid w:val="00B15F6C"/>
    <w:rsid w:val="00B163E8"/>
    <w:rsid w:val="00B1767E"/>
    <w:rsid w:val="00B2002C"/>
    <w:rsid w:val="00B20760"/>
    <w:rsid w:val="00B2125C"/>
    <w:rsid w:val="00B21676"/>
    <w:rsid w:val="00B219E1"/>
    <w:rsid w:val="00B21ECF"/>
    <w:rsid w:val="00B22150"/>
    <w:rsid w:val="00B226DE"/>
    <w:rsid w:val="00B22F97"/>
    <w:rsid w:val="00B22FB5"/>
    <w:rsid w:val="00B23024"/>
    <w:rsid w:val="00B23431"/>
    <w:rsid w:val="00B241D5"/>
    <w:rsid w:val="00B24BE9"/>
    <w:rsid w:val="00B2551D"/>
    <w:rsid w:val="00B25F8C"/>
    <w:rsid w:val="00B260BE"/>
    <w:rsid w:val="00B26677"/>
    <w:rsid w:val="00B26A96"/>
    <w:rsid w:val="00B26CC1"/>
    <w:rsid w:val="00B274E3"/>
    <w:rsid w:val="00B2765C"/>
    <w:rsid w:val="00B27C4B"/>
    <w:rsid w:val="00B30563"/>
    <w:rsid w:val="00B3069E"/>
    <w:rsid w:val="00B30A76"/>
    <w:rsid w:val="00B31246"/>
    <w:rsid w:val="00B32295"/>
    <w:rsid w:val="00B326FE"/>
    <w:rsid w:val="00B33AB5"/>
    <w:rsid w:val="00B3412E"/>
    <w:rsid w:val="00B343E0"/>
    <w:rsid w:val="00B35B6D"/>
    <w:rsid w:val="00B35D53"/>
    <w:rsid w:val="00B367C4"/>
    <w:rsid w:val="00B36A19"/>
    <w:rsid w:val="00B36D3E"/>
    <w:rsid w:val="00B37B8E"/>
    <w:rsid w:val="00B400EB"/>
    <w:rsid w:val="00B40222"/>
    <w:rsid w:val="00B404C3"/>
    <w:rsid w:val="00B41609"/>
    <w:rsid w:val="00B41A04"/>
    <w:rsid w:val="00B4253B"/>
    <w:rsid w:val="00B42743"/>
    <w:rsid w:val="00B4285E"/>
    <w:rsid w:val="00B430E9"/>
    <w:rsid w:val="00B4311F"/>
    <w:rsid w:val="00B431AE"/>
    <w:rsid w:val="00B43476"/>
    <w:rsid w:val="00B44288"/>
    <w:rsid w:val="00B448BF"/>
    <w:rsid w:val="00B45A59"/>
    <w:rsid w:val="00B45F9F"/>
    <w:rsid w:val="00B4627C"/>
    <w:rsid w:val="00B4641F"/>
    <w:rsid w:val="00B46793"/>
    <w:rsid w:val="00B46953"/>
    <w:rsid w:val="00B47455"/>
    <w:rsid w:val="00B47979"/>
    <w:rsid w:val="00B47A59"/>
    <w:rsid w:val="00B47ECD"/>
    <w:rsid w:val="00B47FF3"/>
    <w:rsid w:val="00B50234"/>
    <w:rsid w:val="00B503D6"/>
    <w:rsid w:val="00B51520"/>
    <w:rsid w:val="00B515C3"/>
    <w:rsid w:val="00B517C2"/>
    <w:rsid w:val="00B518CE"/>
    <w:rsid w:val="00B51F56"/>
    <w:rsid w:val="00B52234"/>
    <w:rsid w:val="00B5293E"/>
    <w:rsid w:val="00B53623"/>
    <w:rsid w:val="00B53D1D"/>
    <w:rsid w:val="00B53E98"/>
    <w:rsid w:val="00B53F9B"/>
    <w:rsid w:val="00B54B19"/>
    <w:rsid w:val="00B55EA5"/>
    <w:rsid w:val="00B55F64"/>
    <w:rsid w:val="00B56ECA"/>
    <w:rsid w:val="00B57093"/>
    <w:rsid w:val="00B574CF"/>
    <w:rsid w:val="00B57B5D"/>
    <w:rsid w:val="00B60613"/>
    <w:rsid w:val="00B60CDF"/>
    <w:rsid w:val="00B61AEC"/>
    <w:rsid w:val="00B6244C"/>
    <w:rsid w:val="00B62A2F"/>
    <w:rsid w:val="00B62B7B"/>
    <w:rsid w:val="00B62F0A"/>
    <w:rsid w:val="00B63484"/>
    <w:rsid w:val="00B634B7"/>
    <w:rsid w:val="00B634F1"/>
    <w:rsid w:val="00B637EF"/>
    <w:rsid w:val="00B63EF6"/>
    <w:rsid w:val="00B6440A"/>
    <w:rsid w:val="00B64AEB"/>
    <w:rsid w:val="00B65788"/>
    <w:rsid w:val="00B65844"/>
    <w:rsid w:val="00B66054"/>
    <w:rsid w:val="00B6616A"/>
    <w:rsid w:val="00B6677F"/>
    <w:rsid w:val="00B66C7A"/>
    <w:rsid w:val="00B672EA"/>
    <w:rsid w:val="00B6747B"/>
    <w:rsid w:val="00B70200"/>
    <w:rsid w:val="00B702D7"/>
    <w:rsid w:val="00B70389"/>
    <w:rsid w:val="00B70798"/>
    <w:rsid w:val="00B70E01"/>
    <w:rsid w:val="00B729EC"/>
    <w:rsid w:val="00B72CF0"/>
    <w:rsid w:val="00B7372D"/>
    <w:rsid w:val="00B7380E"/>
    <w:rsid w:val="00B740F6"/>
    <w:rsid w:val="00B74615"/>
    <w:rsid w:val="00B74789"/>
    <w:rsid w:val="00B75120"/>
    <w:rsid w:val="00B755B6"/>
    <w:rsid w:val="00B75977"/>
    <w:rsid w:val="00B75A48"/>
    <w:rsid w:val="00B75CC0"/>
    <w:rsid w:val="00B76021"/>
    <w:rsid w:val="00B76FCD"/>
    <w:rsid w:val="00B7764D"/>
    <w:rsid w:val="00B804F8"/>
    <w:rsid w:val="00B8095A"/>
    <w:rsid w:val="00B80D58"/>
    <w:rsid w:val="00B81274"/>
    <w:rsid w:val="00B815D3"/>
    <w:rsid w:val="00B81742"/>
    <w:rsid w:val="00B817B5"/>
    <w:rsid w:val="00B823A6"/>
    <w:rsid w:val="00B83E76"/>
    <w:rsid w:val="00B83FA0"/>
    <w:rsid w:val="00B84156"/>
    <w:rsid w:val="00B846E6"/>
    <w:rsid w:val="00B8537B"/>
    <w:rsid w:val="00B85586"/>
    <w:rsid w:val="00B858BC"/>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692"/>
    <w:rsid w:val="00B94896"/>
    <w:rsid w:val="00B94CDD"/>
    <w:rsid w:val="00B94DA7"/>
    <w:rsid w:val="00B95163"/>
    <w:rsid w:val="00B954D0"/>
    <w:rsid w:val="00B96DD9"/>
    <w:rsid w:val="00B96EA6"/>
    <w:rsid w:val="00B9789D"/>
    <w:rsid w:val="00B978A2"/>
    <w:rsid w:val="00B97A4C"/>
    <w:rsid w:val="00B97CDA"/>
    <w:rsid w:val="00BA050E"/>
    <w:rsid w:val="00BA1289"/>
    <w:rsid w:val="00BA14B2"/>
    <w:rsid w:val="00BA15DC"/>
    <w:rsid w:val="00BA1C8E"/>
    <w:rsid w:val="00BA1E2F"/>
    <w:rsid w:val="00BA1EB8"/>
    <w:rsid w:val="00BA2216"/>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777"/>
    <w:rsid w:val="00BA77AB"/>
    <w:rsid w:val="00BA784D"/>
    <w:rsid w:val="00BA7CD7"/>
    <w:rsid w:val="00BB00E5"/>
    <w:rsid w:val="00BB1688"/>
    <w:rsid w:val="00BB1EFB"/>
    <w:rsid w:val="00BB269F"/>
    <w:rsid w:val="00BB27CC"/>
    <w:rsid w:val="00BB2ACE"/>
    <w:rsid w:val="00BB2E4E"/>
    <w:rsid w:val="00BB2E62"/>
    <w:rsid w:val="00BB36C9"/>
    <w:rsid w:val="00BB3A66"/>
    <w:rsid w:val="00BB40D1"/>
    <w:rsid w:val="00BB4C50"/>
    <w:rsid w:val="00BB5005"/>
    <w:rsid w:val="00BB7210"/>
    <w:rsid w:val="00BB777D"/>
    <w:rsid w:val="00BB7A41"/>
    <w:rsid w:val="00BB7EC0"/>
    <w:rsid w:val="00BB7F88"/>
    <w:rsid w:val="00BC0207"/>
    <w:rsid w:val="00BC089F"/>
    <w:rsid w:val="00BC098D"/>
    <w:rsid w:val="00BC0A0C"/>
    <w:rsid w:val="00BC0A5A"/>
    <w:rsid w:val="00BC0E64"/>
    <w:rsid w:val="00BC217E"/>
    <w:rsid w:val="00BC25D1"/>
    <w:rsid w:val="00BC2C4B"/>
    <w:rsid w:val="00BC2DBD"/>
    <w:rsid w:val="00BC3887"/>
    <w:rsid w:val="00BC38E3"/>
    <w:rsid w:val="00BC3BCB"/>
    <w:rsid w:val="00BC3CF1"/>
    <w:rsid w:val="00BC428A"/>
    <w:rsid w:val="00BC4C40"/>
    <w:rsid w:val="00BC5A29"/>
    <w:rsid w:val="00BC5AE3"/>
    <w:rsid w:val="00BC5BAD"/>
    <w:rsid w:val="00BC6689"/>
    <w:rsid w:val="00BC692A"/>
    <w:rsid w:val="00BC6E8B"/>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8B7"/>
    <w:rsid w:val="00BD7941"/>
    <w:rsid w:val="00BD7C16"/>
    <w:rsid w:val="00BE032F"/>
    <w:rsid w:val="00BE0591"/>
    <w:rsid w:val="00BE0C55"/>
    <w:rsid w:val="00BE0F03"/>
    <w:rsid w:val="00BE10F1"/>
    <w:rsid w:val="00BE10F3"/>
    <w:rsid w:val="00BE11A2"/>
    <w:rsid w:val="00BE1EF0"/>
    <w:rsid w:val="00BE246C"/>
    <w:rsid w:val="00BE2657"/>
    <w:rsid w:val="00BE2FD2"/>
    <w:rsid w:val="00BE34FF"/>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5F0"/>
    <w:rsid w:val="00BF7EF5"/>
    <w:rsid w:val="00C00BF6"/>
    <w:rsid w:val="00C0200D"/>
    <w:rsid w:val="00C0234A"/>
    <w:rsid w:val="00C0247B"/>
    <w:rsid w:val="00C0378E"/>
    <w:rsid w:val="00C04314"/>
    <w:rsid w:val="00C04BD0"/>
    <w:rsid w:val="00C04E2D"/>
    <w:rsid w:val="00C05730"/>
    <w:rsid w:val="00C05AF4"/>
    <w:rsid w:val="00C05AFD"/>
    <w:rsid w:val="00C061AE"/>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3EF"/>
    <w:rsid w:val="00C155A8"/>
    <w:rsid w:val="00C159FD"/>
    <w:rsid w:val="00C15B31"/>
    <w:rsid w:val="00C15F66"/>
    <w:rsid w:val="00C1604F"/>
    <w:rsid w:val="00C166D4"/>
    <w:rsid w:val="00C168E5"/>
    <w:rsid w:val="00C1696D"/>
    <w:rsid w:val="00C16C90"/>
    <w:rsid w:val="00C17AB1"/>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E20"/>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7CA"/>
    <w:rsid w:val="00C35EED"/>
    <w:rsid w:val="00C36B2C"/>
    <w:rsid w:val="00C3701A"/>
    <w:rsid w:val="00C379EF"/>
    <w:rsid w:val="00C405C8"/>
    <w:rsid w:val="00C40C2F"/>
    <w:rsid w:val="00C415AC"/>
    <w:rsid w:val="00C42492"/>
    <w:rsid w:val="00C4297A"/>
    <w:rsid w:val="00C4360C"/>
    <w:rsid w:val="00C439B8"/>
    <w:rsid w:val="00C43A0B"/>
    <w:rsid w:val="00C43EDA"/>
    <w:rsid w:val="00C43FEC"/>
    <w:rsid w:val="00C4414C"/>
    <w:rsid w:val="00C4525A"/>
    <w:rsid w:val="00C45512"/>
    <w:rsid w:val="00C4602B"/>
    <w:rsid w:val="00C46564"/>
    <w:rsid w:val="00C46BFA"/>
    <w:rsid w:val="00C46DDF"/>
    <w:rsid w:val="00C500A1"/>
    <w:rsid w:val="00C507AC"/>
    <w:rsid w:val="00C50A02"/>
    <w:rsid w:val="00C50DCA"/>
    <w:rsid w:val="00C51149"/>
    <w:rsid w:val="00C5117E"/>
    <w:rsid w:val="00C512D1"/>
    <w:rsid w:val="00C51856"/>
    <w:rsid w:val="00C51B04"/>
    <w:rsid w:val="00C51DB5"/>
    <w:rsid w:val="00C52EE9"/>
    <w:rsid w:val="00C53CE9"/>
    <w:rsid w:val="00C5418C"/>
    <w:rsid w:val="00C550C4"/>
    <w:rsid w:val="00C5531B"/>
    <w:rsid w:val="00C55375"/>
    <w:rsid w:val="00C5570F"/>
    <w:rsid w:val="00C56B8C"/>
    <w:rsid w:val="00C56C98"/>
    <w:rsid w:val="00C56DE1"/>
    <w:rsid w:val="00C56DEE"/>
    <w:rsid w:val="00C57120"/>
    <w:rsid w:val="00C571D5"/>
    <w:rsid w:val="00C575D4"/>
    <w:rsid w:val="00C578BE"/>
    <w:rsid w:val="00C61223"/>
    <w:rsid w:val="00C61246"/>
    <w:rsid w:val="00C618A8"/>
    <w:rsid w:val="00C61A78"/>
    <w:rsid w:val="00C629F3"/>
    <w:rsid w:val="00C62B88"/>
    <w:rsid w:val="00C62CD3"/>
    <w:rsid w:val="00C634BE"/>
    <w:rsid w:val="00C634F9"/>
    <w:rsid w:val="00C63CDE"/>
    <w:rsid w:val="00C63CF0"/>
    <w:rsid w:val="00C643ED"/>
    <w:rsid w:val="00C64534"/>
    <w:rsid w:val="00C64D93"/>
    <w:rsid w:val="00C64F49"/>
    <w:rsid w:val="00C64F71"/>
    <w:rsid w:val="00C650E3"/>
    <w:rsid w:val="00C65200"/>
    <w:rsid w:val="00C65BD3"/>
    <w:rsid w:val="00C664FB"/>
    <w:rsid w:val="00C665DE"/>
    <w:rsid w:val="00C66658"/>
    <w:rsid w:val="00C667C3"/>
    <w:rsid w:val="00C6728B"/>
    <w:rsid w:val="00C67C41"/>
    <w:rsid w:val="00C70718"/>
    <w:rsid w:val="00C70B25"/>
    <w:rsid w:val="00C70B84"/>
    <w:rsid w:val="00C71528"/>
    <w:rsid w:val="00C717E4"/>
    <w:rsid w:val="00C7191B"/>
    <w:rsid w:val="00C71F09"/>
    <w:rsid w:val="00C72588"/>
    <w:rsid w:val="00C727B9"/>
    <w:rsid w:val="00C72E42"/>
    <w:rsid w:val="00C72F44"/>
    <w:rsid w:val="00C73670"/>
    <w:rsid w:val="00C737D1"/>
    <w:rsid w:val="00C738A0"/>
    <w:rsid w:val="00C73DE0"/>
    <w:rsid w:val="00C74609"/>
    <w:rsid w:val="00C749AB"/>
    <w:rsid w:val="00C75653"/>
    <w:rsid w:val="00C75A8F"/>
    <w:rsid w:val="00C76129"/>
    <w:rsid w:val="00C768B5"/>
    <w:rsid w:val="00C76C0C"/>
    <w:rsid w:val="00C76FFC"/>
    <w:rsid w:val="00C774E0"/>
    <w:rsid w:val="00C776BA"/>
    <w:rsid w:val="00C7791E"/>
    <w:rsid w:val="00C81716"/>
    <w:rsid w:val="00C81FA9"/>
    <w:rsid w:val="00C82FA8"/>
    <w:rsid w:val="00C832CB"/>
    <w:rsid w:val="00C84085"/>
    <w:rsid w:val="00C84CE3"/>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1A1F"/>
    <w:rsid w:val="00C92E41"/>
    <w:rsid w:val="00C92F62"/>
    <w:rsid w:val="00C93097"/>
    <w:rsid w:val="00C93362"/>
    <w:rsid w:val="00C93B40"/>
    <w:rsid w:val="00C93DB5"/>
    <w:rsid w:val="00C9407D"/>
    <w:rsid w:val="00C94CB9"/>
    <w:rsid w:val="00C95853"/>
    <w:rsid w:val="00C95C2F"/>
    <w:rsid w:val="00C95F87"/>
    <w:rsid w:val="00C96035"/>
    <w:rsid w:val="00C9625E"/>
    <w:rsid w:val="00C96325"/>
    <w:rsid w:val="00C968EF"/>
    <w:rsid w:val="00C972CE"/>
    <w:rsid w:val="00C97397"/>
    <w:rsid w:val="00CA0492"/>
    <w:rsid w:val="00CA05B0"/>
    <w:rsid w:val="00CA0632"/>
    <w:rsid w:val="00CA0A04"/>
    <w:rsid w:val="00CA1809"/>
    <w:rsid w:val="00CA2528"/>
    <w:rsid w:val="00CA3758"/>
    <w:rsid w:val="00CA39A9"/>
    <w:rsid w:val="00CA3CAB"/>
    <w:rsid w:val="00CA3FC0"/>
    <w:rsid w:val="00CA517F"/>
    <w:rsid w:val="00CA5685"/>
    <w:rsid w:val="00CA6A2E"/>
    <w:rsid w:val="00CA6B56"/>
    <w:rsid w:val="00CA76FA"/>
    <w:rsid w:val="00CA78C6"/>
    <w:rsid w:val="00CA7D3E"/>
    <w:rsid w:val="00CB0317"/>
    <w:rsid w:val="00CB0662"/>
    <w:rsid w:val="00CB0A82"/>
    <w:rsid w:val="00CB0F2F"/>
    <w:rsid w:val="00CB1556"/>
    <w:rsid w:val="00CB18E5"/>
    <w:rsid w:val="00CB2913"/>
    <w:rsid w:val="00CB3970"/>
    <w:rsid w:val="00CB42B9"/>
    <w:rsid w:val="00CB4550"/>
    <w:rsid w:val="00CB4C1D"/>
    <w:rsid w:val="00CB4F39"/>
    <w:rsid w:val="00CB4F80"/>
    <w:rsid w:val="00CB52A4"/>
    <w:rsid w:val="00CB537C"/>
    <w:rsid w:val="00CB53F7"/>
    <w:rsid w:val="00CB541E"/>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3030"/>
    <w:rsid w:val="00CC4701"/>
    <w:rsid w:val="00CC4E2D"/>
    <w:rsid w:val="00CC56B4"/>
    <w:rsid w:val="00CC5F95"/>
    <w:rsid w:val="00CC642A"/>
    <w:rsid w:val="00CC6AC7"/>
    <w:rsid w:val="00CC6E3C"/>
    <w:rsid w:val="00CC733D"/>
    <w:rsid w:val="00CC7617"/>
    <w:rsid w:val="00CC7D94"/>
    <w:rsid w:val="00CC7E0D"/>
    <w:rsid w:val="00CC7E97"/>
    <w:rsid w:val="00CD00EB"/>
    <w:rsid w:val="00CD010B"/>
    <w:rsid w:val="00CD09F9"/>
    <w:rsid w:val="00CD0A42"/>
    <w:rsid w:val="00CD1255"/>
    <w:rsid w:val="00CD1484"/>
    <w:rsid w:val="00CD1892"/>
    <w:rsid w:val="00CD1C01"/>
    <w:rsid w:val="00CD1D00"/>
    <w:rsid w:val="00CD2009"/>
    <w:rsid w:val="00CD27AC"/>
    <w:rsid w:val="00CD2A82"/>
    <w:rsid w:val="00CD3CAB"/>
    <w:rsid w:val="00CD44FF"/>
    <w:rsid w:val="00CD46A7"/>
    <w:rsid w:val="00CD47BC"/>
    <w:rsid w:val="00CD4E50"/>
    <w:rsid w:val="00CD4EDA"/>
    <w:rsid w:val="00CD57CB"/>
    <w:rsid w:val="00CD58AE"/>
    <w:rsid w:val="00CD64E1"/>
    <w:rsid w:val="00CD66BA"/>
    <w:rsid w:val="00CD699D"/>
    <w:rsid w:val="00CD6BA3"/>
    <w:rsid w:val="00CD70DB"/>
    <w:rsid w:val="00CD72F0"/>
    <w:rsid w:val="00CD7544"/>
    <w:rsid w:val="00CD78D4"/>
    <w:rsid w:val="00CE0697"/>
    <w:rsid w:val="00CE14CB"/>
    <w:rsid w:val="00CE1BAC"/>
    <w:rsid w:val="00CE2975"/>
    <w:rsid w:val="00CE2E2E"/>
    <w:rsid w:val="00CE3A51"/>
    <w:rsid w:val="00CE41F9"/>
    <w:rsid w:val="00CE4977"/>
    <w:rsid w:val="00CE59F6"/>
    <w:rsid w:val="00CE66CD"/>
    <w:rsid w:val="00CE6BA9"/>
    <w:rsid w:val="00CE6D42"/>
    <w:rsid w:val="00CE702E"/>
    <w:rsid w:val="00CE71C3"/>
    <w:rsid w:val="00CE727A"/>
    <w:rsid w:val="00CF029C"/>
    <w:rsid w:val="00CF0AF0"/>
    <w:rsid w:val="00CF157E"/>
    <w:rsid w:val="00CF1631"/>
    <w:rsid w:val="00CF1834"/>
    <w:rsid w:val="00CF1AAA"/>
    <w:rsid w:val="00CF1CBF"/>
    <w:rsid w:val="00CF1EC2"/>
    <w:rsid w:val="00CF2ACF"/>
    <w:rsid w:val="00CF345B"/>
    <w:rsid w:val="00CF475F"/>
    <w:rsid w:val="00CF5008"/>
    <w:rsid w:val="00CF5069"/>
    <w:rsid w:val="00CF563B"/>
    <w:rsid w:val="00CF5E34"/>
    <w:rsid w:val="00CF6707"/>
    <w:rsid w:val="00CF6A6A"/>
    <w:rsid w:val="00CF7101"/>
    <w:rsid w:val="00CF7327"/>
    <w:rsid w:val="00CF7385"/>
    <w:rsid w:val="00CF7539"/>
    <w:rsid w:val="00CF75C6"/>
    <w:rsid w:val="00CF7B77"/>
    <w:rsid w:val="00CF7DF5"/>
    <w:rsid w:val="00D001D2"/>
    <w:rsid w:val="00D02369"/>
    <w:rsid w:val="00D02709"/>
    <w:rsid w:val="00D02A80"/>
    <w:rsid w:val="00D03116"/>
    <w:rsid w:val="00D0352D"/>
    <w:rsid w:val="00D04F01"/>
    <w:rsid w:val="00D04F8B"/>
    <w:rsid w:val="00D054EF"/>
    <w:rsid w:val="00D05637"/>
    <w:rsid w:val="00D05BA9"/>
    <w:rsid w:val="00D05EB1"/>
    <w:rsid w:val="00D0641E"/>
    <w:rsid w:val="00D0650B"/>
    <w:rsid w:val="00D068AA"/>
    <w:rsid w:val="00D06C5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4E2"/>
    <w:rsid w:val="00D13D50"/>
    <w:rsid w:val="00D14101"/>
    <w:rsid w:val="00D144D8"/>
    <w:rsid w:val="00D14919"/>
    <w:rsid w:val="00D14E25"/>
    <w:rsid w:val="00D15470"/>
    <w:rsid w:val="00D1598D"/>
    <w:rsid w:val="00D15AE3"/>
    <w:rsid w:val="00D160C4"/>
    <w:rsid w:val="00D165D8"/>
    <w:rsid w:val="00D16A5F"/>
    <w:rsid w:val="00D1724E"/>
    <w:rsid w:val="00D175C2"/>
    <w:rsid w:val="00D17C26"/>
    <w:rsid w:val="00D17E08"/>
    <w:rsid w:val="00D206F6"/>
    <w:rsid w:val="00D208B5"/>
    <w:rsid w:val="00D20FD1"/>
    <w:rsid w:val="00D214D4"/>
    <w:rsid w:val="00D21AAA"/>
    <w:rsid w:val="00D21E6F"/>
    <w:rsid w:val="00D2218A"/>
    <w:rsid w:val="00D22B13"/>
    <w:rsid w:val="00D2371E"/>
    <w:rsid w:val="00D237E0"/>
    <w:rsid w:val="00D23A17"/>
    <w:rsid w:val="00D25676"/>
    <w:rsid w:val="00D2579F"/>
    <w:rsid w:val="00D2580E"/>
    <w:rsid w:val="00D25B07"/>
    <w:rsid w:val="00D265A7"/>
    <w:rsid w:val="00D2690C"/>
    <w:rsid w:val="00D27129"/>
    <w:rsid w:val="00D279E7"/>
    <w:rsid w:val="00D27F75"/>
    <w:rsid w:val="00D3046D"/>
    <w:rsid w:val="00D30497"/>
    <w:rsid w:val="00D30C4D"/>
    <w:rsid w:val="00D30F5F"/>
    <w:rsid w:val="00D31243"/>
    <w:rsid w:val="00D316D9"/>
    <w:rsid w:val="00D31950"/>
    <w:rsid w:val="00D31B07"/>
    <w:rsid w:val="00D31B9D"/>
    <w:rsid w:val="00D324AE"/>
    <w:rsid w:val="00D3272E"/>
    <w:rsid w:val="00D32FA0"/>
    <w:rsid w:val="00D33112"/>
    <w:rsid w:val="00D331CB"/>
    <w:rsid w:val="00D3497A"/>
    <w:rsid w:val="00D35F2F"/>
    <w:rsid w:val="00D35FC6"/>
    <w:rsid w:val="00D36BB8"/>
    <w:rsid w:val="00D377D4"/>
    <w:rsid w:val="00D401A1"/>
    <w:rsid w:val="00D40217"/>
    <w:rsid w:val="00D402D3"/>
    <w:rsid w:val="00D40385"/>
    <w:rsid w:val="00D404CE"/>
    <w:rsid w:val="00D40E8F"/>
    <w:rsid w:val="00D412BF"/>
    <w:rsid w:val="00D415B6"/>
    <w:rsid w:val="00D417C6"/>
    <w:rsid w:val="00D417D0"/>
    <w:rsid w:val="00D418BB"/>
    <w:rsid w:val="00D42B0C"/>
    <w:rsid w:val="00D42D6E"/>
    <w:rsid w:val="00D43DEF"/>
    <w:rsid w:val="00D44259"/>
    <w:rsid w:val="00D449C1"/>
    <w:rsid w:val="00D44B14"/>
    <w:rsid w:val="00D45C61"/>
    <w:rsid w:val="00D45DDC"/>
    <w:rsid w:val="00D4778C"/>
    <w:rsid w:val="00D5064C"/>
    <w:rsid w:val="00D50C94"/>
    <w:rsid w:val="00D511DB"/>
    <w:rsid w:val="00D511E7"/>
    <w:rsid w:val="00D5157E"/>
    <w:rsid w:val="00D517ED"/>
    <w:rsid w:val="00D5251C"/>
    <w:rsid w:val="00D52F56"/>
    <w:rsid w:val="00D53579"/>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7A3"/>
    <w:rsid w:val="00D629A4"/>
    <w:rsid w:val="00D62BDF"/>
    <w:rsid w:val="00D62EEE"/>
    <w:rsid w:val="00D6354A"/>
    <w:rsid w:val="00D64057"/>
    <w:rsid w:val="00D644CB"/>
    <w:rsid w:val="00D64F1C"/>
    <w:rsid w:val="00D6535E"/>
    <w:rsid w:val="00D6570C"/>
    <w:rsid w:val="00D659EA"/>
    <w:rsid w:val="00D65A89"/>
    <w:rsid w:val="00D65E85"/>
    <w:rsid w:val="00D6611C"/>
    <w:rsid w:val="00D671C7"/>
    <w:rsid w:val="00D675B0"/>
    <w:rsid w:val="00D675DE"/>
    <w:rsid w:val="00D678BB"/>
    <w:rsid w:val="00D67D81"/>
    <w:rsid w:val="00D70170"/>
    <w:rsid w:val="00D702E8"/>
    <w:rsid w:val="00D70552"/>
    <w:rsid w:val="00D70731"/>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B91"/>
    <w:rsid w:val="00D83C0D"/>
    <w:rsid w:val="00D83C80"/>
    <w:rsid w:val="00D83F5B"/>
    <w:rsid w:val="00D85FDE"/>
    <w:rsid w:val="00D8665E"/>
    <w:rsid w:val="00D869C1"/>
    <w:rsid w:val="00D86EC6"/>
    <w:rsid w:val="00D87418"/>
    <w:rsid w:val="00D8785D"/>
    <w:rsid w:val="00D87A39"/>
    <w:rsid w:val="00D87E6E"/>
    <w:rsid w:val="00D87FE6"/>
    <w:rsid w:val="00D90BC3"/>
    <w:rsid w:val="00D90C93"/>
    <w:rsid w:val="00D90DB9"/>
    <w:rsid w:val="00D91001"/>
    <w:rsid w:val="00D910FF"/>
    <w:rsid w:val="00D91337"/>
    <w:rsid w:val="00D915C9"/>
    <w:rsid w:val="00D918DA"/>
    <w:rsid w:val="00D9198F"/>
    <w:rsid w:val="00D92078"/>
    <w:rsid w:val="00D926F0"/>
    <w:rsid w:val="00D92A87"/>
    <w:rsid w:val="00D92B0F"/>
    <w:rsid w:val="00D9384E"/>
    <w:rsid w:val="00D93AEE"/>
    <w:rsid w:val="00D9413E"/>
    <w:rsid w:val="00D94C8D"/>
    <w:rsid w:val="00D95F88"/>
    <w:rsid w:val="00D96698"/>
    <w:rsid w:val="00D96876"/>
    <w:rsid w:val="00D968D4"/>
    <w:rsid w:val="00D96940"/>
    <w:rsid w:val="00D96B12"/>
    <w:rsid w:val="00D96F59"/>
    <w:rsid w:val="00D97B2C"/>
    <w:rsid w:val="00DA0175"/>
    <w:rsid w:val="00DA099C"/>
    <w:rsid w:val="00DA0F18"/>
    <w:rsid w:val="00DA2125"/>
    <w:rsid w:val="00DA21EC"/>
    <w:rsid w:val="00DA24DE"/>
    <w:rsid w:val="00DA2540"/>
    <w:rsid w:val="00DA270C"/>
    <w:rsid w:val="00DA281F"/>
    <w:rsid w:val="00DA28D2"/>
    <w:rsid w:val="00DA3415"/>
    <w:rsid w:val="00DA3C5B"/>
    <w:rsid w:val="00DA3D23"/>
    <w:rsid w:val="00DA4A61"/>
    <w:rsid w:val="00DA5AFE"/>
    <w:rsid w:val="00DA61AB"/>
    <w:rsid w:val="00DA61CD"/>
    <w:rsid w:val="00DA6EE2"/>
    <w:rsid w:val="00DA718A"/>
    <w:rsid w:val="00DA78CF"/>
    <w:rsid w:val="00DA78D5"/>
    <w:rsid w:val="00DA7A89"/>
    <w:rsid w:val="00DA7BF4"/>
    <w:rsid w:val="00DB052F"/>
    <w:rsid w:val="00DB0CAB"/>
    <w:rsid w:val="00DB14D3"/>
    <w:rsid w:val="00DB154B"/>
    <w:rsid w:val="00DB1A46"/>
    <w:rsid w:val="00DB1BDC"/>
    <w:rsid w:val="00DB3490"/>
    <w:rsid w:val="00DB3593"/>
    <w:rsid w:val="00DB440B"/>
    <w:rsid w:val="00DB4426"/>
    <w:rsid w:val="00DB4522"/>
    <w:rsid w:val="00DB4B40"/>
    <w:rsid w:val="00DB4F12"/>
    <w:rsid w:val="00DB4F21"/>
    <w:rsid w:val="00DB4F42"/>
    <w:rsid w:val="00DB5191"/>
    <w:rsid w:val="00DB540C"/>
    <w:rsid w:val="00DB6F96"/>
    <w:rsid w:val="00DB71B9"/>
    <w:rsid w:val="00DB7662"/>
    <w:rsid w:val="00DB7CAF"/>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9C5"/>
    <w:rsid w:val="00DC7B3B"/>
    <w:rsid w:val="00DC7CFC"/>
    <w:rsid w:val="00DD09F2"/>
    <w:rsid w:val="00DD0DEE"/>
    <w:rsid w:val="00DD1205"/>
    <w:rsid w:val="00DD1590"/>
    <w:rsid w:val="00DD1633"/>
    <w:rsid w:val="00DD17A0"/>
    <w:rsid w:val="00DD1B97"/>
    <w:rsid w:val="00DD2198"/>
    <w:rsid w:val="00DD262E"/>
    <w:rsid w:val="00DD2831"/>
    <w:rsid w:val="00DD2A6D"/>
    <w:rsid w:val="00DD2E17"/>
    <w:rsid w:val="00DD42DE"/>
    <w:rsid w:val="00DD4309"/>
    <w:rsid w:val="00DD4344"/>
    <w:rsid w:val="00DD4357"/>
    <w:rsid w:val="00DD4DDD"/>
    <w:rsid w:val="00DD55CA"/>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3D9"/>
    <w:rsid w:val="00DE466B"/>
    <w:rsid w:val="00DE48F4"/>
    <w:rsid w:val="00DE5563"/>
    <w:rsid w:val="00DE5C19"/>
    <w:rsid w:val="00DE5D48"/>
    <w:rsid w:val="00DE6479"/>
    <w:rsid w:val="00DE6E4D"/>
    <w:rsid w:val="00DE7498"/>
    <w:rsid w:val="00DE75EF"/>
    <w:rsid w:val="00DE7611"/>
    <w:rsid w:val="00DE7D19"/>
    <w:rsid w:val="00DF047D"/>
    <w:rsid w:val="00DF05A0"/>
    <w:rsid w:val="00DF1162"/>
    <w:rsid w:val="00DF13FE"/>
    <w:rsid w:val="00DF1BA8"/>
    <w:rsid w:val="00DF1F63"/>
    <w:rsid w:val="00DF28F2"/>
    <w:rsid w:val="00DF2BFF"/>
    <w:rsid w:val="00DF3798"/>
    <w:rsid w:val="00DF44AA"/>
    <w:rsid w:val="00DF4FF1"/>
    <w:rsid w:val="00DF56A3"/>
    <w:rsid w:val="00DF5B33"/>
    <w:rsid w:val="00DF6B1E"/>
    <w:rsid w:val="00DF6FD2"/>
    <w:rsid w:val="00DF72EF"/>
    <w:rsid w:val="00DF743D"/>
    <w:rsid w:val="00DF7724"/>
    <w:rsid w:val="00DF7EE8"/>
    <w:rsid w:val="00E000D8"/>
    <w:rsid w:val="00E009BD"/>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DCA"/>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206"/>
    <w:rsid w:val="00E1720B"/>
    <w:rsid w:val="00E175C0"/>
    <w:rsid w:val="00E203DE"/>
    <w:rsid w:val="00E20AFB"/>
    <w:rsid w:val="00E20CE7"/>
    <w:rsid w:val="00E217B1"/>
    <w:rsid w:val="00E222FA"/>
    <w:rsid w:val="00E229CE"/>
    <w:rsid w:val="00E22B4A"/>
    <w:rsid w:val="00E238A8"/>
    <w:rsid w:val="00E2449B"/>
    <w:rsid w:val="00E24A62"/>
    <w:rsid w:val="00E24F52"/>
    <w:rsid w:val="00E255CC"/>
    <w:rsid w:val="00E25636"/>
    <w:rsid w:val="00E25755"/>
    <w:rsid w:val="00E25F90"/>
    <w:rsid w:val="00E266DD"/>
    <w:rsid w:val="00E26D2E"/>
    <w:rsid w:val="00E26E0F"/>
    <w:rsid w:val="00E279B2"/>
    <w:rsid w:val="00E303C0"/>
    <w:rsid w:val="00E3055B"/>
    <w:rsid w:val="00E31687"/>
    <w:rsid w:val="00E31699"/>
    <w:rsid w:val="00E3170E"/>
    <w:rsid w:val="00E31761"/>
    <w:rsid w:val="00E31812"/>
    <w:rsid w:val="00E31889"/>
    <w:rsid w:val="00E31CE7"/>
    <w:rsid w:val="00E3304F"/>
    <w:rsid w:val="00E333D5"/>
    <w:rsid w:val="00E3394F"/>
    <w:rsid w:val="00E33A0B"/>
    <w:rsid w:val="00E34A2F"/>
    <w:rsid w:val="00E35A45"/>
    <w:rsid w:val="00E35F7F"/>
    <w:rsid w:val="00E36392"/>
    <w:rsid w:val="00E36B32"/>
    <w:rsid w:val="00E3726E"/>
    <w:rsid w:val="00E37A6F"/>
    <w:rsid w:val="00E37A9C"/>
    <w:rsid w:val="00E40222"/>
    <w:rsid w:val="00E40406"/>
    <w:rsid w:val="00E407BB"/>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6D1E"/>
    <w:rsid w:val="00E47863"/>
    <w:rsid w:val="00E47DB1"/>
    <w:rsid w:val="00E50BDD"/>
    <w:rsid w:val="00E510CF"/>
    <w:rsid w:val="00E513D7"/>
    <w:rsid w:val="00E519FE"/>
    <w:rsid w:val="00E5206C"/>
    <w:rsid w:val="00E52AAB"/>
    <w:rsid w:val="00E53B7D"/>
    <w:rsid w:val="00E5448E"/>
    <w:rsid w:val="00E547B9"/>
    <w:rsid w:val="00E54E0D"/>
    <w:rsid w:val="00E55247"/>
    <w:rsid w:val="00E558E5"/>
    <w:rsid w:val="00E55B3C"/>
    <w:rsid w:val="00E55CD9"/>
    <w:rsid w:val="00E56795"/>
    <w:rsid w:val="00E567BD"/>
    <w:rsid w:val="00E57932"/>
    <w:rsid w:val="00E57A0F"/>
    <w:rsid w:val="00E606C4"/>
    <w:rsid w:val="00E60811"/>
    <w:rsid w:val="00E60AB8"/>
    <w:rsid w:val="00E6103E"/>
    <w:rsid w:val="00E6185F"/>
    <w:rsid w:val="00E61D32"/>
    <w:rsid w:val="00E62012"/>
    <w:rsid w:val="00E63C60"/>
    <w:rsid w:val="00E64050"/>
    <w:rsid w:val="00E64244"/>
    <w:rsid w:val="00E64B7B"/>
    <w:rsid w:val="00E6514D"/>
    <w:rsid w:val="00E65161"/>
    <w:rsid w:val="00E652C9"/>
    <w:rsid w:val="00E6593B"/>
    <w:rsid w:val="00E65D74"/>
    <w:rsid w:val="00E66E11"/>
    <w:rsid w:val="00E672C6"/>
    <w:rsid w:val="00E676AB"/>
    <w:rsid w:val="00E6792B"/>
    <w:rsid w:val="00E70192"/>
    <w:rsid w:val="00E70C55"/>
    <w:rsid w:val="00E70E34"/>
    <w:rsid w:val="00E716E7"/>
    <w:rsid w:val="00E71809"/>
    <w:rsid w:val="00E71D1E"/>
    <w:rsid w:val="00E726F2"/>
    <w:rsid w:val="00E728AB"/>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81D"/>
    <w:rsid w:val="00E82592"/>
    <w:rsid w:val="00E825ED"/>
    <w:rsid w:val="00E827BB"/>
    <w:rsid w:val="00E82D24"/>
    <w:rsid w:val="00E8357D"/>
    <w:rsid w:val="00E83C4F"/>
    <w:rsid w:val="00E83F88"/>
    <w:rsid w:val="00E84044"/>
    <w:rsid w:val="00E84212"/>
    <w:rsid w:val="00E84C04"/>
    <w:rsid w:val="00E84F72"/>
    <w:rsid w:val="00E856A2"/>
    <w:rsid w:val="00E8572B"/>
    <w:rsid w:val="00E8575B"/>
    <w:rsid w:val="00E85929"/>
    <w:rsid w:val="00E85AD2"/>
    <w:rsid w:val="00E87A37"/>
    <w:rsid w:val="00E87CF7"/>
    <w:rsid w:val="00E9036E"/>
    <w:rsid w:val="00E9078A"/>
    <w:rsid w:val="00E912FD"/>
    <w:rsid w:val="00E9164E"/>
    <w:rsid w:val="00E91B26"/>
    <w:rsid w:val="00E92137"/>
    <w:rsid w:val="00E92823"/>
    <w:rsid w:val="00E92C6E"/>
    <w:rsid w:val="00E92D0B"/>
    <w:rsid w:val="00E92FFF"/>
    <w:rsid w:val="00E93195"/>
    <w:rsid w:val="00E9391C"/>
    <w:rsid w:val="00E93D05"/>
    <w:rsid w:val="00E94C80"/>
    <w:rsid w:val="00E951D8"/>
    <w:rsid w:val="00E95C2A"/>
    <w:rsid w:val="00E961CB"/>
    <w:rsid w:val="00E963BC"/>
    <w:rsid w:val="00E966A6"/>
    <w:rsid w:val="00E96E91"/>
    <w:rsid w:val="00E9751D"/>
    <w:rsid w:val="00E97DC6"/>
    <w:rsid w:val="00E97F7A"/>
    <w:rsid w:val="00EA0010"/>
    <w:rsid w:val="00EA0143"/>
    <w:rsid w:val="00EA089B"/>
    <w:rsid w:val="00EA0BB2"/>
    <w:rsid w:val="00EA1ACC"/>
    <w:rsid w:val="00EA2B10"/>
    <w:rsid w:val="00EA2E21"/>
    <w:rsid w:val="00EA2EAA"/>
    <w:rsid w:val="00EA3432"/>
    <w:rsid w:val="00EA380C"/>
    <w:rsid w:val="00EA426B"/>
    <w:rsid w:val="00EA4BEC"/>
    <w:rsid w:val="00EA613D"/>
    <w:rsid w:val="00EA6744"/>
    <w:rsid w:val="00EA7308"/>
    <w:rsid w:val="00EA7474"/>
    <w:rsid w:val="00EA76A3"/>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A0B"/>
    <w:rsid w:val="00EB3CE6"/>
    <w:rsid w:val="00EB3D98"/>
    <w:rsid w:val="00EB3E92"/>
    <w:rsid w:val="00EB54AB"/>
    <w:rsid w:val="00EB6257"/>
    <w:rsid w:val="00EB68E6"/>
    <w:rsid w:val="00EB6AE9"/>
    <w:rsid w:val="00EB6B2D"/>
    <w:rsid w:val="00EB71C9"/>
    <w:rsid w:val="00EB762B"/>
    <w:rsid w:val="00EB763E"/>
    <w:rsid w:val="00EB7B67"/>
    <w:rsid w:val="00EC0746"/>
    <w:rsid w:val="00EC07F1"/>
    <w:rsid w:val="00EC1E8A"/>
    <w:rsid w:val="00EC21C9"/>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1D5"/>
    <w:rsid w:val="00ED2970"/>
    <w:rsid w:val="00ED3692"/>
    <w:rsid w:val="00ED4A77"/>
    <w:rsid w:val="00ED4B6E"/>
    <w:rsid w:val="00ED5981"/>
    <w:rsid w:val="00ED613A"/>
    <w:rsid w:val="00ED6514"/>
    <w:rsid w:val="00ED66B2"/>
    <w:rsid w:val="00ED71BA"/>
    <w:rsid w:val="00ED728F"/>
    <w:rsid w:val="00ED73A1"/>
    <w:rsid w:val="00ED7B66"/>
    <w:rsid w:val="00ED7CA2"/>
    <w:rsid w:val="00EE04F9"/>
    <w:rsid w:val="00EE05E0"/>
    <w:rsid w:val="00EE13DA"/>
    <w:rsid w:val="00EE144B"/>
    <w:rsid w:val="00EE1595"/>
    <w:rsid w:val="00EE15BF"/>
    <w:rsid w:val="00EE1E71"/>
    <w:rsid w:val="00EE2087"/>
    <w:rsid w:val="00EE20C2"/>
    <w:rsid w:val="00EE2A9D"/>
    <w:rsid w:val="00EE3384"/>
    <w:rsid w:val="00EE4822"/>
    <w:rsid w:val="00EE499F"/>
    <w:rsid w:val="00EE4DD8"/>
    <w:rsid w:val="00EE56E2"/>
    <w:rsid w:val="00EE5FCD"/>
    <w:rsid w:val="00EE63BF"/>
    <w:rsid w:val="00EE6D45"/>
    <w:rsid w:val="00EE6E89"/>
    <w:rsid w:val="00EF081D"/>
    <w:rsid w:val="00EF0D4B"/>
    <w:rsid w:val="00EF0FE6"/>
    <w:rsid w:val="00EF1130"/>
    <w:rsid w:val="00EF1432"/>
    <w:rsid w:val="00EF1511"/>
    <w:rsid w:val="00EF1D12"/>
    <w:rsid w:val="00EF1F01"/>
    <w:rsid w:val="00EF2C39"/>
    <w:rsid w:val="00EF2C5F"/>
    <w:rsid w:val="00EF36F9"/>
    <w:rsid w:val="00EF3811"/>
    <w:rsid w:val="00EF3AC4"/>
    <w:rsid w:val="00EF3FF9"/>
    <w:rsid w:val="00EF41AF"/>
    <w:rsid w:val="00EF4DB4"/>
    <w:rsid w:val="00EF5234"/>
    <w:rsid w:val="00EF524E"/>
    <w:rsid w:val="00EF5300"/>
    <w:rsid w:val="00EF55E9"/>
    <w:rsid w:val="00EF5B41"/>
    <w:rsid w:val="00EF611C"/>
    <w:rsid w:val="00EF625F"/>
    <w:rsid w:val="00EF62C0"/>
    <w:rsid w:val="00EF6D5A"/>
    <w:rsid w:val="00EF71E6"/>
    <w:rsid w:val="00EF7D8E"/>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0C2E"/>
    <w:rsid w:val="00F11214"/>
    <w:rsid w:val="00F113C9"/>
    <w:rsid w:val="00F11C01"/>
    <w:rsid w:val="00F11D80"/>
    <w:rsid w:val="00F12879"/>
    <w:rsid w:val="00F14B08"/>
    <w:rsid w:val="00F14B4B"/>
    <w:rsid w:val="00F14CD1"/>
    <w:rsid w:val="00F14CFC"/>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215"/>
    <w:rsid w:val="00F25302"/>
    <w:rsid w:val="00F254C4"/>
    <w:rsid w:val="00F25641"/>
    <w:rsid w:val="00F256D8"/>
    <w:rsid w:val="00F25824"/>
    <w:rsid w:val="00F25E8C"/>
    <w:rsid w:val="00F26065"/>
    <w:rsid w:val="00F266E3"/>
    <w:rsid w:val="00F2689C"/>
    <w:rsid w:val="00F27E44"/>
    <w:rsid w:val="00F30313"/>
    <w:rsid w:val="00F303BC"/>
    <w:rsid w:val="00F30472"/>
    <w:rsid w:val="00F31052"/>
    <w:rsid w:val="00F317B6"/>
    <w:rsid w:val="00F318A1"/>
    <w:rsid w:val="00F31CF5"/>
    <w:rsid w:val="00F3265C"/>
    <w:rsid w:val="00F32A95"/>
    <w:rsid w:val="00F32C4A"/>
    <w:rsid w:val="00F33262"/>
    <w:rsid w:val="00F34242"/>
    <w:rsid w:val="00F343EE"/>
    <w:rsid w:val="00F353F4"/>
    <w:rsid w:val="00F35494"/>
    <w:rsid w:val="00F35607"/>
    <w:rsid w:val="00F359AB"/>
    <w:rsid w:val="00F35DBA"/>
    <w:rsid w:val="00F3619D"/>
    <w:rsid w:val="00F36DDE"/>
    <w:rsid w:val="00F3701D"/>
    <w:rsid w:val="00F3722A"/>
    <w:rsid w:val="00F37366"/>
    <w:rsid w:val="00F377B6"/>
    <w:rsid w:val="00F37C99"/>
    <w:rsid w:val="00F37FCC"/>
    <w:rsid w:val="00F4089C"/>
    <w:rsid w:val="00F419B8"/>
    <w:rsid w:val="00F41C0F"/>
    <w:rsid w:val="00F42856"/>
    <w:rsid w:val="00F42ED7"/>
    <w:rsid w:val="00F43777"/>
    <w:rsid w:val="00F4482B"/>
    <w:rsid w:val="00F44F02"/>
    <w:rsid w:val="00F45039"/>
    <w:rsid w:val="00F4526B"/>
    <w:rsid w:val="00F45298"/>
    <w:rsid w:val="00F45F64"/>
    <w:rsid w:val="00F462DF"/>
    <w:rsid w:val="00F464D7"/>
    <w:rsid w:val="00F46534"/>
    <w:rsid w:val="00F4662D"/>
    <w:rsid w:val="00F467BA"/>
    <w:rsid w:val="00F4689E"/>
    <w:rsid w:val="00F468AC"/>
    <w:rsid w:val="00F4696F"/>
    <w:rsid w:val="00F46A5F"/>
    <w:rsid w:val="00F47316"/>
    <w:rsid w:val="00F47507"/>
    <w:rsid w:val="00F47A01"/>
    <w:rsid w:val="00F47CEE"/>
    <w:rsid w:val="00F5052D"/>
    <w:rsid w:val="00F51093"/>
    <w:rsid w:val="00F5128A"/>
    <w:rsid w:val="00F51A82"/>
    <w:rsid w:val="00F51B78"/>
    <w:rsid w:val="00F51BDD"/>
    <w:rsid w:val="00F51DDA"/>
    <w:rsid w:val="00F52065"/>
    <w:rsid w:val="00F521CE"/>
    <w:rsid w:val="00F5253E"/>
    <w:rsid w:val="00F5254B"/>
    <w:rsid w:val="00F52BBE"/>
    <w:rsid w:val="00F52CB7"/>
    <w:rsid w:val="00F53A44"/>
    <w:rsid w:val="00F54AF7"/>
    <w:rsid w:val="00F54E5E"/>
    <w:rsid w:val="00F551DB"/>
    <w:rsid w:val="00F55810"/>
    <w:rsid w:val="00F559BE"/>
    <w:rsid w:val="00F56F7E"/>
    <w:rsid w:val="00F56FEF"/>
    <w:rsid w:val="00F57521"/>
    <w:rsid w:val="00F60938"/>
    <w:rsid w:val="00F60C7E"/>
    <w:rsid w:val="00F60E0A"/>
    <w:rsid w:val="00F60F3A"/>
    <w:rsid w:val="00F61606"/>
    <w:rsid w:val="00F616B4"/>
    <w:rsid w:val="00F61918"/>
    <w:rsid w:val="00F62151"/>
    <w:rsid w:val="00F62990"/>
    <w:rsid w:val="00F62CA8"/>
    <w:rsid w:val="00F62F92"/>
    <w:rsid w:val="00F630B4"/>
    <w:rsid w:val="00F635EF"/>
    <w:rsid w:val="00F63BF4"/>
    <w:rsid w:val="00F63C55"/>
    <w:rsid w:val="00F63C60"/>
    <w:rsid w:val="00F6462A"/>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CEC"/>
    <w:rsid w:val="00F75FD5"/>
    <w:rsid w:val="00F75FDA"/>
    <w:rsid w:val="00F7604C"/>
    <w:rsid w:val="00F761F1"/>
    <w:rsid w:val="00F770AA"/>
    <w:rsid w:val="00F773A9"/>
    <w:rsid w:val="00F774D5"/>
    <w:rsid w:val="00F80264"/>
    <w:rsid w:val="00F8056E"/>
    <w:rsid w:val="00F805B7"/>
    <w:rsid w:val="00F80700"/>
    <w:rsid w:val="00F810C1"/>
    <w:rsid w:val="00F81623"/>
    <w:rsid w:val="00F81BA0"/>
    <w:rsid w:val="00F81D25"/>
    <w:rsid w:val="00F8245C"/>
    <w:rsid w:val="00F82928"/>
    <w:rsid w:val="00F829B9"/>
    <w:rsid w:val="00F83045"/>
    <w:rsid w:val="00F832CC"/>
    <w:rsid w:val="00F83615"/>
    <w:rsid w:val="00F83EC7"/>
    <w:rsid w:val="00F8421D"/>
    <w:rsid w:val="00F85329"/>
    <w:rsid w:val="00F85683"/>
    <w:rsid w:val="00F85803"/>
    <w:rsid w:val="00F85841"/>
    <w:rsid w:val="00F86079"/>
    <w:rsid w:val="00F8610A"/>
    <w:rsid w:val="00F87076"/>
    <w:rsid w:val="00F87282"/>
    <w:rsid w:val="00F878CD"/>
    <w:rsid w:val="00F87905"/>
    <w:rsid w:val="00F87A66"/>
    <w:rsid w:val="00F90C1F"/>
    <w:rsid w:val="00F912D9"/>
    <w:rsid w:val="00F91A44"/>
    <w:rsid w:val="00F91BFA"/>
    <w:rsid w:val="00F91F8F"/>
    <w:rsid w:val="00F9217B"/>
    <w:rsid w:val="00F92E5B"/>
    <w:rsid w:val="00F9612A"/>
    <w:rsid w:val="00F97000"/>
    <w:rsid w:val="00F97A34"/>
    <w:rsid w:val="00F97E4A"/>
    <w:rsid w:val="00F97EA1"/>
    <w:rsid w:val="00FA003A"/>
    <w:rsid w:val="00FA05C8"/>
    <w:rsid w:val="00FA0678"/>
    <w:rsid w:val="00FA0DB6"/>
    <w:rsid w:val="00FA23F7"/>
    <w:rsid w:val="00FA27EB"/>
    <w:rsid w:val="00FA35B6"/>
    <w:rsid w:val="00FA3B31"/>
    <w:rsid w:val="00FA3BB7"/>
    <w:rsid w:val="00FA3EBC"/>
    <w:rsid w:val="00FA423C"/>
    <w:rsid w:val="00FA44D0"/>
    <w:rsid w:val="00FA4590"/>
    <w:rsid w:val="00FA55A2"/>
    <w:rsid w:val="00FA6159"/>
    <w:rsid w:val="00FA672F"/>
    <w:rsid w:val="00FA7266"/>
    <w:rsid w:val="00FA775E"/>
    <w:rsid w:val="00FA7792"/>
    <w:rsid w:val="00FA7AA8"/>
    <w:rsid w:val="00FA7F1D"/>
    <w:rsid w:val="00FB011C"/>
    <w:rsid w:val="00FB0D60"/>
    <w:rsid w:val="00FB14AD"/>
    <w:rsid w:val="00FB18FD"/>
    <w:rsid w:val="00FB2BF5"/>
    <w:rsid w:val="00FB2F8E"/>
    <w:rsid w:val="00FB30C3"/>
    <w:rsid w:val="00FB39B0"/>
    <w:rsid w:val="00FB5138"/>
    <w:rsid w:val="00FB547F"/>
    <w:rsid w:val="00FB5A71"/>
    <w:rsid w:val="00FB63F6"/>
    <w:rsid w:val="00FB7004"/>
    <w:rsid w:val="00FB7823"/>
    <w:rsid w:val="00FC04A5"/>
    <w:rsid w:val="00FC05B2"/>
    <w:rsid w:val="00FC08B3"/>
    <w:rsid w:val="00FC09D7"/>
    <w:rsid w:val="00FC0ABE"/>
    <w:rsid w:val="00FC1269"/>
    <w:rsid w:val="00FC183B"/>
    <w:rsid w:val="00FC22D0"/>
    <w:rsid w:val="00FC38D4"/>
    <w:rsid w:val="00FC391E"/>
    <w:rsid w:val="00FC39B3"/>
    <w:rsid w:val="00FC3BB7"/>
    <w:rsid w:val="00FC4345"/>
    <w:rsid w:val="00FC444A"/>
    <w:rsid w:val="00FC453D"/>
    <w:rsid w:val="00FC4852"/>
    <w:rsid w:val="00FC4A89"/>
    <w:rsid w:val="00FC619B"/>
    <w:rsid w:val="00FC665F"/>
    <w:rsid w:val="00FC6C35"/>
    <w:rsid w:val="00FC6D59"/>
    <w:rsid w:val="00FC7561"/>
    <w:rsid w:val="00FC78F5"/>
    <w:rsid w:val="00FC7ACA"/>
    <w:rsid w:val="00FC7AD2"/>
    <w:rsid w:val="00FD0310"/>
    <w:rsid w:val="00FD10B3"/>
    <w:rsid w:val="00FD11C3"/>
    <w:rsid w:val="00FD154E"/>
    <w:rsid w:val="00FD24D7"/>
    <w:rsid w:val="00FD29CE"/>
    <w:rsid w:val="00FD3279"/>
    <w:rsid w:val="00FD3AE2"/>
    <w:rsid w:val="00FD3E41"/>
    <w:rsid w:val="00FD3EFA"/>
    <w:rsid w:val="00FD4E7A"/>
    <w:rsid w:val="00FD54A8"/>
    <w:rsid w:val="00FD5AE4"/>
    <w:rsid w:val="00FD5B9D"/>
    <w:rsid w:val="00FD5F25"/>
    <w:rsid w:val="00FD60BE"/>
    <w:rsid w:val="00FD614F"/>
    <w:rsid w:val="00FD6894"/>
    <w:rsid w:val="00FD6AF0"/>
    <w:rsid w:val="00FD704D"/>
    <w:rsid w:val="00FD74EF"/>
    <w:rsid w:val="00FD79B8"/>
    <w:rsid w:val="00FD79F6"/>
    <w:rsid w:val="00FD7D54"/>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36D"/>
    <w:rsid w:val="00FE570E"/>
    <w:rsid w:val="00FE6870"/>
    <w:rsid w:val="00FE7111"/>
    <w:rsid w:val="00FE713E"/>
    <w:rsid w:val="00FE7877"/>
    <w:rsid w:val="00FE7DD1"/>
    <w:rsid w:val="00FF0B4F"/>
    <w:rsid w:val="00FF0F58"/>
    <w:rsid w:val="00FF183C"/>
    <w:rsid w:val="00FF1A06"/>
    <w:rsid w:val="00FF1AD3"/>
    <w:rsid w:val="00FF1B46"/>
    <w:rsid w:val="00FF1E0D"/>
    <w:rsid w:val="00FF219D"/>
    <w:rsid w:val="00FF2A7B"/>
    <w:rsid w:val="00FF3D2B"/>
    <w:rsid w:val="00FF44F0"/>
    <w:rsid w:val="00FF49B4"/>
    <w:rsid w:val="00FF49F4"/>
    <w:rsid w:val="00FF5C6A"/>
    <w:rsid w:val="00FF651D"/>
    <w:rsid w:val="00FF6843"/>
    <w:rsid w:val="00FF6920"/>
    <w:rsid w:val="00FF6AA1"/>
    <w:rsid w:val="00FF6C25"/>
    <w:rsid w:val="010651D9"/>
    <w:rsid w:val="011F6449"/>
    <w:rsid w:val="01236AFB"/>
    <w:rsid w:val="013E2686"/>
    <w:rsid w:val="014D4677"/>
    <w:rsid w:val="01553334"/>
    <w:rsid w:val="01695955"/>
    <w:rsid w:val="019F7441"/>
    <w:rsid w:val="01B37585"/>
    <w:rsid w:val="01D55165"/>
    <w:rsid w:val="01DF6BF8"/>
    <w:rsid w:val="01EC2C57"/>
    <w:rsid w:val="026B2E25"/>
    <w:rsid w:val="02824C55"/>
    <w:rsid w:val="02824D4D"/>
    <w:rsid w:val="02DC4B10"/>
    <w:rsid w:val="02DD76CE"/>
    <w:rsid w:val="02F36323"/>
    <w:rsid w:val="02F5619C"/>
    <w:rsid w:val="031A67DB"/>
    <w:rsid w:val="0326446A"/>
    <w:rsid w:val="032D5555"/>
    <w:rsid w:val="036634D2"/>
    <w:rsid w:val="036964FC"/>
    <w:rsid w:val="037405E1"/>
    <w:rsid w:val="03795BF7"/>
    <w:rsid w:val="039842CF"/>
    <w:rsid w:val="03A52548"/>
    <w:rsid w:val="03DB1E2E"/>
    <w:rsid w:val="03DC6EBA"/>
    <w:rsid w:val="03DD35E4"/>
    <w:rsid w:val="04076900"/>
    <w:rsid w:val="04106CF5"/>
    <w:rsid w:val="041A5A3B"/>
    <w:rsid w:val="042311BA"/>
    <w:rsid w:val="042B157A"/>
    <w:rsid w:val="042C4A18"/>
    <w:rsid w:val="048F763B"/>
    <w:rsid w:val="049F330E"/>
    <w:rsid w:val="04AA775C"/>
    <w:rsid w:val="04AF1889"/>
    <w:rsid w:val="04C35575"/>
    <w:rsid w:val="04F66F48"/>
    <w:rsid w:val="05251E14"/>
    <w:rsid w:val="054214E7"/>
    <w:rsid w:val="05453FE3"/>
    <w:rsid w:val="054933A7"/>
    <w:rsid w:val="059E1945"/>
    <w:rsid w:val="05A16594"/>
    <w:rsid w:val="05A7762D"/>
    <w:rsid w:val="05EE467B"/>
    <w:rsid w:val="060E5941"/>
    <w:rsid w:val="06110FAF"/>
    <w:rsid w:val="063876A4"/>
    <w:rsid w:val="06493CA7"/>
    <w:rsid w:val="064F4EB3"/>
    <w:rsid w:val="065A6178"/>
    <w:rsid w:val="065B7836"/>
    <w:rsid w:val="066F1CF3"/>
    <w:rsid w:val="06930BB8"/>
    <w:rsid w:val="06F757B1"/>
    <w:rsid w:val="0724462F"/>
    <w:rsid w:val="07245D42"/>
    <w:rsid w:val="07264C62"/>
    <w:rsid w:val="075E313A"/>
    <w:rsid w:val="0779354C"/>
    <w:rsid w:val="07D77390"/>
    <w:rsid w:val="08061376"/>
    <w:rsid w:val="082D7A30"/>
    <w:rsid w:val="083245C7"/>
    <w:rsid w:val="0834015A"/>
    <w:rsid w:val="08452D77"/>
    <w:rsid w:val="086401F8"/>
    <w:rsid w:val="0865499C"/>
    <w:rsid w:val="08751CAA"/>
    <w:rsid w:val="087E4C40"/>
    <w:rsid w:val="087F5A5E"/>
    <w:rsid w:val="08AE00F1"/>
    <w:rsid w:val="08D66AD6"/>
    <w:rsid w:val="08DA33A3"/>
    <w:rsid w:val="08E43D52"/>
    <w:rsid w:val="08E80F13"/>
    <w:rsid w:val="08EC59DD"/>
    <w:rsid w:val="09016E94"/>
    <w:rsid w:val="091B5CF8"/>
    <w:rsid w:val="09335624"/>
    <w:rsid w:val="0944690F"/>
    <w:rsid w:val="09464DFA"/>
    <w:rsid w:val="094E08F3"/>
    <w:rsid w:val="09535675"/>
    <w:rsid w:val="095F057D"/>
    <w:rsid w:val="09642282"/>
    <w:rsid w:val="09733572"/>
    <w:rsid w:val="09772C16"/>
    <w:rsid w:val="098353B5"/>
    <w:rsid w:val="09A92330"/>
    <w:rsid w:val="09B06B87"/>
    <w:rsid w:val="09C13146"/>
    <w:rsid w:val="09DE67B4"/>
    <w:rsid w:val="09E04166"/>
    <w:rsid w:val="0A1026E6"/>
    <w:rsid w:val="0A1C0718"/>
    <w:rsid w:val="0A3E7710"/>
    <w:rsid w:val="0A5B7E63"/>
    <w:rsid w:val="0A6C2CA6"/>
    <w:rsid w:val="0A7315F2"/>
    <w:rsid w:val="0A753B5A"/>
    <w:rsid w:val="0AA374A5"/>
    <w:rsid w:val="0AAB7649"/>
    <w:rsid w:val="0ABC5606"/>
    <w:rsid w:val="0AC84F38"/>
    <w:rsid w:val="0B30404E"/>
    <w:rsid w:val="0B4C6C14"/>
    <w:rsid w:val="0B631A88"/>
    <w:rsid w:val="0B6543A0"/>
    <w:rsid w:val="0B683D45"/>
    <w:rsid w:val="0B7F3F11"/>
    <w:rsid w:val="0B884417"/>
    <w:rsid w:val="0BA7593B"/>
    <w:rsid w:val="0BF6188C"/>
    <w:rsid w:val="0BF73C91"/>
    <w:rsid w:val="0C0A3890"/>
    <w:rsid w:val="0C170175"/>
    <w:rsid w:val="0C3356E7"/>
    <w:rsid w:val="0C571A41"/>
    <w:rsid w:val="0C5C1171"/>
    <w:rsid w:val="0C5E1CBC"/>
    <w:rsid w:val="0C615B50"/>
    <w:rsid w:val="0C8445DA"/>
    <w:rsid w:val="0C87121B"/>
    <w:rsid w:val="0CC007F7"/>
    <w:rsid w:val="0CC1672A"/>
    <w:rsid w:val="0CC71781"/>
    <w:rsid w:val="0CCE2B10"/>
    <w:rsid w:val="0CF83E33"/>
    <w:rsid w:val="0CFE707A"/>
    <w:rsid w:val="0D063BDA"/>
    <w:rsid w:val="0D08375F"/>
    <w:rsid w:val="0D184CFB"/>
    <w:rsid w:val="0D4A7419"/>
    <w:rsid w:val="0D5079C9"/>
    <w:rsid w:val="0D827401"/>
    <w:rsid w:val="0D84094E"/>
    <w:rsid w:val="0D8A00E9"/>
    <w:rsid w:val="0D8D589E"/>
    <w:rsid w:val="0DA01C73"/>
    <w:rsid w:val="0DD63300"/>
    <w:rsid w:val="0DE76D11"/>
    <w:rsid w:val="0DF50604"/>
    <w:rsid w:val="0DF702FE"/>
    <w:rsid w:val="0DF91E0E"/>
    <w:rsid w:val="0E060E51"/>
    <w:rsid w:val="0E0B7911"/>
    <w:rsid w:val="0E2D7D0A"/>
    <w:rsid w:val="0E41110E"/>
    <w:rsid w:val="0E5434E9"/>
    <w:rsid w:val="0E5604B2"/>
    <w:rsid w:val="0E6D5D79"/>
    <w:rsid w:val="0E9D0089"/>
    <w:rsid w:val="0EB803EE"/>
    <w:rsid w:val="0ECD1040"/>
    <w:rsid w:val="0EF94D4B"/>
    <w:rsid w:val="0F4958DC"/>
    <w:rsid w:val="0F515DF7"/>
    <w:rsid w:val="0F596BA8"/>
    <w:rsid w:val="0F6248D2"/>
    <w:rsid w:val="0F693536"/>
    <w:rsid w:val="0F7B0511"/>
    <w:rsid w:val="0F7B76D9"/>
    <w:rsid w:val="0F816ACD"/>
    <w:rsid w:val="0F954689"/>
    <w:rsid w:val="0F9832DB"/>
    <w:rsid w:val="0FAC2EB1"/>
    <w:rsid w:val="0FB3564F"/>
    <w:rsid w:val="0FBD6E6C"/>
    <w:rsid w:val="0FBF3FD2"/>
    <w:rsid w:val="0FBF7FF3"/>
    <w:rsid w:val="10565BE7"/>
    <w:rsid w:val="10646583"/>
    <w:rsid w:val="107D4B15"/>
    <w:rsid w:val="108A3C80"/>
    <w:rsid w:val="10C26171"/>
    <w:rsid w:val="10EC7ECE"/>
    <w:rsid w:val="10F33360"/>
    <w:rsid w:val="10FC16EA"/>
    <w:rsid w:val="110F1D40"/>
    <w:rsid w:val="1123275F"/>
    <w:rsid w:val="11266F33"/>
    <w:rsid w:val="118963A1"/>
    <w:rsid w:val="11C24BBF"/>
    <w:rsid w:val="11C6522A"/>
    <w:rsid w:val="11E104CC"/>
    <w:rsid w:val="11E20309"/>
    <w:rsid w:val="120668A8"/>
    <w:rsid w:val="12255233"/>
    <w:rsid w:val="122F155B"/>
    <w:rsid w:val="12530213"/>
    <w:rsid w:val="127723A9"/>
    <w:rsid w:val="12862074"/>
    <w:rsid w:val="12883966"/>
    <w:rsid w:val="129E45B4"/>
    <w:rsid w:val="12A33B0D"/>
    <w:rsid w:val="12A4737F"/>
    <w:rsid w:val="12B17FB9"/>
    <w:rsid w:val="12D81596"/>
    <w:rsid w:val="13072A44"/>
    <w:rsid w:val="1323348A"/>
    <w:rsid w:val="135F4BE2"/>
    <w:rsid w:val="13612EE0"/>
    <w:rsid w:val="139B1A0A"/>
    <w:rsid w:val="139D25C7"/>
    <w:rsid w:val="13AE17A5"/>
    <w:rsid w:val="13BF3CE4"/>
    <w:rsid w:val="13D92723"/>
    <w:rsid w:val="140F3C94"/>
    <w:rsid w:val="141008D8"/>
    <w:rsid w:val="14125FE6"/>
    <w:rsid w:val="144813FA"/>
    <w:rsid w:val="146D271E"/>
    <w:rsid w:val="146E6986"/>
    <w:rsid w:val="146F2E2A"/>
    <w:rsid w:val="148B2441"/>
    <w:rsid w:val="14982588"/>
    <w:rsid w:val="149A5AD9"/>
    <w:rsid w:val="14A7619D"/>
    <w:rsid w:val="14F66BCA"/>
    <w:rsid w:val="150536C3"/>
    <w:rsid w:val="150C1963"/>
    <w:rsid w:val="151447A0"/>
    <w:rsid w:val="154A6454"/>
    <w:rsid w:val="15762120"/>
    <w:rsid w:val="15B80845"/>
    <w:rsid w:val="1630359F"/>
    <w:rsid w:val="16513DF6"/>
    <w:rsid w:val="169528F0"/>
    <w:rsid w:val="16A8729C"/>
    <w:rsid w:val="16B33777"/>
    <w:rsid w:val="16BC70A7"/>
    <w:rsid w:val="16C6339E"/>
    <w:rsid w:val="16F2564D"/>
    <w:rsid w:val="172F2D79"/>
    <w:rsid w:val="173E0892"/>
    <w:rsid w:val="17405A6C"/>
    <w:rsid w:val="175400B6"/>
    <w:rsid w:val="17557BEF"/>
    <w:rsid w:val="17A01BA4"/>
    <w:rsid w:val="17D349C1"/>
    <w:rsid w:val="181F6915"/>
    <w:rsid w:val="1830729E"/>
    <w:rsid w:val="18404C72"/>
    <w:rsid w:val="186662F2"/>
    <w:rsid w:val="1870062C"/>
    <w:rsid w:val="18817102"/>
    <w:rsid w:val="18822A00"/>
    <w:rsid w:val="18830A15"/>
    <w:rsid w:val="18852B28"/>
    <w:rsid w:val="188B5321"/>
    <w:rsid w:val="188D1DDB"/>
    <w:rsid w:val="190478B9"/>
    <w:rsid w:val="19215EC6"/>
    <w:rsid w:val="19504A45"/>
    <w:rsid w:val="19902620"/>
    <w:rsid w:val="19932372"/>
    <w:rsid w:val="19A20DD5"/>
    <w:rsid w:val="19AE03F1"/>
    <w:rsid w:val="19B04509"/>
    <w:rsid w:val="1A071A03"/>
    <w:rsid w:val="1A1F16AE"/>
    <w:rsid w:val="1A292BC4"/>
    <w:rsid w:val="1A3B5C77"/>
    <w:rsid w:val="1A8C5DB8"/>
    <w:rsid w:val="1A984BAD"/>
    <w:rsid w:val="1AB8220E"/>
    <w:rsid w:val="1AE4166C"/>
    <w:rsid w:val="1AF06CFB"/>
    <w:rsid w:val="1AF11B8D"/>
    <w:rsid w:val="1B11359C"/>
    <w:rsid w:val="1B2A271F"/>
    <w:rsid w:val="1B530544"/>
    <w:rsid w:val="1B713184"/>
    <w:rsid w:val="1BA209CF"/>
    <w:rsid w:val="1BB4777D"/>
    <w:rsid w:val="1BD6235B"/>
    <w:rsid w:val="1BD75AB8"/>
    <w:rsid w:val="1BE10978"/>
    <w:rsid w:val="1BE33060"/>
    <w:rsid w:val="1C0459C2"/>
    <w:rsid w:val="1C1B3B4A"/>
    <w:rsid w:val="1C6A7557"/>
    <w:rsid w:val="1C766D20"/>
    <w:rsid w:val="1C88086E"/>
    <w:rsid w:val="1CF13BAC"/>
    <w:rsid w:val="1D266CE1"/>
    <w:rsid w:val="1D322C47"/>
    <w:rsid w:val="1D326B6C"/>
    <w:rsid w:val="1D3963AF"/>
    <w:rsid w:val="1D4D0C4F"/>
    <w:rsid w:val="1D6A673C"/>
    <w:rsid w:val="1D9247AE"/>
    <w:rsid w:val="1DB567EC"/>
    <w:rsid w:val="1DBC69B5"/>
    <w:rsid w:val="1DF51A98"/>
    <w:rsid w:val="1E031CD3"/>
    <w:rsid w:val="1E262080"/>
    <w:rsid w:val="1E3D060F"/>
    <w:rsid w:val="1E3F7D2E"/>
    <w:rsid w:val="1E4134E4"/>
    <w:rsid w:val="1E5062B3"/>
    <w:rsid w:val="1E523514"/>
    <w:rsid w:val="1E714A66"/>
    <w:rsid w:val="1E802593"/>
    <w:rsid w:val="1EA703CC"/>
    <w:rsid w:val="1EB7330C"/>
    <w:rsid w:val="1EC71AB5"/>
    <w:rsid w:val="1F0A0FF3"/>
    <w:rsid w:val="1F3A34CF"/>
    <w:rsid w:val="1F5771FF"/>
    <w:rsid w:val="1F90221B"/>
    <w:rsid w:val="1FE868A9"/>
    <w:rsid w:val="1FFC12EA"/>
    <w:rsid w:val="20034907"/>
    <w:rsid w:val="20173E4B"/>
    <w:rsid w:val="204E48BC"/>
    <w:rsid w:val="20692E24"/>
    <w:rsid w:val="207F1A00"/>
    <w:rsid w:val="208921B3"/>
    <w:rsid w:val="20973DEB"/>
    <w:rsid w:val="20B26522"/>
    <w:rsid w:val="20B44310"/>
    <w:rsid w:val="20CF46BB"/>
    <w:rsid w:val="20E3772A"/>
    <w:rsid w:val="20F4271B"/>
    <w:rsid w:val="211116EB"/>
    <w:rsid w:val="21364C7D"/>
    <w:rsid w:val="21505D92"/>
    <w:rsid w:val="215B0293"/>
    <w:rsid w:val="216133FC"/>
    <w:rsid w:val="21D56769"/>
    <w:rsid w:val="21DE453A"/>
    <w:rsid w:val="21E52EF3"/>
    <w:rsid w:val="21ED35E0"/>
    <w:rsid w:val="21FB5D7B"/>
    <w:rsid w:val="220B1C3D"/>
    <w:rsid w:val="220E5826"/>
    <w:rsid w:val="221D1D20"/>
    <w:rsid w:val="22317971"/>
    <w:rsid w:val="22334A87"/>
    <w:rsid w:val="22571F8F"/>
    <w:rsid w:val="22794E74"/>
    <w:rsid w:val="228B08AF"/>
    <w:rsid w:val="22B47035"/>
    <w:rsid w:val="22BE6801"/>
    <w:rsid w:val="23030CDE"/>
    <w:rsid w:val="23177B5C"/>
    <w:rsid w:val="232C0139"/>
    <w:rsid w:val="233500BF"/>
    <w:rsid w:val="23377FF7"/>
    <w:rsid w:val="23580F2E"/>
    <w:rsid w:val="236B425F"/>
    <w:rsid w:val="23836192"/>
    <w:rsid w:val="23901F29"/>
    <w:rsid w:val="239C0061"/>
    <w:rsid w:val="23B908A4"/>
    <w:rsid w:val="23C6233B"/>
    <w:rsid w:val="23D72F9E"/>
    <w:rsid w:val="23E95BEF"/>
    <w:rsid w:val="23F83815"/>
    <w:rsid w:val="23FD0064"/>
    <w:rsid w:val="24132A7F"/>
    <w:rsid w:val="241D002B"/>
    <w:rsid w:val="245375B0"/>
    <w:rsid w:val="24642C0A"/>
    <w:rsid w:val="24874433"/>
    <w:rsid w:val="24B22173"/>
    <w:rsid w:val="24B95AD9"/>
    <w:rsid w:val="24BE24DA"/>
    <w:rsid w:val="24CF5825"/>
    <w:rsid w:val="24D663E6"/>
    <w:rsid w:val="24D77F2B"/>
    <w:rsid w:val="25113A8A"/>
    <w:rsid w:val="25535E50"/>
    <w:rsid w:val="258B00E2"/>
    <w:rsid w:val="25A917A6"/>
    <w:rsid w:val="25B57709"/>
    <w:rsid w:val="25BE27CC"/>
    <w:rsid w:val="25F74A5C"/>
    <w:rsid w:val="2628662C"/>
    <w:rsid w:val="262D45DE"/>
    <w:rsid w:val="2632283B"/>
    <w:rsid w:val="26A53EF9"/>
    <w:rsid w:val="26A94201"/>
    <w:rsid w:val="26AC274F"/>
    <w:rsid w:val="26B807B0"/>
    <w:rsid w:val="26C97003"/>
    <w:rsid w:val="27044A29"/>
    <w:rsid w:val="271D34C8"/>
    <w:rsid w:val="276142BF"/>
    <w:rsid w:val="27783712"/>
    <w:rsid w:val="27907362"/>
    <w:rsid w:val="27913E4E"/>
    <w:rsid w:val="27A058A9"/>
    <w:rsid w:val="2826784C"/>
    <w:rsid w:val="282A4DA0"/>
    <w:rsid w:val="28333E1D"/>
    <w:rsid w:val="28454BD6"/>
    <w:rsid w:val="28455253"/>
    <w:rsid w:val="28551971"/>
    <w:rsid w:val="285B1C53"/>
    <w:rsid w:val="289F7086"/>
    <w:rsid w:val="28C32028"/>
    <w:rsid w:val="28CC490F"/>
    <w:rsid w:val="28DE40AA"/>
    <w:rsid w:val="28F65471"/>
    <w:rsid w:val="29097BDD"/>
    <w:rsid w:val="29345E77"/>
    <w:rsid w:val="294C65AD"/>
    <w:rsid w:val="29606D8E"/>
    <w:rsid w:val="29657F00"/>
    <w:rsid w:val="29806583"/>
    <w:rsid w:val="298B3C4C"/>
    <w:rsid w:val="29F26D24"/>
    <w:rsid w:val="29FD3F79"/>
    <w:rsid w:val="2A15033F"/>
    <w:rsid w:val="2A1662C1"/>
    <w:rsid w:val="2A1C7367"/>
    <w:rsid w:val="2A2815FA"/>
    <w:rsid w:val="2A6912DB"/>
    <w:rsid w:val="2A6D6092"/>
    <w:rsid w:val="2A7D76B4"/>
    <w:rsid w:val="2A832D34"/>
    <w:rsid w:val="2B05199B"/>
    <w:rsid w:val="2B0E4E0A"/>
    <w:rsid w:val="2B154E7E"/>
    <w:rsid w:val="2B437463"/>
    <w:rsid w:val="2B7807EE"/>
    <w:rsid w:val="2B9D1BD3"/>
    <w:rsid w:val="2BBF00EC"/>
    <w:rsid w:val="2BC25ADE"/>
    <w:rsid w:val="2BC37CFD"/>
    <w:rsid w:val="2BD42700"/>
    <w:rsid w:val="2BD5237F"/>
    <w:rsid w:val="2BE536CE"/>
    <w:rsid w:val="2BE758D9"/>
    <w:rsid w:val="2C09049E"/>
    <w:rsid w:val="2C0A653C"/>
    <w:rsid w:val="2C191F85"/>
    <w:rsid w:val="2C377159"/>
    <w:rsid w:val="2CA00170"/>
    <w:rsid w:val="2CE82D6F"/>
    <w:rsid w:val="2D19172E"/>
    <w:rsid w:val="2D2C0080"/>
    <w:rsid w:val="2D343236"/>
    <w:rsid w:val="2D947603"/>
    <w:rsid w:val="2DD15014"/>
    <w:rsid w:val="2DEE76CE"/>
    <w:rsid w:val="2DF72DE4"/>
    <w:rsid w:val="2E0220AF"/>
    <w:rsid w:val="2E4B082A"/>
    <w:rsid w:val="2E5D4E86"/>
    <w:rsid w:val="2E5D790B"/>
    <w:rsid w:val="2E9A3C18"/>
    <w:rsid w:val="2EBB0FEE"/>
    <w:rsid w:val="2EBE07DF"/>
    <w:rsid w:val="2EC63002"/>
    <w:rsid w:val="2EE10459"/>
    <w:rsid w:val="2F0A6B38"/>
    <w:rsid w:val="2F3E6A9F"/>
    <w:rsid w:val="2F813E65"/>
    <w:rsid w:val="2F946CCB"/>
    <w:rsid w:val="2F961EA5"/>
    <w:rsid w:val="2FB3142C"/>
    <w:rsid w:val="2FD25781"/>
    <w:rsid w:val="2FF56CFE"/>
    <w:rsid w:val="2FFD7934"/>
    <w:rsid w:val="30733ACD"/>
    <w:rsid w:val="308C2216"/>
    <w:rsid w:val="308C3862"/>
    <w:rsid w:val="309379D8"/>
    <w:rsid w:val="30A270F7"/>
    <w:rsid w:val="30B11C7D"/>
    <w:rsid w:val="30DF1478"/>
    <w:rsid w:val="30EC586F"/>
    <w:rsid w:val="317A392D"/>
    <w:rsid w:val="318850D4"/>
    <w:rsid w:val="318D2823"/>
    <w:rsid w:val="319C6071"/>
    <w:rsid w:val="319D5FF9"/>
    <w:rsid w:val="31AC537E"/>
    <w:rsid w:val="31C205E6"/>
    <w:rsid w:val="31DB75CF"/>
    <w:rsid w:val="31E3679B"/>
    <w:rsid w:val="31E732FD"/>
    <w:rsid w:val="31F84240"/>
    <w:rsid w:val="32517576"/>
    <w:rsid w:val="32A93554"/>
    <w:rsid w:val="32BE5C2C"/>
    <w:rsid w:val="32FB6478"/>
    <w:rsid w:val="330D3AE3"/>
    <w:rsid w:val="33263B3F"/>
    <w:rsid w:val="336963EB"/>
    <w:rsid w:val="337371FA"/>
    <w:rsid w:val="33816EEB"/>
    <w:rsid w:val="33EB55CD"/>
    <w:rsid w:val="33EB5FF3"/>
    <w:rsid w:val="33EC4C02"/>
    <w:rsid w:val="340D2360"/>
    <w:rsid w:val="3410665D"/>
    <w:rsid w:val="34211214"/>
    <w:rsid w:val="342C1DFE"/>
    <w:rsid w:val="342E63AB"/>
    <w:rsid w:val="34950E68"/>
    <w:rsid w:val="34986E94"/>
    <w:rsid w:val="34A75871"/>
    <w:rsid w:val="34A96D83"/>
    <w:rsid w:val="34AF62C9"/>
    <w:rsid w:val="34CB4388"/>
    <w:rsid w:val="34FA6E12"/>
    <w:rsid w:val="3509652C"/>
    <w:rsid w:val="352769B2"/>
    <w:rsid w:val="358D5588"/>
    <w:rsid w:val="359978AF"/>
    <w:rsid w:val="35FC1BEC"/>
    <w:rsid w:val="35FD055A"/>
    <w:rsid w:val="363A3B40"/>
    <w:rsid w:val="365302AE"/>
    <w:rsid w:val="36607A0A"/>
    <w:rsid w:val="366E227C"/>
    <w:rsid w:val="366F2E0D"/>
    <w:rsid w:val="367B6A5C"/>
    <w:rsid w:val="36851EA9"/>
    <w:rsid w:val="3687595A"/>
    <w:rsid w:val="36A1780F"/>
    <w:rsid w:val="36A74ADA"/>
    <w:rsid w:val="36AD60D5"/>
    <w:rsid w:val="36B224F9"/>
    <w:rsid w:val="36EC0CC9"/>
    <w:rsid w:val="373F410B"/>
    <w:rsid w:val="37A4253C"/>
    <w:rsid w:val="37CB366D"/>
    <w:rsid w:val="37D20E57"/>
    <w:rsid w:val="37D526F5"/>
    <w:rsid w:val="37EE7094"/>
    <w:rsid w:val="380D6333"/>
    <w:rsid w:val="38144126"/>
    <w:rsid w:val="38296C89"/>
    <w:rsid w:val="383002EB"/>
    <w:rsid w:val="38586797"/>
    <w:rsid w:val="38BC0149"/>
    <w:rsid w:val="38D87D1C"/>
    <w:rsid w:val="38DD7AB3"/>
    <w:rsid w:val="39636459"/>
    <w:rsid w:val="396B7F6C"/>
    <w:rsid w:val="39B417A9"/>
    <w:rsid w:val="39BD07F0"/>
    <w:rsid w:val="39F2758E"/>
    <w:rsid w:val="39F94DC1"/>
    <w:rsid w:val="39FC5695"/>
    <w:rsid w:val="3A006D8E"/>
    <w:rsid w:val="3A2B0CF2"/>
    <w:rsid w:val="3A3651E5"/>
    <w:rsid w:val="3A742699"/>
    <w:rsid w:val="3A744481"/>
    <w:rsid w:val="3A8C7BEF"/>
    <w:rsid w:val="3A906246"/>
    <w:rsid w:val="3A9814D2"/>
    <w:rsid w:val="3B2349B7"/>
    <w:rsid w:val="3B616CFF"/>
    <w:rsid w:val="3B6259F6"/>
    <w:rsid w:val="3B8E7E80"/>
    <w:rsid w:val="3B976654"/>
    <w:rsid w:val="3BC01EFC"/>
    <w:rsid w:val="3BC739C8"/>
    <w:rsid w:val="3BCA786A"/>
    <w:rsid w:val="3BD31E2F"/>
    <w:rsid w:val="3BF15831"/>
    <w:rsid w:val="3BFA6BCE"/>
    <w:rsid w:val="3C105946"/>
    <w:rsid w:val="3C471448"/>
    <w:rsid w:val="3C5F759A"/>
    <w:rsid w:val="3C6C525A"/>
    <w:rsid w:val="3C985F5B"/>
    <w:rsid w:val="3CCE23CB"/>
    <w:rsid w:val="3CD17D17"/>
    <w:rsid w:val="3D251AA9"/>
    <w:rsid w:val="3D2E4D81"/>
    <w:rsid w:val="3D3C7F39"/>
    <w:rsid w:val="3D440F09"/>
    <w:rsid w:val="3D4504A0"/>
    <w:rsid w:val="3D8734BB"/>
    <w:rsid w:val="3D9A11D4"/>
    <w:rsid w:val="3DA16D89"/>
    <w:rsid w:val="3DA364BE"/>
    <w:rsid w:val="3DC47494"/>
    <w:rsid w:val="3DE041CB"/>
    <w:rsid w:val="3DEC0798"/>
    <w:rsid w:val="3E0D48F6"/>
    <w:rsid w:val="3E1868B4"/>
    <w:rsid w:val="3E377251"/>
    <w:rsid w:val="3E42664B"/>
    <w:rsid w:val="3E5A7334"/>
    <w:rsid w:val="3E7B5D6B"/>
    <w:rsid w:val="3E843E66"/>
    <w:rsid w:val="3E894239"/>
    <w:rsid w:val="3E8F1850"/>
    <w:rsid w:val="3E8F51FE"/>
    <w:rsid w:val="3E926F87"/>
    <w:rsid w:val="3E9A59DE"/>
    <w:rsid w:val="3EA909A9"/>
    <w:rsid w:val="3EAF4836"/>
    <w:rsid w:val="3EC33DFA"/>
    <w:rsid w:val="3F060E16"/>
    <w:rsid w:val="3F1D1096"/>
    <w:rsid w:val="3F2F0234"/>
    <w:rsid w:val="3F347E77"/>
    <w:rsid w:val="3F444B93"/>
    <w:rsid w:val="3F6363FE"/>
    <w:rsid w:val="3F756B8F"/>
    <w:rsid w:val="3F95482B"/>
    <w:rsid w:val="4019356B"/>
    <w:rsid w:val="40592157"/>
    <w:rsid w:val="406E1CAE"/>
    <w:rsid w:val="4070745F"/>
    <w:rsid w:val="407F3B46"/>
    <w:rsid w:val="40A0133A"/>
    <w:rsid w:val="40AF62EF"/>
    <w:rsid w:val="40C31A53"/>
    <w:rsid w:val="40CA3013"/>
    <w:rsid w:val="40FF545D"/>
    <w:rsid w:val="410067C8"/>
    <w:rsid w:val="41044D0F"/>
    <w:rsid w:val="4106709A"/>
    <w:rsid w:val="413673FA"/>
    <w:rsid w:val="416A2100"/>
    <w:rsid w:val="418F0D2A"/>
    <w:rsid w:val="41943621"/>
    <w:rsid w:val="41D01505"/>
    <w:rsid w:val="41DF2AEE"/>
    <w:rsid w:val="42474939"/>
    <w:rsid w:val="424C3C57"/>
    <w:rsid w:val="42613FF3"/>
    <w:rsid w:val="42660D96"/>
    <w:rsid w:val="426E79CE"/>
    <w:rsid w:val="428667D2"/>
    <w:rsid w:val="42894808"/>
    <w:rsid w:val="42CD1CE0"/>
    <w:rsid w:val="42E1381E"/>
    <w:rsid w:val="42ED6459"/>
    <w:rsid w:val="42FE58DD"/>
    <w:rsid w:val="43174B3D"/>
    <w:rsid w:val="43214E62"/>
    <w:rsid w:val="433E3844"/>
    <w:rsid w:val="43484A0F"/>
    <w:rsid w:val="434B790E"/>
    <w:rsid w:val="4360274F"/>
    <w:rsid w:val="43977AB6"/>
    <w:rsid w:val="439E1B7A"/>
    <w:rsid w:val="43A3342B"/>
    <w:rsid w:val="43C77C27"/>
    <w:rsid w:val="43D917BF"/>
    <w:rsid w:val="43D933AA"/>
    <w:rsid w:val="43D9356D"/>
    <w:rsid w:val="43DE09EE"/>
    <w:rsid w:val="43F959BD"/>
    <w:rsid w:val="44002FAD"/>
    <w:rsid w:val="449101DD"/>
    <w:rsid w:val="44DE1391"/>
    <w:rsid w:val="451B225C"/>
    <w:rsid w:val="452410C9"/>
    <w:rsid w:val="45317DFB"/>
    <w:rsid w:val="455C6204"/>
    <w:rsid w:val="456D3CE4"/>
    <w:rsid w:val="45717F01"/>
    <w:rsid w:val="4579042C"/>
    <w:rsid w:val="457F0571"/>
    <w:rsid w:val="45846AC9"/>
    <w:rsid w:val="45851176"/>
    <w:rsid w:val="458B017B"/>
    <w:rsid w:val="45C63B94"/>
    <w:rsid w:val="45E32481"/>
    <w:rsid w:val="45FD7774"/>
    <w:rsid w:val="460E7DA5"/>
    <w:rsid w:val="461C3AB7"/>
    <w:rsid w:val="462C7EE8"/>
    <w:rsid w:val="46422483"/>
    <w:rsid w:val="4659254A"/>
    <w:rsid w:val="465B0637"/>
    <w:rsid w:val="465E3F0D"/>
    <w:rsid w:val="46623ABF"/>
    <w:rsid w:val="466A16E6"/>
    <w:rsid w:val="46893F2B"/>
    <w:rsid w:val="46B00BD2"/>
    <w:rsid w:val="46C4686E"/>
    <w:rsid w:val="47655843"/>
    <w:rsid w:val="477B778F"/>
    <w:rsid w:val="478203EC"/>
    <w:rsid w:val="47AA594C"/>
    <w:rsid w:val="47B025FA"/>
    <w:rsid w:val="4809698F"/>
    <w:rsid w:val="480D29B1"/>
    <w:rsid w:val="4811697D"/>
    <w:rsid w:val="481D1B55"/>
    <w:rsid w:val="482A2264"/>
    <w:rsid w:val="482C6361"/>
    <w:rsid w:val="482E7434"/>
    <w:rsid w:val="486F26F2"/>
    <w:rsid w:val="487A3E25"/>
    <w:rsid w:val="488B5503"/>
    <w:rsid w:val="48937E21"/>
    <w:rsid w:val="489A0361"/>
    <w:rsid w:val="489E7893"/>
    <w:rsid w:val="48B94FF3"/>
    <w:rsid w:val="48E34F9B"/>
    <w:rsid w:val="48E37AAB"/>
    <w:rsid w:val="48FD4B4C"/>
    <w:rsid w:val="490A68E0"/>
    <w:rsid w:val="491055FE"/>
    <w:rsid w:val="494251BF"/>
    <w:rsid w:val="495F5B3E"/>
    <w:rsid w:val="49697141"/>
    <w:rsid w:val="496F77D7"/>
    <w:rsid w:val="497654FD"/>
    <w:rsid w:val="49B64211"/>
    <w:rsid w:val="49F6167F"/>
    <w:rsid w:val="4A064FA0"/>
    <w:rsid w:val="4A16615C"/>
    <w:rsid w:val="4A4424D7"/>
    <w:rsid w:val="4A875976"/>
    <w:rsid w:val="4AB50890"/>
    <w:rsid w:val="4AB670D1"/>
    <w:rsid w:val="4AB82D0F"/>
    <w:rsid w:val="4AEB7664"/>
    <w:rsid w:val="4AFD7C19"/>
    <w:rsid w:val="4B0567D1"/>
    <w:rsid w:val="4B236AAE"/>
    <w:rsid w:val="4B317662"/>
    <w:rsid w:val="4B707271"/>
    <w:rsid w:val="4B7A3887"/>
    <w:rsid w:val="4B9739F7"/>
    <w:rsid w:val="4BB9615E"/>
    <w:rsid w:val="4BCF5981"/>
    <w:rsid w:val="4BDB2578"/>
    <w:rsid w:val="4BE34F89"/>
    <w:rsid w:val="4BEE2503"/>
    <w:rsid w:val="4C245A30"/>
    <w:rsid w:val="4C453E95"/>
    <w:rsid w:val="4C6065D9"/>
    <w:rsid w:val="4CA62763"/>
    <w:rsid w:val="4CB5610F"/>
    <w:rsid w:val="4CB6685F"/>
    <w:rsid w:val="4CC367FE"/>
    <w:rsid w:val="4CE91C3E"/>
    <w:rsid w:val="4D077F3C"/>
    <w:rsid w:val="4D123355"/>
    <w:rsid w:val="4D267823"/>
    <w:rsid w:val="4D2A3B31"/>
    <w:rsid w:val="4D312C52"/>
    <w:rsid w:val="4D3C7046"/>
    <w:rsid w:val="4D720CBA"/>
    <w:rsid w:val="4D905305"/>
    <w:rsid w:val="4D964A72"/>
    <w:rsid w:val="4D9C1254"/>
    <w:rsid w:val="4DE82D2A"/>
    <w:rsid w:val="4E1D57BA"/>
    <w:rsid w:val="4E1E4FDD"/>
    <w:rsid w:val="4E334919"/>
    <w:rsid w:val="4E467A51"/>
    <w:rsid w:val="4E793892"/>
    <w:rsid w:val="4E7C0F40"/>
    <w:rsid w:val="4E7C16C5"/>
    <w:rsid w:val="4E800872"/>
    <w:rsid w:val="4EB70E3E"/>
    <w:rsid w:val="4EC569ED"/>
    <w:rsid w:val="4ED50EA1"/>
    <w:rsid w:val="4EEC050C"/>
    <w:rsid w:val="4F104EC3"/>
    <w:rsid w:val="4F3C34A5"/>
    <w:rsid w:val="4F47354A"/>
    <w:rsid w:val="4F7E1BFB"/>
    <w:rsid w:val="4F911C54"/>
    <w:rsid w:val="4FDC241B"/>
    <w:rsid w:val="4FDC68BF"/>
    <w:rsid w:val="4FE625E0"/>
    <w:rsid w:val="5021480F"/>
    <w:rsid w:val="502D2C76"/>
    <w:rsid w:val="505863ED"/>
    <w:rsid w:val="50962ECB"/>
    <w:rsid w:val="50A42E38"/>
    <w:rsid w:val="50A4577F"/>
    <w:rsid w:val="50B73D1F"/>
    <w:rsid w:val="50BD5BC9"/>
    <w:rsid w:val="50C11EEE"/>
    <w:rsid w:val="50E97CFC"/>
    <w:rsid w:val="50FA4028"/>
    <w:rsid w:val="510D65B7"/>
    <w:rsid w:val="511157AB"/>
    <w:rsid w:val="51136310"/>
    <w:rsid w:val="51387B25"/>
    <w:rsid w:val="5142540C"/>
    <w:rsid w:val="518832C8"/>
    <w:rsid w:val="51A0432A"/>
    <w:rsid w:val="51A86090"/>
    <w:rsid w:val="51B7396D"/>
    <w:rsid w:val="51C03390"/>
    <w:rsid w:val="51DF61F2"/>
    <w:rsid w:val="52262073"/>
    <w:rsid w:val="522E4CC3"/>
    <w:rsid w:val="5244713B"/>
    <w:rsid w:val="52495D62"/>
    <w:rsid w:val="52615633"/>
    <w:rsid w:val="52831274"/>
    <w:rsid w:val="52977FD4"/>
    <w:rsid w:val="52A25790"/>
    <w:rsid w:val="52A96B6F"/>
    <w:rsid w:val="52B45975"/>
    <w:rsid w:val="52C27FEE"/>
    <w:rsid w:val="52CA50F4"/>
    <w:rsid w:val="52D94AA4"/>
    <w:rsid w:val="52EA3A62"/>
    <w:rsid w:val="52F50BB8"/>
    <w:rsid w:val="53050E25"/>
    <w:rsid w:val="53097272"/>
    <w:rsid w:val="53544462"/>
    <w:rsid w:val="53740BBC"/>
    <w:rsid w:val="5397158E"/>
    <w:rsid w:val="54013861"/>
    <w:rsid w:val="543501E4"/>
    <w:rsid w:val="54487265"/>
    <w:rsid w:val="544D38E7"/>
    <w:rsid w:val="544D6070"/>
    <w:rsid w:val="54577AF2"/>
    <w:rsid w:val="54605E1E"/>
    <w:rsid w:val="54B3506A"/>
    <w:rsid w:val="54B971CF"/>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243E6"/>
    <w:rsid w:val="55D50038"/>
    <w:rsid w:val="55DC29B6"/>
    <w:rsid w:val="55DD4241"/>
    <w:rsid w:val="55E55DA1"/>
    <w:rsid w:val="560B3A5A"/>
    <w:rsid w:val="566B6D1E"/>
    <w:rsid w:val="56795BFB"/>
    <w:rsid w:val="56BF65F2"/>
    <w:rsid w:val="56F71F0D"/>
    <w:rsid w:val="57032A2C"/>
    <w:rsid w:val="570F5219"/>
    <w:rsid w:val="575933C1"/>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427B4"/>
    <w:rsid w:val="57E8209D"/>
    <w:rsid w:val="580C3AB9"/>
    <w:rsid w:val="58156ED5"/>
    <w:rsid w:val="583A0626"/>
    <w:rsid w:val="5867286A"/>
    <w:rsid w:val="58704048"/>
    <w:rsid w:val="58917D2F"/>
    <w:rsid w:val="5894085C"/>
    <w:rsid w:val="58AE4F0C"/>
    <w:rsid w:val="58B85899"/>
    <w:rsid w:val="58E363A9"/>
    <w:rsid w:val="59486D73"/>
    <w:rsid w:val="595E1678"/>
    <w:rsid w:val="596D5BD4"/>
    <w:rsid w:val="597E3DD8"/>
    <w:rsid w:val="59991BBB"/>
    <w:rsid w:val="59AC7302"/>
    <w:rsid w:val="59AD4E28"/>
    <w:rsid w:val="59F80043"/>
    <w:rsid w:val="5A09252F"/>
    <w:rsid w:val="5A0B2778"/>
    <w:rsid w:val="5A2A7C7B"/>
    <w:rsid w:val="5A3E2560"/>
    <w:rsid w:val="5A3F0176"/>
    <w:rsid w:val="5A5D3B6E"/>
    <w:rsid w:val="5A637A76"/>
    <w:rsid w:val="5A6D33BA"/>
    <w:rsid w:val="5A792B1F"/>
    <w:rsid w:val="5A874767"/>
    <w:rsid w:val="5AAD6F28"/>
    <w:rsid w:val="5AD63A24"/>
    <w:rsid w:val="5AF01470"/>
    <w:rsid w:val="5B1769FD"/>
    <w:rsid w:val="5B2E1A1D"/>
    <w:rsid w:val="5B48305A"/>
    <w:rsid w:val="5B843A1C"/>
    <w:rsid w:val="5B873E3F"/>
    <w:rsid w:val="5C02690E"/>
    <w:rsid w:val="5C196DA7"/>
    <w:rsid w:val="5C273CA7"/>
    <w:rsid w:val="5C2A048C"/>
    <w:rsid w:val="5C7D4F86"/>
    <w:rsid w:val="5C80234E"/>
    <w:rsid w:val="5C871428"/>
    <w:rsid w:val="5C8A680C"/>
    <w:rsid w:val="5CB5471F"/>
    <w:rsid w:val="5CB87D6C"/>
    <w:rsid w:val="5CCC1228"/>
    <w:rsid w:val="5D0C4701"/>
    <w:rsid w:val="5D0F0395"/>
    <w:rsid w:val="5D221076"/>
    <w:rsid w:val="5D397964"/>
    <w:rsid w:val="5D5A391C"/>
    <w:rsid w:val="5D5F10C0"/>
    <w:rsid w:val="5D6D6DA8"/>
    <w:rsid w:val="5D891B7B"/>
    <w:rsid w:val="5DAD38EE"/>
    <w:rsid w:val="5E006862"/>
    <w:rsid w:val="5E006E0E"/>
    <w:rsid w:val="5E0207B9"/>
    <w:rsid w:val="5E1834A1"/>
    <w:rsid w:val="5E261785"/>
    <w:rsid w:val="5E424B5B"/>
    <w:rsid w:val="5E4A7017"/>
    <w:rsid w:val="5E552BBA"/>
    <w:rsid w:val="5E581DEA"/>
    <w:rsid w:val="5E611C10"/>
    <w:rsid w:val="5E7F4FE5"/>
    <w:rsid w:val="5E800CCF"/>
    <w:rsid w:val="5E902510"/>
    <w:rsid w:val="5EFC7377"/>
    <w:rsid w:val="5F06174D"/>
    <w:rsid w:val="5F1576F7"/>
    <w:rsid w:val="5F313E05"/>
    <w:rsid w:val="5F3A3602"/>
    <w:rsid w:val="5F563A58"/>
    <w:rsid w:val="5F6277C6"/>
    <w:rsid w:val="5F6D0B1D"/>
    <w:rsid w:val="5F8D0B82"/>
    <w:rsid w:val="5FA15D26"/>
    <w:rsid w:val="5FAD5B82"/>
    <w:rsid w:val="5FCC5339"/>
    <w:rsid w:val="5FD749AD"/>
    <w:rsid w:val="5FE34A5B"/>
    <w:rsid w:val="5FFE1E36"/>
    <w:rsid w:val="60200102"/>
    <w:rsid w:val="60232584"/>
    <w:rsid w:val="604343AB"/>
    <w:rsid w:val="607330CE"/>
    <w:rsid w:val="60744F93"/>
    <w:rsid w:val="60825176"/>
    <w:rsid w:val="60892B5D"/>
    <w:rsid w:val="609F2AC4"/>
    <w:rsid w:val="60FA2EE8"/>
    <w:rsid w:val="61054A27"/>
    <w:rsid w:val="610A52BC"/>
    <w:rsid w:val="611D07E7"/>
    <w:rsid w:val="611D2366"/>
    <w:rsid w:val="61421856"/>
    <w:rsid w:val="615227C4"/>
    <w:rsid w:val="61654E3F"/>
    <w:rsid w:val="6171498D"/>
    <w:rsid w:val="6182292A"/>
    <w:rsid w:val="619F7F92"/>
    <w:rsid w:val="61F94C26"/>
    <w:rsid w:val="62000E56"/>
    <w:rsid w:val="62432AF0"/>
    <w:rsid w:val="624F3E49"/>
    <w:rsid w:val="62632286"/>
    <w:rsid w:val="62885958"/>
    <w:rsid w:val="62F40B65"/>
    <w:rsid w:val="62FC2CFE"/>
    <w:rsid w:val="63024505"/>
    <w:rsid w:val="63313D22"/>
    <w:rsid w:val="635B1DB5"/>
    <w:rsid w:val="6361115D"/>
    <w:rsid w:val="636429FB"/>
    <w:rsid w:val="63711FED"/>
    <w:rsid w:val="63880DDC"/>
    <w:rsid w:val="638D750D"/>
    <w:rsid w:val="63A01E57"/>
    <w:rsid w:val="63AC6CC0"/>
    <w:rsid w:val="63B23BD2"/>
    <w:rsid w:val="64055776"/>
    <w:rsid w:val="64240056"/>
    <w:rsid w:val="642E7A8E"/>
    <w:rsid w:val="643E143A"/>
    <w:rsid w:val="648B6EEF"/>
    <w:rsid w:val="64A07A63"/>
    <w:rsid w:val="64C158BF"/>
    <w:rsid w:val="64C23E7D"/>
    <w:rsid w:val="64CE2EAA"/>
    <w:rsid w:val="653C3090"/>
    <w:rsid w:val="656561F9"/>
    <w:rsid w:val="65660CAD"/>
    <w:rsid w:val="65854376"/>
    <w:rsid w:val="658767BE"/>
    <w:rsid w:val="65892531"/>
    <w:rsid w:val="65BD73D8"/>
    <w:rsid w:val="65CE23AE"/>
    <w:rsid w:val="65D4213A"/>
    <w:rsid w:val="66195831"/>
    <w:rsid w:val="662E75B1"/>
    <w:rsid w:val="66342C2E"/>
    <w:rsid w:val="663E784C"/>
    <w:rsid w:val="668B6A45"/>
    <w:rsid w:val="66E0141C"/>
    <w:rsid w:val="672F3F24"/>
    <w:rsid w:val="673E055F"/>
    <w:rsid w:val="67551CE3"/>
    <w:rsid w:val="675F4E6C"/>
    <w:rsid w:val="676B07FC"/>
    <w:rsid w:val="676F47A4"/>
    <w:rsid w:val="67A22552"/>
    <w:rsid w:val="67A535E2"/>
    <w:rsid w:val="67B22DCC"/>
    <w:rsid w:val="67BE71AA"/>
    <w:rsid w:val="67CB4E45"/>
    <w:rsid w:val="67D90273"/>
    <w:rsid w:val="67DE5875"/>
    <w:rsid w:val="67E55852"/>
    <w:rsid w:val="67EB1AB4"/>
    <w:rsid w:val="67FA1285"/>
    <w:rsid w:val="68152516"/>
    <w:rsid w:val="68551F4F"/>
    <w:rsid w:val="687C10C9"/>
    <w:rsid w:val="68840C16"/>
    <w:rsid w:val="68876EFB"/>
    <w:rsid w:val="68884654"/>
    <w:rsid w:val="689F444F"/>
    <w:rsid w:val="68A51AEC"/>
    <w:rsid w:val="68B96DBB"/>
    <w:rsid w:val="68CA2805"/>
    <w:rsid w:val="68E937A3"/>
    <w:rsid w:val="693E15D3"/>
    <w:rsid w:val="694D22CE"/>
    <w:rsid w:val="69627681"/>
    <w:rsid w:val="6977531D"/>
    <w:rsid w:val="69863F2F"/>
    <w:rsid w:val="69CC2BFF"/>
    <w:rsid w:val="69FD55B8"/>
    <w:rsid w:val="6A0B1C62"/>
    <w:rsid w:val="6A2406C8"/>
    <w:rsid w:val="6AA20BE9"/>
    <w:rsid w:val="6ADE0BD1"/>
    <w:rsid w:val="6AE96859"/>
    <w:rsid w:val="6AFB22C1"/>
    <w:rsid w:val="6B0F76F1"/>
    <w:rsid w:val="6B147746"/>
    <w:rsid w:val="6B24787C"/>
    <w:rsid w:val="6B3E3B32"/>
    <w:rsid w:val="6B573233"/>
    <w:rsid w:val="6B5B6274"/>
    <w:rsid w:val="6B935D53"/>
    <w:rsid w:val="6C196F71"/>
    <w:rsid w:val="6C226FCB"/>
    <w:rsid w:val="6C31226F"/>
    <w:rsid w:val="6C552F0B"/>
    <w:rsid w:val="6C757A27"/>
    <w:rsid w:val="6C8C67B7"/>
    <w:rsid w:val="6C9D744C"/>
    <w:rsid w:val="6CD622B9"/>
    <w:rsid w:val="6D12171A"/>
    <w:rsid w:val="6D167928"/>
    <w:rsid w:val="6D26299B"/>
    <w:rsid w:val="6D4772EC"/>
    <w:rsid w:val="6D526FBD"/>
    <w:rsid w:val="6D9078AF"/>
    <w:rsid w:val="6D935788"/>
    <w:rsid w:val="6DAA3FEF"/>
    <w:rsid w:val="6DC0172B"/>
    <w:rsid w:val="6DCB690C"/>
    <w:rsid w:val="6DD41A5B"/>
    <w:rsid w:val="6DEE7A91"/>
    <w:rsid w:val="6DF43C2E"/>
    <w:rsid w:val="6DF51CA3"/>
    <w:rsid w:val="6E1057EE"/>
    <w:rsid w:val="6E412110"/>
    <w:rsid w:val="6E8335BD"/>
    <w:rsid w:val="6E8B4EF3"/>
    <w:rsid w:val="6E8E12EF"/>
    <w:rsid w:val="6E972936"/>
    <w:rsid w:val="6ED446C5"/>
    <w:rsid w:val="6EFF7A7C"/>
    <w:rsid w:val="6F2A7D94"/>
    <w:rsid w:val="6F2C68A4"/>
    <w:rsid w:val="6F52471B"/>
    <w:rsid w:val="6F6466DE"/>
    <w:rsid w:val="6F8331F1"/>
    <w:rsid w:val="6FAE1A09"/>
    <w:rsid w:val="6FB366BB"/>
    <w:rsid w:val="6FD75BF8"/>
    <w:rsid w:val="70274D12"/>
    <w:rsid w:val="707723D0"/>
    <w:rsid w:val="70B033C9"/>
    <w:rsid w:val="70B86135"/>
    <w:rsid w:val="70E2620E"/>
    <w:rsid w:val="70E707C8"/>
    <w:rsid w:val="70F5661B"/>
    <w:rsid w:val="71205E4A"/>
    <w:rsid w:val="712D08D1"/>
    <w:rsid w:val="71360107"/>
    <w:rsid w:val="713B688E"/>
    <w:rsid w:val="719721EE"/>
    <w:rsid w:val="71D43752"/>
    <w:rsid w:val="71F1796A"/>
    <w:rsid w:val="7208370E"/>
    <w:rsid w:val="72154626"/>
    <w:rsid w:val="72262B5D"/>
    <w:rsid w:val="72283FF7"/>
    <w:rsid w:val="722E7212"/>
    <w:rsid w:val="723A0474"/>
    <w:rsid w:val="725923E4"/>
    <w:rsid w:val="725F0F5E"/>
    <w:rsid w:val="72864BF7"/>
    <w:rsid w:val="729023FC"/>
    <w:rsid w:val="7298621E"/>
    <w:rsid w:val="72DA05E4"/>
    <w:rsid w:val="7309711B"/>
    <w:rsid w:val="73274AD0"/>
    <w:rsid w:val="73522870"/>
    <w:rsid w:val="73C0646E"/>
    <w:rsid w:val="74085625"/>
    <w:rsid w:val="742222F5"/>
    <w:rsid w:val="743E346C"/>
    <w:rsid w:val="74476126"/>
    <w:rsid w:val="745443C6"/>
    <w:rsid w:val="74706664"/>
    <w:rsid w:val="747F3682"/>
    <w:rsid w:val="749C4185"/>
    <w:rsid w:val="74D86DA5"/>
    <w:rsid w:val="75067759"/>
    <w:rsid w:val="752E6DCD"/>
    <w:rsid w:val="7551380D"/>
    <w:rsid w:val="75600BE5"/>
    <w:rsid w:val="7564475C"/>
    <w:rsid w:val="757A7E5C"/>
    <w:rsid w:val="7583797F"/>
    <w:rsid w:val="75A66E45"/>
    <w:rsid w:val="75AB0E67"/>
    <w:rsid w:val="75D20F1D"/>
    <w:rsid w:val="75DA2C18"/>
    <w:rsid w:val="75F54412"/>
    <w:rsid w:val="760360A4"/>
    <w:rsid w:val="76160C02"/>
    <w:rsid w:val="761C0F14"/>
    <w:rsid w:val="761D08E0"/>
    <w:rsid w:val="765D347C"/>
    <w:rsid w:val="766C1E9B"/>
    <w:rsid w:val="767B40A9"/>
    <w:rsid w:val="76826699"/>
    <w:rsid w:val="76C87133"/>
    <w:rsid w:val="76CD08D5"/>
    <w:rsid w:val="76CE3641"/>
    <w:rsid w:val="76CE66B2"/>
    <w:rsid w:val="76D4359C"/>
    <w:rsid w:val="76DB4B92"/>
    <w:rsid w:val="77052AA4"/>
    <w:rsid w:val="77136511"/>
    <w:rsid w:val="77340A39"/>
    <w:rsid w:val="77351FD0"/>
    <w:rsid w:val="773C2724"/>
    <w:rsid w:val="77472422"/>
    <w:rsid w:val="777032C5"/>
    <w:rsid w:val="777F31F2"/>
    <w:rsid w:val="77D1636C"/>
    <w:rsid w:val="77D1700D"/>
    <w:rsid w:val="77E12415"/>
    <w:rsid w:val="77EC04CC"/>
    <w:rsid w:val="7866291A"/>
    <w:rsid w:val="78662974"/>
    <w:rsid w:val="78775729"/>
    <w:rsid w:val="789366E3"/>
    <w:rsid w:val="78A42DB0"/>
    <w:rsid w:val="78A656AB"/>
    <w:rsid w:val="78B2245C"/>
    <w:rsid w:val="78B97DC3"/>
    <w:rsid w:val="78CF226D"/>
    <w:rsid w:val="78E172CC"/>
    <w:rsid w:val="78EA1D1F"/>
    <w:rsid w:val="78F24F26"/>
    <w:rsid w:val="7904172F"/>
    <w:rsid w:val="790F7E27"/>
    <w:rsid w:val="792A231A"/>
    <w:rsid w:val="792E7C93"/>
    <w:rsid w:val="79316829"/>
    <w:rsid w:val="797E66A9"/>
    <w:rsid w:val="79A97383"/>
    <w:rsid w:val="79B34BDA"/>
    <w:rsid w:val="79E27E8B"/>
    <w:rsid w:val="79E50861"/>
    <w:rsid w:val="79F850CE"/>
    <w:rsid w:val="79FD443C"/>
    <w:rsid w:val="7A1940E8"/>
    <w:rsid w:val="7A1D1975"/>
    <w:rsid w:val="7A253794"/>
    <w:rsid w:val="7A3E5150"/>
    <w:rsid w:val="7A4670D6"/>
    <w:rsid w:val="7A534B63"/>
    <w:rsid w:val="7A543372"/>
    <w:rsid w:val="7A615382"/>
    <w:rsid w:val="7A67303B"/>
    <w:rsid w:val="7AAB1D04"/>
    <w:rsid w:val="7ABA4368"/>
    <w:rsid w:val="7AD05746"/>
    <w:rsid w:val="7B067324"/>
    <w:rsid w:val="7B257FFD"/>
    <w:rsid w:val="7B343476"/>
    <w:rsid w:val="7B5A2978"/>
    <w:rsid w:val="7B5A7E4C"/>
    <w:rsid w:val="7B5D1DB2"/>
    <w:rsid w:val="7B667AF9"/>
    <w:rsid w:val="7B7468F8"/>
    <w:rsid w:val="7B975F45"/>
    <w:rsid w:val="7BC816D3"/>
    <w:rsid w:val="7BD534FE"/>
    <w:rsid w:val="7BDF310F"/>
    <w:rsid w:val="7BEE0103"/>
    <w:rsid w:val="7C0A0FE4"/>
    <w:rsid w:val="7C127041"/>
    <w:rsid w:val="7C254906"/>
    <w:rsid w:val="7C431A41"/>
    <w:rsid w:val="7C50507A"/>
    <w:rsid w:val="7C517547"/>
    <w:rsid w:val="7C590818"/>
    <w:rsid w:val="7C5F7DAC"/>
    <w:rsid w:val="7C7C10F6"/>
    <w:rsid w:val="7C853BEA"/>
    <w:rsid w:val="7C881368"/>
    <w:rsid w:val="7CB93960"/>
    <w:rsid w:val="7CC3633E"/>
    <w:rsid w:val="7CE27788"/>
    <w:rsid w:val="7CE85FF3"/>
    <w:rsid w:val="7CF308E3"/>
    <w:rsid w:val="7D044000"/>
    <w:rsid w:val="7D0C32F1"/>
    <w:rsid w:val="7D0F408D"/>
    <w:rsid w:val="7D491C6C"/>
    <w:rsid w:val="7D5429C0"/>
    <w:rsid w:val="7D6E6D43"/>
    <w:rsid w:val="7D983576"/>
    <w:rsid w:val="7DAC53B7"/>
    <w:rsid w:val="7DB57A34"/>
    <w:rsid w:val="7DE60973"/>
    <w:rsid w:val="7DEF0916"/>
    <w:rsid w:val="7E057148"/>
    <w:rsid w:val="7E1E5218"/>
    <w:rsid w:val="7E5C5BD3"/>
    <w:rsid w:val="7E9A4E1F"/>
    <w:rsid w:val="7EA36676"/>
    <w:rsid w:val="7EA7723A"/>
    <w:rsid w:val="7EF56FBB"/>
    <w:rsid w:val="7F0768EB"/>
    <w:rsid w:val="7F143BEC"/>
    <w:rsid w:val="7F5804E0"/>
    <w:rsid w:val="7F715AF2"/>
    <w:rsid w:val="7F886E69"/>
    <w:rsid w:val="7FFD6A8C"/>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6"/>
    <w:autoRedefine/>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967"/>
    <w:autoRedefine/>
    <w:qFormat/>
    <w:uiPriority w:val="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30"/>
    <w:autoRedefine/>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6"/>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1"/>
    <w:autoRedefine/>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autoRedefine/>
    <w:semiHidden/>
    <w:unhideWhenUsed/>
    <w:qFormat/>
    <w:uiPriority w:val="1"/>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table of authorities"/>
    <w:basedOn w:val="1"/>
    <w:next w:val="1"/>
    <w:autoRedefine/>
    <w:qFormat/>
    <w:uiPriority w:val="0"/>
    <w:pPr>
      <w:adjustRightInd/>
      <w:spacing w:line="360" w:lineRule="auto"/>
      <w:ind w:left="420" w:leftChars="200"/>
    </w:pPr>
    <w:rPr>
      <w:rFonts w:ascii="等线" w:hAnsi="等线" w:eastAsia="楷体_GB2312"/>
      <w:sz w:val="24"/>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196"/>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2"/>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List Bullet"/>
    <w:basedOn w:val="1"/>
    <w:autoRedefine/>
    <w:qFormat/>
    <w:uiPriority w:val="0"/>
    <w:pPr>
      <w:widowControl/>
      <w:tabs>
        <w:tab w:val="left" w:pos="900"/>
      </w:tabs>
      <w:adjustRightInd/>
      <w:spacing w:before="100" w:beforeAutospacing="1" w:afterLines="50" w:afterAutospacing="1"/>
      <w:ind w:left="900" w:hanging="420"/>
      <w:jc w:val="left"/>
    </w:pPr>
    <w:rPr>
      <w:kern w:val="0"/>
      <w:szCs w:val="20"/>
    </w:rPr>
  </w:style>
  <w:style w:type="paragraph" w:styleId="20">
    <w:name w:val="Document Map"/>
    <w:basedOn w:val="1"/>
    <w:link w:val="205"/>
    <w:autoRedefine/>
    <w:qFormat/>
    <w:uiPriority w:val="0"/>
    <w:pPr>
      <w:shd w:val="clear" w:color="auto" w:fill="000080"/>
    </w:pPr>
  </w:style>
  <w:style w:type="paragraph" w:styleId="21">
    <w:name w:val="annotation text"/>
    <w:basedOn w:val="1"/>
    <w:link w:val="347"/>
    <w:autoRedefine/>
    <w:qFormat/>
    <w:uiPriority w:val="0"/>
    <w:pPr>
      <w:jc w:val="left"/>
    </w:pPr>
  </w:style>
  <w:style w:type="paragraph" w:styleId="22">
    <w:name w:val="Salutation"/>
    <w:basedOn w:val="1"/>
    <w:next w:val="1"/>
    <w:link w:val="301"/>
    <w:autoRedefine/>
    <w:qFormat/>
    <w:uiPriority w:val="0"/>
    <w:rPr>
      <w:rFonts w:ascii="仿宋_GB2312" w:eastAsia="仿宋_GB2312"/>
      <w:sz w:val="28"/>
      <w:szCs w:val="20"/>
    </w:rPr>
  </w:style>
  <w:style w:type="paragraph" w:styleId="23">
    <w:name w:val="Body Text 3"/>
    <w:basedOn w:val="1"/>
    <w:link w:val="333"/>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next w:val="27"/>
    <w:link w:val="268"/>
    <w:autoRedefine/>
    <w:qFormat/>
    <w:uiPriority w:val="99"/>
    <w:pPr>
      <w:spacing w:line="480" w:lineRule="exact"/>
      <w:ind w:firstLine="480" w:firstLineChars="200"/>
    </w:pPr>
    <w:rPr>
      <w:rFonts w:ascii="宋体" w:hAnsi="宋体"/>
      <w:sz w:val="24"/>
    </w:rPr>
  </w:style>
  <w:style w:type="paragraph" w:styleId="27">
    <w:name w:val="envelope return"/>
    <w:basedOn w:val="1"/>
    <w:autoRedefine/>
    <w:qFormat/>
    <w:uiPriority w:val="0"/>
    <w:pPr>
      <w:snapToGrid w:val="0"/>
    </w:pPr>
    <w:rPr>
      <w:rFonts w:ascii="Arial" w:hAnsi="Arial" w:cs="Arial"/>
      <w:sz w:val="24"/>
    </w:rPr>
  </w:style>
  <w:style w:type="paragraph" w:styleId="28">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2"/>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9"/>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184"/>
    <w:autoRedefine/>
    <w:qFormat/>
    <w:uiPriority w:val="0"/>
    <w:pPr>
      <w:ind w:left="100" w:leftChars="2500"/>
    </w:pPr>
    <w:rPr>
      <w:rFonts w:ascii="宋体"/>
      <w:sz w:val="24"/>
      <w:szCs w:val="21"/>
      <w:lang w:val="zh-CN"/>
    </w:rPr>
  </w:style>
  <w:style w:type="paragraph" w:styleId="39">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5"/>
    <w:autoRedefine/>
    <w:qFormat/>
    <w:uiPriority w:val="99"/>
    <w:rPr>
      <w:lang w:val="zh-CN"/>
    </w:rPr>
  </w:style>
  <w:style w:type="paragraph" w:styleId="41">
    <w:name w:val="Balloon Text"/>
    <w:basedOn w:val="1"/>
    <w:link w:val="191"/>
    <w:autoRedefine/>
    <w:qFormat/>
    <w:uiPriority w:val="99"/>
    <w:rPr>
      <w:sz w:val="18"/>
      <w:szCs w:val="18"/>
    </w:rPr>
  </w:style>
  <w:style w:type="paragraph" w:styleId="42">
    <w:name w:val="footer"/>
    <w:basedOn w:val="1"/>
    <w:link w:val="386"/>
    <w:autoRedefine/>
    <w:qFormat/>
    <w:uiPriority w:val="99"/>
    <w:pPr>
      <w:tabs>
        <w:tab w:val="center" w:pos="4153"/>
        <w:tab w:val="right" w:pos="8306"/>
      </w:tabs>
      <w:snapToGrid w:val="0"/>
      <w:jc w:val="left"/>
    </w:pPr>
    <w:rPr>
      <w:sz w:val="18"/>
      <w:szCs w:val="18"/>
    </w:rPr>
  </w:style>
  <w:style w:type="paragraph" w:styleId="43">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link w:val="988"/>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39"/>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8"/>
    <w:autoRedefine/>
    <w:qFormat/>
    <w:uiPriority w:val="0"/>
    <w:pPr>
      <w:spacing w:line="360" w:lineRule="auto"/>
      <w:ind w:firstLine="420"/>
    </w:pPr>
    <w:rPr>
      <w:sz w:val="24"/>
      <w:szCs w:val="20"/>
    </w:rPr>
  </w:style>
  <w:style w:type="paragraph" w:styleId="56">
    <w:name w:val="table of figures"/>
    <w:basedOn w:val="1"/>
    <w:next w:val="1"/>
    <w:autoRedefine/>
    <w:semiHidden/>
    <w:qFormat/>
    <w:uiPriority w:val="0"/>
    <w:pPr>
      <w:tabs>
        <w:tab w:val="left" w:pos="1270"/>
      </w:tabs>
      <w:adjustRightInd/>
      <w:spacing w:line="360" w:lineRule="auto"/>
      <w:ind w:left="1270" w:hanging="420"/>
      <w:jc w:val="left"/>
    </w:pPr>
    <w:rPr>
      <w:smallCaps/>
      <w:sz w:val="20"/>
      <w:szCs w:val="20"/>
    </w:r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5"/>
    <w:autoRedefine/>
    <w:qFormat/>
    <w:uiPriority w:val="0"/>
    <w:pPr>
      <w:spacing w:after="120" w:line="480" w:lineRule="auto"/>
    </w:pPr>
  </w:style>
  <w:style w:type="paragraph" w:styleId="60">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9"/>
    <w:autoRedefine/>
    <w:qFormat/>
    <w:uiPriority w:val="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100"/>
    <w:autoRedefine/>
    <w:qFormat/>
    <w:uiPriority w:val="0"/>
    <w:rPr>
      <w:b/>
      <w:bCs/>
    </w:rPr>
  </w:style>
  <w:style w:type="paragraph" w:styleId="64">
    <w:name w:val="Body Text First Indent"/>
    <w:basedOn w:val="25"/>
    <w:next w:val="1"/>
    <w:link w:val="324"/>
    <w:autoRedefine/>
    <w:qFormat/>
    <w:uiPriority w:val="99"/>
    <w:pPr>
      <w:ind w:firstLine="420"/>
    </w:pPr>
    <w:rPr>
      <w:rFonts w:hAnsi="Calibri" w:cs="Times New Roman"/>
      <w:snapToGrid/>
      <w:szCs w:val="20"/>
    </w:rPr>
  </w:style>
  <w:style w:type="paragraph" w:styleId="65">
    <w:name w:val="Body Text First Indent 2"/>
    <w:basedOn w:val="26"/>
    <w:link w:val="125"/>
    <w:autoRedefine/>
    <w:qFormat/>
    <w:uiPriority w:val="0"/>
    <w:pPr>
      <w:adjustRightInd/>
      <w:spacing w:after="120" w:line="240" w:lineRule="auto"/>
      <w:ind w:left="420" w:leftChars="200" w:firstLine="210"/>
    </w:pPr>
    <w:rPr>
      <w:sz w:val="21"/>
    </w:rPr>
  </w:style>
  <w:style w:type="table" w:styleId="67">
    <w:name w:val="Table Grid"/>
    <w:basedOn w:val="6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1"/>
    <w:basedOn w:val="66"/>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5"/>
    <w:basedOn w:val="66"/>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6"/>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6"/>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autoRedefine/>
    <w:qFormat/>
    <w:uiPriority w:val="0"/>
    <w:rPr>
      <w:b/>
      <w:bCs/>
    </w:rPr>
  </w:style>
  <w:style w:type="character" w:styleId="76">
    <w:name w:val="endnote reference"/>
    <w:autoRedefine/>
    <w:qFormat/>
    <w:uiPriority w:val="0"/>
    <w:rPr>
      <w:vertAlign w:val="superscript"/>
    </w:rPr>
  </w:style>
  <w:style w:type="character" w:styleId="77">
    <w:name w:val="page number"/>
    <w:basedOn w:val="74"/>
    <w:autoRedefine/>
    <w:qFormat/>
    <w:uiPriority w:val="0"/>
    <w:rPr>
      <w:rFonts w:ascii="Arial" w:hAnsi="Arial" w:eastAsia="黑体" w:cs="Arial"/>
      <w:snapToGrid w:val="0"/>
      <w:kern w:val="0"/>
      <w:szCs w:val="21"/>
    </w:rPr>
  </w:style>
  <w:style w:type="character" w:styleId="78">
    <w:name w:val="FollowedHyperlink"/>
    <w:autoRedefine/>
    <w:qFormat/>
    <w:uiPriority w:val="99"/>
    <w:rPr>
      <w:rFonts w:ascii="Arial" w:hAnsi="Arial" w:eastAsia="黑体" w:cs="Arial"/>
      <w:snapToGrid w:val="0"/>
      <w:color w:val="000000"/>
      <w:kern w:val="0"/>
      <w:sz w:val="18"/>
      <w:szCs w:val="18"/>
      <w:u w:val="none"/>
    </w:rPr>
  </w:style>
  <w:style w:type="character" w:styleId="79">
    <w:name w:val="Emphasis"/>
    <w:autoRedefine/>
    <w:qFormat/>
    <w:uiPriority w:val="0"/>
    <w:rPr>
      <w:color w:val="CC0033"/>
    </w:rPr>
  </w:style>
  <w:style w:type="character" w:styleId="80">
    <w:name w:val="line number"/>
    <w:basedOn w:val="74"/>
    <w:autoRedefine/>
    <w:qFormat/>
    <w:uiPriority w:val="0"/>
    <w:rPr>
      <w:rFonts w:ascii="Arial" w:hAnsi="Arial" w:eastAsia="黑体" w:cs="Arial"/>
      <w:snapToGrid w:val="0"/>
      <w:kern w:val="0"/>
      <w:szCs w:val="21"/>
    </w:rPr>
  </w:style>
  <w:style w:type="character" w:styleId="81">
    <w:name w:val="Hyperlink"/>
    <w:autoRedefine/>
    <w:qFormat/>
    <w:uiPriority w:val="99"/>
    <w:rPr>
      <w:rFonts w:ascii="Arial" w:hAnsi="Arial" w:eastAsia="黑体" w:cs="Arial"/>
      <w:snapToGrid w:val="0"/>
      <w:color w:val="000000"/>
      <w:kern w:val="0"/>
      <w:sz w:val="18"/>
      <w:szCs w:val="18"/>
      <w:u w:val="none"/>
    </w:rPr>
  </w:style>
  <w:style w:type="character" w:styleId="82">
    <w:name w:val="HTML Code"/>
    <w:autoRedefine/>
    <w:qFormat/>
    <w:uiPriority w:val="0"/>
    <w:rPr>
      <w:rFonts w:ascii="黑体" w:hAnsi="Courier New" w:eastAsia="黑体" w:cs="楷体_GB2312"/>
      <w:sz w:val="20"/>
      <w:szCs w:val="20"/>
    </w:rPr>
  </w:style>
  <w:style w:type="character" w:styleId="83">
    <w:name w:val="annotation reference"/>
    <w:autoRedefine/>
    <w:qFormat/>
    <w:uiPriority w:val="0"/>
    <w:rPr>
      <w:sz w:val="21"/>
      <w:szCs w:val="21"/>
    </w:rPr>
  </w:style>
  <w:style w:type="character" w:customStyle="1" w:styleId="84">
    <w:name w:val="标题 2 字符"/>
    <w:autoRedefine/>
    <w:qFormat/>
    <w:uiPriority w:val="0"/>
    <w:rPr>
      <w:rFonts w:ascii="仿宋_GB2312" w:hAnsi="Times New Roman" w:eastAsia="仿宋_GB2312" w:cs="Times New Roman"/>
      <w:b/>
      <w:kern w:val="2"/>
      <w:sz w:val="24"/>
      <w:lang w:val="zh-CN"/>
    </w:rPr>
  </w:style>
  <w:style w:type="paragraph" w:customStyle="1" w:styleId="85">
    <w:name w:val="[Normal]"/>
    <w:autoRedefine/>
    <w:qFormat/>
    <w:uiPriority w:val="0"/>
    <w:rPr>
      <w:rFonts w:ascii="宋体" w:hAnsi="宋体" w:eastAsia="宋体" w:cs="Times New Roman"/>
      <w:sz w:val="24"/>
      <w:szCs w:val="22"/>
      <w:lang w:val="zh-CN" w:eastAsia="zh-CN" w:bidi="ar-SA"/>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snapToGrid w:val="0"/>
      <w:spacing w:line="360" w:lineRule="auto"/>
      <w:ind w:firstLine="482"/>
      <w:jc w:val="left"/>
    </w:pPr>
    <w:rPr>
      <w:rFonts w:ascii="宋体" w:hAnsi="宋体"/>
      <w:kern w:val="0"/>
      <w:sz w:val="24"/>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99"/>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firstLineChars="200"/>
    </w:pPr>
    <w:rPr>
      <w:kern w:val="0"/>
      <w:sz w:val="24"/>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Char1"/>
    <w:link w:val="63"/>
    <w:autoRedefine/>
    <w:qFormat/>
    <w:uiPriority w:val="0"/>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spacing w:line="360" w:lineRule="auto"/>
      <w:ind w:firstLine="200" w:firstLineChars="200"/>
    </w:pPr>
    <w:rPr>
      <w:rFonts w:ascii="宋体" w:hAnsi="宋体"/>
      <w:sz w:val="24"/>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9"/>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0"/>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首行缩进 2 Char"/>
    <w:link w:val="65"/>
    <w:autoRedefine/>
    <w:qFormat/>
    <w:uiPriority w:val="0"/>
    <w:rPr>
      <w:rFonts w:ascii="宋体" w:hAnsi="宋体"/>
      <w:kern w:val="2"/>
      <w:sz w:val="21"/>
      <w:szCs w:val="24"/>
    </w:rPr>
  </w:style>
  <w:style w:type="character" w:customStyle="1" w:styleId="126">
    <w:name w:val="font11"/>
    <w:basedOn w:val="74"/>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74"/>
    <w:autoRedefine/>
    <w:qFormat/>
    <w:uiPriority w:val="0"/>
    <w:rPr>
      <w:rFonts w:ascii="Arial" w:hAnsi="Arial" w:eastAsia="黑体" w:cs="Arial"/>
      <w:snapToGrid w:val="0"/>
      <w:kern w:val="0"/>
      <w:szCs w:val="21"/>
    </w:rPr>
  </w:style>
  <w:style w:type="character" w:customStyle="1" w:styleId="129">
    <w:name w:val="纯文本 Char"/>
    <w:link w:val="35"/>
    <w:autoRedefine/>
    <w:qFormat/>
    <w:uiPriority w:val="99"/>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99"/>
    <w:rPr>
      <w:rFonts w:eastAsia="宋体"/>
      <w:kern w:val="2"/>
      <w:sz w:val="24"/>
      <w:lang w:val="en-US" w:eastAsia="zh-CN" w:bidi="ar-SA"/>
    </w:rPr>
  </w:style>
  <w:style w:type="paragraph" w:customStyle="1" w:styleId="135">
    <w:name w:val="正文2"/>
    <w:basedOn w:val="1"/>
    <w:link w:val="134"/>
    <w:autoRedefine/>
    <w:qFormat/>
    <w:uiPriority w:val="0"/>
    <w:pPr>
      <w:spacing w:before="156" w:line="360" w:lineRule="auto"/>
      <w:ind w:firstLine="510" w:firstLineChars="200"/>
    </w:pPr>
    <w:rPr>
      <w:sz w:val="24"/>
      <w:szCs w:val="20"/>
    </w:rPr>
  </w:style>
  <w:style w:type="character" w:customStyle="1" w:styleId="136">
    <w:name w:val="Char Char24"/>
    <w:autoRedefine/>
    <w:qFormat/>
    <w:uiPriority w:val="6"/>
    <w:rPr>
      <w:kern w:val="1"/>
      <w:sz w:val="21"/>
    </w:rPr>
  </w:style>
  <w:style w:type="character" w:customStyle="1" w:styleId="137">
    <w:name w:val="副标题 Char"/>
    <w:link w:val="49"/>
    <w:autoRedefine/>
    <w:qFormat/>
    <w:uiPriority w:val="0"/>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99"/>
    <w:rPr>
      <w:rFonts w:ascii="Calibri" w:hAnsi="Calibri"/>
      <w:sz w:val="28"/>
    </w:rPr>
  </w:style>
  <w:style w:type="character" w:customStyle="1" w:styleId="143">
    <w:name w:val="No Spacing Char"/>
    <w:link w:val="144"/>
    <w:autoRedefine/>
    <w:qFormat/>
    <w:uiPriority w:val="1"/>
    <w:rPr>
      <w:sz w:val="22"/>
      <w:szCs w:val="22"/>
      <w:lang w:val="en-US" w:eastAsia="zh-CN" w:bidi="ar-SA"/>
    </w:rPr>
  </w:style>
  <w:style w:type="paragraph" w:customStyle="1" w:styleId="144">
    <w:name w:val="无间隔1"/>
    <w:link w:val="143"/>
    <w:autoRedefine/>
    <w:qFormat/>
    <w:uiPriority w:val="1"/>
    <w:rPr>
      <w:rFonts w:ascii="Times New Roman" w:hAnsi="Times New Roman" w:eastAsia="宋体" w:cs="Times New Roman"/>
      <w:sz w:val="22"/>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autoRedefine/>
    <w:qFormat/>
    <w:uiPriority w:val="0"/>
    <w:rPr>
      <w:rFonts w:hint="eastAsia" w:ascii="仿宋_GB2312" w:eastAsia="仿宋_GB2312" w:cs="仿宋_GB2312"/>
      <w:color w:val="000000"/>
      <w:sz w:val="22"/>
      <w:szCs w:val="22"/>
      <w:u w:val="none"/>
    </w:rPr>
  </w:style>
  <w:style w:type="character" w:customStyle="1" w:styleId="151">
    <w:name w:val="标题 6 Char"/>
    <w:link w:val="7"/>
    <w:autoRedefine/>
    <w:qFormat/>
    <w:uiPriority w:val="9"/>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99"/>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3"/>
    <w:link w:val="17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Char"/>
    <w:link w:val="38"/>
    <w:autoRedefine/>
    <w:qFormat/>
    <w:uiPriority w:val="0"/>
    <w:rPr>
      <w:rFonts w:ascii="宋体"/>
      <w:kern w:val="2"/>
      <w:sz w:val="24"/>
      <w:szCs w:val="21"/>
      <w:lang w:val="zh-CN"/>
    </w:rPr>
  </w:style>
  <w:style w:type="character" w:customStyle="1" w:styleId="185">
    <w:name w:val="标题 9 Char"/>
    <w:link w:val="10"/>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99"/>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Char"/>
    <w:link w:val="41"/>
    <w:autoRedefine/>
    <w:qFormat/>
    <w:uiPriority w:val="99"/>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仿宋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99"/>
    <w:rPr>
      <w:rFonts w:eastAsia="仿宋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autoRedefine/>
    <w:qFormat/>
    <w:uiPriority w:val="0"/>
    <w:rPr>
      <w:rFonts w:ascii="仿宋_GB2312" w:eastAsia="微软雅黑"/>
      <w:b/>
      <w:kern w:val="2"/>
      <w:sz w:val="32"/>
      <w:szCs w:val="32"/>
      <w:lang w:val="en-US" w:eastAsia="zh-CN" w:bidi="ar-SA"/>
    </w:rPr>
  </w:style>
  <w:style w:type="character" w:customStyle="1" w:styleId="205">
    <w:name w:val="文档结构图 Char1"/>
    <w:link w:val="20"/>
    <w:autoRedefine/>
    <w:qFormat/>
    <w:uiPriority w:val="0"/>
    <w:rPr>
      <w:kern w:val="2"/>
      <w:sz w:val="21"/>
      <w:szCs w:val="24"/>
      <w:shd w:val="clear" w:color="auto" w:fill="000080"/>
    </w:rPr>
  </w:style>
  <w:style w:type="character" w:customStyle="1" w:styleId="206">
    <w:name w:val="H6 Char"/>
    <w:autoRedefine/>
    <w:qFormat/>
    <w:uiPriority w:val="0"/>
    <w:rPr>
      <w:rFonts w:ascii="Arial" w:hAnsi="Arial" w:eastAsia="黑体"/>
      <w:b/>
      <w:bCs/>
      <w:kern w:val="2"/>
      <w:sz w:val="24"/>
      <w:szCs w:val="24"/>
    </w:rPr>
  </w:style>
  <w:style w:type="character" w:customStyle="1" w:styleId="207">
    <w:name w:val="Char Char91"/>
    <w:autoRedefine/>
    <w:qFormat/>
    <w:uiPriority w:val="0"/>
    <w:rPr>
      <w:rFonts w:eastAsia="宋体"/>
      <w:kern w:val="2"/>
      <w:sz w:val="18"/>
      <w:szCs w:val="18"/>
      <w:lang w:val="en-US" w:eastAsia="zh-CN" w:bidi="ar-SA"/>
    </w:rPr>
  </w:style>
  <w:style w:type="character" w:customStyle="1" w:styleId="208">
    <w:name w:val="副标题 Char1"/>
    <w:autoRedefine/>
    <w:qFormat/>
    <w:uiPriority w:val="0"/>
    <w:rPr>
      <w:rFonts w:ascii="Cambria" w:hAnsi="Cambria" w:eastAsia="宋体" w:cs="Times New Roman"/>
      <w:b/>
      <w:bCs/>
      <w:snapToGrid w:val="0"/>
      <w:kern w:val="28"/>
      <w:sz w:val="32"/>
      <w:szCs w:val="32"/>
    </w:rPr>
  </w:style>
  <w:style w:type="character" w:customStyle="1" w:styleId="209">
    <w:name w:val="font61"/>
    <w:autoRedefine/>
    <w:qFormat/>
    <w:uiPriority w:val="0"/>
    <w:rPr>
      <w:rFonts w:hint="eastAsia" w:ascii="仿宋" w:hAnsi="仿宋" w:eastAsia="仿宋" w:cs="仿宋"/>
      <w:color w:val="000000"/>
      <w:sz w:val="20"/>
      <w:szCs w:val="20"/>
      <w:u w:val="none"/>
    </w:rPr>
  </w:style>
  <w:style w:type="character" w:customStyle="1" w:styleId="21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autoRedefine/>
    <w:qFormat/>
    <w:uiPriority w:val="0"/>
    <w:rPr>
      <w:rFonts w:eastAsia="宋体"/>
      <w:b/>
      <w:bCs/>
      <w:kern w:val="2"/>
      <w:sz w:val="21"/>
      <w:szCs w:val="24"/>
      <w:lang w:val="en-US" w:eastAsia="zh-CN" w:bidi="ar-SA"/>
    </w:rPr>
  </w:style>
  <w:style w:type="character" w:customStyle="1" w:styleId="212">
    <w:name w:val="标题 2 Char"/>
    <w:autoRedefine/>
    <w:qFormat/>
    <w:uiPriority w:val="9"/>
    <w:rPr>
      <w:rFonts w:ascii="Arial" w:hAnsi="Arial" w:eastAsia="黑体"/>
      <w:b/>
      <w:kern w:val="2"/>
      <w:sz w:val="32"/>
      <w:lang w:val="en-US" w:eastAsia="zh-CN"/>
    </w:rPr>
  </w:style>
  <w:style w:type="character" w:customStyle="1" w:styleId="213">
    <w:name w:val="maywed421"/>
    <w:autoRedefine/>
    <w:qFormat/>
    <w:uiPriority w:val="0"/>
    <w:rPr>
      <w:color w:val="366FB6"/>
      <w:u w:val="none"/>
    </w:rPr>
  </w:style>
  <w:style w:type="character" w:customStyle="1" w:styleId="214">
    <w:name w:val="正文文本缩进 Char"/>
    <w:autoRedefine/>
    <w:qFormat/>
    <w:uiPriority w:val="0"/>
    <w:rPr>
      <w:rFonts w:ascii="宋体" w:hAnsi="宋体"/>
      <w:kern w:val="2"/>
      <w:sz w:val="24"/>
      <w:szCs w:val="24"/>
    </w:rPr>
  </w:style>
  <w:style w:type="character" w:customStyle="1" w:styleId="215">
    <w:name w:val="Char Char102"/>
    <w:autoRedefine/>
    <w:semiHidden/>
    <w:qFormat/>
    <w:uiPriority w:val="0"/>
    <w:rPr>
      <w:rFonts w:ascii="宋体" w:hAnsi="宋体"/>
      <w:kern w:val="2"/>
      <w:sz w:val="21"/>
      <w:szCs w:val="24"/>
      <w:lang w:val="en-US" w:eastAsia="zh-CN"/>
    </w:rPr>
  </w:style>
  <w:style w:type="character" w:customStyle="1" w:styleId="216">
    <w:name w:val="页眉 Char1"/>
    <w:autoRedefine/>
    <w:qFormat/>
    <w:uiPriority w:val="0"/>
    <w:rPr>
      <w:rFonts w:eastAsia="宋体"/>
      <w:kern w:val="2"/>
      <w:sz w:val="18"/>
      <w:szCs w:val="18"/>
      <w:lang w:val="en-US" w:eastAsia="zh-CN" w:bidi="ar-SA"/>
    </w:rPr>
  </w:style>
  <w:style w:type="character" w:customStyle="1" w:styleId="217">
    <w:name w:val="md"/>
    <w:basedOn w:val="74"/>
    <w:autoRedefine/>
    <w:qFormat/>
    <w:uiPriority w:val="0"/>
    <w:rPr>
      <w:rFonts w:ascii="Arial" w:hAnsi="Arial" w:eastAsia="黑体" w:cs="Arial"/>
      <w:snapToGrid w:val="0"/>
      <w:kern w:val="0"/>
      <w:szCs w:val="21"/>
    </w:rPr>
  </w:style>
  <w:style w:type="character" w:customStyle="1" w:styleId="218">
    <w:name w:val="big1"/>
    <w:autoRedefine/>
    <w:qFormat/>
    <w:uiPriority w:val="0"/>
    <w:rPr>
      <w:rFonts w:hint="eastAsia" w:ascii="宋体" w:hAnsi="宋体" w:eastAsia="宋体"/>
      <w:color w:val="333333"/>
      <w:sz w:val="22"/>
      <w:szCs w:val="22"/>
    </w:rPr>
  </w:style>
  <w:style w:type="character" w:customStyle="1" w:styleId="219">
    <w:name w:val="Char Char311"/>
    <w:autoRedefine/>
    <w:qFormat/>
    <w:uiPriority w:val="0"/>
    <w:rPr>
      <w:rFonts w:eastAsia="宋体"/>
      <w:kern w:val="2"/>
      <w:sz w:val="21"/>
      <w:szCs w:val="24"/>
      <w:lang w:val="en-US" w:eastAsia="zh-CN" w:bidi="ar-SA"/>
    </w:rPr>
  </w:style>
  <w:style w:type="character" w:customStyle="1" w:styleId="220">
    <w:name w:val="Char Char81"/>
    <w:autoRedefine/>
    <w:qFormat/>
    <w:uiPriority w:val="6"/>
    <w:rPr>
      <w:rFonts w:eastAsia="宋体"/>
      <w:b/>
      <w:sz w:val="24"/>
      <w:lang w:val="en-GB" w:eastAsia="zh-CN"/>
    </w:rPr>
  </w:style>
  <w:style w:type="character" w:customStyle="1" w:styleId="221">
    <w:name w:val="样式3 Char"/>
    <w:basedOn w:val="172"/>
    <w:autoRedefine/>
    <w:qFormat/>
    <w:uiPriority w:val="0"/>
    <w:rPr>
      <w:rFonts w:ascii="仿宋_GB2312" w:hAnsi="仿宋" w:eastAsia="仿宋_GB2312" w:cs="仿宋_GB2312"/>
      <w:sz w:val="32"/>
      <w:szCs w:val="30"/>
      <w:lang w:val="zh-CN"/>
    </w:rPr>
  </w:style>
  <w:style w:type="character" w:customStyle="1" w:styleId="222">
    <w:name w:val="HTML 地址 Char"/>
    <w:link w:val="32"/>
    <w:autoRedefine/>
    <w:qFormat/>
    <w:uiPriority w:val="0"/>
    <w:rPr>
      <w:rFonts w:ascii="宋体" w:hAnsi="宋体"/>
      <w:i/>
      <w:iCs/>
      <w:sz w:val="24"/>
      <w:szCs w:val="24"/>
    </w:rPr>
  </w:style>
  <w:style w:type="character" w:customStyle="1" w:styleId="223">
    <w:name w:val="正文首行缩进 2 Char1"/>
    <w:autoRedefine/>
    <w:qFormat/>
    <w:uiPriority w:val="0"/>
    <w:rPr>
      <w:rFonts w:ascii="Times New Roman" w:hAnsi="Times New Roman" w:eastAsia="宋体" w:cs="Times New Roman"/>
      <w:kern w:val="2"/>
      <w:sz w:val="24"/>
      <w:szCs w:val="24"/>
    </w:rPr>
  </w:style>
  <w:style w:type="character" w:customStyle="1" w:styleId="224">
    <w:name w:val="副标题 Char2"/>
    <w:autoRedefine/>
    <w:qFormat/>
    <w:uiPriority w:val="0"/>
    <w:rPr>
      <w:rFonts w:ascii="Cambria" w:hAnsi="Cambria" w:eastAsia="宋体" w:cs="Times New Roman"/>
      <w:b/>
      <w:bCs/>
      <w:snapToGrid w:val="0"/>
      <w:kern w:val="28"/>
      <w:sz w:val="32"/>
      <w:szCs w:val="32"/>
    </w:rPr>
  </w:style>
  <w:style w:type="character" w:customStyle="1" w:styleId="225">
    <w:name w:val="标题4-dyf Char"/>
    <w:link w:val="226"/>
    <w:autoRedefine/>
    <w:qFormat/>
    <w:uiPriority w:val="0"/>
    <w:rPr>
      <w:rFonts w:ascii="Cambria" w:hAnsi="Cambria"/>
      <w:b/>
      <w:bCs/>
      <w:color w:val="000000"/>
      <w:kern w:val="2"/>
      <w:sz w:val="21"/>
      <w:szCs w:val="21"/>
    </w:rPr>
  </w:style>
  <w:style w:type="paragraph" w:customStyle="1" w:styleId="226">
    <w:name w:val="标题4-dyf"/>
    <w:basedOn w:val="5"/>
    <w:link w:val="22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autoRedefine/>
    <w:qFormat/>
    <w:uiPriority w:val="0"/>
    <w:rPr>
      <w:rFonts w:ascii="宋体" w:hAnsi="宋体" w:eastAsia="宋体"/>
      <w:color w:val="333333"/>
      <w:sz w:val="21"/>
      <w:szCs w:val="21"/>
      <w:u w:val="none"/>
    </w:rPr>
  </w:style>
  <w:style w:type="character" w:customStyle="1" w:styleId="228">
    <w:name w:val="冯 Char"/>
    <w:link w:val="229"/>
    <w:autoRedefine/>
    <w:qFormat/>
    <w:uiPriority w:val="0"/>
    <w:rPr>
      <w:rFonts w:ascii="宋体" w:hAnsi="宋体"/>
      <w:color w:val="000000"/>
      <w:sz w:val="24"/>
      <w:szCs w:val="24"/>
    </w:rPr>
  </w:style>
  <w:style w:type="paragraph" w:customStyle="1" w:styleId="229">
    <w:name w:val="冯"/>
    <w:basedOn w:val="1"/>
    <w:link w:val="228"/>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autoRedefine/>
    <w:qFormat/>
    <w:locked/>
    <w:uiPriority w:val="0"/>
    <w:rPr>
      <w:rFonts w:eastAsia="宋体"/>
      <w:kern w:val="2"/>
      <w:sz w:val="18"/>
      <w:szCs w:val="18"/>
      <w:lang w:val="en-US" w:eastAsia="zh-CN" w:bidi="ar-SA"/>
    </w:rPr>
  </w:style>
  <w:style w:type="character" w:customStyle="1" w:styleId="231">
    <w:name w:val="Char Char12"/>
    <w:autoRedefine/>
    <w:qFormat/>
    <w:uiPriority w:val="0"/>
    <w:rPr>
      <w:rFonts w:ascii="仿宋_GB2312" w:eastAsia="仿宋_GB2312"/>
      <w:b/>
      <w:bCs/>
      <w:kern w:val="2"/>
      <w:sz w:val="24"/>
      <w:szCs w:val="24"/>
      <w:lang w:val="zh-CN" w:eastAsia="zh-CN" w:bidi="ar-SA"/>
    </w:rPr>
  </w:style>
  <w:style w:type="character" w:customStyle="1" w:styleId="232">
    <w:name w:val="题注 Char"/>
    <w:link w:val="17"/>
    <w:autoRedefine/>
    <w:qFormat/>
    <w:uiPriority w:val="0"/>
    <w:rPr>
      <w:b/>
      <w:kern w:val="2"/>
      <w:sz w:val="28"/>
    </w:rPr>
  </w:style>
  <w:style w:type="character" w:customStyle="1" w:styleId="233">
    <w:name w:val="普通文字 Char3"/>
    <w:autoRedefine/>
    <w:qFormat/>
    <w:uiPriority w:val="0"/>
    <w:rPr>
      <w:rFonts w:ascii="宋体" w:hAnsi="Courier New" w:eastAsia="宋体"/>
      <w:kern w:val="2"/>
      <w:sz w:val="21"/>
      <w:lang w:val="en-US" w:eastAsia="zh-CN" w:bidi="ar-SA"/>
    </w:rPr>
  </w:style>
  <w:style w:type="character" w:customStyle="1" w:styleId="234">
    <w:name w:val="公文正文 Char"/>
    <w:autoRedefine/>
    <w:qFormat/>
    <w:uiPriority w:val="0"/>
    <w:rPr>
      <w:rFonts w:ascii="仿宋_GB2312" w:eastAsia="仿宋_GB2312"/>
      <w:kern w:val="2"/>
      <w:sz w:val="24"/>
      <w:szCs w:val="24"/>
      <w:lang w:val="en-US" w:eastAsia="zh-CN" w:bidi="ar-SA"/>
    </w:rPr>
  </w:style>
  <w:style w:type="character" w:customStyle="1" w:styleId="235">
    <w:name w:val="正文首行缩进 Char Char Char Char Char"/>
    <w:autoRedefine/>
    <w:qFormat/>
    <w:uiPriority w:val="0"/>
    <w:rPr>
      <w:rFonts w:ascii="宋体"/>
      <w:kern w:val="2"/>
      <w:sz w:val="24"/>
      <w:lang w:val="zh-CN"/>
    </w:rPr>
  </w:style>
  <w:style w:type="character" w:customStyle="1" w:styleId="236">
    <w:name w:val="PI Char"/>
    <w:autoRedefine/>
    <w:qFormat/>
    <w:uiPriority w:val="0"/>
    <w:rPr>
      <w:rFonts w:ascii="宋体" w:hAnsi="宋体" w:eastAsia="宋体"/>
      <w:kern w:val="2"/>
      <w:sz w:val="24"/>
      <w:szCs w:val="24"/>
      <w:lang w:val="en-US" w:eastAsia="zh-CN" w:bidi="ar-SA"/>
    </w:rPr>
  </w:style>
  <w:style w:type="character" w:customStyle="1" w:styleId="237">
    <w:name w:val="Default Char"/>
    <w:link w:val="238"/>
    <w:autoRedefine/>
    <w:qFormat/>
    <w:uiPriority w:val="0"/>
    <w:rPr>
      <w:rFonts w:ascii="仿宋_GB2312" w:eastAsia="仿宋_GB2312" w:cs="仿宋_GB2312"/>
      <w:color w:val="000000"/>
      <w:sz w:val="24"/>
      <w:szCs w:val="24"/>
      <w:lang w:val="en-US" w:eastAsia="zh-CN" w:bidi="ar-SA"/>
    </w:rPr>
  </w:style>
  <w:style w:type="paragraph" w:customStyle="1" w:styleId="238">
    <w:name w:val="Default"/>
    <w:link w:val="237"/>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9">
    <w:name w:val="style91"/>
    <w:autoRedefine/>
    <w:qFormat/>
    <w:uiPriority w:val="0"/>
    <w:rPr>
      <w:color w:val="333333"/>
    </w:rPr>
  </w:style>
  <w:style w:type="character" w:customStyle="1" w:styleId="240">
    <w:name w:val="列出段落 Char2"/>
    <w:autoRedefine/>
    <w:qFormat/>
    <w:uiPriority w:val="34"/>
    <w:rPr>
      <w:rFonts w:ascii="Calibri" w:hAnsi="Calibri"/>
      <w:kern w:val="2"/>
      <w:sz w:val="28"/>
    </w:rPr>
  </w:style>
  <w:style w:type="character" w:customStyle="1" w:styleId="241">
    <w:name w:val="mdeck"/>
    <w:autoRedefine/>
    <w:qFormat/>
    <w:uiPriority w:val="0"/>
    <w:rPr>
      <w:rFonts w:ascii="仿宋_GB2312" w:eastAsia="微软雅黑"/>
      <w:b/>
      <w:kern w:val="2"/>
      <w:sz w:val="32"/>
      <w:szCs w:val="32"/>
      <w:lang w:val="en-US" w:eastAsia="zh-CN" w:bidi="ar-SA"/>
    </w:rPr>
  </w:style>
  <w:style w:type="character" w:customStyle="1" w:styleId="242">
    <w:name w:val="unnamed11"/>
    <w:autoRedefine/>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qFormat/>
    <w:uiPriority w:val="0"/>
    <w:rPr>
      <w:rFonts w:eastAsia="楷体_GB2312"/>
      <w:kern w:val="2"/>
      <w:sz w:val="24"/>
      <w:szCs w:val="24"/>
      <w:lang w:bidi="ar-SA"/>
    </w:rPr>
  </w:style>
  <w:style w:type="character" w:customStyle="1" w:styleId="245">
    <w:name w:val="Char Char11"/>
    <w:autoRedefine/>
    <w:qFormat/>
    <w:locked/>
    <w:uiPriority w:val="0"/>
    <w:rPr>
      <w:rFonts w:ascii="宋体" w:hAnsi="宋体" w:eastAsia="宋体"/>
      <w:b/>
      <w:kern w:val="2"/>
      <w:sz w:val="24"/>
      <w:szCs w:val="24"/>
      <w:lang w:val="en-US" w:eastAsia="zh-CN" w:bidi="ar-SA"/>
    </w:rPr>
  </w:style>
  <w:style w:type="character" w:customStyle="1" w:styleId="246">
    <w:name w:val="ca-131"/>
    <w:autoRedefine/>
    <w:qFormat/>
    <w:uiPriority w:val="0"/>
    <w:rPr>
      <w:rFonts w:hint="eastAsia" w:ascii="仿宋_GB2312" w:eastAsia="仿宋_GB2312"/>
      <w:b/>
      <w:bCs/>
      <w:color w:val="000000"/>
      <w:spacing w:val="-20"/>
      <w:sz w:val="24"/>
      <w:szCs w:val="24"/>
    </w:rPr>
  </w:style>
  <w:style w:type="character" w:customStyle="1" w:styleId="247">
    <w:name w:val="tw4winMark"/>
    <w:autoRedefine/>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qFormat/>
    <w:uiPriority w:val="0"/>
    <w:rPr>
      <w:rFonts w:ascii="Calibri" w:hAnsi="Calibri"/>
      <w:sz w:val="24"/>
      <w:szCs w:val="24"/>
    </w:rPr>
  </w:style>
  <w:style w:type="paragraph" w:customStyle="1" w:styleId="249">
    <w:name w:val="正文样式"/>
    <w:basedOn w:val="1"/>
    <w:link w:val="248"/>
    <w:autoRedefine/>
    <w:qFormat/>
    <w:uiPriority w:val="0"/>
    <w:pPr>
      <w:adjustRightInd/>
      <w:spacing w:line="360" w:lineRule="auto"/>
      <w:ind w:firstLine="480" w:firstLineChars="200"/>
    </w:pPr>
    <w:rPr>
      <w:kern w:val="0"/>
      <w:sz w:val="24"/>
    </w:rPr>
  </w:style>
  <w:style w:type="character" w:customStyle="1" w:styleId="250">
    <w:name w:val="表正文 Char3"/>
    <w:autoRedefine/>
    <w:qFormat/>
    <w:uiPriority w:val="0"/>
    <w:rPr>
      <w:rFonts w:eastAsia="宋体"/>
    </w:rPr>
  </w:style>
  <w:style w:type="character" w:customStyle="1" w:styleId="251">
    <w:name w:val="H5 Char"/>
    <w:autoRedefine/>
    <w:qFormat/>
    <w:uiPriority w:val="0"/>
    <w:rPr>
      <w:b/>
      <w:bCs/>
      <w:kern w:val="2"/>
      <w:sz w:val="28"/>
      <w:szCs w:val="28"/>
    </w:rPr>
  </w:style>
  <w:style w:type="character" w:customStyle="1" w:styleId="252">
    <w:name w:val="Char Char3"/>
    <w:autoRedefine/>
    <w:qFormat/>
    <w:uiPriority w:val="0"/>
    <w:rPr>
      <w:rFonts w:eastAsia="宋体"/>
      <w:kern w:val="2"/>
      <w:sz w:val="21"/>
      <w:szCs w:val="24"/>
      <w:lang w:val="en-US" w:eastAsia="zh-CN" w:bidi="ar-SA"/>
    </w:rPr>
  </w:style>
  <w:style w:type="character" w:customStyle="1" w:styleId="253">
    <w:name w:val="正文 编号 Char"/>
    <w:autoRedefine/>
    <w:qFormat/>
    <w:uiPriority w:val="0"/>
    <w:rPr>
      <w:rFonts w:ascii="仿宋_GB2312" w:hAnsi="仿宋_GB2312" w:eastAsia="仿宋_GB2312"/>
      <w:kern w:val="2"/>
      <w:sz w:val="24"/>
      <w:lang w:bidi="ar-SA"/>
    </w:rPr>
  </w:style>
  <w:style w:type="character" w:customStyle="1" w:styleId="254">
    <w:name w:val="question-title2"/>
    <w:autoRedefine/>
    <w:qFormat/>
    <w:uiPriority w:val="6"/>
    <w:rPr>
      <w:rFonts w:ascii="Arial" w:hAnsi="Arial" w:eastAsia="黑体" w:cs="Arial"/>
      <w:snapToGrid w:val="0"/>
      <w:kern w:val="0"/>
      <w:szCs w:val="21"/>
    </w:rPr>
  </w:style>
  <w:style w:type="character" w:customStyle="1" w:styleId="255">
    <w:name w:val="gf正文1 Char Char"/>
    <w:link w:val="256"/>
    <w:autoRedefine/>
    <w:qFormat/>
    <w:uiPriority w:val="0"/>
    <w:rPr>
      <w:rFonts w:ascii="宋体" w:hAnsi="宋体" w:cs="宋体"/>
      <w:kern w:val="2"/>
      <w:sz w:val="24"/>
      <w:szCs w:val="24"/>
    </w:rPr>
  </w:style>
  <w:style w:type="paragraph" w:customStyle="1" w:styleId="256">
    <w:name w:val="gf正文1"/>
    <w:basedOn w:val="1"/>
    <w:link w:val="255"/>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autoRedefine/>
    <w:qFormat/>
    <w:uiPriority w:val="6"/>
    <w:rPr>
      <w:rFonts w:ascii="宋体" w:hAnsi="宋体"/>
      <w:kern w:val="1"/>
      <w:sz w:val="21"/>
    </w:rPr>
  </w:style>
  <w:style w:type="character" w:customStyle="1" w:styleId="258">
    <w:name w:val="正文缩进 Char3"/>
    <w:autoRedefine/>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qFormat/>
    <w:uiPriority w:val="0"/>
    <w:rPr>
      <w:rFonts w:ascii="Calibri" w:hAnsi="Calibri"/>
      <w:sz w:val="24"/>
      <w:lang w:eastAsia="en-US"/>
    </w:rPr>
  </w:style>
  <w:style w:type="paragraph" w:customStyle="1" w:styleId="260">
    <w:name w:val="列表1"/>
    <w:basedOn w:val="1"/>
    <w:next w:val="261"/>
    <w:link w:val="259"/>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61">
    <w:name w:val="列表段落1"/>
    <w:basedOn w:val="1"/>
    <w:link w:val="983"/>
    <w:autoRedefine/>
    <w:qFormat/>
    <w:uiPriority w:val="0"/>
    <w:pPr>
      <w:spacing w:line="360" w:lineRule="auto"/>
      <w:ind w:firstLine="200" w:firstLineChars="200"/>
    </w:pPr>
    <w:rPr>
      <w:rFonts w:eastAsia="楷体_GB2312" w:cs="Lucida Sans"/>
      <w:sz w:val="24"/>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6"/>
    <w:autoRedefine/>
    <w:qFormat/>
    <w:uiPriority w:val="99"/>
    <w:rPr>
      <w:rFonts w:ascii="宋体" w:hAnsi="宋体"/>
      <w:kern w:val="2"/>
      <w:sz w:val="24"/>
      <w:szCs w:val="24"/>
    </w:rPr>
  </w:style>
  <w:style w:type="character" w:customStyle="1" w:styleId="269">
    <w:name w:val="font01"/>
    <w:basedOn w:val="74"/>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99"/>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2"/>
    <w:autoRedefine/>
    <w:qFormat/>
    <w:uiPriority w:val="0"/>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2"/>
    <w:autoRedefine/>
    <w:qFormat/>
    <w:uiPriority w:val="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99"/>
    <w:rPr>
      <w:rFonts w:ascii="Calibri" w:hAnsi="Calibri" w:eastAsia="黑体" w:cs="Arial"/>
      <w:snapToGrid w:val="0"/>
      <w:kern w:val="2"/>
      <w:sz w:val="28"/>
      <w:szCs w:val="21"/>
    </w:rPr>
  </w:style>
  <w:style w:type="character" w:customStyle="1" w:styleId="296">
    <w:name w:val="标题 5 Char"/>
    <w:link w:val="6"/>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2"/>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60"/>
    <w:autoRedefine/>
    <w:qFormat/>
    <w:uiPriority w:val="0"/>
    <w:rPr>
      <w:rFonts w:ascii="黑体" w:hAnsi="Courier New" w:eastAsia="黑体"/>
    </w:rPr>
  </w:style>
  <w:style w:type="character" w:customStyle="1" w:styleId="305">
    <w:name w:val="正文文本 2 Char1"/>
    <w:link w:val="59"/>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5"/>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8"/>
    <w:autoRedefine/>
    <w:qFormat/>
    <w:uiPriority w:val="0"/>
    <w:rPr>
      <w:b/>
      <w:bCs/>
      <w:kern w:val="2"/>
      <w:sz w:val="24"/>
      <w:szCs w:val="24"/>
    </w:rPr>
  </w:style>
  <w:style w:type="character" w:customStyle="1" w:styleId="311">
    <w:name w:val="正文文本缩进 2 Char"/>
    <w:link w:val="39"/>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2"/>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basedOn w:val="74"/>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99"/>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64"/>
    <w:autoRedefine/>
    <w:qFormat/>
    <w:uiPriority w:val="99"/>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5"/>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3"/>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21"/>
    <w:autoRedefine/>
    <w:qFormat/>
    <w:uiPriority w:val="99"/>
    <w:rPr>
      <w:kern w:val="2"/>
      <w:sz w:val="21"/>
      <w:szCs w:val="24"/>
    </w:rPr>
  </w:style>
  <w:style w:type="character" w:customStyle="1" w:styleId="348">
    <w:name w:val="签名 Char"/>
    <w:link w:val="44"/>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0"/>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9"/>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basedOn w:val="74"/>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5"/>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0"/>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2"/>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3"/>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0"/>
    <w:rPr>
      <w:rFonts w:ascii="Arial" w:hAnsi="Arial" w:eastAsia="黑体" w:cs="Arial"/>
      <w:b/>
      <w:bCs/>
      <w:snapToGrid w:val="0"/>
      <w:kern w:val="44"/>
      <w:sz w:val="44"/>
      <w:szCs w:val="44"/>
    </w:rPr>
  </w:style>
  <w:style w:type="character" w:customStyle="1" w:styleId="424">
    <w:name w:val="style36"/>
    <w:basedOn w:val="74"/>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0"/>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16"/>
    <w:link w:val="431"/>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4"/>
    <w:autoRedefine/>
    <w:qFormat/>
    <w:uiPriority w:val="0"/>
    <w:rPr>
      <w:rFonts w:ascii="Arial" w:hAnsi="Arial" w:eastAsia="黑体" w:cs="Arial"/>
      <w:snapToGrid w:val="0"/>
      <w:kern w:val="0"/>
      <w:szCs w:val="21"/>
    </w:rPr>
  </w:style>
  <w:style w:type="character" w:customStyle="1" w:styleId="435">
    <w:name w:val="hui"/>
    <w:basedOn w:val="74"/>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outlineLvl w:val="5"/>
    </w:pPr>
  </w:style>
  <w:style w:type="paragraph" w:customStyle="1" w:styleId="477">
    <w:name w:val="5级标题"/>
    <w:basedOn w:val="478"/>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26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 w:val="24"/>
      <w:szCs w:val="20"/>
    </w:rPr>
  </w:style>
  <w:style w:type="paragraph" w:customStyle="1" w:styleId="484">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6">
    <w:name w:val="无间隔2"/>
    <w:basedOn w:val="1"/>
    <w:link w:val="936"/>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 w:val="24"/>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3"/>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4"/>
    <w:next w:val="1"/>
    <w:autoRedefine/>
    <w:qFormat/>
    <w:uiPriority w:val="0"/>
    <w:pPr>
      <w:spacing w:line="240" w:lineRule="auto"/>
    </w:pPr>
    <w:rPr>
      <w:sz w:val="28"/>
      <w:szCs w:val="28"/>
    </w:rPr>
  </w:style>
  <w:style w:type="paragraph" w:customStyle="1" w:styleId="500">
    <w:name w:val="FA正文"/>
    <w:basedOn w:val="1"/>
    <w:autoRedefine/>
    <w:qFormat/>
    <w:uiPriority w:val="0"/>
    <w:pPr>
      <w:spacing w:line="360" w:lineRule="auto"/>
      <w:ind w:firstLine="480" w:firstLineChars="200"/>
    </w:pPr>
    <w:rPr>
      <w:rFonts w:hAnsi="宋体"/>
      <w:sz w:val="24"/>
      <w:szCs w:val="20"/>
    </w:rPr>
  </w:style>
  <w:style w:type="paragraph" w:customStyle="1" w:styleId="501">
    <w:name w:val="MM Topic 5"/>
    <w:basedOn w:val="6"/>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autoRedefine/>
    <w:qFormat/>
    <w:uiPriority w:val="99"/>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4"/>
    <w:autoRedefine/>
    <w:qFormat/>
    <w:uiPriority w:val="0"/>
    <w:pPr>
      <w:tabs>
        <w:tab w:val="left" w:pos="1680"/>
      </w:tabs>
      <w:adjustRightInd/>
      <w:ind w:left="1680" w:hanging="420"/>
    </w:pPr>
  </w:style>
  <w:style w:type="paragraph" w:customStyle="1" w:styleId="511">
    <w:name w:val="标准小四"/>
    <w:basedOn w:val="1"/>
    <w:autoRedefine/>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napToGrid w:val="0"/>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 w:val="24"/>
      <w:szCs w:val="20"/>
    </w:rPr>
  </w:style>
  <w:style w:type="paragraph" w:customStyle="1" w:styleId="51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仿宋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5"/>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8"/>
    <w:next w:val="238"/>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8"/>
    <w:next w:val="238"/>
    <w:autoRedefine/>
    <w:qFormat/>
    <w:uiPriority w:val="0"/>
    <w:rPr>
      <w:rFonts w:ascii="宋体" w:eastAsia="宋体" w:cs="Times New Roman"/>
      <w:color w:val="auto"/>
    </w:rPr>
  </w:style>
  <w:style w:type="paragraph" w:customStyle="1" w:styleId="55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Char"/>
    <w:basedOn w:val="1"/>
    <w:autoRedefine/>
    <w:qFormat/>
    <w:uiPriority w:val="0"/>
    <w:rPr>
      <w:rFonts w:ascii="仿宋_GB2312" w:eastAsia="仿宋_GB2312"/>
      <w:b/>
      <w:sz w:val="32"/>
      <w:szCs w:val="32"/>
    </w:rPr>
  </w:style>
  <w:style w:type="paragraph" w:customStyle="1" w:styleId="55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autoRedefine/>
    <w:qFormat/>
    <w:uiPriority w:val="0"/>
    <w:rPr>
      <w:szCs w:val="20"/>
    </w:rPr>
  </w:style>
  <w:style w:type="paragraph" w:customStyle="1" w:styleId="56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autoRedefine/>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7">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autoRedefine/>
    <w:qFormat/>
    <w:uiPriority w:val="0"/>
    <w:rPr>
      <w:szCs w:val="20"/>
    </w:rPr>
  </w:style>
  <w:style w:type="paragraph" w:customStyle="1" w:styleId="58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autoRedefine/>
    <w:qFormat/>
    <w:uiPriority w:val="0"/>
    <w:rPr>
      <w:rFonts w:ascii="Tahoma" w:hAnsi="Tahoma"/>
      <w:sz w:val="24"/>
      <w:szCs w:val="20"/>
    </w:rPr>
  </w:style>
  <w:style w:type="paragraph" w:customStyle="1" w:styleId="587">
    <w:name w:val="标题五"/>
    <w:basedOn w:val="1"/>
    <w:autoRedefine/>
    <w:qFormat/>
    <w:uiPriority w:val="0"/>
    <w:pPr>
      <w:adjustRightInd/>
      <w:spacing w:beforeLines="50" w:line="360" w:lineRule="auto"/>
    </w:pPr>
    <w:rPr>
      <w:b/>
      <w:sz w:val="24"/>
    </w:rPr>
  </w:style>
  <w:style w:type="paragraph" w:customStyle="1" w:styleId="588">
    <w:name w:val="Char Char1101"/>
    <w:basedOn w:val="1"/>
    <w:autoRedefine/>
    <w:qFormat/>
    <w:uiPriority w:val="0"/>
    <w:pPr>
      <w:spacing w:line="360" w:lineRule="auto"/>
    </w:pPr>
    <w:rPr>
      <w:rFonts w:ascii="Tahoma" w:hAnsi="Tahoma"/>
      <w:sz w:val="24"/>
      <w:szCs w:val="20"/>
    </w:rPr>
  </w:style>
  <w:style w:type="paragraph" w:customStyle="1" w:styleId="589">
    <w:name w:val="Char Char Char Char Char Char Char Char1"/>
    <w:basedOn w:val="1"/>
    <w:autoRedefine/>
    <w:qFormat/>
    <w:uiPriority w:val="0"/>
    <w:pPr>
      <w:tabs>
        <w:tab w:val="left" w:pos="360"/>
      </w:tabs>
    </w:pPr>
    <w:rPr>
      <w:sz w:val="24"/>
      <w:szCs w:val="20"/>
    </w:rPr>
  </w:style>
  <w:style w:type="paragraph" w:customStyle="1" w:styleId="590">
    <w:name w:val="Char Char Char 字元 字元"/>
    <w:basedOn w:val="1"/>
    <w:autoRedefine/>
    <w:qFormat/>
    <w:uiPriority w:val="0"/>
    <w:pPr>
      <w:adjustRightInd/>
      <w:spacing w:line="360" w:lineRule="auto"/>
      <w:ind w:firstLine="200" w:firstLineChars="200"/>
    </w:pPr>
    <w:rPr>
      <w:szCs w:val="20"/>
    </w:rPr>
  </w:style>
  <w:style w:type="paragraph" w:customStyle="1" w:styleId="59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autoRedefine/>
    <w:qFormat/>
    <w:uiPriority w:val="0"/>
    <w:rPr>
      <w:rFonts w:ascii="仿宋_GB2312" w:eastAsia="仿宋_GB2312"/>
      <w:b/>
      <w:sz w:val="32"/>
      <w:szCs w:val="32"/>
    </w:rPr>
  </w:style>
  <w:style w:type="paragraph" w:customStyle="1" w:styleId="59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autoRedefine/>
    <w:qFormat/>
    <w:uiPriority w:val="0"/>
    <w:pPr>
      <w:adjustRightInd/>
    </w:pPr>
    <w:rPr>
      <w:sz w:val="18"/>
      <w:szCs w:val="20"/>
    </w:rPr>
  </w:style>
  <w:style w:type="paragraph" w:customStyle="1" w:styleId="59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autoRedefine/>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9"/>
    <w:autoRedefine/>
    <w:qFormat/>
    <w:uiPriority w:val="0"/>
    <w:pPr>
      <w:snapToGrid w:val="0"/>
      <w:spacing w:line="360" w:lineRule="auto"/>
    </w:pPr>
    <w:rPr>
      <w:rFonts w:ascii="宋体"/>
      <w:b/>
      <w:sz w:val="24"/>
      <w:szCs w:val="20"/>
    </w:rPr>
  </w:style>
  <w:style w:type="paragraph" w:customStyle="1" w:styleId="608">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autoRedefine/>
    <w:qFormat/>
    <w:uiPriority w:val="0"/>
    <w:pPr>
      <w:adjustRightInd/>
    </w:pPr>
    <w:rPr>
      <w:rFonts w:ascii="宋体" w:hAnsi="Courier New"/>
    </w:rPr>
  </w:style>
  <w:style w:type="paragraph" w:customStyle="1" w:styleId="611">
    <w:name w:val="Char3"/>
    <w:basedOn w:val="1"/>
    <w:autoRedefine/>
    <w:qFormat/>
    <w:uiPriority w:val="0"/>
    <w:pPr>
      <w:adjustRightInd/>
    </w:pPr>
    <w:rPr>
      <w:rFonts w:ascii="仿宋_GB2312" w:eastAsia="仿宋_GB2312"/>
      <w:b/>
      <w:sz w:val="32"/>
      <w:szCs w:val="32"/>
    </w:rPr>
  </w:style>
  <w:style w:type="paragraph" w:customStyle="1" w:styleId="61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autoRedefine/>
    <w:qFormat/>
    <w:uiPriority w:val="0"/>
    <w:pPr>
      <w:widowControl/>
      <w:adjustRightInd/>
      <w:spacing w:after="160" w:line="240" w:lineRule="exact"/>
      <w:jc w:val="left"/>
    </w:pPr>
    <w:rPr>
      <w:szCs w:val="20"/>
    </w:rPr>
  </w:style>
  <w:style w:type="paragraph" w:customStyle="1" w:styleId="620">
    <w:name w:val="表格标题2"/>
    <w:basedOn w:val="621"/>
    <w:autoRedefine/>
    <w:qFormat/>
    <w:uiPriority w:val="0"/>
    <w:rPr>
      <w:b/>
    </w:rPr>
  </w:style>
  <w:style w:type="paragraph" w:customStyle="1" w:styleId="621">
    <w:name w:val="表格内文"/>
    <w:basedOn w:val="1"/>
    <w:autoRedefine/>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autoRedefine/>
    <w:qFormat/>
    <w:uiPriority w:val="0"/>
    <w:rPr>
      <w:rFonts w:ascii="仿宋_GB2312" w:eastAsia="仿宋_GB2312"/>
      <w:b/>
      <w:sz w:val="32"/>
      <w:szCs w:val="32"/>
    </w:rPr>
  </w:style>
  <w:style w:type="paragraph" w:customStyle="1" w:styleId="623">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autoRedefine/>
    <w:qFormat/>
    <w:uiPriority w:val="0"/>
    <w:pPr>
      <w:spacing w:line="360" w:lineRule="auto"/>
    </w:pPr>
    <w:rPr>
      <w:szCs w:val="20"/>
    </w:rPr>
  </w:style>
  <w:style w:type="paragraph" w:customStyle="1" w:styleId="62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8">
    <w:name w:val="MM Topic 1"/>
    <w:basedOn w:val="2"/>
    <w:autoRedefine/>
    <w:qFormat/>
    <w:uiPriority w:val="0"/>
    <w:pPr>
      <w:tabs>
        <w:tab w:val="left" w:pos="840"/>
      </w:tabs>
      <w:adjustRightInd/>
      <w:ind w:left="840" w:hanging="420"/>
    </w:pPr>
  </w:style>
  <w:style w:type="paragraph" w:customStyle="1" w:styleId="629">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autoRedefine/>
    <w:qFormat/>
    <w:uiPriority w:val="0"/>
    <w:pPr>
      <w:spacing w:line="360" w:lineRule="auto"/>
      <w:ind w:firstLine="200" w:firstLineChars="200"/>
    </w:pPr>
    <w:rPr>
      <w:kern w:val="0"/>
      <w:sz w:val="24"/>
      <w:szCs w:val="20"/>
    </w:rPr>
  </w:style>
  <w:style w:type="paragraph" w:customStyle="1" w:styleId="631">
    <w:name w:val="表格"/>
    <w:basedOn w:val="1"/>
    <w:autoRedefine/>
    <w:qFormat/>
    <w:uiPriority w:val="0"/>
    <w:pPr>
      <w:snapToGrid w:val="0"/>
      <w:ind w:firstLine="42" w:firstLineChars="21"/>
    </w:pPr>
    <w:rPr>
      <w:rFonts w:ascii="宋体" w:hAnsi="宋体"/>
      <w:kern w:val="0"/>
      <w:sz w:val="20"/>
      <w:szCs w:val="20"/>
    </w:rPr>
  </w:style>
  <w:style w:type="paragraph" w:customStyle="1" w:styleId="632">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autoRedefine/>
    <w:qFormat/>
    <w:uiPriority w:val="0"/>
    <w:pPr>
      <w:adjustRightInd/>
      <w:spacing w:line="300" w:lineRule="auto"/>
      <w:jc w:val="center"/>
    </w:pPr>
  </w:style>
  <w:style w:type="paragraph" w:customStyle="1" w:styleId="637">
    <w:name w:val="_Style 6"/>
    <w:basedOn w:val="1"/>
    <w:autoRedefine/>
    <w:qFormat/>
    <w:uiPriority w:val="34"/>
    <w:pPr>
      <w:adjustRightInd/>
      <w:ind w:firstLine="420" w:firstLineChars="200"/>
    </w:pPr>
    <w:rPr>
      <w:rFonts w:eastAsia="仿宋_GB2312"/>
      <w:sz w:val="28"/>
    </w:rPr>
  </w:style>
  <w:style w:type="paragraph" w:customStyle="1" w:styleId="638">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5">
    <w:name w:val="trademark"/>
    <w:autoRedefine/>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autoRedefine/>
    <w:qFormat/>
    <w:uiPriority w:val="0"/>
    <w:rPr>
      <w:rFonts w:ascii="仿宋_GB2312" w:eastAsia="仿宋_GB2312"/>
      <w:b/>
      <w:sz w:val="32"/>
      <w:szCs w:val="20"/>
    </w:rPr>
  </w:style>
  <w:style w:type="paragraph" w:customStyle="1" w:styleId="648">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autoRedefine/>
    <w:qFormat/>
    <w:uiPriority w:val="0"/>
    <w:pPr>
      <w:adjustRightInd/>
      <w:ind w:firstLine="200" w:firstLineChars="200"/>
    </w:pPr>
    <w:rPr>
      <w:rFonts w:ascii="Tahoma" w:hAnsi="Tahoma"/>
      <w:sz w:val="24"/>
      <w:szCs w:val="20"/>
    </w:rPr>
  </w:style>
  <w:style w:type="paragraph" w:customStyle="1" w:styleId="650">
    <w:name w:val="a1"/>
    <w:basedOn w:val="1"/>
    <w:autoRedefine/>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autoRedefine/>
    <w:qFormat/>
    <w:uiPriority w:val="0"/>
    <w:pPr>
      <w:spacing w:afterLines="50"/>
      <w:jc w:val="left"/>
      <w:outlineLvl w:val="3"/>
    </w:pPr>
    <w:rPr>
      <w:sz w:val="24"/>
      <w:szCs w:val="24"/>
    </w:rPr>
  </w:style>
  <w:style w:type="paragraph" w:customStyle="1" w:styleId="65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autoRedefine/>
    <w:qFormat/>
    <w:uiPriority w:val="0"/>
    <w:pPr>
      <w:adjustRightInd/>
    </w:pPr>
    <w:rPr>
      <w:rFonts w:ascii="Tahoma" w:hAnsi="Tahoma"/>
      <w:sz w:val="24"/>
      <w:szCs w:val="20"/>
    </w:rPr>
  </w:style>
  <w:style w:type="paragraph" w:customStyle="1" w:styleId="657">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autoRedefine/>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autoRedefine/>
    <w:qFormat/>
    <w:uiPriority w:val="0"/>
    <w:pPr>
      <w:tabs>
        <w:tab w:val="left" w:pos="1260"/>
        <w:tab w:val="left" w:pos="1680"/>
        <w:tab w:val="left" w:pos="2100"/>
      </w:tabs>
      <w:ind w:left="0"/>
      <w:outlineLvl w:val="3"/>
    </w:pPr>
  </w:style>
  <w:style w:type="paragraph" w:customStyle="1" w:styleId="660">
    <w:name w:val="一级条标题"/>
    <w:basedOn w:val="661"/>
    <w:next w:val="643"/>
    <w:autoRedefine/>
    <w:qFormat/>
    <w:uiPriority w:val="0"/>
    <w:pPr>
      <w:tabs>
        <w:tab w:val="left" w:pos="1260"/>
        <w:tab w:val="left" w:pos="1680"/>
      </w:tabs>
      <w:spacing w:beforeLines="0" w:afterLines="0"/>
      <w:ind w:left="1680"/>
      <w:outlineLvl w:val="2"/>
    </w:pPr>
  </w:style>
  <w:style w:type="paragraph" w:customStyle="1" w:styleId="661">
    <w:name w:val="章标题"/>
    <w:next w:val="643"/>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autoRedefine/>
    <w:qFormat/>
    <w:uiPriority w:val="0"/>
    <w:pPr>
      <w:tabs>
        <w:tab w:val="left" w:pos="840"/>
      </w:tabs>
      <w:spacing w:after="0"/>
      <w:ind w:left="900"/>
    </w:pPr>
  </w:style>
  <w:style w:type="paragraph" w:customStyle="1" w:styleId="66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autoRedefine/>
    <w:qFormat/>
    <w:uiPriority w:val="6"/>
    <w:pPr>
      <w:widowControl/>
      <w:adjustRightInd/>
      <w:ind w:left="720" w:hanging="720"/>
    </w:pPr>
    <w:rPr>
      <w:color w:val="000000"/>
      <w:kern w:val="0"/>
      <w:sz w:val="24"/>
      <w:szCs w:val="20"/>
      <w:lang w:val="en-GB"/>
    </w:rPr>
  </w:style>
  <w:style w:type="paragraph" w:customStyle="1" w:styleId="671">
    <w:name w:val="表1"/>
    <w:basedOn w:val="1"/>
    <w:autoRedefine/>
    <w:qFormat/>
    <w:uiPriority w:val="0"/>
    <w:pPr>
      <w:tabs>
        <w:tab w:val="left" w:pos="703"/>
      </w:tabs>
      <w:adjustRightInd/>
      <w:spacing w:line="360" w:lineRule="auto"/>
      <w:ind w:left="703"/>
      <w:jc w:val="center"/>
    </w:pPr>
  </w:style>
  <w:style w:type="paragraph" w:customStyle="1" w:styleId="672">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5">
    <w:name w:val="2级标题"/>
    <w:basedOn w:val="676"/>
    <w:autoRedefine/>
    <w:qFormat/>
    <w:uiPriority w:val="0"/>
    <w:pPr>
      <w:jc w:val="left"/>
      <w:outlineLvl w:val="1"/>
    </w:pPr>
    <w:rPr>
      <w:rFonts w:ascii="Times New Roman" w:hAnsi="Times New Roman" w:eastAsia="仿宋"/>
      <w:sz w:val="30"/>
    </w:rPr>
  </w:style>
  <w:style w:type="paragraph" w:customStyle="1" w:styleId="676">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7">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autoRedefine/>
    <w:qFormat/>
    <w:uiPriority w:val="0"/>
    <w:pPr>
      <w:tabs>
        <w:tab w:val="left" w:pos="840"/>
      </w:tabs>
      <w:adjustRightInd/>
      <w:ind w:left="840" w:hanging="420"/>
    </w:pPr>
  </w:style>
  <w:style w:type="paragraph" w:customStyle="1" w:styleId="682">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5"/>
    <w:autoRedefine/>
    <w:qFormat/>
    <w:uiPriority w:val="0"/>
    <w:pPr>
      <w:tabs>
        <w:tab w:val="left" w:pos="2100"/>
      </w:tabs>
      <w:adjustRightInd/>
      <w:ind w:left="2100" w:hanging="420"/>
    </w:pPr>
    <w:rPr>
      <w:lang w:val="en-US"/>
    </w:rPr>
  </w:style>
  <w:style w:type="paragraph" w:customStyle="1" w:styleId="690">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9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autoRedefine/>
    <w:qFormat/>
    <w:uiPriority w:val="6"/>
    <w:pPr>
      <w:spacing w:line="360" w:lineRule="auto"/>
    </w:pPr>
    <w:rPr>
      <w:szCs w:val="20"/>
    </w:rPr>
  </w:style>
  <w:style w:type="paragraph" w:customStyle="1" w:styleId="693">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9">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autoRedefine/>
    <w:qFormat/>
    <w:uiPriority w:val="0"/>
    <w:pPr>
      <w:adjustRightInd/>
      <w:spacing w:line="360" w:lineRule="auto"/>
      <w:jc w:val="center"/>
    </w:pPr>
    <w:rPr>
      <w:sz w:val="24"/>
    </w:rPr>
  </w:style>
  <w:style w:type="paragraph" w:customStyle="1" w:styleId="703">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autoRedefine/>
    <w:qFormat/>
    <w:uiPriority w:val="6"/>
    <w:rPr>
      <w:rFonts w:ascii="仿宋_GB2312" w:eastAsia="仿宋_GB2312"/>
      <w:b/>
      <w:sz w:val="32"/>
      <w:szCs w:val="32"/>
    </w:rPr>
  </w:style>
  <w:style w:type="paragraph" w:customStyle="1" w:styleId="705">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autoRedefine/>
    <w:qFormat/>
    <w:uiPriority w:val="0"/>
    <w:pPr>
      <w:widowControl/>
      <w:adjustRightInd/>
      <w:spacing w:after="160" w:line="240" w:lineRule="exact"/>
      <w:jc w:val="left"/>
    </w:pPr>
    <w:rPr>
      <w:szCs w:val="20"/>
    </w:rPr>
  </w:style>
  <w:style w:type="paragraph" w:customStyle="1" w:styleId="708">
    <w:name w:val="Char Char1121"/>
    <w:basedOn w:val="1"/>
    <w:autoRedefine/>
    <w:qFormat/>
    <w:uiPriority w:val="0"/>
    <w:pPr>
      <w:spacing w:line="360" w:lineRule="auto"/>
    </w:pPr>
    <w:rPr>
      <w:szCs w:val="20"/>
    </w:rPr>
  </w:style>
  <w:style w:type="paragraph" w:customStyle="1" w:styleId="70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autoRedefine/>
    <w:qFormat/>
    <w:uiPriority w:val="0"/>
    <w:rPr>
      <w:rFonts w:ascii="Times New Roman" w:hAnsi="Times New Roman" w:eastAsia="宋体" w:cs="Times New Roman"/>
      <w:lang w:val="en-US" w:eastAsia="en-US" w:bidi="ar-SA"/>
    </w:rPr>
  </w:style>
  <w:style w:type="paragraph" w:customStyle="1" w:styleId="712">
    <w:name w:val="带编号样式"/>
    <w:basedOn w:val="630"/>
    <w:autoRedefine/>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6">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autoRedefine/>
    <w:qFormat/>
    <w:uiPriority w:val="0"/>
    <w:pPr>
      <w:spacing w:line="240" w:lineRule="atLeast"/>
      <w:ind w:left="420" w:firstLine="420"/>
    </w:pPr>
    <w:rPr>
      <w:sz w:val="24"/>
    </w:rPr>
  </w:style>
  <w:style w:type="paragraph" w:customStyle="1" w:styleId="719">
    <w:name w:val="WW-正文文字缩进 2"/>
    <w:basedOn w:val="1"/>
    <w:autoRedefine/>
    <w:qFormat/>
    <w:uiPriority w:val="0"/>
    <w:pPr>
      <w:suppressAutoHyphens/>
      <w:adjustRightInd/>
      <w:ind w:firstLine="420"/>
    </w:pPr>
    <w:rPr>
      <w:kern w:val="1"/>
      <w:szCs w:val="20"/>
    </w:rPr>
  </w:style>
  <w:style w:type="paragraph" w:customStyle="1" w:styleId="720">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autoRedefine/>
    <w:qFormat/>
    <w:uiPriority w:val="0"/>
    <w:pPr>
      <w:adjustRightInd/>
      <w:spacing w:line="400" w:lineRule="exact"/>
      <w:ind w:firstLine="200" w:firstLineChars="200"/>
    </w:pPr>
    <w:rPr>
      <w:rFonts w:ascii="Arial" w:hAnsi="Arial"/>
    </w:rPr>
  </w:style>
  <w:style w:type="paragraph" w:customStyle="1" w:styleId="723">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9"/>
    <w:autoRedefine/>
    <w:qFormat/>
    <w:uiPriority w:val="0"/>
    <w:pPr>
      <w:spacing w:after="120" w:line="480" w:lineRule="auto"/>
      <w:ind w:left="420" w:leftChars="200"/>
    </w:pPr>
    <w:rPr>
      <w:sz w:val="24"/>
      <w:szCs w:val="20"/>
    </w:rPr>
  </w:style>
  <w:style w:type="paragraph" w:customStyle="1" w:styleId="726">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0">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3">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autoRedefine/>
    <w:qFormat/>
    <w:uiPriority w:val="0"/>
    <w:rPr>
      <w:rFonts w:ascii="仿宋_GB2312" w:eastAsia="仿宋_GB2312"/>
      <w:b/>
      <w:sz w:val="32"/>
      <w:szCs w:val="20"/>
    </w:rPr>
  </w:style>
  <w:style w:type="paragraph" w:customStyle="1" w:styleId="735">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autoRedefine/>
    <w:qFormat/>
    <w:uiPriority w:val="0"/>
    <w:rPr>
      <w:rFonts w:ascii="仿宋_GB2312" w:eastAsia="仿宋_GB2312"/>
      <w:b/>
      <w:sz w:val="32"/>
      <w:szCs w:val="32"/>
    </w:rPr>
  </w:style>
  <w:style w:type="paragraph" w:customStyle="1" w:styleId="739">
    <w:name w:val="Char3 Char Char Char1"/>
    <w:basedOn w:val="1"/>
    <w:autoRedefine/>
    <w:qFormat/>
    <w:uiPriority w:val="6"/>
    <w:pPr>
      <w:widowControl/>
      <w:adjustRightInd/>
      <w:spacing w:after="160" w:line="240" w:lineRule="exact"/>
      <w:jc w:val="left"/>
    </w:pPr>
    <w:rPr>
      <w:szCs w:val="20"/>
    </w:rPr>
  </w:style>
  <w:style w:type="paragraph" w:customStyle="1" w:styleId="740">
    <w:name w:val="Char1 Char Char Char21"/>
    <w:basedOn w:val="1"/>
    <w:autoRedefine/>
    <w:qFormat/>
    <w:uiPriority w:val="0"/>
    <w:rPr>
      <w:rFonts w:ascii="Tahoma" w:hAnsi="Tahoma"/>
      <w:sz w:val="24"/>
      <w:szCs w:val="20"/>
    </w:rPr>
  </w:style>
  <w:style w:type="paragraph" w:customStyle="1" w:styleId="74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autoRedefine/>
    <w:qFormat/>
    <w:uiPriority w:val="0"/>
    <w:pPr>
      <w:spacing w:line="360" w:lineRule="auto"/>
      <w:ind w:firstLine="200" w:firstLineChars="200"/>
    </w:pPr>
    <w:rPr>
      <w:sz w:val="24"/>
    </w:rPr>
  </w:style>
  <w:style w:type="paragraph" w:customStyle="1" w:styleId="743">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autoRedefine/>
    <w:qFormat/>
    <w:uiPriority w:val="0"/>
    <w:pPr>
      <w:adjustRightInd/>
      <w:ind w:firstLine="200" w:firstLineChars="200"/>
    </w:pPr>
    <w:rPr>
      <w:rFonts w:ascii="Tahoma" w:hAnsi="Tahoma"/>
      <w:sz w:val="24"/>
      <w:szCs w:val="20"/>
    </w:rPr>
  </w:style>
  <w:style w:type="paragraph" w:customStyle="1" w:styleId="749">
    <w:name w:val="_标题2"/>
    <w:basedOn w:val="716"/>
    <w:next w:val="716"/>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0">
    <w:name w:val="样式1 + (中宋体"/>
    <w:basedOn w:val="727"/>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autoRedefine/>
    <w:qFormat/>
    <w:uiPriority w:val="0"/>
    <w:pPr>
      <w:adjustRightInd/>
      <w:spacing w:line="360" w:lineRule="auto"/>
    </w:pPr>
    <w:rPr>
      <w:rFonts w:ascii="宋体" w:hAnsi="宋体"/>
      <w:szCs w:val="20"/>
    </w:rPr>
  </w:style>
  <w:style w:type="paragraph" w:customStyle="1" w:styleId="75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autoRedefine/>
    <w:qFormat/>
    <w:uiPriority w:val="0"/>
    <w:pPr>
      <w:adjustRightInd/>
    </w:pPr>
    <w:rPr>
      <w:rFonts w:ascii="Tahoma" w:hAnsi="Tahoma"/>
      <w:sz w:val="24"/>
    </w:rPr>
  </w:style>
  <w:style w:type="paragraph" w:customStyle="1" w:styleId="757">
    <w:name w:val="Char Char Char Char11"/>
    <w:basedOn w:val="1"/>
    <w:autoRedefine/>
    <w:qFormat/>
    <w:uiPriority w:val="0"/>
    <w:rPr>
      <w:rFonts w:ascii="Tahoma" w:hAnsi="Tahoma"/>
      <w:sz w:val="24"/>
      <w:szCs w:val="20"/>
    </w:rPr>
  </w:style>
  <w:style w:type="paragraph" w:customStyle="1" w:styleId="75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autoRedefine/>
    <w:qFormat/>
    <w:uiPriority w:val="0"/>
    <w:rPr>
      <w:rFonts w:ascii="Tahoma" w:hAnsi="Tahoma"/>
      <w:sz w:val="24"/>
      <w:szCs w:val="20"/>
    </w:rPr>
  </w:style>
  <w:style w:type="paragraph" w:customStyle="1" w:styleId="760">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autoRedefine/>
    <w:qFormat/>
    <w:uiPriority w:val="0"/>
    <w:pPr>
      <w:adjustRightInd/>
    </w:pPr>
    <w:rPr>
      <w:szCs w:val="20"/>
    </w:rPr>
  </w:style>
  <w:style w:type="paragraph" w:customStyle="1" w:styleId="76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4">
    <w:name w:val="_Style 5"/>
    <w:basedOn w:val="1"/>
    <w:autoRedefine/>
    <w:qFormat/>
    <w:uiPriority w:val="34"/>
    <w:pPr>
      <w:adjustRightInd/>
      <w:ind w:firstLine="420" w:firstLineChars="200"/>
    </w:pPr>
    <w:rPr>
      <w:rFonts w:eastAsia="仿宋_GB2312"/>
      <w:sz w:val="28"/>
    </w:rPr>
  </w:style>
  <w:style w:type="paragraph" w:customStyle="1" w:styleId="765">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autoRedefine/>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autoRedefine/>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73">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autoRedefine/>
    <w:qFormat/>
    <w:uiPriority w:val="0"/>
    <w:rPr>
      <w:rFonts w:ascii="宋体" w:hAnsi="Times New Roman" w:eastAsia="宋体" w:cs="Times New Roman"/>
      <w:kern w:val="2"/>
      <w:lang w:val="en-US" w:eastAsia="zh-CN" w:bidi="ar-SA"/>
    </w:rPr>
  </w:style>
  <w:style w:type="paragraph" w:customStyle="1" w:styleId="775">
    <w:name w:val="MM Title"/>
    <w:basedOn w:val="6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autoRedefine/>
    <w:qFormat/>
    <w:uiPriority w:val="0"/>
    <w:pPr>
      <w:tabs>
        <w:tab w:val="left" w:pos="360"/>
      </w:tabs>
    </w:pPr>
    <w:rPr>
      <w:sz w:val="24"/>
      <w:szCs w:val="20"/>
    </w:rPr>
  </w:style>
  <w:style w:type="paragraph" w:customStyle="1" w:styleId="779">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7">
    <w:name w:val="p0"/>
    <w:basedOn w:val="1"/>
    <w:autoRedefine/>
    <w:qFormat/>
    <w:uiPriority w:val="0"/>
    <w:pPr>
      <w:widowControl/>
      <w:adjustRightInd/>
    </w:pPr>
    <w:rPr>
      <w:kern w:val="0"/>
      <w:szCs w:val="21"/>
    </w:rPr>
  </w:style>
  <w:style w:type="paragraph" w:customStyle="1" w:styleId="788">
    <w:name w:val="Char6"/>
    <w:basedOn w:val="1"/>
    <w:autoRedefine/>
    <w:qFormat/>
    <w:uiPriority w:val="0"/>
    <w:rPr>
      <w:rFonts w:ascii="仿宋_GB2312" w:eastAsia="仿宋_GB2312"/>
      <w:b/>
      <w:sz w:val="32"/>
      <w:szCs w:val="32"/>
    </w:rPr>
  </w:style>
  <w:style w:type="paragraph" w:customStyle="1" w:styleId="789">
    <w:name w:val="Char111"/>
    <w:basedOn w:val="1"/>
    <w:autoRedefine/>
    <w:qFormat/>
    <w:uiPriority w:val="0"/>
    <w:rPr>
      <w:rFonts w:ascii="仿宋_GB2312" w:eastAsia="仿宋_GB2312"/>
      <w:b/>
      <w:sz w:val="32"/>
      <w:szCs w:val="32"/>
    </w:rPr>
  </w:style>
  <w:style w:type="paragraph" w:customStyle="1" w:styleId="790">
    <w:name w:val="标题3"/>
    <w:basedOn w:val="4"/>
    <w:next w:val="55"/>
    <w:autoRedefine/>
    <w:qFormat/>
    <w:uiPriority w:val="0"/>
    <w:pPr>
      <w:tabs>
        <w:tab w:val="clear" w:pos="900"/>
      </w:tabs>
      <w:spacing w:after="0" w:line="360" w:lineRule="auto"/>
    </w:pPr>
    <w:rPr>
      <w:rFonts w:ascii="仿宋" w:hAnsi="仿宋" w:eastAsia="仿宋" w:cs="仿宋"/>
    </w:rPr>
  </w:style>
  <w:style w:type="paragraph" w:customStyle="1" w:styleId="79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autoRedefine/>
    <w:qFormat/>
    <w:uiPriority w:val="0"/>
    <w:pPr>
      <w:adjustRightInd/>
      <w:ind w:firstLine="200" w:firstLineChars="200"/>
    </w:pPr>
    <w:rPr>
      <w:rFonts w:ascii="Tahoma" w:hAnsi="Tahoma"/>
      <w:sz w:val="24"/>
      <w:szCs w:val="20"/>
    </w:rPr>
  </w:style>
  <w:style w:type="paragraph" w:customStyle="1" w:styleId="79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autoRedefine/>
    <w:qFormat/>
    <w:uiPriority w:val="0"/>
    <w:rPr>
      <w:rFonts w:ascii="仿宋_GB2312" w:eastAsia="仿宋_GB2312"/>
      <w:b/>
      <w:sz w:val="32"/>
      <w:szCs w:val="32"/>
    </w:rPr>
  </w:style>
  <w:style w:type="paragraph" w:customStyle="1" w:styleId="797">
    <w:name w:val="五级条标题"/>
    <w:basedOn w:val="798"/>
    <w:next w:val="643"/>
    <w:autoRedefine/>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autoRedefine/>
    <w:qFormat/>
    <w:uiPriority w:val="0"/>
    <w:pPr>
      <w:tabs>
        <w:tab w:val="left" w:pos="2940"/>
        <w:tab w:val="clear" w:pos="2520"/>
      </w:tabs>
      <w:ind w:left="2940"/>
      <w:outlineLvl w:val="5"/>
    </w:pPr>
  </w:style>
  <w:style w:type="paragraph" w:customStyle="1" w:styleId="799">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autoRedefine/>
    <w:qFormat/>
    <w:uiPriority w:val="0"/>
    <w:rPr>
      <w:rFonts w:ascii="仿宋_GB2312" w:eastAsia="仿宋_GB2312"/>
      <w:b/>
      <w:sz w:val="32"/>
      <w:szCs w:val="32"/>
    </w:rPr>
  </w:style>
  <w:style w:type="paragraph" w:customStyle="1" w:styleId="80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autoRedefine/>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5">
    <w:name w:val="单元格左对齐"/>
    <w:basedOn w:val="1"/>
    <w:autoRedefine/>
    <w:qFormat/>
    <w:uiPriority w:val="0"/>
    <w:pPr>
      <w:adjustRightInd/>
      <w:spacing w:line="360" w:lineRule="auto"/>
    </w:pPr>
    <w:rPr>
      <w:sz w:val="24"/>
    </w:rPr>
  </w:style>
  <w:style w:type="paragraph" w:customStyle="1" w:styleId="806">
    <w:name w:val="正文主体"/>
    <w:basedOn w:val="627"/>
    <w:autoRedefine/>
    <w:qFormat/>
    <w:uiPriority w:val="0"/>
  </w:style>
  <w:style w:type="paragraph" w:customStyle="1" w:styleId="80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autoRedefine/>
    <w:qFormat/>
    <w:uiPriority w:val="0"/>
    <w:pPr>
      <w:adjustRightInd/>
      <w:spacing w:line="360" w:lineRule="auto"/>
      <w:ind w:firstLine="480" w:firstLineChars="200"/>
    </w:pPr>
    <w:rPr>
      <w:sz w:val="24"/>
      <w:szCs w:val="20"/>
    </w:rPr>
  </w:style>
  <w:style w:type="paragraph" w:customStyle="1" w:styleId="811">
    <w:name w:val="P1"/>
    <w:basedOn w:val="1"/>
    <w:autoRedefine/>
    <w:qFormat/>
    <w:uiPriority w:val="0"/>
    <w:pPr>
      <w:adjustRightInd/>
      <w:spacing w:line="288" w:lineRule="auto"/>
      <w:ind w:firstLine="425" w:firstLineChars="200"/>
    </w:pPr>
  </w:style>
  <w:style w:type="paragraph" w:customStyle="1" w:styleId="812">
    <w:name w:val="列表内容"/>
    <w:basedOn w:val="1"/>
    <w:next w:val="1"/>
    <w:autoRedefine/>
    <w:qFormat/>
    <w:uiPriority w:val="0"/>
    <w:pPr>
      <w:widowControl/>
      <w:tabs>
        <w:tab w:val="left" w:pos="840"/>
      </w:tabs>
      <w:ind w:left="840" w:hanging="420"/>
      <w:jc w:val="left"/>
    </w:pPr>
    <w:rPr>
      <w:kern w:val="0"/>
      <w:sz w:val="18"/>
    </w:rPr>
  </w:style>
  <w:style w:type="paragraph" w:customStyle="1" w:styleId="813">
    <w:name w:val="Char Char11 Char Char Char1"/>
    <w:basedOn w:val="1"/>
    <w:autoRedefine/>
    <w:qFormat/>
    <w:uiPriority w:val="6"/>
    <w:pPr>
      <w:spacing w:line="360" w:lineRule="auto"/>
    </w:pPr>
    <w:rPr>
      <w:szCs w:val="20"/>
    </w:rPr>
  </w:style>
  <w:style w:type="paragraph" w:customStyle="1" w:styleId="81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5">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autoRedefine/>
    <w:qFormat/>
    <w:uiPriority w:val="0"/>
    <w:pPr>
      <w:spacing w:line="360" w:lineRule="auto"/>
    </w:pPr>
    <w:rPr>
      <w:szCs w:val="20"/>
    </w:rPr>
  </w:style>
  <w:style w:type="paragraph" w:customStyle="1" w:styleId="82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autoRedefine/>
    <w:qFormat/>
    <w:uiPriority w:val="0"/>
    <w:rPr>
      <w:rFonts w:ascii="仿宋_GB2312" w:eastAsia="仿宋_GB2312"/>
      <w:b/>
      <w:sz w:val="32"/>
      <w:szCs w:val="32"/>
    </w:rPr>
  </w:style>
  <w:style w:type="paragraph" w:customStyle="1" w:styleId="823">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6">
    <w:name w:val="Char Char4 Char Char"/>
    <w:basedOn w:val="1"/>
    <w:autoRedefine/>
    <w:qFormat/>
    <w:uiPriority w:val="0"/>
    <w:pPr>
      <w:widowControl/>
      <w:adjustRightInd/>
      <w:spacing w:after="160" w:line="240" w:lineRule="exact"/>
      <w:jc w:val="left"/>
    </w:pPr>
  </w:style>
  <w:style w:type="paragraph" w:customStyle="1" w:styleId="82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autoRedefine/>
    <w:qFormat/>
    <w:uiPriority w:val="0"/>
    <w:pPr>
      <w:spacing w:line="360" w:lineRule="auto"/>
    </w:pPr>
    <w:rPr>
      <w:szCs w:val="20"/>
    </w:rPr>
  </w:style>
  <w:style w:type="paragraph" w:customStyle="1" w:styleId="829">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autoRedefine/>
    <w:qFormat/>
    <w:uiPriority w:val="0"/>
    <w:pPr>
      <w:adjustRightInd/>
      <w:ind w:firstLine="200" w:firstLineChars="200"/>
    </w:pPr>
    <w:rPr>
      <w:rFonts w:ascii="Tahoma" w:hAnsi="Tahoma"/>
      <w:sz w:val="24"/>
      <w:szCs w:val="20"/>
    </w:rPr>
  </w:style>
  <w:style w:type="paragraph" w:customStyle="1" w:styleId="836">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autoRedefine/>
    <w:qFormat/>
    <w:uiPriority w:val="0"/>
    <w:pPr>
      <w:tabs>
        <w:tab w:val="left" w:pos="0"/>
      </w:tabs>
      <w:ind w:left="900" w:firstLine="0" w:firstLineChars="0"/>
    </w:pPr>
  </w:style>
  <w:style w:type="paragraph" w:customStyle="1" w:styleId="839">
    <w:name w:val="Bulleted List"/>
    <w:basedOn w:val="1"/>
    <w:autoRedefine/>
    <w:qFormat/>
    <w:uiPriority w:val="0"/>
    <w:pPr>
      <w:tabs>
        <w:tab w:val="left" w:pos="1260"/>
      </w:tabs>
      <w:adjustRightInd/>
      <w:ind w:left="1260" w:hanging="420"/>
    </w:pPr>
  </w:style>
  <w:style w:type="paragraph" w:customStyle="1" w:styleId="840">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autoRedefine/>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autoRedefine/>
    <w:qFormat/>
    <w:uiPriority w:val="0"/>
    <w:rPr>
      <w:rFonts w:ascii="Tahoma" w:hAnsi="Tahoma" w:cs="仿宋_GB2312"/>
      <w:sz w:val="24"/>
      <w:szCs w:val="20"/>
    </w:rPr>
  </w:style>
  <w:style w:type="paragraph" w:customStyle="1" w:styleId="843">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autoRedefine/>
    <w:qFormat/>
    <w:uiPriority w:val="0"/>
    <w:rPr>
      <w:rFonts w:ascii="仿宋_GB2312" w:eastAsia="仿宋_GB2312"/>
      <w:b/>
      <w:sz w:val="32"/>
      <w:szCs w:val="20"/>
    </w:rPr>
  </w:style>
  <w:style w:type="paragraph" w:customStyle="1" w:styleId="84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autoRedefine/>
    <w:qFormat/>
    <w:uiPriority w:val="0"/>
    <w:rPr>
      <w:rFonts w:ascii="仿宋_GB2312" w:eastAsia="仿宋_GB2312"/>
      <w:b/>
      <w:sz w:val="32"/>
      <w:szCs w:val="20"/>
    </w:rPr>
  </w:style>
  <w:style w:type="paragraph" w:customStyle="1" w:styleId="85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autoRedefine/>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autoRedefine/>
    <w:qFormat/>
    <w:uiPriority w:val="0"/>
    <w:pPr>
      <w:widowControl/>
      <w:spacing w:after="160" w:line="240" w:lineRule="exact"/>
      <w:jc w:val="left"/>
    </w:pPr>
    <w:rPr>
      <w:rFonts w:eastAsia="仿宋_GB2312"/>
      <w:sz w:val="28"/>
    </w:rPr>
  </w:style>
  <w:style w:type="paragraph" w:customStyle="1" w:styleId="864">
    <w:name w:val="Char21"/>
    <w:basedOn w:val="1"/>
    <w:autoRedefine/>
    <w:qFormat/>
    <w:uiPriority w:val="0"/>
    <w:pPr>
      <w:adjustRightInd/>
      <w:ind w:firstLine="200" w:firstLineChars="200"/>
    </w:pPr>
    <w:rPr>
      <w:rFonts w:ascii="仿宋_GB2312" w:eastAsia="仿宋_GB2312"/>
      <w:b/>
      <w:sz w:val="32"/>
      <w:szCs w:val="32"/>
    </w:rPr>
  </w:style>
  <w:style w:type="paragraph" w:customStyle="1" w:styleId="865">
    <w:name w:val="列表段落11"/>
    <w:basedOn w:val="1"/>
    <w:autoRedefine/>
    <w:qFormat/>
    <w:uiPriority w:val="34"/>
    <w:pPr>
      <w:adjustRightInd/>
      <w:ind w:right="238" w:firstLine="420"/>
    </w:pPr>
    <w:rPr>
      <w:rFonts w:ascii="Calibri" w:hAnsi="Calibri"/>
      <w:sz w:val="24"/>
    </w:rPr>
  </w:style>
  <w:style w:type="paragraph" w:customStyle="1" w:styleId="866">
    <w:name w:val="Char Char110"/>
    <w:basedOn w:val="1"/>
    <w:autoRedefine/>
    <w:qFormat/>
    <w:uiPriority w:val="6"/>
    <w:pPr>
      <w:spacing w:line="360" w:lineRule="auto"/>
    </w:pPr>
    <w:rPr>
      <w:rFonts w:ascii="Tahoma" w:hAnsi="Tahoma"/>
      <w:sz w:val="24"/>
      <w:szCs w:val="20"/>
    </w:rPr>
  </w:style>
  <w:style w:type="paragraph" w:customStyle="1" w:styleId="86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autoRedefine/>
    <w:qFormat/>
    <w:uiPriority w:val="0"/>
    <w:rPr>
      <w:rFonts w:ascii="Tahoma" w:hAnsi="Tahoma" w:cs="仿宋_GB2312"/>
      <w:sz w:val="24"/>
      <w:szCs w:val="20"/>
    </w:rPr>
  </w:style>
  <w:style w:type="paragraph" w:customStyle="1" w:styleId="87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87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6">
    <w:name w:val="_Style 12"/>
    <w:basedOn w:val="20"/>
    <w:autoRedefine/>
    <w:qFormat/>
    <w:uiPriority w:val="0"/>
    <w:pPr>
      <w:snapToGrid w:val="0"/>
      <w:spacing w:line="360" w:lineRule="auto"/>
    </w:pPr>
  </w:style>
  <w:style w:type="paragraph" w:customStyle="1" w:styleId="877">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61"/>
    <w:autoRedefine/>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5"/>
    <w:autoRedefine/>
    <w:qFormat/>
    <w:uiPriority w:val="0"/>
    <w:pPr>
      <w:outlineLvl w:val="2"/>
    </w:pPr>
  </w:style>
  <w:style w:type="paragraph" w:customStyle="1" w:styleId="884">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autoRedefine/>
    <w:qFormat/>
    <w:uiPriority w:val="0"/>
    <w:pPr>
      <w:adjustRightInd/>
      <w:ind w:firstLine="200" w:firstLineChars="200"/>
    </w:pPr>
    <w:rPr>
      <w:rFonts w:ascii="Tahoma" w:hAnsi="Tahoma"/>
      <w:sz w:val="24"/>
      <w:szCs w:val="20"/>
    </w:rPr>
  </w:style>
  <w:style w:type="paragraph" w:customStyle="1" w:styleId="886">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7">
    <w:name w:val="MM Empty"/>
    <w:basedOn w:val="1"/>
    <w:autoRedefine/>
    <w:qFormat/>
    <w:uiPriority w:val="0"/>
    <w:pPr>
      <w:adjustRightInd/>
    </w:pPr>
  </w:style>
  <w:style w:type="paragraph" w:customStyle="1" w:styleId="888">
    <w:name w:val="Char24"/>
    <w:basedOn w:val="1"/>
    <w:autoRedefine/>
    <w:qFormat/>
    <w:uiPriority w:val="0"/>
    <w:rPr>
      <w:rFonts w:ascii="仿宋_GB2312" w:eastAsia="仿宋_GB2312"/>
      <w:b/>
      <w:sz w:val="32"/>
      <w:szCs w:val="32"/>
    </w:rPr>
  </w:style>
  <w:style w:type="paragraph" w:customStyle="1" w:styleId="889">
    <w:name w:val="正文箭头"/>
    <w:basedOn w:val="541"/>
    <w:autoRedefine/>
    <w:qFormat/>
    <w:uiPriority w:val="0"/>
  </w:style>
  <w:style w:type="paragraph" w:customStyle="1" w:styleId="890">
    <w:name w:val="U_编号2"/>
    <w:basedOn w:val="1"/>
    <w:autoRedefine/>
    <w:qFormat/>
    <w:uiPriority w:val="0"/>
    <w:pPr>
      <w:tabs>
        <w:tab w:val="left" w:pos="785"/>
      </w:tabs>
      <w:adjustRightInd/>
      <w:spacing w:beforeLines="10" w:afterLines="10" w:line="300" w:lineRule="auto"/>
    </w:pPr>
    <w:rPr>
      <w:sz w:val="24"/>
    </w:rPr>
  </w:style>
  <w:style w:type="paragraph" w:customStyle="1" w:styleId="891">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autoRedefine/>
    <w:qFormat/>
    <w:uiPriority w:val="34"/>
    <w:pPr>
      <w:adjustRightInd/>
      <w:ind w:firstLine="420" w:firstLineChars="200"/>
    </w:pPr>
    <w:rPr>
      <w:rFonts w:eastAsia="仿宋_GB2312"/>
      <w:sz w:val="28"/>
    </w:rPr>
  </w:style>
  <w:style w:type="paragraph" w:customStyle="1" w:styleId="896">
    <w:name w:val="表格 内容"/>
    <w:basedOn w:val="732"/>
    <w:autoRedefine/>
    <w:qFormat/>
    <w:uiPriority w:val="0"/>
    <w:rPr>
      <w:b w:val="0"/>
      <w:sz w:val="20"/>
    </w:rPr>
  </w:style>
  <w:style w:type="paragraph" w:customStyle="1" w:styleId="897">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6"/>
    <w:next w:val="1"/>
    <w:autoRedefine/>
    <w:qFormat/>
    <w:uiPriority w:val="0"/>
    <w:pPr>
      <w:tabs>
        <w:tab w:val="left" w:pos="1080"/>
      </w:tabs>
      <w:ind w:left="1080" w:hanging="1080"/>
    </w:pPr>
  </w:style>
  <w:style w:type="paragraph" w:customStyle="1" w:styleId="900">
    <w:name w:val="数字标题1"/>
    <w:basedOn w:val="2"/>
    <w:next w:val="1"/>
    <w:autoRedefine/>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autoRedefine/>
    <w:qFormat/>
    <w:uiPriority w:val="0"/>
    <w:pPr>
      <w:widowControl/>
    </w:pPr>
    <w:rPr>
      <w:kern w:val="0"/>
      <w:sz w:val="24"/>
      <w:szCs w:val="20"/>
    </w:rPr>
  </w:style>
  <w:style w:type="paragraph" w:customStyle="1" w:styleId="908">
    <w:name w:val="Char Char113"/>
    <w:basedOn w:val="1"/>
    <w:autoRedefine/>
    <w:qFormat/>
    <w:uiPriority w:val="0"/>
    <w:pPr>
      <w:widowControl/>
      <w:spacing w:after="160" w:line="240" w:lineRule="exact"/>
      <w:jc w:val="left"/>
    </w:pPr>
    <w:rPr>
      <w:rFonts w:eastAsia="仿宋_GB2312"/>
      <w:sz w:val="28"/>
    </w:rPr>
  </w:style>
  <w:style w:type="paragraph" w:customStyle="1" w:styleId="909">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autoRedefine/>
    <w:qFormat/>
    <w:uiPriority w:val="34"/>
    <w:pPr>
      <w:adjustRightInd/>
      <w:ind w:firstLine="420" w:firstLineChars="200"/>
    </w:pPr>
    <w:rPr>
      <w:rFonts w:eastAsia="仿宋_GB2312"/>
      <w:sz w:val="28"/>
    </w:rPr>
  </w:style>
  <w:style w:type="paragraph" w:customStyle="1" w:styleId="91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autoRedefine/>
    <w:qFormat/>
    <w:uiPriority w:val="6"/>
    <w:pPr>
      <w:widowControl/>
      <w:spacing w:after="160" w:line="240" w:lineRule="exact"/>
      <w:jc w:val="left"/>
    </w:pPr>
    <w:rPr>
      <w:rFonts w:eastAsia="仿宋_GB2312"/>
      <w:sz w:val="28"/>
    </w:rPr>
  </w:style>
  <w:style w:type="paragraph" w:customStyle="1" w:styleId="917">
    <w:name w:val="正文 图"/>
    <w:basedOn w:val="446"/>
    <w:autoRedefine/>
    <w:qFormat/>
    <w:uiPriority w:val="0"/>
    <w:pPr>
      <w:adjustRightInd/>
      <w:spacing w:before="0"/>
      <w:ind w:firstLine="0"/>
      <w:jc w:val="center"/>
    </w:pPr>
    <w:rPr>
      <w:rFonts w:ascii="微软雅黑" w:hAnsi="微软雅黑"/>
    </w:rPr>
  </w:style>
  <w:style w:type="paragraph" w:customStyle="1" w:styleId="91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autoRedefine/>
    <w:qFormat/>
    <w:uiPriority w:val="0"/>
    <w:pPr>
      <w:ind w:left="0"/>
    </w:pPr>
  </w:style>
  <w:style w:type="paragraph" w:customStyle="1" w:styleId="92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autoRedefine/>
    <w:qFormat/>
    <w:uiPriority w:val="0"/>
    <w:pPr>
      <w:adjustRightInd/>
      <w:spacing w:line="360" w:lineRule="auto"/>
      <w:ind w:firstLine="480"/>
    </w:pPr>
    <w:rPr>
      <w:sz w:val="24"/>
    </w:rPr>
  </w:style>
  <w:style w:type="table" w:customStyle="1" w:styleId="924">
    <w:name w:val="网格型2"/>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autoRedefine/>
    <w:qFormat/>
    <w:uiPriority w:val="34"/>
    <w:pPr>
      <w:ind w:firstLine="420" w:firstLineChars="200"/>
    </w:pPr>
  </w:style>
  <w:style w:type="character" w:customStyle="1" w:styleId="931">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autoRedefine/>
    <w:qFormat/>
    <w:uiPriority w:val="0"/>
    <w:rPr>
      <w:rFonts w:ascii="宋体" w:eastAsia="宋体"/>
      <w:snapToGrid w:val="0"/>
      <w:color w:val="000000"/>
      <w:kern w:val="28"/>
      <w:sz w:val="28"/>
      <w:lang w:val="en-US" w:eastAsia="zh-CN" w:bidi="ar-SA"/>
    </w:rPr>
  </w:style>
  <w:style w:type="character" w:customStyle="1" w:styleId="933">
    <w:name w:val="页脚 字符1"/>
    <w:autoRedefine/>
    <w:qFormat/>
    <w:locked/>
    <w:uiPriority w:val="99"/>
    <w:rPr>
      <w:kern w:val="2"/>
      <w:sz w:val="18"/>
      <w:szCs w:val="18"/>
    </w:rPr>
  </w:style>
  <w:style w:type="character" w:customStyle="1" w:styleId="934">
    <w:name w:val="页眉 字符1"/>
    <w:autoRedefine/>
    <w:qFormat/>
    <w:uiPriority w:val="99"/>
    <w:rPr>
      <w:kern w:val="2"/>
      <w:sz w:val="18"/>
      <w:szCs w:val="18"/>
    </w:rPr>
  </w:style>
  <w:style w:type="character" w:customStyle="1" w:styleId="935">
    <w:name w:val="尾注文本 Char"/>
    <w:link w:val="40"/>
    <w:autoRedefine/>
    <w:qFormat/>
    <w:uiPriority w:val="99"/>
    <w:rPr>
      <w:kern w:val="2"/>
      <w:sz w:val="21"/>
      <w:szCs w:val="24"/>
      <w:lang w:val="zh-CN"/>
    </w:rPr>
  </w:style>
  <w:style w:type="character" w:customStyle="1" w:styleId="936">
    <w:name w:val="无间隔 Char"/>
    <w:link w:val="486"/>
    <w:autoRedefine/>
    <w:qFormat/>
    <w:uiPriority w:val="99"/>
    <w:rPr>
      <w:kern w:val="2"/>
      <w:sz w:val="21"/>
      <w:szCs w:val="22"/>
    </w:rPr>
  </w:style>
  <w:style w:type="character" w:customStyle="1" w:styleId="937">
    <w:name w:val="标准文本 Char Char"/>
    <w:link w:val="938"/>
    <w:autoRedefine/>
    <w:qFormat/>
    <w:uiPriority w:val="0"/>
    <w:rPr>
      <w:rFonts w:cs="宋体"/>
      <w:kern w:val="2"/>
      <w:sz w:val="24"/>
    </w:rPr>
  </w:style>
  <w:style w:type="paragraph" w:customStyle="1" w:styleId="938">
    <w:name w:val="标准文本"/>
    <w:basedOn w:val="1"/>
    <w:link w:val="937"/>
    <w:autoRedefine/>
    <w:qFormat/>
    <w:uiPriority w:val="0"/>
    <w:pPr>
      <w:adjustRightInd/>
      <w:spacing w:line="360" w:lineRule="auto"/>
      <w:ind w:firstLine="480" w:firstLineChars="200"/>
    </w:pPr>
    <w:rPr>
      <w:rFonts w:cs="宋体"/>
      <w:sz w:val="24"/>
      <w:szCs w:val="20"/>
    </w:rPr>
  </w:style>
  <w:style w:type="character" w:customStyle="1" w:styleId="939">
    <w:name w:val="Char Char213"/>
    <w:autoRedefine/>
    <w:qFormat/>
    <w:uiPriority w:val="0"/>
    <w:rPr>
      <w:rFonts w:eastAsia="Century Gothic"/>
      <w:b/>
      <w:bCs/>
      <w:kern w:val="44"/>
      <w:sz w:val="32"/>
      <w:szCs w:val="44"/>
      <w:lang w:val="en-US" w:eastAsia="zh-CN" w:bidi="ar-SA"/>
    </w:rPr>
  </w:style>
  <w:style w:type="character" w:customStyle="1" w:styleId="940">
    <w:name w:val="apple-style-span"/>
    <w:autoRedefine/>
    <w:qFormat/>
    <w:uiPriority w:val="0"/>
    <w:rPr>
      <w:rFonts w:ascii="Arial" w:hAnsi="Arial" w:eastAsia="黑体" w:cs="Arial"/>
      <w:snapToGrid w:val="0"/>
      <w:kern w:val="0"/>
      <w:szCs w:val="21"/>
    </w:rPr>
  </w:style>
  <w:style w:type="character" w:customStyle="1" w:styleId="941">
    <w:name w:val="15"/>
    <w:autoRedefine/>
    <w:qFormat/>
    <w:uiPriority w:val="0"/>
    <w:rPr>
      <w:rFonts w:hint="default" w:ascii="Calibri" w:hAnsi="Calibri"/>
      <w:color w:val="0000FF"/>
      <w:u w:val="single"/>
    </w:rPr>
  </w:style>
  <w:style w:type="character" w:customStyle="1" w:styleId="942">
    <w:name w:val="16"/>
    <w:autoRedefine/>
    <w:qFormat/>
    <w:uiPriority w:val="0"/>
    <w:rPr>
      <w:rFonts w:hint="eastAsia" w:ascii="宋体" w:hAnsi="宋体" w:eastAsia="宋体"/>
      <w:color w:val="000000"/>
      <w:sz w:val="20"/>
      <w:szCs w:val="20"/>
    </w:rPr>
  </w:style>
  <w:style w:type="character" w:customStyle="1" w:styleId="943">
    <w:name w:val="edui-unclickable"/>
    <w:autoRedefine/>
    <w:qFormat/>
    <w:uiPriority w:val="0"/>
    <w:rPr>
      <w:color w:val="808080"/>
    </w:rPr>
  </w:style>
  <w:style w:type="character" w:customStyle="1" w:styleId="944">
    <w:name w:val="tpc_content1"/>
    <w:autoRedefine/>
    <w:qFormat/>
    <w:uiPriority w:val="0"/>
    <w:rPr>
      <w:sz w:val="20"/>
      <w:szCs w:val="20"/>
    </w:rPr>
  </w:style>
  <w:style w:type="character" w:customStyle="1" w:styleId="945">
    <w:name w:val="正文文本缩进 字符"/>
    <w:autoRedefine/>
    <w:qFormat/>
    <w:uiPriority w:val="99"/>
    <w:rPr>
      <w:rFonts w:ascii="Century Gothic" w:hAnsi="Century Gothic" w:eastAsia="Century Gothic"/>
      <w:kern w:val="2"/>
      <w:sz w:val="24"/>
      <w:lang w:val="en-US" w:eastAsia="zh-CN" w:bidi="ar-SA"/>
    </w:rPr>
  </w:style>
  <w:style w:type="character" w:customStyle="1" w:styleId="946">
    <w:name w:val="正文文本 2 字符"/>
    <w:autoRedefine/>
    <w:qFormat/>
    <w:uiPriority w:val="0"/>
    <w:rPr>
      <w:rFonts w:ascii="Arial" w:hAnsi="Arial" w:eastAsia="宋体"/>
      <w:kern w:val="2"/>
      <w:sz w:val="24"/>
      <w:szCs w:val="24"/>
      <w:lang w:val="en-US" w:eastAsia="zh-CN" w:bidi="ar-SA"/>
    </w:rPr>
  </w:style>
  <w:style w:type="character" w:customStyle="1" w:styleId="947">
    <w:name w:val="edui-clickable2"/>
    <w:autoRedefine/>
    <w:qFormat/>
    <w:uiPriority w:val="0"/>
    <w:rPr>
      <w:color w:val="0000FF"/>
      <w:u w:val="single"/>
    </w:rPr>
  </w:style>
  <w:style w:type="character" w:customStyle="1" w:styleId="948">
    <w:name w:val="style1"/>
    <w:autoRedefine/>
    <w:qFormat/>
    <w:uiPriority w:val="0"/>
    <w:rPr>
      <w:rFonts w:ascii="Arial" w:hAnsi="Arial" w:eastAsia="黑体" w:cs="Arial"/>
      <w:snapToGrid w:val="0"/>
      <w:kern w:val="0"/>
      <w:szCs w:val="21"/>
    </w:rPr>
  </w:style>
  <w:style w:type="character" w:customStyle="1" w:styleId="949">
    <w:name w:val="zbggtop11 style5"/>
    <w:autoRedefine/>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1">
    <w:name w:val="bulletintext1"/>
    <w:autoRedefine/>
    <w:qFormat/>
    <w:uiPriority w:val="0"/>
    <w:rPr>
      <w:color w:val="000000"/>
      <w:sz w:val="18"/>
    </w:rPr>
  </w:style>
  <w:style w:type="paragraph" w:customStyle="1" w:styleId="952">
    <w:name w:val="_Style 947"/>
    <w:basedOn w:val="1"/>
    <w:next w:val="261"/>
    <w:autoRedefine/>
    <w:qFormat/>
    <w:uiPriority w:val="34"/>
    <w:pPr>
      <w:adjustRightInd/>
      <w:ind w:firstLine="420" w:firstLineChars="200"/>
    </w:pPr>
  </w:style>
  <w:style w:type="paragraph" w:customStyle="1" w:styleId="953">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5">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7">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9">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autoRedefine/>
    <w:qFormat/>
    <w:uiPriority w:val="0"/>
    <w:pPr>
      <w:adjustRightInd/>
      <w:jc w:val="left"/>
    </w:pPr>
    <w:rPr>
      <w:rFonts w:ascii="Calibri" w:hAnsi="Calibri"/>
      <w:kern w:val="0"/>
      <w:sz w:val="22"/>
      <w:szCs w:val="22"/>
      <w:lang w:eastAsia="en-US"/>
    </w:rPr>
  </w:style>
  <w:style w:type="paragraph" w:customStyle="1" w:styleId="96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4">
    <w:name w:val="ksfind_class_select1"/>
    <w:basedOn w:val="74"/>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character" w:customStyle="1" w:styleId="967">
    <w:name w:val="标题 3 Char"/>
    <w:basedOn w:val="74"/>
    <w:link w:val="4"/>
    <w:autoRedefine/>
    <w:qFormat/>
    <w:uiPriority w:val="9"/>
    <w:rPr>
      <w:b/>
      <w:bCs/>
      <w:kern w:val="2"/>
      <w:sz w:val="32"/>
      <w:szCs w:val="32"/>
    </w:rPr>
  </w:style>
  <w:style w:type="paragraph" w:customStyle="1" w:styleId="968">
    <w:name w:val="1册标题1"/>
    <w:basedOn w:val="1"/>
    <w:next w:val="1"/>
    <w:autoRedefine/>
    <w:qFormat/>
    <w:uiPriority w:val="99"/>
    <w:pPr>
      <w:adjustRightInd/>
      <w:spacing w:beforeLines="50" w:afterLines="50" w:line="300" w:lineRule="auto"/>
      <w:jc w:val="center"/>
      <w:outlineLvl w:val="0"/>
    </w:pPr>
    <w:rPr>
      <w:rFonts w:ascii="Arial" w:hAnsi="Arial" w:eastAsia="黑体"/>
      <w:b/>
      <w:bCs/>
      <w:sz w:val="48"/>
      <w:szCs w:val="20"/>
    </w:rPr>
  </w:style>
  <w:style w:type="paragraph" w:customStyle="1" w:styleId="969">
    <w:name w:val="标题样式"/>
    <w:basedOn w:val="1"/>
    <w:next w:val="1"/>
    <w:autoRedefine/>
    <w:qFormat/>
    <w:uiPriority w:val="99"/>
    <w:pPr>
      <w:overflowPunct w:val="0"/>
      <w:autoSpaceDE w:val="0"/>
      <w:adjustRightInd/>
      <w:jc w:val="center"/>
      <w:textAlignment w:val="baseline"/>
    </w:pPr>
    <w:rPr>
      <w:rFonts w:ascii="Calibri" w:hAnsi="Calibri" w:eastAsia="宋体;SimSun"/>
      <w:b/>
      <w:sz w:val="24"/>
      <w:lang w:val="en-GB"/>
    </w:rPr>
  </w:style>
  <w:style w:type="character" w:customStyle="1" w:styleId="970">
    <w:name w:val="NormalCharacter"/>
    <w:autoRedefine/>
    <w:qFormat/>
    <w:uiPriority w:val="0"/>
    <w:rPr>
      <w:kern w:val="2"/>
      <w:sz w:val="21"/>
      <w:szCs w:val="24"/>
      <w:lang w:val="en-US" w:eastAsia="zh-CN" w:bidi="ar-SA"/>
    </w:rPr>
  </w:style>
  <w:style w:type="paragraph" w:customStyle="1" w:styleId="971">
    <w:name w:val="列表段落2"/>
    <w:basedOn w:val="1"/>
    <w:autoRedefine/>
    <w:qFormat/>
    <w:uiPriority w:val="34"/>
    <w:pPr>
      <w:adjustRightInd/>
      <w:ind w:firstLine="420" w:firstLineChars="200"/>
    </w:pPr>
    <w:rPr>
      <w:rFonts w:ascii="等线" w:hAnsi="等线" w:eastAsia="等线"/>
    </w:rPr>
  </w:style>
  <w:style w:type="character" w:customStyle="1" w:styleId="972">
    <w:name w:val="fontstyle01"/>
    <w:basedOn w:val="74"/>
    <w:autoRedefine/>
    <w:qFormat/>
    <w:uiPriority w:val="0"/>
    <w:rPr>
      <w:rFonts w:ascii="仿宋_GB2312" w:hAnsi="仿宋_GB2312" w:eastAsia="仿宋_GB2312" w:cs="仿宋_GB2312"/>
      <w:color w:val="000000"/>
      <w:sz w:val="32"/>
      <w:szCs w:val="32"/>
    </w:rPr>
  </w:style>
  <w:style w:type="paragraph" w:customStyle="1" w:styleId="973">
    <w:name w:val="正文（1）"/>
    <w:basedOn w:val="1"/>
    <w:autoRedefine/>
    <w:qFormat/>
    <w:uiPriority w:val="0"/>
    <w:pPr>
      <w:numPr>
        <w:ilvl w:val="0"/>
        <w:numId w:val="1"/>
      </w:numPr>
    </w:pPr>
  </w:style>
  <w:style w:type="character" w:customStyle="1" w:styleId="974">
    <w:name w:val="未处理的提及2"/>
    <w:basedOn w:val="74"/>
    <w:autoRedefine/>
    <w:semiHidden/>
    <w:unhideWhenUsed/>
    <w:qFormat/>
    <w:uiPriority w:val="99"/>
    <w:rPr>
      <w:color w:val="605E5C"/>
      <w:shd w:val="clear" w:color="auto" w:fill="E1DFDD"/>
    </w:rPr>
  </w:style>
  <w:style w:type="character" w:customStyle="1" w:styleId="975">
    <w:name w:val="Internet 链接"/>
    <w:autoRedefine/>
    <w:qFormat/>
    <w:uiPriority w:val="99"/>
    <w:rPr>
      <w:rFonts w:ascii="Arial" w:hAnsi="Arial" w:eastAsia="黑体;SimHei"/>
      <w:color w:val="000000"/>
      <w:kern w:val="0"/>
      <w:sz w:val="18"/>
      <w:u w:val="none"/>
    </w:rPr>
  </w:style>
  <w:style w:type="character" w:customStyle="1" w:styleId="976">
    <w:name w:val="样式 小四"/>
    <w:autoRedefine/>
    <w:qFormat/>
    <w:uiPriority w:val="0"/>
    <w:rPr>
      <w:sz w:val="21"/>
    </w:rPr>
  </w:style>
  <w:style w:type="character" w:customStyle="1" w:styleId="977">
    <w:name w:val="Head 2"/>
    <w:autoRedefine/>
    <w:qFormat/>
    <w:uiPriority w:val="0"/>
    <w:rPr>
      <w:rFonts w:ascii="仿宋_GB2312"/>
      <w:bCs/>
      <w:iCs/>
      <w:sz w:val="24"/>
    </w:rPr>
  </w:style>
  <w:style w:type="character" w:customStyle="1" w:styleId="978">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979">
    <w:name w:val="目录 1 + 行距: 多倍行距 2.5 字行 Char"/>
    <w:link w:val="980"/>
    <w:autoRedefine/>
    <w:qFormat/>
    <w:uiPriority w:val="0"/>
    <w:rPr>
      <w:rFonts w:ascii="仿宋_GB2312" w:eastAsia="仿宋_GB2312"/>
      <w:b/>
      <w:bCs/>
      <w:caps/>
      <w:sz w:val="36"/>
      <w:szCs w:val="36"/>
    </w:rPr>
  </w:style>
  <w:style w:type="paragraph" w:customStyle="1" w:styleId="980">
    <w:name w:val="目录 1 + 行距: 多倍行距 2.5 字行"/>
    <w:basedOn w:val="45"/>
    <w:link w:val="979"/>
    <w:autoRedefine/>
    <w:qFormat/>
    <w:uiPriority w:val="0"/>
    <w:pPr>
      <w:tabs>
        <w:tab w:val="right" w:leader="dot" w:pos="9060"/>
      </w:tabs>
      <w:adjustRightInd/>
      <w:spacing w:before="120" w:after="120" w:line="600" w:lineRule="auto"/>
      <w:ind w:firstLine="349" w:firstLineChars="97"/>
      <w:jc w:val="left"/>
    </w:pPr>
    <w:rPr>
      <w:rFonts w:ascii="仿宋_GB2312" w:eastAsia="仿宋_GB2312"/>
      <w:b/>
      <w:bCs/>
      <w:caps/>
      <w:kern w:val="0"/>
      <w:sz w:val="36"/>
      <w:szCs w:val="36"/>
    </w:rPr>
  </w:style>
  <w:style w:type="character" w:customStyle="1" w:styleId="981">
    <w:name w:val="bt Char1"/>
    <w:autoRedefine/>
    <w:qFormat/>
    <w:uiPriority w:val="0"/>
    <w:rPr>
      <w:rFonts w:eastAsia="宋体"/>
      <w:kern w:val="2"/>
      <w:sz w:val="21"/>
      <w:szCs w:val="24"/>
      <w:lang w:val="en-US" w:eastAsia="zh-CN" w:bidi="ar-SA"/>
    </w:rPr>
  </w:style>
  <w:style w:type="character" w:customStyle="1" w:styleId="982">
    <w:name w:val="normal_text"/>
    <w:basedOn w:val="74"/>
    <w:autoRedefine/>
    <w:qFormat/>
    <w:uiPriority w:val="0"/>
  </w:style>
  <w:style w:type="character" w:customStyle="1" w:styleId="983">
    <w:name w:val="List Paragraph Char"/>
    <w:link w:val="261"/>
    <w:autoRedefine/>
    <w:qFormat/>
    <w:locked/>
    <w:uiPriority w:val="0"/>
    <w:rPr>
      <w:rFonts w:eastAsia="楷体_GB2312" w:cs="Lucida Sans"/>
      <w:kern w:val="2"/>
      <w:sz w:val="24"/>
      <w:szCs w:val="24"/>
    </w:rPr>
  </w:style>
  <w:style w:type="character" w:customStyle="1" w:styleId="984">
    <w:name w:val="line1"/>
    <w:autoRedefine/>
    <w:qFormat/>
    <w:uiPriority w:val="0"/>
    <w:rPr>
      <w:u w:val="none"/>
    </w:rPr>
  </w:style>
  <w:style w:type="character" w:customStyle="1" w:styleId="985">
    <w:name w:val="style181"/>
    <w:autoRedefine/>
    <w:qFormat/>
    <w:uiPriority w:val="0"/>
    <w:rPr>
      <w:rFonts w:hint="default" w:ascii="Arial" w:hAnsi="Arial" w:cs="Arial"/>
      <w:color w:val="000000"/>
      <w:sz w:val="18"/>
      <w:szCs w:val="18"/>
    </w:rPr>
  </w:style>
  <w:style w:type="character" w:customStyle="1" w:styleId="986">
    <w:name w:val="hei14b1"/>
    <w:autoRedefine/>
    <w:qFormat/>
    <w:uiPriority w:val="0"/>
    <w:rPr>
      <w:b/>
      <w:bCs/>
      <w:color w:val="333333"/>
      <w:sz w:val="21"/>
      <w:szCs w:val="21"/>
    </w:rPr>
  </w:style>
  <w:style w:type="character" w:customStyle="1" w:styleId="987">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988">
    <w:name w:val="目录 1 Char"/>
    <w:link w:val="45"/>
    <w:autoRedefine/>
    <w:qFormat/>
    <w:uiPriority w:val="0"/>
    <w:rPr>
      <w:kern w:val="2"/>
      <w:sz w:val="21"/>
      <w:szCs w:val="24"/>
    </w:rPr>
  </w:style>
  <w:style w:type="character" w:customStyle="1" w:styleId="989">
    <w:name w:val="huide001"/>
    <w:autoRedefine/>
    <w:qFormat/>
    <w:uiPriority w:val="0"/>
    <w:rPr>
      <w:rFonts w:hint="default" w:ascii="Arial" w:hAnsi="Arial" w:cs="Arial"/>
      <w:color w:val="666666"/>
      <w:sz w:val="18"/>
      <w:szCs w:val="18"/>
    </w:rPr>
  </w:style>
  <w:style w:type="character" w:customStyle="1" w:styleId="990">
    <w:name w:val="para"/>
    <w:basedOn w:val="74"/>
    <w:autoRedefine/>
    <w:qFormat/>
    <w:uiPriority w:val="0"/>
  </w:style>
  <w:style w:type="character" w:customStyle="1" w:styleId="991">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992">
    <w:name w:val="A C"/>
    <w:autoRedefine/>
    <w:qFormat/>
    <w:uiPriority w:val="0"/>
    <w:rPr>
      <w:rFonts w:ascii="仿宋_GB2312"/>
      <w:bCs/>
      <w:iCs/>
      <w:sz w:val="24"/>
    </w:rPr>
  </w:style>
  <w:style w:type="character" w:customStyle="1" w:styleId="993">
    <w:name w:val="point_normal1"/>
    <w:autoRedefine/>
    <w:qFormat/>
    <w:uiPriority w:val="0"/>
    <w:rPr>
      <w:rFonts w:hint="default" w:ascii="Arial" w:hAnsi="Arial" w:cs="Arial"/>
      <w:sz w:val="18"/>
      <w:szCs w:val="18"/>
    </w:rPr>
  </w:style>
  <w:style w:type="paragraph" w:customStyle="1" w:styleId="994">
    <w:name w:val="样式 标题 3"/>
    <w:basedOn w:val="4"/>
    <w:next w:val="995"/>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995">
    <w:name w:val="最新标题4"/>
    <w:basedOn w:val="996"/>
    <w:next w:val="1"/>
    <w:autoRedefine/>
    <w:qFormat/>
    <w:uiPriority w:val="0"/>
    <w:pPr>
      <w:tabs>
        <w:tab w:val="left" w:pos="2100"/>
      </w:tabs>
      <w:spacing w:after="120"/>
      <w:ind w:left="0" w:firstLine="0"/>
    </w:pPr>
  </w:style>
  <w:style w:type="paragraph" w:customStyle="1" w:styleId="996">
    <w:name w:val="样式 标题 4"/>
    <w:basedOn w:val="997"/>
    <w:next w:val="999"/>
    <w:autoRedefine/>
    <w:qFormat/>
    <w:uiPriority w:val="0"/>
    <w:pPr>
      <w:tabs>
        <w:tab w:val="left" w:pos="2100"/>
      </w:tabs>
      <w:spacing w:after="50"/>
      <w:ind w:left="2100" w:hanging="420"/>
    </w:pPr>
  </w:style>
  <w:style w:type="paragraph" w:customStyle="1" w:styleId="997">
    <w:name w:val="样式 标题 4Chapter X.X.X.X. + 段后: 0.5 行1"/>
    <w:basedOn w:val="998"/>
    <w:autoRedefine/>
    <w:qFormat/>
    <w:uiPriority w:val="0"/>
    <w:pPr>
      <w:spacing w:after="120"/>
    </w:pPr>
  </w:style>
  <w:style w:type="paragraph" w:customStyle="1" w:styleId="998">
    <w:name w:val="样式 标题 4 + 段后: 0.5 行"/>
    <w:basedOn w:val="5"/>
    <w:autoRedefine/>
    <w:qFormat/>
    <w:uiPriority w:val="0"/>
    <w:pPr>
      <w:keepLines w:val="0"/>
      <w:tabs>
        <w:tab w:val="clear" w:pos="864"/>
      </w:tabs>
      <w:adjustRightInd/>
      <w:spacing w:before="120" w:afterLines="50" w:line="240" w:lineRule="auto"/>
      <w:ind w:left="0" w:firstLine="0"/>
      <w:jc w:val="left"/>
    </w:pPr>
    <w:rPr>
      <w:rFonts w:ascii="宋体" w:hAnsi="Times New Roman" w:eastAsia="宋体" w:cs="宋体"/>
      <w:snapToGrid w:val="0"/>
      <w:kern w:val="0"/>
      <w:sz w:val="21"/>
      <w:szCs w:val="20"/>
      <w:lang w:val="en-US"/>
    </w:rPr>
  </w:style>
  <w:style w:type="paragraph" w:customStyle="1" w:styleId="999">
    <w:name w:val="样式 正文"/>
    <w:basedOn w:val="1"/>
    <w:next w:val="1"/>
    <w:autoRedefine/>
    <w:qFormat/>
    <w:uiPriority w:val="0"/>
    <w:pPr>
      <w:adjustRightInd/>
      <w:spacing w:afterLines="50"/>
      <w:jc w:val="left"/>
    </w:pPr>
    <w:rPr>
      <w:rFonts w:ascii="宋体" w:cs="宋体"/>
      <w:snapToGrid w:val="0"/>
      <w:kern w:val="0"/>
      <w:szCs w:val="20"/>
    </w:rPr>
  </w:style>
  <w:style w:type="paragraph" w:customStyle="1" w:styleId="1000">
    <w:name w:val="样式 模板描述"/>
    <w:basedOn w:val="1"/>
    <w:next w:val="999"/>
    <w:autoRedefine/>
    <w:qFormat/>
    <w:uiPriority w:val="0"/>
    <w:pPr>
      <w:numPr>
        <w:ilvl w:val="1"/>
        <w:numId w:val="2"/>
      </w:numPr>
      <w:adjustRightInd/>
      <w:spacing w:afterLines="50"/>
      <w:ind w:left="0" w:firstLine="0"/>
      <w:jc w:val="left"/>
    </w:pPr>
    <w:rPr>
      <w:rFonts w:ascii="宋体" w:cs="宋体"/>
      <w:i/>
      <w:iCs/>
      <w:snapToGrid w:val="0"/>
      <w:color w:val="0000FF"/>
      <w:kern w:val="0"/>
      <w:szCs w:val="21"/>
    </w:rPr>
  </w:style>
  <w:style w:type="paragraph" w:customStyle="1" w:styleId="1001">
    <w:name w:val="样式 标题 2Chapter X.X. Statementh22Header 2l2Level 2 Headhea...1"/>
    <w:basedOn w:val="4"/>
    <w:autoRedefine/>
    <w:qFormat/>
    <w:uiPriority w:val="0"/>
    <w:pPr>
      <w:keepLines w:val="0"/>
      <w:numPr>
        <w:ilvl w:val="0"/>
        <w:numId w:val="3"/>
      </w:numPr>
      <w:tabs>
        <w:tab w:val="left" w:pos="709"/>
        <w:tab w:val="clear" w:pos="360"/>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02">
    <w:name w:val="圆点"/>
    <w:basedOn w:val="1"/>
    <w:autoRedefine/>
    <w:qFormat/>
    <w:uiPriority w:val="0"/>
    <w:pPr>
      <w:adjustRightInd/>
      <w:spacing w:beforeLines="50" w:afterLines="50" w:line="360" w:lineRule="auto"/>
      <w:ind w:firstLine="480" w:firstLineChars="200"/>
    </w:pPr>
    <w:rPr>
      <w:rFonts w:ascii="仿宋_GB2312" w:eastAsia="仿宋_GB2312"/>
      <w:sz w:val="24"/>
    </w:rPr>
  </w:style>
  <w:style w:type="paragraph" w:customStyle="1" w:styleId="1003">
    <w:name w:val="标题 3Chapter X.X.X. + 段后: 0.5 行 + 段后: 0.5 行 + 段后: 0.5 行1"/>
    <w:basedOn w:val="1004"/>
    <w:autoRedefine/>
    <w:qFormat/>
    <w:uiPriority w:val="0"/>
    <w:pPr>
      <w:tabs>
        <w:tab w:val="left" w:pos="709"/>
      </w:tabs>
    </w:pPr>
  </w:style>
  <w:style w:type="paragraph" w:customStyle="1" w:styleId="1004">
    <w:name w:val="样式 样式 标题 3Chapter X.X.X. + 段后: 0.5 行 + 段后: 0.5 行"/>
    <w:basedOn w:val="1005"/>
    <w:autoRedefine/>
    <w:qFormat/>
    <w:uiPriority w:val="0"/>
    <w:pPr>
      <w:tabs>
        <w:tab w:val="left" w:pos="709"/>
      </w:tabs>
    </w:pPr>
  </w:style>
  <w:style w:type="paragraph" w:customStyle="1" w:styleId="1005">
    <w:name w:val="样式 标题 3Chapter X.X.X. + 段后: 0.5 行"/>
    <w:basedOn w:val="4"/>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06">
    <w:name w:val="公文标题1"/>
    <w:basedOn w:val="2"/>
    <w:next w:val="1"/>
    <w:autoRedefine/>
    <w:qFormat/>
    <w:uiPriority w:val="0"/>
    <w:pPr>
      <w:numPr>
        <w:ilvl w:val="0"/>
        <w:numId w:val="4"/>
      </w:numPr>
      <w:tabs>
        <w:tab w:val="left" w:pos="360"/>
        <w:tab w:val="clear" w:pos="432"/>
      </w:tabs>
      <w:adjustRightInd/>
      <w:spacing w:before="100" w:after="100"/>
    </w:pPr>
    <w:rPr>
      <w:rFonts w:eastAsia="黑体"/>
      <w:sz w:val="30"/>
    </w:rPr>
  </w:style>
  <w:style w:type="character" w:customStyle="1" w:styleId="1007">
    <w:name w:val="正文文本首行缩进 字符1"/>
    <w:basedOn w:val="295"/>
    <w:autoRedefine/>
    <w:semiHidden/>
    <w:qFormat/>
    <w:uiPriority w:val="99"/>
    <w:rPr>
      <w:rFonts w:ascii="Times New Roman" w:hAnsi="Times New Roman" w:eastAsia="宋体" w:cs="Times New Roman"/>
      <w:snapToGrid/>
      <w:kern w:val="2"/>
      <w:sz w:val="28"/>
      <w:szCs w:val="20"/>
    </w:rPr>
  </w:style>
  <w:style w:type="paragraph" w:customStyle="1" w:styleId="1008">
    <w:name w:val="Paragraph2"/>
    <w:basedOn w:val="1"/>
    <w:autoRedefine/>
    <w:qFormat/>
    <w:uiPriority w:val="0"/>
    <w:pPr>
      <w:adjustRightInd/>
      <w:spacing w:before="80" w:afterLines="50"/>
      <w:ind w:left="720"/>
    </w:pPr>
    <w:rPr>
      <w:rFonts w:ascii="宋体"/>
      <w:snapToGrid w:val="0"/>
      <w:color w:val="000000"/>
      <w:kern w:val="0"/>
      <w:szCs w:val="20"/>
      <w:lang w:val="en-AU"/>
    </w:rPr>
  </w:style>
  <w:style w:type="paragraph" w:customStyle="1" w:styleId="1009">
    <w:name w:val="沈标题四"/>
    <w:basedOn w:val="5"/>
    <w:next w:val="1"/>
    <w:autoRedefine/>
    <w:qFormat/>
    <w:uiPriority w:val="0"/>
    <w:pPr>
      <w:keepNext w:val="0"/>
      <w:keepLines w:val="0"/>
      <w:tabs>
        <w:tab w:val="clear" w:pos="864"/>
      </w:tabs>
      <w:adjustRightInd/>
      <w:spacing w:line="377" w:lineRule="auto"/>
      <w:ind w:left="0" w:firstLine="0"/>
    </w:pPr>
    <w:rPr>
      <w:rFonts w:ascii="Arial Narrow" w:hAnsi="Arial Narrow" w:eastAsia="方正姚体"/>
      <w:b w:val="0"/>
      <w:sz w:val="24"/>
      <w:szCs w:val="24"/>
      <w:lang w:val="en-US"/>
    </w:rPr>
  </w:style>
  <w:style w:type="paragraph" w:customStyle="1" w:styleId="1010">
    <w:name w:val="样式 正文文本缩进 + 仿宋_GB2312 小四 首行缩进:  0 厘米 行距: 1.5 倍行距"/>
    <w:basedOn w:val="26"/>
    <w:autoRedefine/>
    <w:qFormat/>
    <w:uiPriority w:val="0"/>
    <w:pPr>
      <w:adjustRightInd/>
      <w:spacing w:line="360" w:lineRule="auto"/>
      <w:ind w:firstLine="0" w:firstLineChars="0"/>
    </w:pPr>
    <w:rPr>
      <w:rFonts w:ascii="仿宋_GB2312" w:hAnsi="Times New Roman" w:eastAsia="新宋体"/>
      <w:szCs w:val="20"/>
    </w:rPr>
  </w:style>
  <w:style w:type="paragraph" w:customStyle="1" w:styleId="1011">
    <w:name w:val="P2"/>
    <w:basedOn w:val="1"/>
    <w:autoRedefine/>
    <w:qFormat/>
    <w:uiPriority w:val="0"/>
    <w:pPr>
      <w:widowControl/>
      <w:adjustRightInd/>
      <w:spacing w:before="240" w:line="240" w:lineRule="atLeast"/>
      <w:ind w:left="578"/>
      <w:jc w:val="left"/>
    </w:pPr>
    <w:rPr>
      <w:b/>
      <w:kern w:val="0"/>
      <w:szCs w:val="21"/>
      <w:lang w:val="en-AU" w:eastAsia="en-US"/>
    </w:rPr>
  </w:style>
  <w:style w:type="paragraph" w:customStyle="1" w:styleId="1012">
    <w:name w:val="样式 样式 样式 标题 3Chapter X.X.X. + 段后: 0.5 行 + 段后: 0.5 行 + 段后: 0.5 行"/>
    <w:basedOn w:val="1004"/>
    <w:autoRedefine/>
    <w:qFormat/>
    <w:uiPriority w:val="0"/>
    <w:pPr>
      <w:spacing w:after="120"/>
    </w:pPr>
  </w:style>
  <w:style w:type="paragraph" w:customStyle="1" w:styleId="1013">
    <w:name w:val="页面边线"/>
    <w:basedOn w:val="1"/>
    <w:autoRedefine/>
    <w:qFormat/>
    <w:uiPriority w:val="0"/>
    <w:pPr>
      <w:spacing w:line="360" w:lineRule="atLeast"/>
      <w:textAlignment w:val="baseline"/>
    </w:pPr>
    <w:rPr>
      <w:rFonts w:ascii="Century" w:hAnsi="Century"/>
      <w:kern w:val="0"/>
      <w:szCs w:val="20"/>
      <w:lang w:eastAsia="ja-JP"/>
    </w:rPr>
  </w:style>
  <w:style w:type="paragraph" w:customStyle="1" w:styleId="1014">
    <w:name w:val="S4-I-L15-U"/>
    <w:basedOn w:val="1"/>
    <w:autoRedefine/>
    <w:qFormat/>
    <w:uiPriority w:val="0"/>
    <w:pPr>
      <w:adjustRightInd/>
      <w:spacing w:line="360" w:lineRule="auto"/>
    </w:pPr>
    <w:rPr>
      <w:b/>
      <w:i/>
      <w:sz w:val="24"/>
      <w:u w:val="single"/>
    </w:rPr>
  </w:style>
  <w:style w:type="paragraph" w:customStyle="1" w:styleId="1015">
    <w:name w:val="标题1"/>
    <w:basedOn w:val="35"/>
    <w:autoRedefine/>
    <w:qFormat/>
    <w:uiPriority w:val="0"/>
    <w:pPr>
      <w:adjustRightInd/>
      <w:spacing w:line="360" w:lineRule="auto"/>
    </w:pPr>
    <w:rPr>
      <w:rFonts w:cstheme="minorBidi"/>
      <w:b/>
      <w:snapToGrid/>
      <w:sz w:val="30"/>
      <w:szCs w:val="22"/>
    </w:rPr>
  </w:style>
  <w:style w:type="paragraph" w:customStyle="1" w:styleId="1016">
    <w:name w:val="标书_标题2"/>
    <w:basedOn w:val="3"/>
    <w:autoRedefine/>
    <w:qFormat/>
    <w:uiPriority w:val="0"/>
    <w:pPr>
      <w:tabs>
        <w:tab w:val="left" w:pos="720"/>
        <w:tab w:val="clear" w:pos="432"/>
      </w:tabs>
      <w:spacing w:before="100" w:line="415" w:lineRule="auto"/>
      <w:ind w:left="0" w:firstLine="0"/>
    </w:pPr>
    <w:rPr>
      <w:rFonts w:ascii="Arial" w:hAnsi="Arial" w:eastAsia="黑体"/>
      <w:sz w:val="28"/>
      <w:szCs w:val="20"/>
      <w:lang w:val="en-US"/>
    </w:rPr>
  </w:style>
  <w:style w:type="paragraph" w:customStyle="1" w:styleId="1017">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018">
    <w:name w:val="标准标题3"/>
    <w:basedOn w:val="4"/>
    <w:autoRedefine/>
    <w:qFormat/>
    <w:uiPriority w:val="0"/>
    <w:pPr>
      <w:tabs>
        <w:tab w:val="left" w:pos="709"/>
        <w:tab w:val="left" w:pos="1050"/>
        <w:tab w:val="clear" w:pos="900"/>
      </w:tabs>
      <w:adjustRightInd/>
      <w:spacing w:line="240" w:lineRule="auto"/>
      <w:ind w:left="-258" w:leftChars="-258" w:firstLine="0"/>
      <w:jc w:val="left"/>
    </w:pPr>
    <w:rPr>
      <w:rFonts w:eastAsia="仿宋_GB2312"/>
      <w:sz w:val="28"/>
    </w:rPr>
  </w:style>
  <w:style w:type="paragraph" w:customStyle="1" w:styleId="1019">
    <w:name w:val="样式 标题 2Chapter X.X. Statementh22Header 2l2Level 2 Headhea..."/>
    <w:basedOn w:val="3"/>
    <w:autoRedefine/>
    <w:qFormat/>
    <w:uiPriority w:val="0"/>
    <w:pPr>
      <w:keepLines w:val="0"/>
      <w:tabs>
        <w:tab w:val="left" w:pos="720"/>
        <w:tab w:val="clear" w:pos="432"/>
      </w:tabs>
      <w:spacing w:before="120" w:afterLines="50" w:line="240" w:lineRule="auto"/>
      <w:ind w:left="0" w:firstLine="0"/>
    </w:pPr>
    <w:rPr>
      <w:rFonts w:ascii="宋体" w:hAnsi="Times New Roman" w:eastAsia="宋体" w:cs="宋体"/>
      <w:snapToGrid w:val="0"/>
      <w:kern w:val="0"/>
      <w:sz w:val="24"/>
      <w:szCs w:val="24"/>
      <w:lang w:val="en-US"/>
    </w:rPr>
  </w:style>
  <w:style w:type="paragraph" w:customStyle="1" w:styleId="1020">
    <w:name w:val="表格内容"/>
    <w:basedOn w:val="25"/>
    <w:autoRedefine/>
    <w:qFormat/>
    <w:uiPriority w:val="0"/>
    <w:pPr>
      <w:suppressLineNumbers/>
      <w:suppressAutoHyphens/>
      <w:autoSpaceDE/>
      <w:autoSpaceDN/>
      <w:adjustRightInd/>
      <w:spacing w:after="120" w:line="240" w:lineRule="auto"/>
    </w:pPr>
    <w:rPr>
      <w:rFonts w:ascii="Times New Roman" w:hAnsi="Times New Roman" w:cs="Times New Roman"/>
      <w:snapToGrid/>
      <w:kern w:val="1"/>
      <w:sz w:val="21"/>
      <w:szCs w:val="24"/>
      <w:lang w:val="en-US" w:eastAsia="ar-SA"/>
    </w:rPr>
  </w:style>
  <w:style w:type="paragraph" w:customStyle="1" w:styleId="1021">
    <w:name w:val="项目符号B"/>
    <w:basedOn w:val="1"/>
    <w:autoRedefine/>
    <w:qFormat/>
    <w:uiPriority w:val="0"/>
    <w:pPr>
      <w:tabs>
        <w:tab w:val="left" w:pos="420"/>
      </w:tabs>
      <w:adjustRightInd/>
      <w:spacing w:line="360" w:lineRule="auto"/>
    </w:pPr>
    <w:rPr>
      <w:rFonts w:ascii="Arial" w:hAnsi="Arial"/>
      <w:sz w:val="24"/>
      <w:szCs w:val="20"/>
    </w:rPr>
  </w:style>
  <w:style w:type="paragraph" w:customStyle="1" w:styleId="1022">
    <w:name w:val="huide00"/>
    <w:basedOn w:val="1"/>
    <w:autoRedefine/>
    <w:qFormat/>
    <w:uiPriority w:val="0"/>
    <w:pPr>
      <w:widowControl/>
      <w:adjustRightInd/>
      <w:spacing w:before="100" w:beforeAutospacing="1" w:after="100" w:afterAutospacing="1"/>
      <w:jc w:val="left"/>
    </w:pPr>
    <w:rPr>
      <w:rFonts w:ascii="Arial" w:hAnsi="Arial" w:eastAsia="Arial Unicode MS" w:cs="Arial"/>
      <w:color w:val="666666"/>
      <w:kern w:val="0"/>
      <w:sz w:val="18"/>
      <w:szCs w:val="18"/>
    </w:rPr>
  </w:style>
  <w:style w:type="paragraph" w:customStyle="1" w:styleId="1023">
    <w:name w:val="_Style 10"/>
    <w:basedOn w:val="1"/>
    <w:autoRedefine/>
    <w:qFormat/>
    <w:uiPriority w:val="0"/>
    <w:pPr>
      <w:adjustRightInd/>
    </w:pPr>
    <w:rPr>
      <w:rFonts w:ascii="仿宋_GB2312" w:eastAsia="仿宋_GB2312"/>
      <w:b/>
      <w:sz w:val="32"/>
      <w:szCs w:val="32"/>
    </w:rPr>
  </w:style>
  <w:style w:type="paragraph" w:customStyle="1" w:styleId="1024">
    <w:name w:val="样式 标题 2"/>
    <w:basedOn w:val="3"/>
    <w:next w:val="1025"/>
    <w:autoRedefine/>
    <w:qFormat/>
    <w:uiPriority w:val="0"/>
    <w:pPr>
      <w:keepLines w:val="0"/>
      <w:numPr>
        <w:ilvl w:val="3"/>
        <w:numId w:val="2"/>
      </w:numPr>
      <w:tabs>
        <w:tab w:val="left" w:pos="720"/>
        <w:tab w:val="left" w:pos="851"/>
        <w:tab w:val="clear" w:pos="432"/>
      </w:tabs>
      <w:spacing w:before="120" w:afterLines="50" w:line="240" w:lineRule="auto"/>
      <w:ind w:left="380" w:hanging="380"/>
    </w:pPr>
    <w:rPr>
      <w:rFonts w:ascii="宋体" w:hAnsi="Times New Roman" w:eastAsia="宋体" w:cs="宋体"/>
      <w:snapToGrid w:val="0"/>
      <w:kern w:val="0"/>
      <w:sz w:val="28"/>
      <w:szCs w:val="20"/>
      <w:lang w:val="en-US"/>
    </w:rPr>
  </w:style>
  <w:style w:type="paragraph" w:customStyle="1" w:styleId="1025">
    <w:name w:val="最新标题3"/>
    <w:basedOn w:val="994"/>
    <w:next w:val="995"/>
    <w:autoRedefine/>
    <w:qFormat/>
    <w:uiPriority w:val="0"/>
    <w:pPr>
      <w:spacing w:after="120"/>
    </w:pPr>
  </w:style>
  <w:style w:type="paragraph" w:customStyle="1" w:styleId="1026">
    <w:name w:val="样式 标题 5H5ITT t5PA Pico Section5H5-Heading 5h5l5heading5...1"/>
    <w:basedOn w:val="6"/>
    <w:autoRedefine/>
    <w:qFormat/>
    <w:uiPriority w:val="0"/>
    <w:pPr>
      <w:widowControl/>
      <w:tabs>
        <w:tab w:val="left" w:pos="1800"/>
        <w:tab w:val="clear" w:pos="1008"/>
      </w:tabs>
      <w:adjustRightInd/>
      <w:spacing w:before="0" w:after="0" w:line="360" w:lineRule="auto"/>
      <w:ind w:left="346" w:firstLine="0"/>
      <w:jc w:val="left"/>
    </w:pPr>
    <w:rPr>
      <w:rFonts w:ascii="宋体" w:hAnsi="宋体"/>
      <w:bCs w:val="0"/>
      <w:spacing w:val="-2"/>
      <w:kern w:val="28"/>
      <w:sz w:val="30"/>
      <w:szCs w:val="30"/>
    </w:rPr>
  </w:style>
  <w:style w:type="paragraph" w:customStyle="1" w:styleId="1027">
    <w:name w:val="InfoBlue"/>
    <w:basedOn w:val="1"/>
    <w:next w:val="25"/>
    <w:autoRedefine/>
    <w:qFormat/>
    <w:uiPriority w:val="0"/>
    <w:pPr>
      <w:adjustRightInd/>
      <w:spacing w:afterLines="50"/>
      <w:ind w:left="720"/>
      <w:jc w:val="left"/>
    </w:pPr>
    <w:rPr>
      <w:rFonts w:ascii="宋体"/>
      <w:i/>
      <w:snapToGrid w:val="0"/>
      <w:color w:val="0000FF"/>
      <w:kern w:val="0"/>
      <w:szCs w:val="20"/>
    </w:rPr>
  </w:style>
  <w:style w:type="paragraph" w:customStyle="1" w:styleId="1028">
    <w:name w:val="样式 标题 2 + 五号"/>
    <w:basedOn w:val="3"/>
    <w:autoRedefine/>
    <w:qFormat/>
    <w:uiPriority w:val="0"/>
    <w:pPr>
      <w:tabs>
        <w:tab w:val="left" w:pos="720"/>
        <w:tab w:val="clear" w:pos="432"/>
      </w:tabs>
      <w:spacing w:line="240" w:lineRule="auto"/>
      <w:ind w:left="0" w:firstLine="0"/>
    </w:pPr>
    <w:rPr>
      <w:rFonts w:ascii="宋体" w:hAnsi="宋体" w:eastAsia="宋体"/>
      <w:sz w:val="21"/>
      <w:lang w:val="en-US"/>
    </w:rPr>
  </w:style>
  <w:style w:type="paragraph" w:customStyle="1" w:styleId="1029">
    <w:name w:val="Style-正文"/>
    <w:basedOn w:val="1"/>
    <w:autoRedefine/>
    <w:qFormat/>
    <w:uiPriority w:val="0"/>
    <w:pPr>
      <w:adjustRightInd/>
      <w:spacing w:line="360" w:lineRule="auto"/>
      <w:ind w:firstLine="420"/>
    </w:pPr>
    <w:rPr>
      <w:rFonts w:ascii="宋体" w:hAnsi="宋体"/>
      <w:sz w:val="24"/>
    </w:rPr>
  </w:style>
  <w:style w:type="paragraph" w:customStyle="1" w:styleId="1030">
    <w:name w:val="正文（标准）"/>
    <w:basedOn w:val="1"/>
    <w:next w:val="1"/>
    <w:autoRedefine/>
    <w:qFormat/>
    <w:uiPriority w:val="0"/>
    <w:pPr>
      <w:adjustRightInd/>
      <w:spacing w:line="360" w:lineRule="auto"/>
      <w:ind w:firstLine="480" w:firstLineChars="200"/>
      <w:jc w:val="left"/>
    </w:pPr>
    <w:rPr>
      <w:rFonts w:ascii="宋体" w:hAnsi="宋体"/>
      <w:color w:val="000000"/>
      <w:sz w:val="24"/>
      <w:szCs w:val="20"/>
    </w:rPr>
  </w:style>
  <w:style w:type="paragraph" w:customStyle="1" w:styleId="1031">
    <w:name w:val="样式 标题 1 + 段后: 0.5 行"/>
    <w:basedOn w:val="2"/>
    <w:autoRedefine/>
    <w:qFormat/>
    <w:uiPriority w:val="0"/>
    <w:pPr>
      <w:keepLines w:val="0"/>
      <w:tabs>
        <w:tab w:val="left" w:pos="360"/>
        <w:tab w:val="clear" w:pos="432"/>
      </w:tabs>
      <w:adjustRightInd/>
      <w:spacing w:before="120" w:afterLines="50" w:line="240" w:lineRule="auto"/>
      <w:ind w:left="0" w:firstLine="0"/>
      <w:jc w:val="left"/>
    </w:pPr>
    <w:rPr>
      <w:rFonts w:ascii="宋体" w:cs="宋体"/>
      <w:snapToGrid w:val="0"/>
      <w:kern w:val="0"/>
      <w:sz w:val="28"/>
      <w:szCs w:val="20"/>
    </w:rPr>
  </w:style>
  <w:style w:type="paragraph" w:customStyle="1" w:styleId="1032">
    <w:name w:val="Table - Text"/>
    <w:basedOn w:val="1"/>
    <w:autoRedefine/>
    <w:qFormat/>
    <w:uiPriority w:val="0"/>
    <w:pPr>
      <w:widowControl/>
      <w:adjustRightInd/>
      <w:spacing w:before="60" w:afterLines="50"/>
      <w:jc w:val="left"/>
    </w:pPr>
    <w:rPr>
      <w:kern w:val="0"/>
      <w:szCs w:val="20"/>
      <w:lang w:eastAsia="en-US"/>
    </w:rPr>
  </w:style>
  <w:style w:type="paragraph" w:customStyle="1" w:styleId="1033">
    <w:name w:val="text"/>
    <w:basedOn w:val="1"/>
    <w:autoRedefine/>
    <w:qFormat/>
    <w:uiPriority w:val="0"/>
    <w:pPr>
      <w:spacing w:before="120" w:line="360" w:lineRule="auto"/>
      <w:ind w:firstLine="425"/>
      <w:jc w:val="left"/>
      <w:textAlignment w:val="baseline"/>
    </w:pPr>
    <w:rPr>
      <w:rFonts w:ascii="宋体" w:hAnsi="Arial" w:cs="Arial"/>
      <w:bCs/>
      <w:kern w:val="0"/>
      <w:sz w:val="26"/>
      <w:szCs w:val="32"/>
    </w:rPr>
  </w:style>
  <w:style w:type="character" w:customStyle="1" w:styleId="1034">
    <w:name w:val="标题 字符1"/>
    <w:basedOn w:val="74"/>
    <w:autoRedefine/>
    <w:qFormat/>
    <w:uiPriority w:val="10"/>
    <w:rPr>
      <w:rFonts w:asciiTheme="majorHAnsi" w:hAnsiTheme="majorHAnsi" w:eastAsiaTheme="majorEastAsia" w:cstheme="majorBidi"/>
      <w:b/>
      <w:bCs/>
      <w:sz w:val="32"/>
      <w:szCs w:val="32"/>
    </w:rPr>
  </w:style>
  <w:style w:type="paragraph" w:customStyle="1" w:styleId="1035">
    <w:name w:val="样式 样式 正文文本缩进 + 仿宋_GB2312 小四 首行缩进:  0 厘米 行距: 1.5 倍行距 + (中文) 仿宋_GB..."/>
    <w:basedOn w:val="1010"/>
    <w:autoRedefine/>
    <w:qFormat/>
    <w:uiPriority w:val="0"/>
    <w:pPr>
      <w:ind w:firstLine="480" w:firstLineChars="200"/>
    </w:pPr>
  </w:style>
  <w:style w:type="paragraph" w:customStyle="1" w:styleId="1036">
    <w:name w:val="样式 标题 1 + 五号"/>
    <w:basedOn w:val="2"/>
    <w:autoRedefine/>
    <w:qFormat/>
    <w:uiPriority w:val="0"/>
    <w:pPr>
      <w:tabs>
        <w:tab w:val="left" w:pos="360"/>
        <w:tab w:val="clear" w:pos="432"/>
      </w:tabs>
      <w:adjustRightInd/>
      <w:spacing w:before="0" w:after="0" w:line="240" w:lineRule="auto"/>
      <w:ind w:left="0" w:firstLine="0"/>
      <w:jc w:val="center"/>
    </w:pPr>
    <w:rPr>
      <w:sz w:val="32"/>
      <w:szCs w:val="32"/>
    </w:rPr>
  </w:style>
  <w:style w:type="paragraph" w:customStyle="1" w:styleId="1037">
    <w:name w:val="样式 标题 4Chapter X.X.X. + 段后: 0.5 行1"/>
    <w:basedOn w:val="5"/>
    <w:next w:val="5"/>
    <w:autoRedefine/>
    <w:qFormat/>
    <w:uiPriority w:val="0"/>
    <w:pPr>
      <w:keepLines w:val="0"/>
      <w:tabs>
        <w:tab w:val="clear" w:pos="864"/>
      </w:tabs>
      <w:adjustRightInd/>
      <w:spacing w:before="120" w:afterLines="50" w:line="240" w:lineRule="auto"/>
      <w:ind w:left="425" w:hanging="425"/>
      <w:jc w:val="left"/>
    </w:pPr>
    <w:rPr>
      <w:rFonts w:ascii="宋体" w:hAnsi="Times New Roman" w:eastAsia="宋体" w:cs="宋体"/>
      <w:snapToGrid w:val="0"/>
      <w:kern w:val="0"/>
      <w:sz w:val="21"/>
      <w:szCs w:val="20"/>
      <w:lang w:val="en-US"/>
    </w:rPr>
  </w:style>
  <w:style w:type="paragraph" w:customStyle="1" w:styleId="1038">
    <w:name w:val="样式 标题 3Chapter X.X.X. + 五号 段后: 0.5 行"/>
    <w:basedOn w:val="4"/>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1"/>
      <w:szCs w:val="20"/>
    </w:rPr>
  </w:style>
  <w:style w:type="paragraph" w:customStyle="1" w:styleId="1039">
    <w:name w:val="样式 标题 3(A-3)sect1.2.3h3H3level_3PIM 3Level 3 HeadHeading..."/>
    <w:basedOn w:val="4"/>
    <w:autoRedefine/>
    <w:qFormat/>
    <w:uiPriority w:val="0"/>
    <w:pPr>
      <w:tabs>
        <w:tab w:val="left" w:pos="709"/>
        <w:tab w:val="clear" w:pos="900"/>
      </w:tabs>
      <w:adjustRightInd/>
      <w:jc w:val="left"/>
    </w:pPr>
    <w:rPr>
      <w:rFonts w:ascii="Arial" w:hAnsi="Arial"/>
      <w:sz w:val="30"/>
    </w:rPr>
  </w:style>
  <w:style w:type="paragraph" w:customStyle="1" w:styleId="1040">
    <w:name w:val="最新标题1"/>
    <w:basedOn w:val="1041"/>
    <w:next w:val="1042"/>
    <w:autoRedefine/>
    <w:qFormat/>
    <w:uiPriority w:val="0"/>
    <w:pPr>
      <w:numPr>
        <w:ilvl w:val="0"/>
        <w:numId w:val="2"/>
      </w:numPr>
      <w:tabs>
        <w:tab w:val="left" w:pos="360"/>
        <w:tab w:val="left" w:pos="1140"/>
      </w:tabs>
      <w:spacing w:after="120"/>
      <w:ind w:left="1140" w:hanging="720"/>
    </w:pPr>
    <w:rPr>
      <w:bCs/>
    </w:rPr>
  </w:style>
  <w:style w:type="paragraph" w:customStyle="1" w:styleId="1041">
    <w:name w:val="样式 标题1"/>
    <w:basedOn w:val="1031"/>
    <w:next w:val="1042"/>
    <w:autoRedefine/>
    <w:qFormat/>
    <w:uiPriority w:val="0"/>
    <w:pPr>
      <w:tabs>
        <w:tab w:val="left" w:pos="1140"/>
      </w:tabs>
      <w:spacing w:after="50"/>
      <w:ind w:left="1140" w:hanging="720"/>
    </w:pPr>
    <w:rPr>
      <w:bCs w:val="0"/>
      <w:sz w:val="32"/>
    </w:rPr>
  </w:style>
  <w:style w:type="paragraph" w:customStyle="1" w:styleId="1042">
    <w:name w:val="最新标题2"/>
    <w:basedOn w:val="1024"/>
    <w:next w:val="1025"/>
    <w:autoRedefine/>
    <w:qFormat/>
    <w:uiPriority w:val="0"/>
    <w:pPr>
      <w:spacing w:after="120"/>
    </w:pPr>
  </w:style>
  <w:style w:type="paragraph" w:customStyle="1" w:styleId="1043">
    <w:name w:val="样式 左侧:  1 厘米 段后: 0.5 行"/>
    <w:basedOn w:val="1"/>
    <w:autoRedefine/>
    <w:qFormat/>
    <w:uiPriority w:val="0"/>
    <w:pPr>
      <w:adjustRightInd/>
      <w:spacing w:afterLines="50"/>
      <w:ind w:firstLine="425"/>
      <w:jc w:val="left"/>
    </w:pPr>
    <w:rPr>
      <w:rFonts w:ascii="宋体" w:cs="宋体"/>
      <w:snapToGrid w:val="0"/>
      <w:kern w:val="0"/>
      <w:szCs w:val="20"/>
    </w:rPr>
  </w:style>
  <w:style w:type="paragraph" w:customStyle="1" w:styleId="1044">
    <w:name w:val="样式 标题 3h33rd levelHeading 3 - oldH3Fab-3level_3PIM 3Leve..."/>
    <w:basedOn w:val="4"/>
    <w:autoRedefine/>
    <w:qFormat/>
    <w:uiPriority w:val="0"/>
    <w:pPr>
      <w:widowControl/>
      <w:tabs>
        <w:tab w:val="left" w:pos="709"/>
        <w:tab w:val="clear" w:pos="900"/>
      </w:tabs>
      <w:adjustRightInd/>
      <w:spacing w:before="0" w:after="0" w:line="360" w:lineRule="auto"/>
      <w:ind w:left="0" w:firstLine="0"/>
      <w:jc w:val="left"/>
    </w:pPr>
    <w:rPr>
      <w:rFonts w:ascii="宋体" w:hAnsi="宋体" w:cs="宋体"/>
      <w:bCs w:val="0"/>
      <w:color w:val="000000"/>
      <w:spacing w:val="-5"/>
      <w:kern w:val="28"/>
      <w:sz w:val="30"/>
      <w:szCs w:val="30"/>
    </w:rPr>
  </w:style>
  <w:style w:type="paragraph" w:customStyle="1" w:styleId="1045">
    <w:name w:val="Char Char3 Char Char Char Char"/>
    <w:basedOn w:val="1"/>
    <w:autoRedefine/>
    <w:qFormat/>
    <w:uiPriority w:val="0"/>
    <w:pPr>
      <w:widowControl/>
      <w:adjustRightInd/>
      <w:spacing w:after="160" w:line="360" w:lineRule="auto"/>
      <w:jc w:val="left"/>
    </w:pPr>
    <w:rPr>
      <w:rFonts w:ascii="Verdana" w:hAnsi="Verdana"/>
      <w:kern w:val="0"/>
      <w:sz w:val="24"/>
      <w:szCs w:val="20"/>
      <w:lang w:eastAsia="en-US"/>
    </w:rPr>
  </w:style>
  <w:style w:type="paragraph" w:customStyle="1" w:styleId="1046">
    <w:name w:val="标书_正文"/>
    <w:basedOn w:val="1"/>
    <w:autoRedefine/>
    <w:qFormat/>
    <w:uiPriority w:val="0"/>
    <w:pPr>
      <w:adjustRightInd/>
      <w:spacing w:line="360" w:lineRule="auto"/>
      <w:ind w:firstLine="480" w:firstLineChars="200"/>
    </w:pPr>
    <w:rPr>
      <w:rFonts w:ascii="宋体"/>
      <w:kern w:val="0"/>
      <w:sz w:val="24"/>
      <w:szCs w:val="20"/>
    </w:rPr>
  </w:style>
  <w:style w:type="paragraph" w:customStyle="1" w:styleId="1047">
    <w:name w:val="P3"/>
    <w:basedOn w:val="1"/>
    <w:autoRedefine/>
    <w:qFormat/>
    <w:uiPriority w:val="0"/>
    <w:pPr>
      <w:widowControl/>
      <w:adjustRightInd/>
      <w:spacing w:before="240" w:line="240" w:lineRule="atLeast"/>
      <w:ind w:left="1152"/>
      <w:jc w:val="left"/>
    </w:pPr>
    <w:rPr>
      <w:b/>
      <w:kern w:val="0"/>
      <w:szCs w:val="21"/>
      <w:lang w:val="en-AU" w:eastAsia="en-US"/>
    </w:rPr>
  </w:style>
  <w:style w:type="paragraph" w:customStyle="1" w:styleId="1048">
    <w:name w:val="S4-B-L15"/>
    <w:basedOn w:val="1"/>
    <w:autoRedefine/>
    <w:qFormat/>
    <w:uiPriority w:val="0"/>
    <w:pPr>
      <w:adjustRightInd/>
      <w:spacing w:line="360" w:lineRule="auto"/>
    </w:pPr>
    <w:rPr>
      <w:b/>
      <w:bCs/>
      <w:sz w:val="24"/>
    </w:rPr>
  </w:style>
  <w:style w:type="paragraph" w:customStyle="1" w:styleId="1049">
    <w:name w:val="Bullet1"/>
    <w:basedOn w:val="1"/>
    <w:autoRedefine/>
    <w:qFormat/>
    <w:uiPriority w:val="0"/>
    <w:pPr>
      <w:adjustRightInd/>
      <w:spacing w:afterLines="50"/>
      <w:ind w:left="720" w:hanging="432"/>
      <w:jc w:val="left"/>
    </w:pPr>
    <w:rPr>
      <w:rFonts w:ascii="宋体"/>
      <w:snapToGrid w:val="0"/>
      <w:kern w:val="0"/>
      <w:szCs w:val="20"/>
    </w:rPr>
  </w:style>
  <w:style w:type="paragraph" w:customStyle="1" w:styleId="1050">
    <w:name w:val="样式　标题4"/>
    <w:basedOn w:val="1037"/>
    <w:next w:val="1"/>
    <w:autoRedefine/>
    <w:qFormat/>
    <w:uiPriority w:val="0"/>
    <w:pPr>
      <w:numPr>
        <w:ilvl w:val="2"/>
        <w:numId w:val="2"/>
      </w:numPr>
      <w:ind w:left="425" w:hanging="425"/>
    </w:pPr>
  </w:style>
  <w:style w:type="paragraph" w:customStyle="1" w:styleId="1051">
    <w:name w:val="文本框内文字"/>
    <w:basedOn w:val="1"/>
    <w:autoRedefine/>
    <w:qFormat/>
    <w:uiPriority w:val="0"/>
    <w:pPr>
      <w:adjustRightInd/>
      <w:spacing w:line="0" w:lineRule="atLeast"/>
    </w:pPr>
    <w:rPr>
      <w:rFonts w:eastAsia="仿宋_GB2312"/>
      <w:sz w:val="22"/>
    </w:rPr>
  </w:style>
  <w:style w:type="paragraph" w:customStyle="1" w:styleId="1052">
    <w:name w:val="样式 标题 1 + 五号1 Char Char Char Char Char Char Char Char Char Char Char Char Char Char Char Char Char"/>
    <w:basedOn w:val="2"/>
    <w:autoRedefine/>
    <w:qFormat/>
    <w:uiPriority w:val="0"/>
    <w:pPr>
      <w:tabs>
        <w:tab w:val="left" w:pos="360"/>
        <w:tab w:val="clear" w:pos="432"/>
      </w:tabs>
      <w:adjustRightInd/>
      <w:spacing w:before="0" w:after="0" w:line="480" w:lineRule="auto"/>
      <w:ind w:left="0" w:firstLine="0"/>
    </w:pPr>
    <w:rPr>
      <w:sz w:val="21"/>
    </w:rPr>
  </w:style>
  <w:style w:type="paragraph" w:customStyle="1" w:styleId="1053">
    <w:name w:val="五号正文项目（标准）"/>
    <w:basedOn w:val="1"/>
    <w:autoRedefine/>
    <w:qFormat/>
    <w:uiPriority w:val="0"/>
    <w:pPr>
      <w:tabs>
        <w:tab w:val="left" w:pos="840"/>
        <w:tab w:val="left" w:pos="900"/>
      </w:tabs>
      <w:adjustRightInd/>
      <w:spacing w:line="400" w:lineRule="exact"/>
      <w:ind w:left="900" w:hanging="540"/>
      <w:jc w:val="left"/>
    </w:pPr>
    <w:rPr>
      <w:rFonts w:ascii="宋体" w:hAnsi="宋体"/>
      <w:color w:val="000000"/>
      <w:szCs w:val="20"/>
    </w:rPr>
  </w:style>
  <w:style w:type="paragraph" w:customStyle="1" w:styleId="1054">
    <w:name w:val="IBM 正文"/>
    <w:basedOn w:val="1"/>
    <w:autoRedefine/>
    <w:qFormat/>
    <w:uiPriority w:val="0"/>
    <w:pPr>
      <w:adjustRightInd/>
      <w:spacing w:line="360" w:lineRule="atLeast"/>
    </w:pPr>
    <w:rPr>
      <w:sz w:val="24"/>
      <w:szCs w:val="20"/>
    </w:rPr>
  </w:style>
  <w:style w:type="paragraph" w:customStyle="1" w:styleId="1055">
    <w:name w:val="Char Char Char Char Char Char Char Char Char1 Char Char Char Char"/>
    <w:basedOn w:val="1"/>
    <w:autoRedefine/>
    <w:qFormat/>
    <w:uiPriority w:val="0"/>
    <w:pPr>
      <w:spacing w:line="360" w:lineRule="auto"/>
    </w:pPr>
    <w:rPr>
      <w:szCs w:val="20"/>
    </w:rPr>
  </w:style>
  <w:style w:type="paragraph" w:customStyle="1" w:styleId="1056">
    <w:name w:val="标准标题2"/>
    <w:basedOn w:val="3"/>
    <w:autoRedefine/>
    <w:qFormat/>
    <w:uiPriority w:val="0"/>
    <w:pPr>
      <w:tabs>
        <w:tab w:val="left" w:pos="720"/>
        <w:tab w:val="clear" w:pos="432"/>
      </w:tabs>
      <w:spacing w:before="100" w:after="100"/>
      <w:ind w:left="0" w:firstLine="0"/>
    </w:pPr>
    <w:rPr>
      <w:rFonts w:ascii="Arial" w:hAnsi="Arial"/>
      <w:bCs w:val="0"/>
      <w:sz w:val="28"/>
      <w:lang w:val="en-US"/>
    </w:rPr>
  </w:style>
  <w:style w:type="paragraph" w:customStyle="1" w:styleId="1057">
    <w:name w:val="表格标题"/>
    <w:basedOn w:val="1020"/>
    <w:autoRedefine/>
    <w:qFormat/>
    <w:uiPriority w:val="0"/>
    <w:pPr>
      <w:numPr>
        <w:ilvl w:val="0"/>
        <w:numId w:val="5"/>
      </w:numPr>
      <w:tabs>
        <w:tab w:val="clear" w:pos="360"/>
      </w:tabs>
      <w:ind w:left="0" w:firstLine="0"/>
      <w:jc w:val="center"/>
    </w:pPr>
    <w:rPr>
      <w:b/>
      <w:bCs/>
      <w:i/>
      <w:iCs/>
    </w:rPr>
  </w:style>
  <w:style w:type="paragraph" w:customStyle="1" w:styleId="1058">
    <w:name w:val="Paragraph4"/>
    <w:basedOn w:val="1"/>
    <w:autoRedefine/>
    <w:qFormat/>
    <w:uiPriority w:val="0"/>
    <w:pPr>
      <w:adjustRightInd/>
      <w:spacing w:before="80" w:afterLines="50"/>
      <w:ind w:left="2250"/>
    </w:pPr>
    <w:rPr>
      <w:rFonts w:ascii="宋体"/>
      <w:snapToGrid w:val="0"/>
      <w:kern w:val="0"/>
      <w:szCs w:val="20"/>
    </w:rPr>
  </w:style>
  <w:style w:type="character" w:customStyle="1" w:styleId="1059">
    <w:name w:val="批注主题 字符1"/>
    <w:basedOn w:val="347"/>
    <w:autoRedefine/>
    <w:semiHidden/>
    <w:qFormat/>
    <w:uiPriority w:val="99"/>
    <w:rPr>
      <w:rFonts w:ascii="Times New Roman" w:hAnsi="Times New Roman" w:eastAsia="宋体" w:cs="Times New Roman"/>
      <w:b/>
      <w:bCs/>
      <w:kern w:val="2"/>
      <w:sz w:val="21"/>
      <w:szCs w:val="20"/>
    </w:rPr>
  </w:style>
  <w:style w:type="paragraph" w:customStyle="1" w:styleId="1060">
    <w:name w:val="Paragraph1"/>
    <w:basedOn w:val="1"/>
    <w:autoRedefine/>
    <w:qFormat/>
    <w:uiPriority w:val="0"/>
    <w:pPr>
      <w:adjustRightInd/>
      <w:spacing w:before="80" w:afterLines="50"/>
    </w:pPr>
    <w:rPr>
      <w:rFonts w:ascii="宋体"/>
      <w:snapToGrid w:val="0"/>
      <w:kern w:val="0"/>
      <w:szCs w:val="20"/>
    </w:rPr>
  </w:style>
  <w:style w:type="paragraph" w:customStyle="1" w:styleId="1061">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1062">
    <w:name w:val="公文标题3"/>
    <w:basedOn w:val="4"/>
    <w:next w:val="1"/>
    <w:autoRedefine/>
    <w:qFormat/>
    <w:uiPriority w:val="0"/>
    <w:pPr>
      <w:numPr>
        <w:ilvl w:val="2"/>
        <w:numId w:val="4"/>
      </w:numPr>
      <w:tabs>
        <w:tab w:val="left" w:pos="709"/>
        <w:tab w:val="clear" w:pos="900"/>
      </w:tabs>
      <w:adjustRightInd/>
      <w:jc w:val="left"/>
    </w:pPr>
    <w:rPr>
      <w:rFonts w:eastAsia="黑体"/>
      <w:sz w:val="30"/>
    </w:rPr>
  </w:style>
  <w:style w:type="paragraph" w:customStyle="1" w:styleId="1063">
    <w:name w:val="标题6"/>
    <w:basedOn w:val="1"/>
    <w:next w:val="2"/>
    <w:autoRedefine/>
    <w:qFormat/>
    <w:uiPriority w:val="0"/>
    <w:pPr>
      <w:widowControl/>
      <w:adjustRightInd/>
      <w:snapToGrid w:val="0"/>
      <w:spacing w:beforeLines="50" w:afterLines="50" w:line="520" w:lineRule="atLeast"/>
      <w:ind w:firstLine="200" w:firstLineChars="200"/>
    </w:pPr>
    <w:rPr>
      <w:rFonts w:cs="Arial"/>
      <w:b/>
      <w:sz w:val="24"/>
    </w:rPr>
  </w:style>
  <w:style w:type="paragraph" w:customStyle="1" w:styleId="1064">
    <w:name w:val="样式 标题 4Chapter X.X.X. + 段后: 0.5 行1 + 段后: 0.5 行"/>
    <w:basedOn w:val="1037"/>
    <w:autoRedefine/>
    <w:qFormat/>
    <w:uiPriority w:val="0"/>
    <w:pPr/>
    <w:rPr>
      <w:szCs w:val="21"/>
    </w:rPr>
  </w:style>
  <w:style w:type="paragraph" w:customStyle="1" w:styleId="1065">
    <w:name w:val="pt105"/>
    <w:basedOn w:val="1"/>
    <w:autoRedefine/>
    <w:qFormat/>
    <w:uiPriority w:val="0"/>
    <w:pPr>
      <w:widowControl/>
      <w:numPr>
        <w:ilvl w:val="0"/>
        <w:numId w:val="6"/>
      </w:numPr>
      <w:tabs>
        <w:tab w:val="clear" w:pos="420"/>
      </w:tabs>
      <w:adjustRightInd/>
      <w:spacing w:before="100" w:beforeAutospacing="1" w:after="100" w:afterAutospacing="1" w:line="320" w:lineRule="atLeast"/>
      <w:ind w:left="0" w:firstLine="0"/>
      <w:jc w:val="left"/>
    </w:pPr>
    <w:rPr>
      <w:rFonts w:ascii="Arial Unicode MS" w:hAnsi="Arial Unicode MS" w:eastAsia="Arial Unicode MS" w:cs="Arial Unicode MS"/>
      <w:kern w:val="0"/>
      <w:szCs w:val="21"/>
    </w:rPr>
  </w:style>
  <w:style w:type="paragraph" w:customStyle="1" w:styleId="1066">
    <w:name w:val="正文内容"/>
    <w:basedOn w:val="1"/>
    <w:autoRedefine/>
    <w:qFormat/>
    <w:uiPriority w:val="0"/>
    <w:pPr>
      <w:adjustRightInd/>
      <w:spacing w:line="360" w:lineRule="auto"/>
      <w:ind w:firstLine="480" w:firstLineChars="200"/>
    </w:pPr>
    <w:rPr>
      <w:rFonts w:eastAsia="楷体_GB2312"/>
      <w:sz w:val="24"/>
    </w:rPr>
  </w:style>
  <w:style w:type="paragraph" w:customStyle="1" w:styleId="1067">
    <w:name w:val="S4-I-U-L15-No-dot"/>
    <w:basedOn w:val="1"/>
    <w:autoRedefine/>
    <w:qFormat/>
    <w:uiPriority w:val="0"/>
    <w:pPr>
      <w:tabs>
        <w:tab w:val="left" w:pos="1112"/>
      </w:tabs>
      <w:adjustRightInd/>
      <w:spacing w:after="120" w:line="360" w:lineRule="auto"/>
      <w:ind w:left="1112" w:hanging="420"/>
    </w:pPr>
    <w:rPr>
      <w:i/>
      <w:sz w:val="24"/>
      <w:u w:val="single"/>
    </w:rPr>
  </w:style>
  <w:style w:type="paragraph" w:customStyle="1" w:styleId="1068">
    <w:name w:val="Main Title"/>
    <w:basedOn w:val="1"/>
    <w:autoRedefine/>
    <w:qFormat/>
    <w:uiPriority w:val="0"/>
    <w:pPr>
      <w:adjustRightInd/>
      <w:spacing w:before="480" w:afterLines="50"/>
      <w:jc w:val="center"/>
    </w:pPr>
    <w:rPr>
      <w:rFonts w:ascii="宋体"/>
      <w:b/>
      <w:snapToGrid w:val="0"/>
      <w:kern w:val="28"/>
      <w:sz w:val="32"/>
      <w:szCs w:val="20"/>
    </w:rPr>
  </w:style>
  <w:style w:type="paragraph" w:customStyle="1" w:styleId="1069">
    <w:name w:val="样式 样式3 + 宋体 五号 Char Char Char"/>
    <w:basedOn w:val="1"/>
    <w:autoRedefine/>
    <w:qFormat/>
    <w:uiPriority w:val="0"/>
    <w:pPr>
      <w:keepNext/>
      <w:keepLines/>
      <w:tabs>
        <w:tab w:val="left" w:pos="1050"/>
      </w:tabs>
      <w:adjustRightInd/>
      <w:ind w:left="1050" w:hanging="450"/>
      <w:jc w:val="left"/>
      <w:outlineLvl w:val="7"/>
    </w:pPr>
    <w:rPr>
      <w:rFonts w:ascii="宋体" w:hAnsi="宋体"/>
      <w:b/>
      <w:bCs/>
    </w:rPr>
  </w:style>
  <w:style w:type="paragraph" w:customStyle="1" w:styleId="1070">
    <w:name w:val="S4-L15-C"/>
    <w:basedOn w:val="1"/>
    <w:autoRedefine/>
    <w:qFormat/>
    <w:uiPriority w:val="0"/>
    <w:pPr>
      <w:adjustRightInd/>
      <w:spacing w:after="120" w:line="360" w:lineRule="auto"/>
      <w:jc w:val="center"/>
    </w:pPr>
    <w:rPr>
      <w:szCs w:val="21"/>
    </w:rPr>
  </w:style>
  <w:style w:type="paragraph" w:customStyle="1" w:styleId="1071">
    <w:name w:val="公文标题6"/>
    <w:basedOn w:val="7"/>
    <w:next w:val="1"/>
    <w:autoRedefine/>
    <w:qFormat/>
    <w:uiPriority w:val="0"/>
    <w:pPr>
      <w:numPr>
        <w:ilvl w:val="5"/>
        <w:numId w:val="4"/>
      </w:numPr>
      <w:tabs>
        <w:tab w:val="clear" w:pos="1152"/>
      </w:tabs>
      <w:adjustRightInd/>
    </w:pPr>
    <w:rPr>
      <w:rFonts w:ascii="Times New Roman" w:hAnsi="Times New Roman"/>
    </w:rPr>
  </w:style>
  <w:style w:type="paragraph" w:customStyle="1" w:styleId="1072">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73">
    <w:name w:val="样式 样式 标题 4 + 段后: 0.5 行1"/>
    <w:basedOn w:val="998"/>
    <w:next w:val="40"/>
    <w:autoRedefine/>
    <w:qFormat/>
    <w:uiPriority w:val="0"/>
    <w:pPr>
      <w:spacing w:after="120"/>
    </w:pPr>
  </w:style>
  <w:style w:type="paragraph" w:customStyle="1" w:styleId="1074">
    <w:name w:val="Char Char Char Char1 Char Char"/>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075">
    <w:name w:val="表格正文"/>
    <w:basedOn w:val="59"/>
    <w:autoRedefine/>
    <w:qFormat/>
    <w:uiPriority w:val="0"/>
    <w:pPr>
      <w:adjustRightInd/>
      <w:spacing w:after="0" w:line="240" w:lineRule="auto"/>
    </w:pPr>
    <w:rPr>
      <w:sz w:val="24"/>
    </w:rPr>
  </w:style>
  <w:style w:type="paragraph" w:customStyle="1" w:styleId="1076">
    <w:name w:val="标准标题1"/>
    <w:basedOn w:val="2"/>
    <w:autoRedefine/>
    <w:qFormat/>
    <w:uiPriority w:val="0"/>
    <w:pPr>
      <w:pageBreakBefore/>
      <w:tabs>
        <w:tab w:val="left" w:pos="360"/>
        <w:tab w:val="left" w:pos="1080"/>
        <w:tab w:val="clear" w:pos="432"/>
      </w:tabs>
      <w:adjustRightInd/>
      <w:spacing w:before="100" w:after="100"/>
      <w:ind w:left="425" w:hanging="425"/>
    </w:pPr>
    <w:rPr>
      <w:rFonts w:eastAsia="仿宋_GB2312"/>
      <w:sz w:val="32"/>
    </w:rPr>
  </w:style>
  <w:style w:type="paragraph" w:customStyle="1" w:styleId="1077">
    <w:name w:val="公文标题4"/>
    <w:basedOn w:val="5"/>
    <w:next w:val="1"/>
    <w:autoRedefine/>
    <w:qFormat/>
    <w:uiPriority w:val="0"/>
    <w:pPr>
      <w:numPr>
        <w:ilvl w:val="3"/>
        <w:numId w:val="4"/>
      </w:numPr>
      <w:tabs>
        <w:tab w:val="clear" w:pos="864"/>
      </w:tabs>
      <w:adjustRightInd/>
    </w:pPr>
    <w:rPr>
      <w:rFonts w:ascii="Times New Roman" w:hAnsi="Times New Roman"/>
      <w:lang w:val="en-US"/>
    </w:rPr>
  </w:style>
  <w:style w:type="paragraph" w:customStyle="1" w:styleId="1078">
    <w:name w:val="S4-L15-No"/>
    <w:basedOn w:val="1079"/>
    <w:autoRedefine/>
    <w:qFormat/>
    <w:uiPriority w:val="0"/>
    <w:pPr>
      <w:tabs>
        <w:tab w:val="left" w:pos="720"/>
      </w:tabs>
      <w:ind w:hanging="720"/>
    </w:pPr>
  </w:style>
  <w:style w:type="paragraph" w:customStyle="1" w:styleId="1079">
    <w:name w:val="S4-L15"/>
    <w:basedOn w:val="1"/>
    <w:autoRedefine/>
    <w:qFormat/>
    <w:uiPriority w:val="0"/>
    <w:pPr>
      <w:adjustRightInd/>
      <w:spacing w:after="120" w:line="360" w:lineRule="auto"/>
      <w:ind w:left="720" w:firstLine="392"/>
    </w:pPr>
    <w:rPr>
      <w:szCs w:val="21"/>
      <w:lang w:val="fr-FR"/>
    </w:rPr>
  </w:style>
  <w:style w:type="paragraph" w:customStyle="1" w:styleId="1080">
    <w:name w:val="金保文档标准正文 Char"/>
    <w:basedOn w:val="1"/>
    <w:autoRedefine/>
    <w:qFormat/>
    <w:uiPriority w:val="0"/>
    <w:pPr>
      <w:numPr>
        <w:ilvl w:val="0"/>
        <w:numId w:val="7"/>
      </w:numPr>
      <w:adjustRightInd/>
      <w:spacing w:line="360" w:lineRule="auto"/>
      <w:jc w:val="left"/>
    </w:pPr>
    <w:rPr>
      <w:color w:val="000000"/>
      <w:sz w:val="24"/>
    </w:rPr>
  </w:style>
  <w:style w:type="paragraph" w:customStyle="1" w:styleId="1081">
    <w:name w:val="公文标题5"/>
    <w:basedOn w:val="6"/>
    <w:next w:val="1"/>
    <w:autoRedefine/>
    <w:qFormat/>
    <w:uiPriority w:val="0"/>
    <w:pPr>
      <w:numPr>
        <w:ilvl w:val="4"/>
        <w:numId w:val="4"/>
      </w:numPr>
      <w:tabs>
        <w:tab w:val="clear" w:pos="1008"/>
      </w:tabs>
      <w:adjustRightInd/>
    </w:pPr>
    <w:rPr>
      <w:rFonts w:eastAsia="黑体"/>
      <w:sz w:val="24"/>
    </w:rPr>
  </w:style>
  <w:style w:type="paragraph" w:customStyle="1" w:styleId="1082">
    <w:name w:val="样式 标题 3Chapter X.X.X"/>
    <w:basedOn w:val="1003"/>
    <w:autoRedefine/>
    <w:qFormat/>
    <w:uiPriority w:val="0"/>
    <w:pPr>
      <w:spacing w:after="120"/>
    </w:pPr>
  </w:style>
  <w:style w:type="paragraph" w:customStyle="1" w:styleId="1083">
    <w:name w:val="Char Char Char Char1 Char Char1"/>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084">
    <w:name w:val="Figure Description"/>
    <w:next w:val="1"/>
    <w:autoRedefine/>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1085">
    <w:name w:val="Paragraph3"/>
    <w:basedOn w:val="1"/>
    <w:autoRedefine/>
    <w:qFormat/>
    <w:uiPriority w:val="0"/>
    <w:pPr>
      <w:adjustRightInd/>
      <w:spacing w:before="80" w:afterLines="50"/>
      <w:ind w:left="1530"/>
    </w:pPr>
    <w:rPr>
      <w:rFonts w:ascii="宋体"/>
      <w:snapToGrid w:val="0"/>
      <w:kern w:val="0"/>
      <w:szCs w:val="20"/>
    </w:rPr>
  </w:style>
  <w:style w:type="paragraph" w:customStyle="1" w:styleId="1086">
    <w:name w:val="Proposals body"/>
    <w:basedOn w:val="1"/>
    <w:next w:val="1"/>
    <w:autoRedefine/>
    <w:qFormat/>
    <w:uiPriority w:val="0"/>
    <w:pPr>
      <w:widowControl/>
      <w:adjustRightInd/>
      <w:spacing w:line="360" w:lineRule="auto"/>
      <w:jc w:val="left"/>
    </w:pPr>
    <w:rPr>
      <w:rFonts w:ascii="宋体"/>
      <w:snapToGrid w:val="0"/>
      <w:color w:val="000000"/>
      <w:kern w:val="0"/>
      <w:sz w:val="24"/>
      <w:szCs w:val="20"/>
    </w:rPr>
  </w:style>
  <w:style w:type="paragraph" w:customStyle="1" w:styleId="1087">
    <w:name w:val="样式 标题 3Chapter X.X.X. + 段后: 0.5 行1"/>
    <w:basedOn w:val="4"/>
    <w:next w:val="1"/>
    <w:autoRedefine/>
    <w:qFormat/>
    <w:uiPriority w:val="0"/>
    <w:pPr>
      <w:keepLines w:val="0"/>
      <w:tabs>
        <w:tab w:val="left" w:pos="709"/>
        <w:tab w:val="clear" w:pos="900"/>
      </w:tabs>
      <w:adjustRightInd/>
      <w:spacing w:before="120" w:afterLines="50" w:line="240" w:lineRule="auto"/>
      <w:ind w:left="0" w:firstLine="0"/>
      <w:jc w:val="left"/>
    </w:pPr>
    <w:rPr>
      <w:rFonts w:ascii="宋体" w:cs="宋体"/>
      <w:snapToGrid w:val="0"/>
      <w:kern w:val="0"/>
      <w:sz w:val="24"/>
      <w:szCs w:val="20"/>
    </w:rPr>
  </w:style>
  <w:style w:type="paragraph" w:customStyle="1" w:styleId="1088">
    <w:name w:val="二级项目符号"/>
    <w:basedOn w:val="1"/>
    <w:autoRedefine/>
    <w:qFormat/>
    <w:uiPriority w:val="0"/>
    <w:pPr>
      <w:widowControl/>
      <w:tabs>
        <w:tab w:val="left" w:pos="964"/>
      </w:tabs>
      <w:adjustRightInd/>
      <w:spacing w:line="360" w:lineRule="auto"/>
      <w:ind w:left="964" w:hanging="482"/>
    </w:pPr>
    <w:rPr>
      <w:kern w:val="0"/>
      <w:sz w:val="24"/>
      <w:szCs w:val="20"/>
    </w:rPr>
  </w:style>
  <w:style w:type="paragraph" w:customStyle="1" w:styleId="1089">
    <w:name w:val="样式 小四 行距: 1.5 倍行距 首行缩进:  2 字符"/>
    <w:basedOn w:val="1"/>
    <w:autoRedefine/>
    <w:qFormat/>
    <w:uiPriority w:val="0"/>
    <w:pPr>
      <w:adjustRightInd/>
      <w:spacing w:line="360" w:lineRule="auto"/>
      <w:ind w:firstLine="480" w:firstLineChars="200"/>
    </w:pPr>
    <w:rPr>
      <w:rFonts w:cs="宋体"/>
      <w:sz w:val="24"/>
      <w:szCs w:val="20"/>
    </w:rPr>
  </w:style>
  <w:style w:type="paragraph" w:customStyle="1" w:styleId="1090">
    <w:name w:val="样式 三号 加粗 段后: 0.5 行"/>
    <w:basedOn w:val="1"/>
    <w:autoRedefine/>
    <w:qFormat/>
    <w:uiPriority w:val="0"/>
    <w:pPr>
      <w:adjustRightInd/>
      <w:spacing w:afterLines="50"/>
      <w:jc w:val="left"/>
    </w:pPr>
    <w:rPr>
      <w:rFonts w:ascii="宋体" w:cs="宋体"/>
      <w:b/>
      <w:bCs/>
      <w:snapToGrid w:val="0"/>
      <w:kern w:val="0"/>
      <w:sz w:val="32"/>
      <w:szCs w:val="20"/>
    </w:rPr>
  </w:style>
  <w:style w:type="paragraph" w:customStyle="1" w:styleId="1091">
    <w:name w:val="Table - Col. Head"/>
    <w:basedOn w:val="1"/>
    <w:autoRedefine/>
    <w:qFormat/>
    <w:uiPriority w:val="0"/>
    <w:pPr>
      <w:keepNext/>
      <w:widowControl/>
      <w:adjustRightInd/>
      <w:spacing w:before="60" w:afterLines="50"/>
      <w:jc w:val="left"/>
    </w:pPr>
    <w:rPr>
      <w:rFonts w:ascii="Arial" w:hAnsi="Arial"/>
      <w:b/>
      <w:kern w:val="0"/>
      <w:sz w:val="18"/>
      <w:szCs w:val="20"/>
      <w:lang w:eastAsia="en-US"/>
    </w:rPr>
  </w:style>
  <w:style w:type="paragraph" w:customStyle="1" w:styleId="1092">
    <w:name w:val="样式 样式 标题 4 + 段后: 0.5 行 + 段后: 0.5 行"/>
    <w:basedOn w:val="998"/>
    <w:autoRedefine/>
    <w:qFormat/>
    <w:uiPriority w:val="0"/>
    <w:pPr/>
  </w:style>
  <w:style w:type="paragraph" w:customStyle="1" w:styleId="1093">
    <w:name w:val="Char Char Char Char Char Char Char Char Char Char Char Char Char"/>
    <w:basedOn w:val="1"/>
    <w:autoRedefine/>
    <w:qFormat/>
    <w:uiPriority w:val="0"/>
    <w:pPr>
      <w:tabs>
        <w:tab w:val="left" w:pos="432"/>
      </w:tabs>
      <w:adjustRightInd/>
      <w:ind w:left="432" w:hanging="432"/>
    </w:pPr>
    <w:rPr>
      <w:rFonts w:ascii="Tahoma" w:hAnsi="Tahoma"/>
      <w:sz w:val="24"/>
      <w:szCs w:val="20"/>
    </w:rPr>
  </w:style>
  <w:style w:type="paragraph" w:customStyle="1" w:styleId="1094">
    <w:name w:val="公文标题2"/>
    <w:basedOn w:val="3"/>
    <w:next w:val="1"/>
    <w:autoRedefine/>
    <w:qFormat/>
    <w:uiPriority w:val="0"/>
    <w:pPr>
      <w:numPr>
        <w:ilvl w:val="1"/>
        <w:numId w:val="4"/>
      </w:numPr>
      <w:tabs>
        <w:tab w:val="left" w:pos="720"/>
        <w:tab w:val="clear" w:pos="432"/>
      </w:tabs>
      <w:spacing w:before="100" w:after="100" w:line="240" w:lineRule="auto"/>
    </w:pPr>
    <w:rPr>
      <w:rFonts w:ascii="Times New Roman" w:hAnsi="Times New Roman" w:eastAsia="黑体"/>
      <w:sz w:val="28"/>
      <w:lang w:val="en-US"/>
    </w:rPr>
  </w:style>
  <w:style w:type="paragraph" w:customStyle="1" w:styleId="1095">
    <w:name w:val="number1"/>
    <w:basedOn w:val="1"/>
    <w:autoRedefine/>
    <w:qFormat/>
    <w:uiPriority w:val="0"/>
    <w:pPr>
      <w:numPr>
        <w:ilvl w:val="0"/>
        <w:numId w:val="8"/>
      </w:numPr>
      <w:adjustRightInd/>
      <w:spacing w:afterLines="30" w:line="360" w:lineRule="auto"/>
    </w:pPr>
    <w:rPr>
      <w:sz w:val="24"/>
    </w:rPr>
  </w:style>
  <w:style w:type="paragraph" w:customStyle="1" w:styleId="1096">
    <w:name w:val="Tabletext"/>
    <w:basedOn w:val="1"/>
    <w:autoRedefine/>
    <w:qFormat/>
    <w:uiPriority w:val="0"/>
    <w:pPr>
      <w:keepLines/>
      <w:adjustRightInd/>
      <w:spacing w:afterLines="50"/>
      <w:jc w:val="left"/>
    </w:pPr>
    <w:rPr>
      <w:rFonts w:ascii="宋体"/>
      <w:snapToGrid w:val="0"/>
      <w:kern w:val="0"/>
      <w:szCs w:val="20"/>
    </w:rPr>
  </w:style>
  <w:style w:type="paragraph" w:customStyle="1" w:styleId="1097">
    <w:name w:val="paragraph1"/>
    <w:basedOn w:val="1"/>
    <w:autoRedefine/>
    <w:qFormat/>
    <w:uiPriority w:val="0"/>
    <w:pPr>
      <w:adjustRightInd/>
      <w:spacing w:afterLines="30" w:line="360" w:lineRule="auto"/>
      <w:ind w:firstLine="420" w:firstLineChars="200"/>
    </w:pPr>
    <w:rPr>
      <w:rFonts w:eastAsia="楷体_GB2312"/>
      <w:sz w:val="24"/>
      <w:szCs w:val="20"/>
    </w:rPr>
  </w:style>
  <w:style w:type="paragraph" w:customStyle="1" w:styleId="1098">
    <w:name w:val="Bullet2"/>
    <w:basedOn w:val="1"/>
    <w:autoRedefine/>
    <w:qFormat/>
    <w:uiPriority w:val="0"/>
    <w:pPr>
      <w:adjustRightInd/>
      <w:spacing w:afterLines="50"/>
      <w:ind w:left="1440" w:hanging="360"/>
      <w:jc w:val="left"/>
    </w:pPr>
    <w:rPr>
      <w:rFonts w:ascii="宋体"/>
      <w:snapToGrid w:val="0"/>
      <w:color w:val="000080"/>
      <w:kern w:val="0"/>
      <w:szCs w:val="20"/>
    </w:rPr>
  </w:style>
  <w:style w:type="paragraph" w:customStyle="1" w:styleId="1099">
    <w:name w:val="xl63"/>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100">
    <w:name w:val="xl6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character" w:customStyle="1" w:styleId="1101">
    <w:name w:val="未处理的提及3"/>
    <w:basedOn w:val="74"/>
    <w:autoRedefine/>
    <w:semiHidden/>
    <w:unhideWhenUsed/>
    <w:qFormat/>
    <w:uiPriority w:val="99"/>
    <w:rPr>
      <w:color w:val="605E5C"/>
      <w:shd w:val="clear" w:color="auto" w:fill="E1DFDD"/>
    </w:rPr>
  </w:style>
  <w:style w:type="character" w:customStyle="1" w:styleId="1102">
    <w:name w:val="Unresolved Mention"/>
    <w:basedOn w:val="74"/>
    <w:autoRedefine/>
    <w:semiHidden/>
    <w:unhideWhenUsed/>
    <w:qFormat/>
    <w:uiPriority w:val="99"/>
    <w:rPr>
      <w:color w:val="605E5C"/>
      <w:shd w:val="clear" w:color="auto" w:fill="E1DFDD"/>
    </w:rPr>
  </w:style>
  <w:style w:type="paragraph" w:styleId="1103">
    <w:name w:val="List Paragraph"/>
    <w:basedOn w:val="1"/>
    <w:autoRedefine/>
    <w:qFormat/>
    <w:uiPriority w:val="99"/>
    <w:pPr>
      <w:adjustRightInd/>
      <w:ind w:firstLine="420" w:firstLineChars="200"/>
    </w:pPr>
    <w:rPr>
      <w:rFonts w:asciiTheme="minorHAnsi" w:hAnsiTheme="minorHAnsi" w:eastAsiaTheme="minorEastAsia" w:cstheme="minorBidi"/>
      <w:szCs w:val="22"/>
    </w:rPr>
  </w:style>
  <w:style w:type="paragraph" w:customStyle="1" w:styleId="1104">
    <w:name w:val="font0"/>
    <w:basedOn w:val="1"/>
    <w:autoRedefine/>
    <w:qFormat/>
    <w:uiPriority w:val="0"/>
    <w:pPr>
      <w:widowControl/>
      <w:adjustRightInd/>
      <w:spacing w:before="100" w:beforeAutospacing="1" w:after="100" w:afterAutospacing="1"/>
      <w:jc w:val="left"/>
    </w:pPr>
    <w:rPr>
      <w:rFonts w:ascii="宋体" w:hAnsi="宋体" w:cs="宋体"/>
      <w:color w:val="000000"/>
      <w:kern w:val="0"/>
      <w:sz w:val="22"/>
      <w:szCs w:val="22"/>
    </w:rPr>
  </w:style>
  <w:style w:type="paragraph" w:customStyle="1" w:styleId="1105">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DE9D9"/>
      <w:adjustRightInd/>
      <w:spacing w:before="100" w:beforeAutospacing="1" w:after="100" w:afterAutospacing="1"/>
      <w:jc w:val="left"/>
      <w:textAlignment w:val="center"/>
    </w:pPr>
    <w:rPr>
      <w:rFonts w:ascii="宋体" w:hAnsi="宋体" w:cs="宋体"/>
      <w:color w:val="C00000"/>
      <w:kern w:val="0"/>
      <w:sz w:val="24"/>
    </w:rPr>
  </w:style>
  <w:style w:type="paragraph" w:customStyle="1" w:styleId="1106">
    <w:name w:val="xl9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7">
    <w:name w:val="xl9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8">
    <w:name w:val="xl9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09">
    <w:name w:val="xl9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b/>
      <w:bCs/>
      <w:kern w:val="0"/>
      <w:sz w:val="24"/>
    </w:rPr>
  </w:style>
  <w:style w:type="paragraph" w:customStyle="1" w:styleId="1110">
    <w:name w:val="xl10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1">
    <w:name w:val="xl1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1112">
    <w:name w:val="xl10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3">
    <w:name w:val="xl103"/>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4">
    <w:name w:val="xl10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5">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16">
    <w:name w:val="xl10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7">
    <w:name w:val="xl107"/>
    <w:basedOn w:val="1"/>
    <w:autoRedefine/>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18">
    <w:name w:val="xl1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19">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0">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1">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color w:val="FF0000"/>
      <w:kern w:val="0"/>
      <w:sz w:val="24"/>
    </w:rPr>
  </w:style>
  <w:style w:type="paragraph" w:customStyle="1" w:styleId="1122">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kern w:val="0"/>
      <w:sz w:val="24"/>
    </w:rPr>
  </w:style>
  <w:style w:type="paragraph" w:customStyle="1" w:styleId="1123">
    <w:name w:val="xl113"/>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24">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textAlignment w:val="center"/>
    </w:pPr>
    <w:rPr>
      <w:rFonts w:ascii="宋体" w:hAnsi="宋体" w:cs="宋体"/>
      <w:b/>
      <w:bCs/>
      <w:kern w:val="0"/>
      <w:sz w:val="24"/>
    </w:rPr>
  </w:style>
  <w:style w:type="paragraph" w:customStyle="1" w:styleId="1125">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textAlignment w:val="center"/>
    </w:pPr>
    <w:rPr>
      <w:rFonts w:ascii="宋体" w:hAnsi="宋体" w:cs="宋体"/>
      <w:kern w:val="0"/>
      <w:sz w:val="24"/>
    </w:rPr>
  </w:style>
  <w:style w:type="paragraph" w:customStyle="1" w:styleId="1126">
    <w:name w:val="xl11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1127">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CE6F1"/>
      <w:adjustRightInd/>
      <w:spacing w:before="100" w:beforeAutospacing="1" w:after="100" w:afterAutospacing="1"/>
      <w:jc w:val="center"/>
      <w:textAlignment w:val="center"/>
    </w:pPr>
    <w:rPr>
      <w:rFonts w:ascii="宋体" w:hAnsi="宋体" w:cs="宋体"/>
      <w:kern w:val="0"/>
      <w:sz w:val="32"/>
      <w:szCs w:val="32"/>
    </w:rPr>
  </w:style>
  <w:style w:type="paragraph" w:customStyle="1" w:styleId="1128">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CE6F1"/>
      <w:adjustRightInd/>
      <w:spacing w:before="100" w:beforeAutospacing="1" w:after="100" w:afterAutospacing="1"/>
      <w:jc w:val="center"/>
      <w:textAlignment w:val="center"/>
    </w:pPr>
    <w:rPr>
      <w:rFonts w:ascii="宋体" w:hAnsi="宋体" w:cs="宋体"/>
      <w:kern w:val="0"/>
      <w:sz w:val="32"/>
      <w:szCs w:val="32"/>
    </w:rPr>
  </w:style>
  <w:style w:type="paragraph" w:customStyle="1" w:styleId="1129">
    <w:name w:val="xl11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96C00-52C5-4BC1-9599-6C6BA8CE2F11}">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5858</Words>
  <Characters>33396</Characters>
  <Lines>278</Lines>
  <Paragraphs>78</Paragraphs>
  <TotalTime>6</TotalTime>
  <ScaleCrop>false</ScaleCrop>
  <LinksUpToDate>false</LinksUpToDate>
  <CharactersWithSpaces>39176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2024-04-18T07:13:00Z</dcterms:created>
  <dc:creator>玥</dc:creator>
  <cp:lastModifiedBy>鸟</cp:lastModifiedBy>
  <cp:lastPrinted>2023-12-07T06:11:00Z</cp:lastPrinted>
  <dcterms:modified xsi:type="dcterms:W3CDTF">2024-04-24T03:47:43Z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5C844FB350A6476B96AFA9BCA88A1EDB_13</vt:lpwstr>
  </property>
</Properties>
</file>