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CEE07">
      <w:pPr>
        <w:jc w:val="center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杭州市公安局钱塘区分局全景云开查询系统服务采购项目</w:t>
      </w:r>
    </w:p>
    <w:p w14:paraId="6013A7EA">
      <w:pPr>
        <w:jc w:val="both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一、标项目编号：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QTGA-2024-25</w:t>
      </w:r>
    </w:p>
    <w:p w14:paraId="5B1259F9"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360" w:lineRule="auto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二、招标项目名称：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杭州市公安局钱塘区分局全景云开查询系统服务采购项目</w:t>
      </w:r>
    </w:p>
    <w:p w14:paraId="381838E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三、招标项目内容：</w:t>
      </w:r>
    </w:p>
    <w:p w14:paraId="6864CB9C">
      <w:pPr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全景云开查询系统服务项目1套，预算19.8万元。该项目由报价最低的供应商中标。</w:t>
      </w:r>
    </w:p>
    <w:p w14:paraId="0AEE3C3B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四、参数要求</w:t>
      </w:r>
    </w:p>
    <w:tbl>
      <w:tblPr>
        <w:tblStyle w:val="5"/>
        <w:tblW w:w="81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813"/>
        <w:gridCol w:w="5670"/>
      </w:tblGrid>
      <w:tr w14:paraId="07F40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0B2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采购物品名称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6D1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944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</w:tr>
      <w:tr w14:paraId="1A994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9921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全景云开查询系统服务项目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155D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3A55C">
            <w:pPr>
              <w:pStyle w:val="12"/>
              <w:tabs>
                <w:tab w:val="left" w:pos="300"/>
              </w:tabs>
              <w:spacing w:after="60" w:line="322" w:lineRule="exac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一、总体要求</w:t>
            </w:r>
          </w:p>
          <w:p w14:paraId="1C43F8E0">
            <w:pPr>
              <w:pStyle w:val="12"/>
              <w:tabs>
                <w:tab w:val="left" w:pos="725"/>
              </w:tabs>
              <w:spacing w:after="60" w:line="322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★1）系统服务平台应提供Web端服务平台。</w:t>
            </w:r>
          </w:p>
          <w:p w14:paraId="623CA4F7">
            <w:pPr>
              <w:pStyle w:val="12"/>
              <w:tabs>
                <w:tab w:val="left" w:pos="725"/>
              </w:tabs>
              <w:spacing w:after="60" w:line="322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★2）全息档案：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zh-TW" w:eastAsia="zh-TW" w:bidi="ar-SA"/>
              </w:rPr>
              <w:t>本系统服务可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提供设备档案、WIFI 档案、IP档案、APP档案、实人档案，包括人员姓名、身份证、银行卡号、预留手机号、线下场景银行卡交易等信息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zh-TW" w:eastAsia="zh-TW" w:bidi="ar-SA"/>
              </w:rPr>
              <w:t>。</w:t>
            </w:r>
          </w:p>
          <w:p w14:paraId="23355B7D">
            <w:pPr>
              <w:pStyle w:val="12"/>
              <w:tabs>
                <w:tab w:val="left" w:pos="725"/>
              </w:tabs>
              <w:spacing w:after="60" w:line="322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★3）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zh-TW" w:eastAsia="zh-TW" w:bidi="ar-SA"/>
              </w:rPr>
              <w:t>自主建模分析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zh-TW" w:eastAsia="zh-CN" w:bidi="ar-SA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zh-TW" w:eastAsia="zh-TW" w:bidi="ar-SA"/>
              </w:rPr>
              <w:t>APP碰撞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zh-TW" w:eastAsia="zh-CN" w:bidi="ar-SA"/>
              </w:rPr>
              <w:t>、WiFi碰撞、轨迹碰撞、轨迹+APP碰撞。</w:t>
            </w:r>
          </w:p>
          <w:p w14:paraId="0436BA44">
            <w:pPr>
              <w:pStyle w:val="12"/>
              <w:tabs>
                <w:tab w:val="left" w:pos="725"/>
              </w:tabs>
              <w:spacing w:after="60" w:line="322" w:lineRule="exact"/>
              <w:jc w:val="left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★4）研判防控：包括地理围栏、WIFI 围栏、APK解析</w:t>
            </w:r>
          </w:p>
          <w:p w14:paraId="3A0A33B1">
            <w:pPr>
              <w:pStyle w:val="12"/>
              <w:numPr>
                <w:ilvl w:val="0"/>
                <w:numId w:val="1"/>
              </w:numPr>
              <w:tabs>
                <w:tab w:val="left" w:pos="725"/>
              </w:tabs>
              <w:spacing w:after="60" w:line="322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其他要求</w:t>
            </w:r>
          </w:p>
          <w:p w14:paraId="6AC537BF">
            <w:pPr>
              <w:pStyle w:val="12"/>
              <w:numPr>
                <w:ilvl w:val="0"/>
                <w:numId w:val="0"/>
              </w:numPr>
              <w:tabs>
                <w:tab w:val="left" w:pos="725"/>
              </w:tabs>
              <w:spacing w:after="60" w:line="322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★1）系统故障时能及时响应，提供远程或现场支持。</w:t>
            </w:r>
          </w:p>
        </w:tc>
      </w:tr>
    </w:tbl>
    <w:p w14:paraId="27AF2AA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五、其他要求</w:t>
      </w:r>
    </w:p>
    <w:p w14:paraId="2650BE63">
      <w:pP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1、投标人应仔细查阅招标技术要求，投标产品性能必须不低于采购要求，其中打★参数为实质性要求，不允许负偏离，否则做无效标处理。</w:t>
      </w:r>
    </w:p>
    <w:p w14:paraId="210487B2">
      <w:pP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2、投标人应按采购需求，制作投标响应文件。投标响应文件需包含相关资质证书，报价明细清单、投标产品相关性能参数，投标产品相关资料，授权委托书等，要求有封面有目录。</w:t>
      </w:r>
    </w:p>
    <w:p w14:paraId="72E19503">
      <w:pP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3、确定中标人后，签订规范合同。合同签订后5个工作日内完成系统账号开设和使用培训。</w:t>
      </w:r>
    </w:p>
    <w:p w14:paraId="66781C8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六、投标人资格：</w:t>
      </w:r>
    </w:p>
    <w:p w14:paraId="00F2849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满足《中华人民共和国政府采购法》第二十二条规定；未被“信用中国”（www.creditchina.gov.cn)、中国政府采购网（www.ccgp.gov.cn）列入失信被执行人、重大税收违法案件当事人名单、政府采购严重违法失信行为记录名单。</w:t>
      </w:r>
    </w:p>
    <w:p w14:paraId="501E3801"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>七、 招标文件获取时间、方式及地址</w:t>
      </w:r>
    </w:p>
    <w:p w14:paraId="530B4A3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招标文件获取时间：</w:t>
      </w:r>
    </w:p>
    <w:p w14:paraId="2E8F038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2024年10月15日</w:t>
      </w:r>
    </w:p>
    <w:p w14:paraId="0793A7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招标文件获取方式及地址：</w:t>
      </w:r>
    </w:p>
    <w:p w14:paraId="28E025C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仿宋" w:hAnsi="仿宋" w:eastAsia="仿宋" w:cs="仿宋"/>
          <w:b w:val="0"/>
          <w:bCs w:val="0"/>
          <w:color w:val="FF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在线获取。详见本项目采购公告附件。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  <w:t xml:space="preserve">  </w:t>
      </w:r>
    </w:p>
    <w:p w14:paraId="73FF9F0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>八、 投标起止时间、地点及需提供材料等</w:t>
      </w:r>
    </w:p>
    <w:p w14:paraId="1E154E2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递交投标文件截止时间：</w:t>
      </w:r>
    </w:p>
    <w:p w14:paraId="63BF527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2024年10月15日11时整。</w:t>
      </w:r>
    </w:p>
    <w:p w14:paraId="34B6211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投标文件递交地点：</w:t>
      </w:r>
    </w:p>
    <w:p w14:paraId="7A813E0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杭州市钱塘区下沙街道学林街1616号一楼会议室。</w:t>
      </w:r>
    </w:p>
    <w:p w14:paraId="455215C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开标时间及地点：</w:t>
      </w:r>
    </w:p>
    <w:p w14:paraId="454A586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时间：2024年10月15日11时整。</w:t>
      </w:r>
    </w:p>
    <w:p w14:paraId="674B0F6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地点：杭州市钱塘区下沙街道学林街1616号一楼会议室。</w:t>
      </w:r>
    </w:p>
    <w:p w14:paraId="53703A0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4"/>
          <w:szCs w:val="24"/>
          <w:lang w:val="en-US" w:eastAsia="zh-CN" w:bidi="ar-SA"/>
        </w:rPr>
        <w:t>九、 联系方式</w:t>
      </w:r>
    </w:p>
    <w:p w14:paraId="437029F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采购联系人：宋警官</w:t>
      </w:r>
    </w:p>
    <w:p w14:paraId="78DBD31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联系电话：13516809280</w:t>
      </w:r>
    </w:p>
    <w:p w14:paraId="5466027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监督联系人：褚警官</w:t>
      </w:r>
    </w:p>
    <w:p w14:paraId="439774C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联系话： 0571-87283075</w:t>
      </w:r>
    </w:p>
    <w:p w14:paraId="1E5C23EB">
      <w:pPr>
        <w:rPr>
          <w:rFonts w:hint="eastAsia" w:ascii="仿宋_GB2312" w:eastAsia="仿宋_GB2312"/>
          <w:sz w:val="32"/>
          <w:szCs w:val="32"/>
          <w:highlight w:val="none"/>
        </w:rPr>
      </w:pPr>
    </w:p>
    <w:p w14:paraId="209377B7">
      <w:pPr>
        <w:rPr>
          <w:rFonts w:hint="eastAsia" w:ascii="仿宋_GB2312" w:eastAsia="仿宋_GB2312"/>
          <w:sz w:val="32"/>
          <w:szCs w:val="32"/>
          <w:highlight w:val="none"/>
        </w:rPr>
      </w:pPr>
    </w:p>
    <w:p w14:paraId="4ABD36C1">
      <w:pPr>
        <w:rPr>
          <w:rFonts w:hint="eastAsia" w:ascii="仿宋_GB2312" w:eastAsia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B72FB"/>
    <w:multiLevelType w:val="singleLevel"/>
    <w:tmpl w:val="A4AB72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5NGUxZTEzYzAxYzFlMDQ3OGQzMzUwZjliZTU1YjIifQ=="/>
  </w:docVars>
  <w:rsids>
    <w:rsidRoot w:val="00241EDE"/>
    <w:rsid w:val="00223C79"/>
    <w:rsid w:val="00225BB0"/>
    <w:rsid w:val="00241EDE"/>
    <w:rsid w:val="00330BAA"/>
    <w:rsid w:val="004D7249"/>
    <w:rsid w:val="005004F7"/>
    <w:rsid w:val="00530A97"/>
    <w:rsid w:val="00552043"/>
    <w:rsid w:val="00574534"/>
    <w:rsid w:val="00593536"/>
    <w:rsid w:val="00634E8E"/>
    <w:rsid w:val="00655246"/>
    <w:rsid w:val="00710EE9"/>
    <w:rsid w:val="007539F6"/>
    <w:rsid w:val="00754CA1"/>
    <w:rsid w:val="00821E70"/>
    <w:rsid w:val="0093674C"/>
    <w:rsid w:val="00974D30"/>
    <w:rsid w:val="009B0F2C"/>
    <w:rsid w:val="00A05937"/>
    <w:rsid w:val="00A1039B"/>
    <w:rsid w:val="00A233C6"/>
    <w:rsid w:val="00A90DBD"/>
    <w:rsid w:val="00BD25D0"/>
    <w:rsid w:val="00D24DB4"/>
    <w:rsid w:val="00D428D8"/>
    <w:rsid w:val="00D878E1"/>
    <w:rsid w:val="00E401E7"/>
    <w:rsid w:val="00F1512A"/>
    <w:rsid w:val="00F210DB"/>
    <w:rsid w:val="0CCB0A0B"/>
    <w:rsid w:val="0E8C0FAA"/>
    <w:rsid w:val="11725679"/>
    <w:rsid w:val="1202325C"/>
    <w:rsid w:val="135C59A3"/>
    <w:rsid w:val="156643ED"/>
    <w:rsid w:val="17617E5D"/>
    <w:rsid w:val="18CD45C3"/>
    <w:rsid w:val="1CAE0268"/>
    <w:rsid w:val="1DC06DA2"/>
    <w:rsid w:val="1E3429EF"/>
    <w:rsid w:val="1EB853CE"/>
    <w:rsid w:val="1EF10375"/>
    <w:rsid w:val="1EF61FA9"/>
    <w:rsid w:val="246A53BC"/>
    <w:rsid w:val="248633FB"/>
    <w:rsid w:val="253022F0"/>
    <w:rsid w:val="25583F71"/>
    <w:rsid w:val="2B9B5E5B"/>
    <w:rsid w:val="2BBB0ECF"/>
    <w:rsid w:val="2BC41CF6"/>
    <w:rsid w:val="2CE35139"/>
    <w:rsid w:val="31376626"/>
    <w:rsid w:val="37B62CBE"/>
    <w:rsid w:val="3AC91A55"/>
    <w:rsid w:val="3B7E4449"/>
    <w:rsid w:val="3BD71DC1"/>
    <w:rsid w:val="3DFF7F37"/>
    <w:rsid w:val="40CE06BE"/>
    <w:rsid w:val="41E418AF"/>
    <w:rsid w:val="43A37B4B"/>
    <w:rsid w:val="43E20674"/>
    <w:rsid w:val="451505D5"/>
    <w:rsid w:val="46470C62"/>
    <w:rsid w:val="46F50922"/>
    <w:rsid w:val="4A17781B"/>
    <w:rsid w:val="4E0F4E8F"/>
    <w:rsid w:val="512E4EF8"/>
    <w:rsid w:val="560A20C9"/>
    <w:rsid w:val="569C6DA8"/>
    <w:rsid w:val="56D26935"/>
    <w:rsid w:val="5A041E57"/>
    <w:rsid w:val="5AD842C6"/>
    <w:rsid w:val="602821E6"/>
    <w:rsid w:val="616E1341"/>
    <w:rsid w:val="61D91A01"/>
    <w:rsid w:val="66AF3CFC"/>
    <w:rsid w:val="673D26B4"/>
    <w:rsid w:val="674768BC"/>
    <w:rsid w:val="681A19A0"/>
    <w:rsid w:val="71833FD3"/>
    <w:rsid w:val="73FC0166"/>
    <w:rsid w:val="74454183"/>
    <w:rsid w:val="765B60C6"/>
    <w:rsid w:val="77563B85"/>
    <w:rsid w:val="77C96E79"/>
    <w:rsid w:val="797327AA"/>
    <w:rsid w:val="7BC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表段落1"/>
    <w:basedOn w:val="1"/>
    <w:link w:val="11"/>
    <w:qFormat/>
    <w:uiPriority w:val="99"/>
    <w:pPr>
      <w:spacing w:before="163" w:beforeLines="50" w:after="163" w:afterLines="50" w:line="360" w:lineRule="auto"/>
      <w:ind w:firstLine="480" w:firstLineChars="200"/>
      <w:jc w:val="left"/>
    </w:pPr>
    <w:rPr>
      <w:rFonts w:ascii="华文仿宋" w:hAnsi="华文仿宋" w:eastAsia="华文仿宋" w:cs="Times New Roman"/>
      <w:szCs w:val="24"/>
    </w:rPr>
  </w:style>
  <w:style w:type="character" w:customStyle="1" w:styleId="11">
    <w:name w:val="List Paragraph 字符"/>
    <w:link w:val="10"/>
    <w:qFormat/>
    <w:uiPriority w:val="99"/>
    <w:rPr>
      <w:rFonts w:ascii="华文仿宋" w:hAnsi="华文仿宋" w:eastAsia="华文仿宋"/>
      <w:kern w:val="2"/>
      <w:sz w:val="21"/>
      <w:szCs w:val="24"/>
    </w:rPr>
  </w:style>
  <w:style w:type="paragraph" w:customStyle="1" w:styleId="12">
    <w:name w:val="Other|1"/>
    <w:basedOn w:val="1"/>
    <w:qFormat/>
    <w:uiPriority w:val="0"/>
    <w:pPr>
      <w:spacing w:line="320" w:lineRule="exact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1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691</Words>
  <Characters>766</Characters>
  <Lines>10</Lines>
  <Paragraphs>2</Paragraphs>
  <TotalTime>10</TotalTime>
  <ScaleCrop>false</ScaleCrop>
  <LinksUpToDate>false</LinksUpToDate>
  <CharactersWithSpaces>768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2023-09-01T06:27:00Z</dcterms:created>
  <dc:creator>Administrator</dc:creator>
  <cp:lastModifiedBy>Administrator</cp:lastModifiedBy>
  <cp:lastPrinted>2023-09-06T07:25:00Z</cp:lastPrinted>
  <dcterms:modified xsi:type="dcterms:W3CDTF">2024-10-10T03:18:10Z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CA928F9623444FC28795A689DD1D40E6_13</vt:lpwstr>
  </property>
</Properties>
</file>