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63E3">
      <w:pPr>
        <w:keepNext w:val="0"/>
        <w:keepLines w:val="0"/>
        <w:pageBreakBefore w:val="0"/>
        <w:widowControl w:val="0"/>
        <w:kinsoku/>
        <w:wordWrap/>
        <w:overflowPunct/>
        <w:topLinePunct w:val="0"/>
        <w:autoSpaceDE/>
        <w:autoSpaceDN/>
        <w:bidi w:val="0"/>
        <w:adjustRightInd w:val="0"/>
        <w:snapToGrid/>
        <w:spacing w:after="157" w:afterLines="50" w:line="600" w:lineRule="exact"/>
        <w:jc w:val="center"/>
        <w:textAlignment w:val="auto"/>
        <w:outlineLvl w:val="9"/>
        <w:rPr>
          <w:rFonts w:hint="eastAsia" w:ascii="仿宋" w:hAnsi="仿宋" w:eastAsia="仿宋" w:cs="仿宋"/>
          <w:b/>
          <w:bCs/>
          <w:color w:val="auto"/>
          <w:sz w:val="48"/>
          <w:szCs w:val="48"/>
          <w:highlight w:val="none"/>
          <w:lang w:eastAsia="zh-CN"/>
        </w:rPr>
      </w:pPr>
    </w:p>
    <w:p w14:paraId="236D8128">
      <w:pPr>
        <w:keepNext w:val="0"/>
        <w:keepLines w:val="0"/>
        <w:pageBreakBefore w:val="0"/>
        <w:widowControl w:val="0"/>
        <w:kinsoku/>
        <w:wordWrap/>
        <w:overflowPunct/>
        <w:topLinePunct w:val="0"/>
        <w:autoSpaceDE/>
        <w:autoSpaceDN/>
        <w:bidi w:val="0"/>
        <w:adjustRightInd w:val="0"/>
        <w:snapToGrid/>
        <w:spacing w:after="157" w:afterLines="50" w:line="600" w:lineRule="exact"/>
        <w:jc w:val="center"/>
        <w:textAlignment w:val="auto"/>
        <w:outlineLvl w:val="9"/>
        <w:rPr>
          <w:rFonts w:hint="eastAsia" w:ascii="仿宋" w:hAnsi="仿宋" w:eastAsia="仿宋" w:cs="仿宋"/>
          <w:b/>
          <w:bCs/>
          <w:color w:val="auto"/>
          <w:kern w:val="0"/>
          <w:sz w:val="36"/>
          <w:szCs w:val="36"/>
          <w:highlight w:val="none"/>
          <w:lang w:eastAsia="zh-CN"/>
        </w:rPr>
      </w:pPr>
      <w:r>
        <w:rPr>
          <w:rFonts w:hint="eastAsia" w:ascii="仿宋" w:hAnsi="仿宋" w:eastAsia="仿宋" w:cs="仿宋"/>
          <w:b/>
          <w:bCs/>
          <w:color w:val="auto"/>
          <w:sz w:val="36"/>
          <w:szCs w:val="36"/>
          <w:highlight w:val="none"/>
          <w:lang w:eastAsia="zh-CN"/>
        </w:rPr>
        <w:t>嵊州市农业技术推广中心农作物重大病虫害监测预警体系建设项目（昆虫性诱智能测报系统）</w:t>
      </w:r>
    </w:p>
    <w:p w14:paraId="54CBE000">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val="en-US" w:eastAsia="zh-CN"/>
        </w:rPr>
        <w:t>项目</w:t>
      </w:r>
      <w:r>
        <w:rPr>
          <w:rFonts w:hint="eastAsia" w:ascii="仿宋" w:hAnsi="仿宋" w:eastAsia="仿宋" w:cs="仿宋"/>
          <w:b/>
          <w:color w:val="auto"/>
          <w:sz w:val="28"/>
          <w:szCs w:val="28"/>
          <w:highlight w:val="none"/>
        </w:rPr>
        <w:t>编号:</w:t>
      </w:r>
      <w:r>
        <w:rPr>
          <w:rFonts w:hint="eastAsia" w:ascii="仿宋" w:hAnsi="仿宋" w:eastAsia="仿宋" w:cs="仿宋"/>
          <w:b/>
          <w:color w:val="auto"/>
          <w:sz w:val="28"/>
          <w:szCs w:val="28"/>
          <w:highlight w:val="none"/>
          <w:lang w:val="en-US" w:eastAsia="zh-CN"/>
        </w:rPr>
        <w:t>HYGY-SZ20241170（1）</w:t>
      </w:r>
    </w:p>
    <w:p w14:paraId="38AD9229">
      <w:pPr>
        <w:jc w:val="center"/>
        <w:outlineLvl w:val="9"/>
        <w:rPr>
          <w:rFonts w:hint="eastAsia" w:ascii="仿宋" w:hAnsi="仿宋" w:eastAsia="仿宋" w:cs="仿宋"/>
          <w:b/>
          <w:color w:val="auto"/>
          <w:sz w:val="72"/>
          <w:szCs w:val="72"/>
          <w:highlight w:val="none"/>
        </w:rPr>
      </w:pPr>
    </w:p>
    <w:p w14:paraId="2DA1F6DE">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188D8D58">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D4211E9">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80B6EE0">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5FEC97B2">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94D4907">
      <w:pPr>
        <w:jc w:val="center"/>
        <w:outlineLvl w:val="9"/>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53437363">
      <w:pPr>
        <w:adjustRightInd/>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930D471">
      <w:pPr>
        <w:pStyle w:val="45"/>
        <w:rPr>
          <w:rFonts w:hint="eastAsia" w:ascii="仿宋" w:hAnsi="仿宋" w:eastAsia="仿宋" w:cs="仿宋"/>
          <w:color w:val="auto"/>
          <w:highlight w:val="none"/>
        </w:rPr>
      </w:pPr>
    </w:p>
    <w:p w14:paraId="341F2DF7">
      <w:pPr>
        <w:rPr>
          <w:rFonts w:hint="eastAsia"/>
          <w:color w:val="auto"/>
          <w:highlight w:val="none"/>
        </w:rPr>
      </w:pPr>
    </w:p>
    <w:tbl>
      <w:tblPr>
        <w:tblStyle w:val="65"/>
        <w:tblW w:w="7801" w:type="dxa"/>
        <w:jc w:val="center"/>
        <w:tblLayout w:type="fixed"/>
        <w:tblCellMar>
          <w:top w:w="0" w:type="dxa"/>
          <w:left w:w="108" w:type="dxa"/>
          <w:bottom w:w="0" w:type="dxa"/>
          <w:right w:w="108" w:type="dxa"/>
        </w:tblCellMar>
      </w:tblPr>
      <w:tblGrid>
        <w:gridCol w:w="2356"/>
        <w:gridCol w:w="5445"/>
      </w:tblGrid>
      <w:tr w14:paraId="5E3F5729">
        <w:tblPrEx>
          <w:tblCellMar>
            <w:top w:w="0" w:type="dxa"/>
            <w:left w:w="108" w:type="dxa"/>
            <w:bottom w:w="0" w:type="dxa"/>
            <w:right w:w="108" w:type="dxa"/>
          </w:tblCellMar>
        </w:tblPrEx>
        <w:trPr>
          <w:trHeight w:val="454" w:hRule="atLeast"/>
          <w:jc w:val="center"/>
        </w:trPr>
        <w:tc>
          <w:tcPr>
            <w:tcW w:w="2356" w:type="dxa"/>
            <w:vAlign w:val="center"/>
          </w:tcPr>
          <w:p w14:paraId="7662EC8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1741684979"/>
              </w:rPr>
              <w:t>采购单位</w:t>
            </w:r>
            <w:r>
              <w:rPr>
                <w:rFonts w:hint="eastAsia" w:ascii="仿宋" w:hAnsi="仿宋" w:eastAsia="仿宋" w:cs="仿宋"/>
                <w:color w:val="auto"/>
                <w:spacing w:val="0"/>
                <w:kern w:val="0"/>
                <w:sz w:val="32"/>
                <w:szCs w:val="32"/>
                <w:highlight w:val="none"/>
                <w:fitText w:val="2240" w:id="1741684979"/>
              </w:rPr>
              <w:t>：</w:t>
            </w:r>
          </w:p>
        </w:tc>
        <w:tc>
          <w:tcPr>
            <w:tcW w:w="5445" w:type="dxa"/>
            <w:vAlign w:val="center"/>
          </w:tcPr>
          <w:p w14:paraId="625D23F9">
            <w:pPr>
              <w:spacing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嵊州市农业技术推广中心</w:t>
            </w:r>
          </w:p>
        </w:tc>
      </w:tr>
      <w:tr w14:paraId="2A303207">
        <w:tblPrEx>
          <w:tblCellMar>
            <w:top w:w="0" w:type="dxa"/>
            <w:left w:w="108" w:type="dxa"/>
            <w:bottom w:w="0" w:type="dxa"/>
            <w:right w:w="108" w:type="dxa"/>
          </w:tblCellMar>
        </w:tblPrEx>
        <w:trPr>
          <w:trHeight w:val="454" w:hRule="atLeast"/>
          <w:jc w:val="center"/>
        </w:trPr>
        <w:tc>
          <w:tcPr>
            <w:tcW w:w="2356" w:type="dxa"/>
            <w:vAlign w:val="center"/>
          </w:tcPr>
          <w:p w14:paraId="415EA75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采购代理机构</w:t>
            </w:r>
            <w:r>
              <w:rPr>
                <w:rFonts w:hint="eastAsia" w:ascii="仿宋" w:hAnsi="仿宋" w:eastAsia="仿宋" w:cs="仿宋"/>
                <w:color w:val="auto"/>
                <w:sz w:val="32"/>
                <w:szCs w:val="32"/>
                <w:highlight w:val="none"/>
              </w:rPr>
              <w:t>：</w:t>
            </w:r>
          </w:p>
        </w:tc>
        <w:tc>
          <w:tcPr>
            <w:tcW w:w="5445" w:type="dxa"/>
            <w:vAlign w:val="center"/>
          </w:tcPr>
          <w:p w14:paraId="0A040ECC">
            <w:pPr>
              <w:spacing w:after="100" w:afterAutospacing="1"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浙江华域高宇项目管理有限公司</w:t>
            </w:r>
          </w:p>
        </w:tc>
      </w:tr>
      <w:tr w14:paraId="6B70B372">
        <w:tblPrEx>
          <w:tblCellMar>
            <w:top w:w="0" w:type="dxa"/>
            <w:left w:w="108" w:type="dxa"/>
            <w:bottom w:w="0" w:type="dxa"/>
            <w:right w:w="108" w:type="dxa"/>
          </w:tblCellMar>
        </w:tblPrEx>
        <w:trPr>
          <w:trHeight w:val="454" w:hRule="atLeast"/>
          <w:jc w:val="center"/>
        </w:trPr>
        <w:tc>
          <w:tcPr>
            <w:tcW w:w="2356" w:type="dxa"/>
            <w:vAlign w:val="center"/>
          </w:tcPr>
          <w:p w14:paraId="6A3FCDB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951394334"/>
              </w:rPr>
              <w:t>监督单位</w:t>
            </w:r>
            <w:r>
              <w:rPr>
                <w:rFonts w:hint="eastAsia" w:ascii="仿宋" w:hAnsi="仿宋" w:eastAsia="仿宋" w:cs="仿宋"/>
                <w:color w:val="auto"/>
                <w:spacing w:val="0"/>
                <w:kern w:val="0"/>
                <w:sz w:val="32"/>
                <w:szCs w:val="32"/>
                <w:highlight w:val="none"/>
                <w:fitText w:val="2240" w:id="951394334"/>
              </w:rPr>
              <w:t>：</w:t>
            </w:r>
          </w:p>
        </w:tc>
        <w:tc>
          <w:tcPr>
            <w:tcW w:w="5445" w:type="dxa"/>
            <w:vAlign w:val="center"/>
          </w:tcPr>
          <w:p w14:paraId="556F1C77">
            <w:pPr>
              <w:spacing w:after="100" w:afterAutospacing="1"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嵊州市财政局</w:t>
            </w:r>
          </w:p>
        </w:tc>
      </w:tr>
      <w:tr w14:paraId="5408B0C2">
        <w:tblPrEx>
          <w:tblCellMar>
            <w:top w:w="0" w:type="dxa"/>
            <w:left w:w="108" w:type="dxa"/>
            <w:bottom w:w="0" w:type="dxa"/>
            <w:right w:w="108" w:type="dxa"/>
          </w:tblCellMar>
        </w:tblPrEx>
        <w:trPr>
          <w:trHeight w:val="454" w:hRule="atLeast"/>
          <w:jc w:val="center"/>
        </w:trPr>
        <w:tc>
          <w:tcPr>
            <w:tcW w:w="7801" w:type="dxa"/>
            <w:gridSpan w:val="2"/>
            <w:vAlign w:val="center"/>
          </w:tcPr>
          <w:p w14:paraId="78F5B10B">
            <w:pPr>
              <w:spacing w:after="100" w:afterAutospacing="1" w:line="360" w:lineRule="auto"/>
              <w:ind w:firstLine="320" w:firstLineChars="100"/>
              <w:jc w:val="both"/>
              <w:outlineLvl w:val="9"/>
              <w:rPr>
                <w:rFonts w:hint="eastAsia" w:ascii="仿宋" w:hAnsi="仿宋" w:eastAsia="仿宋" w:cs="仿宋"/>
                <w:color w:val="auto"/>
                <w:sz w:val="32"/>
                <w:szCs w:val="32"/>
                <w:highlight w:val="none"/>
              </w:rPr>
            </w:pPr>
          </w:p>
          <w:p w14:paraId="1D99C082">
            <w:pPr>
              <w:spacing w:after="100" w:afterAutospacing="1" w:line="360" w:lineRule="auto"/>
              <w:ind w:firstLine="2240" w:firstLineChars="7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月</w:t>
            </w:r>
          </w:p>
        </w:tc>
      </w:tr>
    </w:tbl>
    <w:p w14:paraId="6E58AF00">
      <w:pPr>
        <w:spacing w:line="640" w:lineRule="exact"/>
        <w:jc w:val="both"/>
        <w:outlineLvl w:val="9"/>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br w:type="page"/>
      </w:r>
    </w:p>
    <w:p w14:paraId="50ADB0A6">
      <w:pPr>
        <w:spacing w:line="640" w:lineRule="exact"/>
        <w:jc w:val="center"/>
        <w:outlineLvl w:val="9"/>
        <w:rPr>
          <w:rFonts w:hint="eastAsia" w:ascii="仿宋" w:hAnsi="仿宋" w:eastAsia="仿宋" w:cs="仿宋"/>
          <w:b/>
          <w:color w:val="auto"/>
          <w:sz w:val="44"/>
          <w:szCs w:val="44"/>
          <w:highlight w:val="none"/>
        </w:rPr>
      </w:pPr>
    </w:p>
    <w:p w14:paraId="2A30688E">
      <w:pPr>
        <w:spacing w:line="640" w:lineRule="exact"/>
        <w:ind w:firstLine="720"/>
        <w:jc w:val="center"/>
        <w:outlineLvl w:val="9"/>
        <w:rPr>
          <w:rFonts w:hint="eastAsia" w:ascii="仿宋" w:hAnsi="仿宋" w:eastAsia="仿宋" w:cs="仿宋"/>
          <w:b w:val="0"/>
          <w:color w:val="auto"/>
          <w:kern w:val="0"/>
          <w:sz w:val="36"/>
          <w:szCs w:val="36"/>
          <w:highlight w:val="none"/>
          <w:lang w:eastAsia="zh-CN"/>
        </w:rPr>
      </w:pPr>
      <w:r>
        <w:rPr>
          <w:rFonts w:hint="eastAsia" w:ascii="仿宋" w:hAnsi="仿宋" w:eastAsia="仿宋" w:cs="仿宋"/>
          <w:b w:val="0"/>
          <w:color w:val="auto"/>
          <w:kern w:val="0"/>
          <w:sz w:val="36"/>
          <w:szCs w:val="36"/>
          <w:highlight w:val="none"/>
          <w:lang w:eastAsia="zh-CN"/>
        </w:rPr>
        <w:t xml:space="preserve">嵊州市农业技术推广中心农作物重大病虫害监测预警体系建设项目（昆虫性诱智能测报系统）  </w:t>
      </w:r>
    </w:p>
    <w:p w14:paraId="4AD255DE">
      <w:pPr>
        <w:spacing w:line="640" w:lineRule="exact"/>
        <w:jc w:val="center"/>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项目编号：</w:t>
      </w:r>
      <w:r>
        <w:rPr>
          <w:rFonts w:hint="eastAsia" w:ascii="仿宋" w:hAnsi="仿宋" w:eastAsia="仿宋" w:cs="仿宋"/>
          <w:b w:val="0"/>
          <w:bCs w:val="0"/>
          <w:color w:val="auto"/>
          <w:kern w:val="0"/>
          <w:sz w:val="28"/>
          <w:szCs w:val="28"/>
          <w:highlight w:val="none"/>
          <w:lang w:val="en-US" w:eastAsia="zh-CN"/>
        </w:rPr>
        <w:t>HYGY-SZ20241170（1）</w:t>
      </w:r>
    </w:p>
    <w:p w14:paraId="17D5DB51">
      <w:pPr>
        <w:spacing w:line="640" w:lineRule="exact"/>
        <w:ind w:firstLine="640" w:firstLineChars="200"/>
        <w:outlineLvl w:val="9"/>
        <w:rPr>
          <w:rFonts w:hint="eastAsia" w:ascii="仿宋" w:hAnsi="仿宋" w:eastAsia="仿宋" w:cs="仿宋"/>
          <w:b w:val="0"/>
          <w:bCs w:val="0"/>
          <w:color w:val="auto"/>
          <w:kern w:val="0"/>
          <w:sz w:val="32"/>
          <w:szCs w:val="32"/>
          <w:highlight w:val="none"/>
          <w:lang w:val="en-US" w:eastAsia="zh-CN"/>
        </w:rPr>
      </w:pPr>
    </w:p>
    <w:p w14:paraId="1E36744D">
      <w:pPr>
        <w:pStyle w:val="63"/>
        <w:outlineLvl w:val="9"/>
        <w:rPr>
          <w:rFonts w:hint="eastAsia" w:ascii="仿宋" w:hAnsi="仿宋" w:eastAsia="仿宋" w:cs="仿宋"/>
          <w:color w:val="auto"/>
          <w:highlight w:val="none"/>
          <w:lang w:val="en-US" w:eastAsia="zh-CN"/>
        </w:rPr>
      </w:pPr>
    </w:p>
    <w:p w14:paraId="36417263">
      <w:pPr>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人（盖章）：</w:t>
      </w:r>
      <w:r>
        <w:rPr>
          <w:rFonts w:hint="eastAsia" w:ascii="仿宋" w:hAnsi="仿宋" w:eastAsia="仿宋" w:cs="仿宋"/>
          <w:color w:val="auto"/>
          <w:sz w:val="24"/>
          <w:highlight w:val="none"/>
          <w:lang w:eastAsia="zh-CN"/>
        </w:rPr>
        <w:t>嵊州市农业技术推广中心</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highlight w:val="none"/>
        </w:rPr>
        <w:t xml:space="preserve">    </w:t>
      </w:r>
    </w:p>
    <w:p w14:paraId="453FDA08">
      <w:pPr>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法定代表人或委托代理人（签字或盖章）：</w:t>
      </w:r>
    </w:p>
    <w:p w14:paraId="3290CB7D">
      <w:pPr>
        <w:spacing w:line="6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嵊州市官河路513号</w:t>
      </w:r>
    </w:p>
    <w:p w14:paraId="0AF57632">
      <w:pPr>
        <w:spacing w:line="6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szCs w:val="22"/>
          <w:highlight w:val="none"/>
        </w:rPr>
        <w:t>312400</w:t>
      </w:r>
    </w:p>
    <w:p w14:paraId="1B15DF0C">
      <w:pPr>
        <w:spacing w:line="6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陈瑜</w:t>
      </w:r>
    </w:p>
    <w:p w14:paraId="17B84F7F">
      <w:pPr>
        <w:spacing w:line="64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szCs w:val="22"/>
          <w:highlight w:val="none"/>
        </w:rPr>
        <w:t xml:space="preserve"> </w:t>
      </w:r>
      <w:r>
        <w:rPr>
          <w:rFonts w:hint="eastAsia" w:ascii="仿宋" w:hAnsi="仿宋" w:eastAsia="仿宋" w:cs="仿宋"/>
          <w:b w:val="0"/>
          <w:bCs w:val="0"/>
          <w:color w:val="auto"/>
          <w:sz w:val="24"/>
          <w:szCs w:val="24"/>
          <w:highlight w:val="none"/>
          <w:lang w:val="en-US" w:eastAsia="zh-CN"/>
        </w:rPr>
        <w:t>0575-83103192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w:t>
      </w:r>
    </w:p>
    <w:p w14:paraId="070BD280">
      <w:pPr>
        <w:spacing w:line="640" w:lineRule="exact"/>
        <w:outlineLvl w:val="9"/>
        <w:rPr>
          <w:rFonts w:hint="eastAsia" w:ascii="仿宋" w:hAnsi="仿宋" w:eastAsia="仿宋" w:cs="仿宋"/>
          <w:color w:val="auto"/>
          <w:sz w:val="21"/>
          <w:szCs w:val="21"/>
          <w:highlight w:val="none"/>
          <w:lang w:val="en-US" w:eastAsia="zh-CN"/>
        </w:rPr>
      </w:pPr>
    </w:p>
    <w:p w14:paraId="44A8976C">
      <w:pPr>
        <w:spacing w:line="640" w:lineRule="exact"/>
        <w:outlineLvl w:val="9"/>
        <w:rPr>
          <w:rFonts w:hint="eastAsia" w:ascii="仿宋" w:hAnsi="仿宋" w:eastAsia="仿宋" w:cs="仿宋"/>
          <w:color w:val="auto"/>
          <w:sz w:val="21"/>
          <w:szCs w:val="21"/>
          <w:highlight w:val="none"/>
          <w:lang w:val="en-US" w:eastAsia="zh-CN"/>
        </w:rPr>
      </w:pPr>
    </w:p>
    <w:p w14:paraId="4C8FCEBC">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代理机构（盖章）：</w:t>
      </w:r>
      <w:r>
        <w:rPr>
          <w:rFonts w:hint="eastAsia" w:ascii="仿宋" w:hAnsi="仿宋" w:eastAsia="仿宋" w:cs="仿宋"/>
          <w:color w:val="auto"/>
          <w:sz w:val="24"/>
          <w:szCs w:val="24"/>
          <w:highlight w:val="none"/>
          <w:lang w:val="en-US" w:eastAsia="zh-CN"/>
        </w:rPr>
        <w:t>浙江华域高宇项目管理有限公司</w:t>
      </w:r>
    </w:p>
    <w:p w14:paraId="700511A7">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法定代表人或委托代理人（签字或盖章）: </w:t>
      </w:r>
    </w:p>
    <w:p w14:paraId="101ECDE4">
      <w:pPr>
        <w:spacing w:line="64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址：嵊州市和悦时代广场双塔国际12楼12</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室</w:t>
      </w:r>
    </w:p>
    <w:p w14:paraId="1C226B04">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邮政编码：312400</w:t>
      </w:r>
    </w:p>
    <w:p w14:paraId="1E4193D3">
      <w:pPr>
        <w:spacing w:line="64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韩陈芝</w:t>
      </w:r>
    </w:p>
    <w:p w14:paraId="1124FC57">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0575-</w:t>
      </w:r>
      <w:r>
        <w:rPr>
          <w:rFonts w:hint="eastAsia" w:ascii="仿宋" w:hAnsi="仿宋" w:eastAsia="仿宋" w:cs="仿宋"/>
          <w:color w:val="auto"/>
          <w:sz w:val="24"/>
          <w:szCs w:val="24"/>
          <w:highlight w:val="none"/>
          <w:lang w:val="en-US" w:eastAsia="zh-CN"/>
        </w:rPr>
        <w:t>83006828</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w:t>
      </w:r>
    </w:p>
    <w:p w14:paraId="2D5D5D03">
      <w:pPr>
        <w:outlineLvl w:val="9"/>
        <w:rPr>
          <w:rFonts w:hint="eastAsia" w:ascii="仿宋" w:hAnsi="仿宋" w:eastAsia="仿宋" w:cs="仿宋"/>
          <w:b/>
          <w:color w:val="auto"/>
          <w:sz w:val="44"/>
          <w:szCs w:val="44"/>
          <w:highlight w:val="none"/>
        </w:rPr>
      </w:pPr>
    </w:p>
    <w:p w14:paraId="7A27BE98">
      <w:pPr>
        <w:tabs>
          <w:tab w:val="left" w:pos="864"/>
        </w:tabs>
        <w:outlineLvl w:val="9"/>
        <w:rPr>
          <w:rFonts w:hint="eastAsia" w:ascii="仿宋" w:hAnsi="仿宋" w:eastAsia="仿宋" w:cs="仿宋"/>
          <w:color w:val="auto"/>
          <w:highlight w:val="none"/>
        </w:rPr>
      </w:pPr>
    </w:p>
    <w:p w14:paraId="114FB450">
      <w:pPr>
        <w:pageBreakBefore w:val="0"/>
        <w:widowControl w:val="0"/>
        <w:kinsoku/>
        <w:wordWrap/>
        <w:overflowPunct/>
        <w:topLinePunct w:val="0"/>
        <w:autoSpaceDE/>
        <w:autoSpaceDN/>
        <w:bidi w:val="0"/>
        <w:spacing w:line="360" w:lineRule="auto"/>
        <w:ind w:left="0" w:firstLine="0" w:firstLineChars="0"/>
        <w:jc w:val="both"/>
        <w:textAlignment w:val="auto"/>
        <w:outlineLvl w:val="9"/>
        <w:rPr>
          <w:rFonts w:hint="eastAsia" w:ascii="仿宋" w:hAnsi="仿宋" w:eastAsia="仿宋" w:cs="仿宋"/>
          <w:b/>
          <w:color w:val="auto"/>
          <w:sz w:val="44"/>
          <w:szCs w:val="44"/>
          <w:highlight w:val="none"/>
        </w:rPr>
      </w:pPr>
    </w:p>
    <w:p w14:paraId="5DA3C186">
      <w:pPr>
        <w:pageBreakBefore w:val="0"/>
        <w:widowControl w:val="0"/>
        <w:kinsoku/>
        <w:wordWrap/>
        <w:overflowPunct/>
        <w:topLinePunct w:val="0"/>
        <w:autoSpaceDE/>
        <w:autoSpaceDN/>
        <w:bidi w:val="0"/>
        <w:spacing w:line="360" w:lineRule="auto"/>
        <w:ind w:left="0" w:firstLine="0" w:firstLineChars="0"/>
        <w:jc w:val="center"/>
        <w:textAlignment w:val="auto"/>
        <w:outlineLvl w:val="0"/>
        <w:rPr>
          <w:rFonts w:hint="eastAsia" w:ascii="仿宋" w:hAnsi="仿宋" w:eastAsia="仿宋" w:cs="仿宋"/>
          <w:b/>
          <w:color w:val="auto"/>
          <w:sz w:val="44"/>
          <w:szCs w:val="44"/>
          <w:highlight w:val="none"/>
        </w:rPr>
        <w:sectPr>
          <w:headerReference r:id="rId4" w:type="first"/>
          <w:headerReference r:id="rId3" w:type="default"/>
          <w:footerReference r:id="rId5" w:type="even"/>
          <w:pgSz w:w="11906" w:h="16838"/>
          <w:pgMar w:top="1276" w:right="1418" w:bottom="1247" w:left="1418" w:header="851" w:footer="992" w:gutter="0"/>
          <w:cols w:space="720" w:num="1"/>
          <w:titlePg/>
          <w:docGrid w:linePitch="312" w:charSpace="0"/>
        </w:sectPr>
      </w:pPr>
    </w:p>
    <w:p w14:paraId="0D4465CA">
      <w:pPr>
        <w:pageBreakBefore w:val="0"/>
        <w:widowControl w:val="0"/>
        <w:kinsoku/>
        <w:wordWrap/>
        <w:overflowPunct/>
        <w:topLinePunct w:val="0"/>
        <w:autoSpaceDE/>
        <w:autoSpaceDN/>
        <w:bidi w:val="0"/>
        <w:spacing w:line="360" w:lineRule="auto"/>
        <w:ind w:left="0" w:firstLine="0" w:firstLineChars="0"/>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042A9F2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376A580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720AEDE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3A4FB36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5CBE014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CCDA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6F331F2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5ACFAC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20707FFD">
      <w:pPr>
        <w:spacing w:line="360" w:lineRule="auto"/>
        <w:ind w:firstLine="549" w:firstLineChars="229"/>
        <w:outlineLvl w:val="9"/>
        <w:rPr>
          <w:rFonts w:hint="eastAsia" w:ascii="仿宋" w:hAnsi="仿宋" w:eastAsia="仿宋" w:cs="仿宋"/>
          <w:color w:val="auto"/>
          <w:sz w:val="24"/>
          <w:highlight w:val="none"/>
        </w:rPr>
      </w:pPr>
    </w:p>
    <w:p w14:paraId="319CF886">
      <w:pPr>
        <w:spacing w:line="360" w:lineRule="auto"/>
        <w:ind w:firstLine="549" w:firstLineChars="229"/>
        <w:outlineLvl w:val="9"/>
        <w:rPr>
          <w:rFonts w:hint="eastAsia" w:ascii="仿宋" w:hAnsi="仿宋" w:eastAsia="仿宋" w:cs="仿宋"/>
          <w:color w:val="auto"/>
          <w:sz w:val="24"/>
          <w:highlight w:val="none"/>
        </w:rPr>
      </w:pPr>
    </w:p>
    <w:p w14:paraId="0944AFC8">
      <w:pPr>
        <w:spacing w:line="360" w:lineRule="auto"/>
        <w:ind w:firstLine="549" w:firstLineChars="229"/>
        <w:outlineLvl w:val="9"/>
        <w:rPr>
          <w:rFonts w:hint="eastAsia" w:ascii="仿宋" w:hAnsi="仿宋" w:eastAsia="仿宋" w:cs="仿宋"/>
          <w:color w:val="auto"/>
          <w:sz w:val="24"/>
          <w:highlight w:val="none"/>
        </w:rPr>
      </w:pPr>
    </w:p>
    <w:p w14:paraId="62D3E31C">
      <w:pPr>
        <w:spacing w:line="360" w:lineRule="auto"/>
        <w:ind w:firstLine="549" w:firstLineChars="229"/>
        <w:outlineLvl w:val="9"/>
        <w:rPr>
          <w:rFonts w:hint="eastAsia" w:ascii="仿宋" w:hAnsi="仿宋" w:eastAsia="仿宋" w:cs="仿宋"/>
          <w:color w:val="auto"/>
          <w:sz w:val="24"/>
          <w:highlight w:val="none"/>
        </w:rPr>
      </w:pPr>
    </w:p>
    <w:p w14:paraId="4C47A85C">
      <w:pPr>
        <w:spacing w:line="360" w:lineRule="auto"/>
        <w:ind w:firstLine="549" w:firstLineChars="229"/>
        <w:outlineLvl w:val="9"/>
        <w:rPr>
          <w:rFonts w:hint="eastAsia" w:ascii="仿宋" w:hAnsi="仿宋" w:eastAsia="仿宋" w:cs="仿宋"/>
          <w:color w:val="auto"/>
          <w:sz w:val="24"/>
          <w:highlight w:val="none"/>
        </w:rPr>
      </w:pPr>
    </w:p>
    <w:p w14:paraId="76178505">
      <w:pPr>
        <w:spacing w:line="360" w:lineRule="auto"/>
        <w:ind w:firstLine="549" w:firstLineChars="229"/>
        <w:outlineLvl w:val="9"/>
        <w:rPr>
          <w:rFonts w:hint="eastAsia" w:ascii="仿宋" w:hAnsi="仿宋" w:eastAsia="仿宋" w:cs="仿宋"/>
          <w:color w:val="auto"/>
          <w:sz w:val="24"/>
          <w:highlight w:val="none"/>
        </w:rPr>
      </w:pPr>
    </w:p>
    <w:p w14:paraId="241E5C8D">
      <w:pPr>
        <w:spacing w:line="360" w:lineRule="auto"/>
        <w:ind w:firstLine="549" w:firstLineChars="229"/>
        <w:outlineLvl w:val="9"/>
        <w:rPr>
          <w:rFonts w:hint="eastAsia" w:ascii="仿宋" w:hAnsi="仿宋" w:eastAsia="仿宋" w:cs="仿宋"/>
          <w:color w:val="auto"/>
          <w:sz w:val="24"/>
          <w:highlight w:val="none"/>
        </w:rPr>
      </w:pPr>
    </w:p>
    <w:p w14:paraId="3DE1E4F8">
      <w:pPr>
        <w:spacing w:line="360" w:lineRule="auto"/>
        <w:ind w:firstLine="549" w:firstLineChars="229"/>
        <w:outlineLvl w:val="9"/>
        <w:rPr>
          <w:rFonts w:hint="eastAsia" w:ascii="仿宋" w:hAnsi="仿宋" w:eastAsia="仿宋" w:cs="仿宋"/>
          <w:color w:val="auto"/>
          <w:sz w:val="24"/>
          <w:highlight w:val="none"/>
        </w:rPr>
      </w:pPr>
    </w:p>
    <w:p w14:paraId="5F9B8120">
      <w:pPr>
        <w:spacing w:line="360" w:lineRule="auto"/>
        <w:ind w:firstLine="549" w:firstLineChars="229"/>
        <w:outlineLvl w:val="9"/>
        <w:rPr>
          <w:rFonts w:hint="eastAsia" w:ascii="仿宋" w:hAnsi="仿宋" w:eastAsia="仿宋" w:cs="仿宋"/>
          <w:color w:val="auto"/>
          <w:sz w:val="24"/>
          <w:highlight w:val="none"/>
        </w:rPr>
      </w:pPr>
    </w:p>
    <w:p w14:paraId="683FC530">
      <w:pPr>
        <w:spacing w:line="360" w:lineRule="auto"/>
        <w:ind w:firstLine="549" w:firstLineChars="229"/>
        <w:outlineLvl w:val="9"/>
        <w:rPr>
          <w:rFonts w:hint="eastAsia" w:ascii="仿宋" w:hAnsi="仿宋" w:eastAsia="仿宋" w:cs="仿宋"/>
          <w:color w:val="auto"/>
          <w:sz w:val="24"/>
          <w:highlight w:val="none"/>
        </w:rPr>
      </w:pPr>
    </w:p>
    <w:p w14:paraId="740BE980">
      <w:pPr>
        <w:spacing w:line="360" w:lineRule="auto"/>
        <w:ind w:firstLine="549" w:firstLineChars="229"/>
        <w:outlineLvl w:val="9"/>
        <w:rPr>
          <w:rFonts w:hint="eastAsia" w:ascii="仿宋" w:hAnsi="仿宋" w:eastAsia="仿宋" w:cs="仿宋"/>
          <w:color w:val="auto"/>
          <w:sz w:val="24"/>
          <w:highlight w:val="none"/>
        </w:rPr>
      </w:pPr>
    </w:p>
    <w:p w14:paraId="69395F9C">
      <w:pPr>
        <w:spacing w:line="360" w:lineRule="auto"/>
        <w:outlineLvl w:val="9"/>
        <w:rPr>
          <w:rFonts w:hint="eastAsia" w:ascii="仿宋" w:hAnsi="仿宋" w:eastAsia="仿宋" w:cs="仿宋"/>
          <w:color w:val="auto"/>
          <w:sz w:val="24"/>
          <w:highlight w:val="none"/>
        </w:rPr>
      </w:pPr>
    </w:p>
    <w:bookmarkEnd w:id="1"/>
    <w:p w14:paraId="50028C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2FEF0E1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sectPr>
          <w:footerReference r:id="rId7" w:type="first"/>
          <w:footerReference r:id="rId6" w:type="default"/>
          <w:pgSz w:w="11906" w:h="16838"/>
          <w:pgMar w:top="1276" w:right="1418" w:bottom="1247" w:left="1418" w:header="851" w:footer="992" w:gutter="0"/>
          <w:pgNumType w:fmt="decimal" w:start="1"/>
          <w:cols w:space="720" w:num="1"/>
          <w:titlePg/>
          <w:docGrid w:linePitch="312" w:charSpace="0"/>
        </w:sectPr>
      </w:pPr>
    </w:p>
    <w:p w14:paraId="61FCFF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A41CF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36A227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嵊州市农业技术推广中心农作物重大病虫害监测预警体系建设项目（昆虫性诱智能测报系统）</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Style w:val="79"/>
          <w:rFonts w:hint="eastAsia" w:ascii="仿宋" w:hAnsi="仿宋" w:eastAsia="仿宋" w:cs="仿宋"/>
          <w:snapToGrid/>
          <w:color w:val="auto"/>
          <w:kern w:val="2"/>
          <w:sz w:val="24"/>
          <w:szCs w:val="24"/>
          <w:highlight w:val="none"/>
          <w:u w:val="single"/>
        </w:rPr>
        <w:t>202</w:t>
      </w:r>
      <w:r>
        <w:rPr>
          <w:rStyle w:val="79"/>
          <w:rFonts w:hint="eastAsia" w:ascii="仿宋" w:hAnsi="仿宋" w:eastAsia="仿宋" w:cs="仿宋"/>
          <w:snapToGrid/>
          <w:color w:val="auto"/>
          <w:kern w:val="2"/>
          <w:sz w:val="24"/>
          <w:szCs w:val="24"/>
          <w:highlight w:val="none"/>
          <w:u w:val="singl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u w:val="single"/>
          <w:lang w:val="en-US" w:eastAsia="zh-CN"/>
        </w:rPr>
        <w:t>01</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u w:val="single"/>
          <w:lang w:val="en-US" w:eastAsia="zh-CN"/>
        </w:rPr>
        <w:t>15</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u w:val="singl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u w:val="single"/>
          <w:lang w:val="en-US" w:eastAsia="zh-CN"/>
        </w:rPr>
        <w:t>30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u w:val="single"/>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542E7C7">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7653FE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HYGY-SZ20241170（1）</w:t>
      </w:r>
    </w:p>
    <w:p w14:paraId="177ED45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eastAsia="zh-CN"/>
        </w:rPr>
        <w:t>嵊州市农业技术推广中心农作物重大病虫害监测预警体系建设项目</w:t>
      </w:r>
      <w:r>
        <w:rPr>
          <w:rFonts w:hint="eastAsia" w:ascii="仿宋" w:hAnsi="仿宋" w:eastAsia="仿宋" w:cs="仿宋"/>
          <w:color w:val="auto"/>
          <w:sz w:val="24"/>
          <w:highlight w:val="none"/>
          <w:u w:val="single"/>
          <w:lang w:val="en-US" w:eastAsia="zh-CN"/>
        </w:rPr>
        <w:t>（昆虫性诱智能测报系统）</w:t>
      </w:r>
    </w:p>
    <w:p w14:paraId="0A47B47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w:t>
      </w:r>
      <w:r>
        <w:rPr>
          <w:rFonts w:hint="eastAsia" w:ascii="仿宋" w:hAnsi="仿宋" w:eastAsia="仿宋" w:cs="仿宋"/>
          <w:b/>
          <w:color w:val="auto"/>
          <w:sz w:val="24"/>
          <w:highlight w:val="none"/>
          <w:u w:val="single"/>
          <w:lang w:val="en-US" w:eastAsia="zh-CN"/>
        </w:rPr>
        <w:t xml:space="preserve"> 280000 </w:t>
      </w:r>
    </w:p>
    <w:p w14:paraId="0D614A1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最高限价（元）：</w:t>
      </w:r>
      <w:r>
        <w:rPr>
          <w:rFonts w:hint="eastAsia" w:ascii="仿宋" w:hAnsi="仿宋" w:eastAsia="仿宋" w:cs="仿宋"/>
          <w:b/>
          <w:color w:val="auto"/>
          <w:sz w:val="24"/>
          <w:highlight w:val="none"/>
          <w:u w:val="single"/>
          <w:lang w:val="en-US" w:eastAsia="zh-CN"/>
        </w:rPr>
        <w:t xml:space="preserve"> 280000 </w:t>
      </w:r>
    </w:p>
    <w:p w14:paraId="33EFBD2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rPr>
        <w:t>采购</w:t>
      </w:r>
      <w:r>
        <w:rPr>
          <w:rFonts w:hint="eastAsia" w:ascii="仿宋" w:hAnsi="仿宋" w:eastAsia="仿宋" w:cs="仿宋"/>
          <w:b/>
          <w:color w:val="auto"/>
          <w:sz w:val="24"/>
          <w:highlight w:val="none"/>
          <w:lang w:val="en-US" w:eastAsia="zh-CN"/>
        </w:rPr>
        <w:t>需求</w:t>
      </w:r>
      <w:r>
        <w:rPr>
          <w:rFonts w:hint="eastAsia" w:ascii="仿宋" w:hAnsi="仿宋" w:eastAsia="仿宋" w:cs="仿宋"/>
          <w:b/>
          <w:color w:val="auto"/>
          <w:sz w:val="24"/>
          <w:highlight w:val="none"/>
        </w:rPr>
        <w:t>：</w:t>
      </w:r>
    </w:p>
    <w:tbl>
      <w:tblPr>
        <w:tblStyle w:val="65"/>
        <w:tblW w:w="90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36"/>
        <w:gridCol w:w="1532"/>
        <w:gridCol w:w="675"/>
        <w:gridCol w:w="735"/>
        <w:gridCol w:w="1125"/>
        <w:gridCol w:w="1290"/>
        <w:gridCol w:w="1560"/>
      </w:tblGrid>
      <w:tr w14:paraId="751F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4049B531">
            <w:pPr>
              <w:widowControl/>
              <w:adjustRightIn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标项</w:t>
            </w:r>
          </w:p>
        </w:tc>
        <w:tc>
          <w:tcPr>
            <w:tcW w:w="1336" w:type="dxa"/>
            <w:tcBorders>
              <w:top w:val="single" w:color="auto" w:sz="4" w:space="0"/>
              <w:left w:val="single" w:color="auto" w:sz="4" w:space="0"/>
              <w:bottom w:val="single" w:color="auto" w:sz="4" w:space="0"/>
              <w:right w:val="single" w:color="auto" w:sz="4" w:space="0"/>
            </w:tcBorders>
            <w:vAlign w:val="center"/>
          </w:tcPr>
          <w:p w14:paraId="1F163C9C">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标项名称</w:t>
            </w:r>
          </w:p>
        </w:tc>
        <w:tc>
          <w:tcPr>
            <w:tcW w:w="1532" w:type="dxa"/>
            <w:tcBorders>
              <w:top w:val="single" w:color="auto" w:sz="4" w:space="0"/>
              <w:left w:val="single" w:color="auto" w:sz="4" w:space="0"/>
              <w:bottom w:val="single" w:color="auto" w:sz="4" w:space="0"/>
              <w:right w:val="single" w:color="auto" w:sz="4" w:space="0"/>
            </w:tcBorders>
            <w:vAlign w:val="center"/>
          </w:tcPr>
          <w:p w14:paraId="574C3113">
            <w:pPr>
              <w:widowControl/>
              <w:adjustRightIn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采购内容</w:t>
            </w:r>
          </w:p>
        </w:tc>
        <w:tc>
          <w:tcPr>
            <w:tcW w:w="675" w:type="dxa"/>
            <w:tcBorders>
              <w:top w:val="single" w:color="auto" w:sz="4" w:space="0"/>
              <w:left w:val="single" w:color="auto" w:sz="4" w:space="0"/>
              <w:bottom w:val="single" w:color="auto" w:sz="4" w:space="0"/>
              <w:right w:val="single" w:color="auto" w:sz="4" w:space="0"/>
            </w:tcBorders>
            <w:vAlign w:val="center"/>
          </w:tcPr>
          <w:p w14:paraId="5C636E67">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5786976E">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604552FF">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预算金额</w:t>
            </w:r>
            <w:r>
              <w:rPr>
                <w:rFonts w:hint="eastAsia" w:ascii="仿宋" w:hAnsi="仿宋" w:eastAsia="仿宋" w:cs="仿宋"/>
                <w:color w:val="auto"/>
                <w:kern w:val="0"/>
                <w:szCs w:val="21"/>
                <w:highlight w:val="none"/>
              </w:rPr>
              <w:t>（元）</w:t>
            </w:r>
          </w:p>
        </w:tc>
        <w:tc>
          <w:tcPr>
            <w:tcW w:w="1290" w:type="dxa"/>
            <w:tcBorders>
              <w:top w:val="single" w:color="auto" w:sz="4" w:space="0"/>
              <w:left w:val="single" w:color="auto" w:sz="4" w:space="0"/>
              <w:bottom w:val="single" w:color="auto" w:sz="4" w:space="0"/>
              <w:right w:val="single" w:color="auto" w:sz="4" w:space="0"/>
            </w:tcBorders>
            <w:vAlign w:val="center"/>
          </w:tcPr>
          <w:p w14:paraId="72CFFE31">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简要技术要求</w:t>
            </w:r>
          </w:p>
        </w:tc>
        <w:tc>
          <w:tcPr>
            <w:tcW w:w="1560" w:type="dxa"/>
            <w:tcBorders>
              <w:top w:val="single" w:color="auto" w:sz="4" w:space="0"/>
              <w:left w:val="single" w:color="auto" w:sz="4" w:space="0"/>
              <w:bottom w:val="single" w:color="auto" w:sz="4" w:space="0"/>
              <w:right w:val="single" w:color="auto" w:sz="4" w:space="0"/>
            </w:tcBorders>
            <w:vAlign w:val="center"/>
          </w:tcPr>
          <w:p w14:paraId="41EA193F">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4B5A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92" w:type="dxa"/>
            <w:tcBorders>
              <w:top w:val="single" w:color="auto" w:sz="4" w:space="0"/>
              <w:left w:val="single" w:color="auto" w:sz="4" w:space="0"/>
              <w:bottom w:val="single" w:color="auto" w:sz="4" w:space="0"/>
              <w:right w:val="single" w:color="auto" w:sz="4" w:space="0"/>
            </w:tcBorders>
            <w:vAlign w:val="center"/>
          </w:tcPr>
          <w:p w14:paraId="71B33755">
            <w:pPr>
              <w:ind w:firstLine="210" w:firstLineChars="1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1336" w:type="dxa"/>
            <w:tcBorders>
              <w:top w:val="single" w:color="auto" w:sz="4" w:space="0"/>
              <w:left w:val="single" w:color="auto" w:sz="4" w:space="0"/>
              <w:bottom w:val="single" w:color="auto" w:sz="4" w:space="0"/>
              <w:right w:val="single" w:color="auto" w:sz="4" w:space="0"/>
            </w:tcBorders>
            <w:vAlign w:val="center"/>
          </w:tcPr>
          <w:p w14:paraId="6947CAA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昆虫性诱智能测报系统</w:t>
            </w:r>
          </w:p>
        </w:tc>
        <w:tc>
          <w:tcPr>
            <w:tcW w:w="1532" w:type="dxa"/>
            <w:tcBorders>
              <w:top w:val="single" w:color="auto" w:sz="4" w:space="0"/>
              <w:left w:val="single" w:color="auto" w:sz="4" w:space="0"/>
              <w:bottom w:val="single" w:color="auto" w:sz="4" w:space="0"/>
              <w:right w:val="single" w:color="auto" w:sz="4" w:space="0"/>
            </w:tcBorders>
            <w:vAlign w:val="center"/>
          </w:tcPr>
          <w:p w14:paraId="196A4E93">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昆虫性诱智能测报系统</w:t>
            </w:r>
          </w:p>
        </w:tc>
        <w:tc>
          <w:tcPr>
            <w:tcW w:w="675" w:type="dxa"/>
            <w:tcBorders>
              <w:top w:val="single" w:color="auto" w:sz="4" w:space="0"/>
              <w:left w:val="single" w:color="auto" w:sz="4" w:space="0"/>
              <w:bottom w:val="single" w:color="auto" w:sz="4" w:space="0"/>
              <w:right w:val="single" w:color="auto" w:sz="4" w:space="0"/>
            </w:tcBorders>
            <w:vAlign w:val="center"/>
          </w:tcPr>
          <w:p w14:paraId="5C50C7A7">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735" w:type="dxa"/>
            <w:tcBorders>
              <w:top w:val="single" w:color="auto" w:sz="4" w:space="0"/>
              <w:left w:val="single" w:color="auto" w:sz="4" w:space="0"/>
              <w:bottom w:val="single" w:color="auto" w:sz="4" w:space="0"/>
              <w:right w:val="single" w:color="auto" w:sz="4" w:space="0"/>
            </w:tcBorders>
            <w:vAlign w:val="center"/>
          </w:tcPr>
          <w:p w14:paraId="79F876A9">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val="en-US" w:eastAsia="zh-CN"/>
              </w:rPr>
              <w:t>套</w:t>
            </w:r>
          </w:p>
        </w:tc>
        <w:tc>
          <w:tcPr>
            <w:tcW w:w="1125" w:type="dxa"/>
            <w:tcBorders>
              <w:top w:val="single" w:color="auto" w:sz="4" w:space="0"/>
              <w:left w:val="single" w:color="auto" w:sz="4" w:space="0"/>
              <w:bottom w:val="single" w:color="auto" w:sz="4" w:space="0"/>
              <w:right w:val="single" w:color="auto" w:sz="4" w:space="0"/>
            </w:tcBorders>
            <w:vAlign w:val="center"/>
          </w:tcPr>
          <w:p w14:paraId="1D9F30F7">
            <w:pPr>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rPr>
              <w:t>280000</w:t>
            </w:r>
          </w:p>
        </w:tc>
        <w:tc>
          <w:tcPr>
            <w:tcW w:w="1290" w:type="dxa"/>
            <w:tcBorders>
              <w:top w:val="single" w:color="auto" w:sz="4" w:space="0"/>
              <w:left w:val="single" w:color="auto" w:sz="4" w:space="0"/>
              <w:bottom w:val="single" w:color="auto" w:sz="4" w:space="0"/>
              <w:right w:val="single" w:color="auto" w:sz="4" w:space="0"/>
            </w:tcBorders>
            <w:vAlign w:val="center"/>
          </w:tcPr>
          <w:p w14:paraId="50F91D28">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具体内容详见招标文件。</w:t>
            </w:r>
          </w:p>
        </w:tc>
        <w:tc>
          <w:tcPr>
            <w:tcW w:w="1560" w:type="dxa"/>
            <w:tcBorders>
              <w:top w:val="single" w:color="auto" w:sz="4" w:space="0"/>
              <w:left w:val="single" w:color="auto" w:sz="4" w:space="0"/>
              <w:bottom w:val="single" w:color="auto" w:sz="4" w:space="0"/>
              <w:right w:val="single" w:color="auto" w:sz="4" w:space="0"/>
            </w:tcBorders>
            <w:vAlign w:val="center"/>
          </w:tcPr>
          <w:p w14:paraId="0AE33ECF">
            <w:pPr>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lang w:val="en-US" w:eastAsia="zh-CN"/>
              </w:rPr>
              <w:t>整套最高限价：70000元，每套系统含3个性诱监测终端</w:t>
            </w:r>
          </w:p>
        </w:tc>
      </w:tr>
    </w:tbl>
    <w:p w14:paraId="42A355FE">
      <w:pPr>
        <w:pStyle w:val="85"/>
        <w:rPr>
          <w:rFonts w:hint="eastAsia" w:ascii="仿宋" w:hAnsi="仿宋" w:eastAsia="仿宋" w:cs="仿宋"/>
          <w:color w:val="auto"/>
          <w:highlight w:val="none"/>
        </w:rPr>
      </w:pPr>
    </w:p>
    <w:p w14:paraId="5A6D538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详见</w:t>
      </w:r>
      <w:r>
        <w:rPr>
          <w:rFonts w:hint="eastAsia" w:ascii="仿宋" w:hAnsi="仿宋" w:eastAsia="仿宋" w:cs="仿宋"/>
          <w:b/>
          <w:color w:val="auto"/>
          <w:sz w:val="24"/>
          <w:highlight w:val="none"/>
          <w:u w:val="single"/>
          <w:lang w:eastAsia="zh-CN"/>
        </w:rPr>
        <w:t>招标</w:t>
      </w:r>
      <w:r>
        <w:rPr>
          <w:rFonts w:hint="eastAsia" w:ascii="仿宋" w:hAnsi="仿宋" w:eastAsia="仿宋" w:cs="仿宋"/>
          <w:b/>
          <w:color w:val="auto"/>
          <w:sz w:val="24"/>
          <w:highlight w:val="none"/>
          <w:u w:val="single"/>
        </w:rPr>
        <w:t>文件</w:t>
      </w:r>
      <w:r>
        <w:rPr>
          <w:rFonts w:hint="eastAsia" w:ascii="仿宋" w:hAnsi="仿宋" w:eastAsia="仿宋" w:cs="仿宋"/>
          <w:color w:val="auto"/>
          <w:sz w:val="24"/>
          <w:highlight w:val="none"/>
          <w:u w:val="single"/>
          <w:lang w:val="en-US" w:eastAsia="zh-CN"/>
        </w:rPr>
        <w:t xml:space="preserve"> </w:t>
      </w:r>
    </w:p>
    <w:p w14:paraId="33202F2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lang w:eastAsia="zh-CN"/>
        </w:rPr>
        <w:t>☑</w:t>
      </w:r>
      <w:r>
        <w:rPr>
          <w:rFonts w:hint="eastAsia" w:ascii="仿宋" w:hAnsi="仿宋" w:eastAsia="仿宋" w:cs="仿宋"/>
          <w:b/>
          <w:color w:val="auto"/>
          <w:sz w:val="24"/>
          <w:highlight w:val="none"/>
        </w:rPr>
        <w:t>否。</w:t>
      </w:r>
    </w:p>
    <w:p w14:paraId="59AA1E3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B4BD87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29A60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943491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ECA957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C463BD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75FCB54">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全部由符合政策要求的中小企业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73EFCBD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全部由符合政策要求的小微企业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70A3EC0C">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0CDBFFD">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E5942BB">
      <w:pPr>
        <w:pageBreakBefore w:val="0"/>
        <w:widowControl w:val="0"/>
        <w:numPr>
          <w:ilvl w:val="0"/>
          <w:numId w:val="1"/>
        </w:numPr>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lang w:val="en-US" w:eastAsia="zh-CN"/>
        </w:rPr>
        <w:t>。</w:t>
      </w:r>
    </w:p>
    <w:p w14:paraId="03230BD3">
      <w:pPr>
        <w:pageBreakBefore w:val="0"/>
        <w:widowControl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A4CAEB">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A3612E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01</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15</w:t>
      </w:r>
      <w:r>
        <w:rPr>
          <w:rFonts w:hint="eastAsia" w:ascii="仿宋" w:hAnsi="仿宋" w:eastAsia="仿宋" w:cs="仿宋"/>
          <w:b/>
          <w:bCs/>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A233B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407E57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575BBF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F74D862">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5F2054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bCs/>
          <w:color w:val="auto"/>
          <w:sz w:val="24"/>
          <w:highlight w:val="none"/>
          <w:u w:val="single"/>
        </w:rPr>
        <w:t xml:space="preserve"> 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01</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15</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9</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6FB411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9FF0F9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01</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15</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9</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p>
    <w:p w14:paraId="2E95B18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1F09FA5">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五、公告期限 </w:t>
      </w:r>
    </w:p>
    <w:p w14:paraId="047D555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AFEB99D">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0B25C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（浙财采监（2022）8号），此前有关规定与上述文件内容不一致的，按上述文件要求执行。</w:t>
      </w:r>
    </w:p>
    <w:p w14:paraId="1A7722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E71A5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34F0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7244B5">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B8ED94D">
      <w:pPr>
        <w:numPr>
          <w:ilvl w:val="0"/>
          <w:numId w:val="0"/>
        </w:numPr>
        <w:spacing w:line="312" w:lineRule="auto"/>
        <w:ind w:firstLine="480" w:firstLineChars="200"/>
        <w:outlineLvl w:val="9"/>
        <w:rPr>
          <w:rFonts w:hint="eastAsia" w:ascii="仿宋" w:hAnsi="仿宋" w:eastAsia="仿宋" w:cs="仿宋"/>
          <w:color w:val="auto"/>
          <w:sz w:val="24"/>
          <w:szCs w:val="24"/>
          <w:highlight w:val="none"/>
        </w:rPr>
      </w:pPr>
      <w:bookmarkStart w:id="5" w:name="_Toc28359019"/>
      <w:bookmarkStart w:id="6" w:name="_Toc35393637"/>
      <w:bookmarkStart w:id="7" w:name="_Toc28359096"/>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3DA7C6F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 </w:t>
      </w:r>
      <w:r>
        <w:rPr>
          <w:rFonts w:hint="eastAsia" w:ascii="仿宋" w:hAnsi="仿宋" w:eastAsia="仿宋" w:cs="仿宋"/>
          <w:color w:val="auto"/>
          <w:sz w:val="24"/>
          <w:szCs w:val="24"/>
          <w:highlight w:val="none"/>
          <w:lang w:eastAsia="zh-CN"/>
        </w:rPr>
        <w:t>嵊州市农业技术推广中心</w:t>
      </w:r>
      <w:r>
        <w:rPr>
          <w:rFonts w:hint="eastAsia" w:ascii="仿宋" w:hAnsi="仿宋" w:eastAsia="仿宋" w:cs="仿宋"/>
          <w:color w:val="auto"/>
          <w:sz w:val="24"/>
          <w:highlight w:val="none"/>
        </w:rPr>
        <w:t xml:space="preserve">    </w:t>
      </w:r>
    </w:p>
    <w:p w14:paraId="1022F5E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szCs w:val="24"/>
          <w:highlight w:val="none"/>
          <w:lang w:eastAsia="zh-CN"/>
        </w:rPr>
        <w:t>嵊州市官河路513号</w:t>
      </w:r>
    </w:p>
    <w:p w14:paraId="4F48D5A3">
      <w:pPr>
        <w:spacing w:line="312" w:lineRule="auto"/>
        <w:ind w:firstLine="480" w:firstLineChars="200"/>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szCs w:val="24"/>
          <w:highlight w:val="none"/>
          <w:lang w:val="en-US" w:eastAsia="zh-CN"/>
        </w:rPr>
        <w:t>陈瑜</w:t>
      </w:r>
    </w:p>
    <w:p w14:paraId="4B2051CE">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0575-83103192</w:t>
      </w:r>
    </w:p>
    <w:p w14:paraId="1AB05F01">
      <w:pPr>
        <w:numPr>
          <w:ilvl w:val="0"/>
          <w:numId w:val="0"/>
        </w:numPr>
        <w:spacing w:line="312" w:lineRule="auto"/>
        <w:ind w:firstLine="480" w:firstLineChars="200"/>
        <w:outlineLvl w:val="9"/>
        <w:rPr>
          <w:rFonts w:hint="eastAsia" w:ascii="仿宋" w:hAnsi="仿宋" w:eastAsia="仿宋" w:cs="仿宋"/>
          <w:color w:val="auto"/>
          <w:sz w:val="24"/>
          <w:szCs w:val="24"/>
          <w:highlight w:val="none"/>
        </w:rPr>
      </w:pPr>
      <w:bookmarkStart w:id="9" w:name="_Toc28359020"/>
      <w:bookmarkStart w:id="10" w:name="_Toc35393807"/>
      <w:bookmarkStart w:id="11" w:name="_Toc28359097"/>
      <w:bookmarkStart w:id="12" w:name="_Toc35393638"/>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48B2FBBE">
      <w:pPr>
        <w:spacing w:line="312"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sz w:val="24"/>
          <w:highlight w:val="none"/>
        </w:rPr>
        <w:t xml:space="preserve">         </w:t>
      </w:r>
    </w:p>
    <w:p w14:paraId="5BDAB3F6">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bCs w:val="0"/>
          <w:color w:val="auto"/>
          <w:sz w:val="24"/>
          <w:szCs w:val="24"/>
          <w:highlight w:val="none"/>
          <w:lang w:eastAsia="zh-CN"/>
        </w:rPr>
        <w:t>嵊州市双塔国际12楼1220室</w:t>
      </w:r>
      <w:r>
        <w:rPr>
          <w:rFonts w:hint="eastAsia" w:ascii="仿宋" w:hAnsi="仿宋" w:eastAsia="仿宋" w:cs="仿宋"/>
          <w:color w:val="auto"/>
          <w:sz w:val="24"/>
          <w:highlight w:val="none"/>
        </w:rPr>
        <w:t xml:space="preserve">          </w:t>
      </w:r>
    </w:p>
    <w:p w14:paraId="3A27D096">
      <w:pPr>
        <w:spacing w:line="312" w:lineRule="auto"/>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石伊玮</w:t>
      </w:r>
    </w:p>
    <w:p w14:paraId="58CDAD71">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w:t>
      </w:r>
      <w:r>
        <w:rPr>
          <w:rFonts w:hint="eastAsia" w:ascii="仿宋" w:hAnsi="仿宋" w:eastAsia="仿宋" w:cs="仿宋"/>
          <w:color w:val="auto"/>
          <w:sz w:val="24"/>
          <w:highlight w:val="none"/>
          <w:lang w:eastAsia="zh-CN"/>
        </w:rPr>
        <w:t>0575-83006828</w:t>
      </w:r>
    </w:p>
    <w:p w14:paraId="5B45E585">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韩陈芝</w:t>
      </w:r>
      <w:r>
        <w:rPr>
          <w:rFonts w:hint="eastAsia" w:ascii="仿宋" w:hAnsi="仿宋" w:eastAsia="仿宋" w:cs="仿宋"/>
          <w:color w:val="auto"/>
          <w:sz w:val="24"/>
          <w:highlight w:val="none"/>
        </w:rPr>
        <w:t xml:space="preserve">       </w:t>
      </w:r>
    </w:p>
    <w:p w14:paraId="5628A501">
      <w:pPr>
        <w:spacing w:line="312"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13" w:name="_Toc28359098"/>
      <w:bookmarkStart w:id="14" w:name="_Toc35393808"/>
      <w:bookmarkStart w:id="15" w:name="_Toc35393639"/>
      <w:bookmarkStart w:id="16" w:name="_Toc28359021"/>
      <w:r>
        <w:rPr>
          <w:rFonts w:hint="eastAsia" w:ascii="仿宋" w:hAnsi="仿宋" w:eastAsia="仿宋" w:cs="仿宋"/>
          <w:color w:val="auto"/>
          <w:sz w:val="24"/>
          <w:highlight w:val="none"/>
          <w:lang w:eastAsia="zh-CN"/>
        </w:rPr>
        <w:t>0575-83006828</w:t>
      </w:r>
    </w:p>
    <w:p w14:paraId="2CA31F97">
      <w:pPr>
        <w:spacing w:line="312" w:lineRule="auto"/>
        <w:ind w:firstLine="480"/>
        <w:outlineLvl w:val="9"/>
        <w:rPr>
          <w:rFonts w:hint="eastAsia" w:ascii="仿宋" w:hAnsi="仿宋" w:eastAsia="仿宋" w:cs="仿宋"/>
          <w:b/>
          <w:strike w:val="0"/>
          <w:dstrike w:val="0"/>
          <w:color w:val="auto"/>
          <w:sz w:val="24"/>
          <w:highlight w:val="none"/>
        </w:rPr>
      </w:pPr>
      <w:r>
        <w:rPr>
          <w:rFonts w:hint="eastAsia" w:ascii="仿宋" w:hAnsi="仿宋" w:eastAsia="仿宋" w:cs="仿宋"/>
          <w:strike w:val="0"/>
          <w:dstrike w:val="0"/>
          <w:color w:val="auto"/>
          <w:sz w:val="24"/>
          <w:szCs w:val="24"/>
          <w:highlight w:val="none"/>
        </w:rPr>
        <w:t xml:space="preserve">3. 同级政府采购监督管理部门：   </w:t>
      </w:r>
      <w:r>
        <w:rPr>
          <w:rFonts w:hint="eastAsia" w:ascii="仿宋" w:hAnsi="仿宋" w:eastAsia="仿宋" w:cs="仿宋"/>
          <w:b/>
          <w:strike w:val="0"/>
          <w:dstrike w:val="0"/>
          <w:color w:val="auto"/>
          <w:sz w:val="24"/>
          <w:highlight w:val="none"/>
        </w:rPr>
        <w:t xml:space="preserve">         </w:t>
      </w:r>
    </w:p>
    <w:bookmarkEnd w:id="13"/>
    <w:bookmarkEnd w:id="14"/>
    <w:bookmarkEnd w:id="15"/>
    <w:bookmarkEnd w:id="16"/>
    <w:p w14:paraId="30A8ABB0">
      <w:pPr>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strike w:val="0"/>
          <w:dstrike w:val="0"/>
          <w:color w:val="auto"/>
          <w:sz w:val="24"/>
          <w:szCs w:val="24"/>
          <w:highlight w:val="none"/>
          <w:u w:val="none"/>
          <w:lang w:val="zh-CN" w:eastAsia="zh-CN"/>
        </w:rPr>
      </w:pPr>
      <w:r>
        <w:rPr>
          <w:rFonts w:hint="eastAsia" w:ascii="仿宋" w:hAnsi="仿宋" w:eastAsia="仿宋" w:cs="仿宋"/>
          <w:strike w:val="0"/>
          <w:dstrike w:val="0"/>
          <w:color w:val="auto"/>
          <w:sz w:val="24"/>
          <w:szCs w:val="24"/>
          <w:highlight w:val="none"/>
          <w:u w:val="none"/>
          <w:lang w:val="zh-CN" w:eastAsia="zh-CN"/>
        </w:rPr>
        <w:t>联系人：</w:t>
      </w:r>
      <w:r>
        <w:rPr>
          <w:rFonts w:hint="eastAsia" w:ascii="仿宋" w:hAnsi="仿宋" w:eastAsia="仿宋" w:cs="仿宋"/>
          <w:strike w:val="0"/>
          <w:dstrike w:val="0"/>
          <w:color w:val="auto"/>
          <w:sz w:val="24"/>
          <w:szCs w:val="24"/>
          <w:highlight w:val="none"/>
          <w:u w:val="none"/>
        </w:rPr>
        <w:t>郑老师</w:t>
      </w:r>
      <w:r>
        <w:rPr>
          <w:rFonts w:hint="eastAsia" w:ascii="仿宋" w:hAnsi="仿宋" w:eastAsia="仿宋" w:cs="仿宋"/>
          <w:strike w:val="0"/>
          <w:dstrike w:val="0"/>
          <w:color w:val="auto"/>
          <w:sz w:val="24"/>
          <w:szCs w:val="24"/>
          <w:highlight w:val="none"/>
          <w:u w:val="none"/>
          <w:lang w:val="zh-CN" w:eastAsia="zh-CN"/>
        </w:rPr>
        <w:t xml:space="preserve"> </w:t>
      </w:r>
    </w:p>
    <w:p w14:paraId="4CBFA920">
      <w:pPr>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strike w:val="0"/>
          <w:dstrike w:val="0"/>
          <w:color w:val="auto"/>
          <w:sz w:val="24"/>
          <w:szCs w:val="24"/>
          <w:highlight w:val="none"/>
          <w:u w:val="none"/>
          <w:lang w:val="zh-CN"/>
        </w:rPr>
      </w:pPr>
      <w:r>
        <w:rPr>
          <w:rFonts w:hint="eastAsia" w:ascii="仿宋" w:hAnsi="仿宋" w:eastAsia="仿宋" w:cs="仿宋"/>
          <w:strike w:val="0"/>
          <w:dstrike w:val="0"/>
          <w:color w:val="auto"/>
          <w:sz w:val="24"/>
          <w:szCs w:val="24"/>
          <w:highlight w:val="none"/>
          <w:u w:val="none"/>
          <w:lang w:val="zh-CN" w:eastAsia="zh-CN"/>
        </w:rPr>
        <w:t>监督投诉电话：</w:t>
      </w:r>
      <w:r>
        <w:rPr>
          <w:rFonts w:hint="eastAsia" w:ascii="仿宋" w:hAnsi="仿宋" w:eastAsia="仿宋" w:cs="仿宋"/>
          <w:strike w:val="0"/>
          <w:dstrike w:val="0"/>
          <w:color w:val="auto"/>
          <w:sz w:val="24"/>
          <w:szCs w:val="24"/>
          <w:highlight w:val="none"/>
          <w:u w:val="none"/>
          <w:lang w:eastAsia="zh-CN"/>
        </w:rPr>
        <w:t>0575-83032507</w:t>
      </w:r>
      <w:r>
        <w:rPr>
          <w:rFonts w:hint="eastAsia" w:ascii="仿宋" w:hAnsi="仿宋" w:eastAsia="仿宋" w:cs="仿宋"/>
          <w:strike w:val="0"/>
          <w:dstrike w:val="0"/>
          <w:color w:val="auto"/>
          <w:sz w:val="24"/>
          <w:szCs w:val="24"/>
          <w:highlight w:val="none"/>
          <w:u w:val="none"/>
          <w:lang w:val="zh-CN" w:eastAsia="zh-CN"/>
        </w:rPr>
        <w:t xml:space="preserve"> </w:t>
      </w:r>
      <w:r>
        <w:rPr>
          <w:rFonts w:hint="eastAsia" w:ascii="仿宋" w:hAnsi="仿宋" w:eastAsia="仿宋" w:cs="仿宋"/>
          <w:strike w:val="0"/>
          <w:dstrike w:val="0"/>
          <w:color w:val="auto"/>
          <w:sz w:val="24"/>
          <w:szCs w:val="24"/>
          <w:highlight w:val="none"/>
          <w:u w:val="none"/>
          <w:lang w:val="zh-CN"/>
        </w:rPr>
        <w:t xml:space="preserve">       </w:t>
      </w:r>
    </w:p>
    <w:p w14:paraId="6E80B325">
      <w:pPr>
        <w:widowControl/>
        <w:adjustRightInd/>
        <w:spacing w:line="312" w:lineRule="auto"/>
        <w:ind w:firstLine="480" w:firstLineChars="200"/>
        <w:outlineLvl w:val="9"/>
        <w:rPr>
          <w:rFonts w:hint="eastAsia" w:ascii="仿宋" w:hAnsi="仿宋" w:eastAsia="仿宋" w:cs="仿宋"/>
          <w:strike w:val="0"/>
          <w:color w:val="auto"/>
          <w:sz w:val="24"/>
          <w:highlight w:val="none"/>
        </w:rPr>
      </w:pPr>
      <w:r>
        <w:rPr>
          <w:rFonts w:hint="eastAsia" w:ascii="仿宋" w:hAnsi="仿宋" w:eastAsia="仿宋" w:cs="仿宋"/>
          <w:strike w:val="0"/>
          <w:dstrike w:val="0"/>
          <w:color w:val="auto"/>
          <w:sz w:val="24"/>
          <w:szCs w:val="24"/>
          <w:highlight w:val="none"/>
          <w:u w:val="none"/>
          <w:lang w:val="zh-CN"/>
        </w:rPr>
        <w:t>地址：</w:t>
      </w:r>
      <w:r>
        <w:rPr>
          <w:rFonts w:hint="eastAsia" w:ascii="仿宋" w:hAnsi="仿宋" w:eastAsia="仿宋" w:cs="仿宋"/>
          <w:strike w:val="0"/>
          <w:dstrike w:val="0"/>
          <w:color w:val="auto"/>
          <w:sz w:val="24"/>
          <w:szCs w:val="24"/>
          <w:highlight w:val="none"/>
          <w:u w:val="none"/>
        </w:rPr>
        <w:t>嵊州市领带园一路403号</w:t>
      </w:r>
    </w:p>
    <w:p w14:paraId="52163322">
      <w:pPr>
        <w:pageBreakBefore w:val="0"/>
        <w:widowControl w:val="0"/>
        <w:kinsoku/>
        <w:wordWrap/>
        <w:overflowPunct/>
        <w:topLinePunct w:val="0"/>
        <w:autoSpaceDE/>
        <w:autoSpaceDN/>
        <w:bidi w:val="0"/>
        <w:spacing w:line="360" w:lineRule="auto"/>
        <w:ind w:lef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0A69852">
      <w:pPr>
        <w:pageBreakBefore w:val="0"/>
        <w:widowControl w:val="0"/>
        <w:kinsoku/>
        <w:wordWrap/>
        <w:overflowPunct/>
        <w:topLinePunct w:val="0"/>
        <w:autoSpaceDE/>
        <w:autoSpaceDN/>
        <w:bidi w:val="0"/>
        <w:spacing w:line="360" w:lineRule="auto"/>
        <w:ind w:lef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C7A1DEF">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EA13A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55D0AB6C">
      <w:pPr>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76"/>
        <w:gridCol w:w="7294"/>
      </w:tblGrid>
      <w:tr w14:paraId="5D7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169C8F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7BC452D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A9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70" w:type="dxa"/>
            <w:vAlign w:val="center"/>
          </w:tcPr>
          <w:p w14:paraId="51E844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1B5162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0EF14D19">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E1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70" w:type="dxa"/>
            <w:vAlign w:val="center"/>
          </w:tcPr>
          <w:p w14:paraId="79C5579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51E9F9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213D3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7F42576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4DF8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869F1D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734CBE0D">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7B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F1705F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C93D23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0C7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2DA16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61E2E07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41E19945">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F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B8A47C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48CBCA9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1F62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0BC5CE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5F8ECBF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4CE8502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E4A56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059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870" w:type="dxa"/>
            <w:vAlign w:val="center"/>
          </w:tcPr>
          <w:p w14:paraId="23D6FBB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2FF990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74B7D51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BDE7D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1A167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lang w:val="en-US" w:eastAsia="zh-CN"/>
              </w:rPr>
              <w:t xml:space="preserve"> 详见各标项需求</w:t>
            </w:r>
            <w:r>
              <w:rPr>
                <w:rFonts w:hint="eastAsia" w:ascii="仿宋" w:hAnsi="仿宋" w:eastAsia="仿宋" w:cs="仿宋"/>
                <w:color w:val="auto"/>
                <w:kern w:val="0"/>
                <w:sz w:val="24"/>
                <w:highlight w:val="none"/>
              </w:rPr>
              <w:t>；</w:t>
            </w:r>
          </w:p>
          <w:p w14:paraId="6B30B49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97A4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3B1305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92E04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bookmarkStart w:id="190" w:name="_GoBack"/>
            <w:bookmarkEnd w:id="190"/>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 xml:space="preserve">16 </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00</w:t>
            </w:r>
            <w:r>
              <w:rPr>
                <w:rFonts w:hint="eastAsia" w:ascii="仿宋" w:hAnsi="仿宋" w:eastAsia="仿宋" w:cs="仿宋"/>
                <w:b/>
                <w:bCs/>
                <w:color w:val="auto"/>
                <w:sz w:val="24"/>
                <w:highlight w:val="none"/>
                <w:u w:val="single"/>
              </w:rPr>
              <w:t xml:space="preserve"> 分</w:t>
            </w:r>
            <w:r>
              <w:rPr>
                <w:rFonts w:hint="eastAsia" w:ascii="仿宋" w:hAnsi="仿宋" w:eastAsia="仿宋" w:cs="仿宋"/>
                <w:b/>
                <w:bCs/>
                <w:color w:val="auto"/>
                <w:sz w:val="24"/>
                <w:highlight w:val="none"/>
                <w:u w:val="single"/>
                <w:lang w:val="en-US" w:eastAsia="zh-CN"/>
              </w:rPr>
              <w:t>前</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嵊州市双塔国际12楼1220室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韩陈芝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13858570373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w:t>
            </w:r>
            <w:r>
              <w:rPr>
                <w:rFonts w:hint="eastAsia" w:ascii="仿宋" w:hAnsi="仿宋" w:eastAsia="仿宋" w:cs="仿宋"/>
                <w:b/>
                <w:bCs/>
                <w:color w:val="auto"/>
                <w:sz w:val="24"/>
                <w:highlight w:val="none"/>
              </w:rPr>
              <w:t>超过截止时间的，采购人或采购代理机构将不予接收，并将清场并封闭样品现场。</w:t>
            </w:r>
          </w:p>
          <w:p w14:paraId="56F8397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AA0F1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BB3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407582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07A6373C">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p w14:paraId="54ADF3CA">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197528D2">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6219CEB9">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分钟（编制时可根据项目情况进行调整），讲解次序以投标文件解密时间先后次序为准。讲解演示结束后按要求解答评标委员会提问。</w:t>
            </w:r>
          </w:p>
          <w:p w14:paraId="7669C01D">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294654E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66C3D5B7">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i/>
                <w:iCs/>
                <w:color w:val="auto"/>
                <w:kern w:val="0"/>
                <w:sz w:val="24"/>
                <w:highlight w:val="none"/>
                <w:lang w:val="zh-CN"/>
              </w:rPr>
              <w:t>（编制时可根据项目情况进行调整）。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4B6A9E2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09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63C103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6" w:type="dxa"/>
            <w:vAlign w:val="center"/>
          </w:tcPr>
          <w:p w14:paraId="32AF9CC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294" w:type="dxa"/>
            <w:vAlign w:val="center"/>
          </w:tcPr>
          <w:p w14:paraId="469DD78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2227F91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D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690F6F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76" w:type="dxa"/>
            <w:vAlign w:val="center"/>
          </w:tcPr>
          <w:p w14:paraId="53C5655A">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294" w:type="dxa"/>
            <w:vAlign w:val="center"/>
          </w:tcPr>
          <w:p w14:paraId="151BCDA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昆虫性诱智能测报系统  </w:t>
            </w:r>
            <w:r>
              <w:rPr>
                <w:rFonts w:hint="eastAsia" w:ascii="仿宋" w:hAnsi="仿宋" w:eastAsia="仿宋" w:cs="仿宋"/>
                <w:color w:val="auto"/>
                <w:sz w:val="24"/>
                <w:highlight w:val="none"/>
                <w:lang w:eastAsia="zh-CN"/>
              </w:rPr>
              <w:t>；</w:t>
            </w:r>
          </w:p>
          <w:p w14:paraId="14C34AF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569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870" w:type="dxa"/>
            <w:vAlign w:val="center"/>
          </w:tcPr>
          <w:p w14:paraId="2A4618C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76" w:type="dxa"/>
            <w:vAlign w:val="center"/>
          </w:tcPr>
          <w:p w14:paraId="54AEFFDD">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294" w:type="dxa"/>
            <w:vAlign w:val="center"/>
          </w:tcPr>
          <w:p w14:paraId="6C8C508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color w:val="auto"/>
                <w:sz w:val="24"/>
                <w:highlight w:val="none"/>
                <w:u w:val="single"/>
                <w:lang w:val="en-US" w:eastAsia="zh-CN"/>
              </w:rPr>
              <w:t>嵊州市农业技术推广中心农作物重大病虫害监测预警体系建设项目</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本项目所属行业：工业。本项目</w:t>
            </w:r>
            <w:r>
              <w:rPr>
                <w:rFonts w:hint="eastAsia" w:ascii="仿宋" w:hAnsi="仿宋" w:eastAsia="仿宋" w:cs="仿宋"/>
                <w:b/>
                <w:color w:val="auto"/>
                <w:sz w:val="24"/>
                <w:highlight w:val="none"/>
                <w:u w:val="single"/>
              </w:rPr>
              <w:t>专门面向中小企业</w:t>
            </w:r>
            <w:r>
              <w:rPr>
                <w:rFonts w:hint="eastAsia" w:ascii="仿宋" w:hAnsi="仿宋" w:eastAsia="仿宋" w:cs="仿宋"/>
                <w:b/>
                <w:color w:val="auto"/>
                <w:sz w:val="24"/>
                <w:highlight w:val="none"/>
                <w:u w:val="single"/>
                <w:lang w:eastAsia="zh-CN"/>
              </w:rPr>
              <w:t>。</w:t>
            </w:r>
          </w:p>
        </w:tc>
      </w:tr>
      <w:tr w14:paraId="054C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994D8B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76" w:type="dxa"/>
            <w:vMerge w:val="restart"/>
            <w:vAlign w:val="center"/>
          </w:tcPr>
          <w:p w14:paraId="3FCFFB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294" w:type="dxa"/>
            <w:vAlign w:val="center"/>
          </w:tcPr>
          <w:p w14:paraId="02D2829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C69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0B18DF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1076" w:type="dxa"/>
            <w:vMerge w:val="continue"/>
            <w:vAlign w:val="center"/>
          </w:tcPr>
          <w:p w14:paraId="7F9E30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294" w:type="dxa"/>
            <w:vAlign w:val="center"/>
          </w:tcPr>
          <w:p w14:paraId="344626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7E9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F0A375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1076" w:type="dxa"/>
            <w:vMerge w:val="continue"/>
            <w:vAlign w:val="center"/>
          </w:tcPr>
          <w:p w14:paraId="794BD43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294" w:type="dxa"/>
            <w:vAlign w:val="center"/>
          </w:tcPr>
          <w:p w14:paraId="26C291F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3619D2F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86C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2AE46B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783C67B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0EE3626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w:t>
            </w:r>
            <w:r>
              <w:rPr>
                <w:rFonts w:hint="eastAsia" w:ascii="仿宋" w:hAnsi="仿宋" w:eastAsia="仿宋" w:cs="仿宋"/>
                <w:color w:val="auto"/>
                <w:sz w:val="24"/>
                <w:highlight w:val="none"/>
                <w:lang w:val="en-US" w:eastAsia="zh-CN"/>
              </w:rPr>
              <w:t>嵊州</w:t>
            </w:r>
            <w:r>
              <w:rPr>
                <w:rFonts w:hint="eastAsia" w:ascii="仿宋" w:hAnsi="仿宋" w:eastAsia="仿宋" w:cs="仿宋"/>
                <w:color w:val="auto"/>
                <w:sz w:val="24"/>
                <w:highlight w:val="none"/>
              </w:rPr>
              <w:t>市公共资源交易平台责令整改、暂停交易的投标人，在此期间将被拒绝参与政府采购活动。</w:t>
            </w:r>
          </w:p>
        </w:tc>
      </w:tr>
      <w:tr w14:paraId="4AB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0922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116B647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0C9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BBA45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58F0A99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更正补充公告请自行登录浙江政府采购网下载。</w:t>
            </w:r>
          </w:p>
        </w:tc>
      </w:tr>
      <w:tr w14:paraId="3204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94B223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                                                                                                                                                                                                                                                                                                                                                                                                                                                                                                                                                                                                                                                                                                                                                                                                                                                                                                                                                                                                                                                                                                                                                                                                                                                                                                                                        </w:t>
            </w:r>
          </w:p>
        </w:tc>
        <w:tc>
          <w:tcPr>
            <w:tcW w:w="8370" w:type="dxa"/>
            <w:gridSpan w:val="2"/>
            <w:vAlign w:val="center"/>
          </w:tcPr>
          <w:p w14:paraId="3B1B36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F0FD0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755037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36BD04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336979D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265F87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164D7424">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6D4822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4A0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0023FE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660CB85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本项目不允许联合体投标，忽略以下内容</w:t>
            </w:r>
            <w:r>
              <w:rPr>
                <w:rFonts w:hint="eastAsia" w:ascii="仿宋" w:hAnsi="仿宋" w:eastAsia="仿宋" w:cs="仿宋"/>
                <w:b/>
                <w:color w:val="auto"/>
                <w:sz w:val="24"/>
                <w:highlight w:val="none"/>
                <w:lang w:eastAsia="zh-CN"/>
              </w:rPr>
              <w:t>）</w:t>
            </w:r>
          </w:p>
          <w:p w14:paraId="22E71C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7F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CDCA9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1C4039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1E79F2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7B0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F40BE73">
            <w:pPr>
              <w:snapToGrid w:val="0"/>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370" w:type="dxa"/>
            <w:gridSpan w:val="2"/>
            <w:vAlign w:val="center"/>
          </w:tcPr>
          <w:p w14:paraId="3775B5FA">
            <w:pPr>
              <w:spacing w:line="336" w:lineRule="auto"/>
              <w:rPr>
                <w:rFonts w:hint="eastAsia" w:ascii="仿宋" w:hAnsi="仿宋" w:eastAsia="仿宋" w:cs="仿宋"/>
                <w:color w:val="auto"/>
                <w:szCs w:val="21"/>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采购代理服务费：</w:t>
            </w:r>
            <w:r>
              <w:rPr>
                <w:rFonts w:hint="eastAsia" w:ascii="仿宋" w:hAnsi="仿宋" w:eastAsia="仿宋" w:cs="仿宋"/>
                <w:snapToGrid w:val="0"/>
                <w:color w:val="auto"/>
                <w:kern w:val="28"/>
                <w:sz w:val="24"/>
                <w:highlight w:val="none"/>
              </w:rPr>
              <w:t>以标项中标金额为计算基数，采用差额定率累进计费方式，按以下标准费率计算值的100%收取，少于</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000元，按</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000元收取。费率标准如下：</w:t>
            </w:r>
          </w:p>
          <w:tbl>
            <w:tblPr>
              <w:tblStyle w:val="65"/>
              <w:tblW w:w="5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2720"/>
            </w:tblGrid>
            <w:tr w14:paraId="3FC6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6A0182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金额（万元）</w:t>
                  </w:r>
                </w:p>
              </w:tc>
              <w:tc>
                <w:tcPr>
                  <w:tcW w:w="2720" w:type="dxa"/>
                  <w:vAlign w:val="center"/>
                </w:tcPr>
                <w:p w14:paraId="04E493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费率</w:t>
                  </w:r>
                </w:p>
              </w:tc>
            </w:tr>
            <w:tr w14:paraId="5A8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7E42AB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100（含）及以下部分</w:t>
                  </w:r>
                </w:p>
              </w:tc>
              <w:tc>
                <w:tcPr>
                  <w:tcW w:w="2720" w:type="dxa"/>
                  <w:vAlign w:val="center"/>
                </w:tcPr>
                <w:p w14:paraId="747C93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7638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79356D7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100～500之间部分</w:t>
                  </w:r>
                </w:p>
              </w:tc>
              <w:tc>
                <w:tcPr>
                  <w:tcW w:w="2720" w:type="dxa"/>
                  <w:vAlign w:val="center"/>
                </w:tcPr>
                <w:p w14:paraId="09E0A6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r>
            <w:tr w14:paraId="2D4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59493F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500～1000之间部分</w:t>
                  </w:r>
                </w:p>
              </w:tc>
              <w:tc>
                <w:tcPr>
                  <w:tcW w:w="2720" w:type="dxa"/>
                  <w:vAlign w:val="center"/>
                </w:tcPr>
                <w:p w14:paraId="2F4B4E4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0.8%</w:t>
                  </w:r>
                </w:p>
              </w:tc>
            </w:tr>
          </w:tbl>
          <w:p w14:paraId="6405B2BC">
            <w:pPr>
              <w:widowControl/>
              <w:numPr>
                <w:ilvl w:val="0"/>
                <w:numId w:val="0"/>
              </w:numPr>
              <w:spacing w:line="420" w:lineRule="exact"/>
              <w:jc w:val="left"/>
              <w:rPr>
                <w:rFonts w:hint="eastAsia"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en-US" w:eastAsia="zh-CN"/>
              </w:rPr>
              <w:t>2.</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采购</w:t>
            </w:r>
            <w:r>
              <w:rPr>
                <w:rFonts w:hint="eastAsia" w:ascii="仿宋" w:hAnsi="仿宋" w:eastAsia="仿宋" w:cs="仿宋"/>
                <w:snapToGrid w:val="0"/>
                <w:color w:val="auto"/>
                <w:kern w:val="28"/>
                <w:sz w:val="24"/>
                <w:highlight w:val="none"/>
              </w:rPr>
              <w:t>代理服务费</w:t>
            </w:r>
            <w:r>
              <w:rPr>
                <w:rFonts w:hint="eastAsia" w:ascii="仿宋" w:hAnsi="仿宋" w:eastAsia="仿宋" w:cs="仿宋"/>
                <w:snapToGrid w:val="0"/>
                <w:color w:val="auto"/>
                <w:kern w:val="28"/>
                <w:sz w:val="24"/>
                <w:highlight w:val="none"/>
                <w:lang w:val="en-US" w:eastAsia="zh-CN"/>
              </w:rPr>
              <w:t>及招投标活动中产生的费用由</w:t>
            </w:r>
            <w:r>
              <w:rPr>
                <w:rFonts w:hint="eastAsia" w:ascii="仿宋" w:hAnsi="仿宋" w:eastAsia="仿宋" w:cs="仿宋"/>
                <w:snapToGrid w:val="0"/>
                <w:color w:val="auto"/>
                <w:kern w:val="28"/>
                <w:sz w:val="24"/>
                <w:highlight w:val="none"/>
              </w:rPr>
              <w:t>中标（成交）供应商</w:t>
            </w:r>
            <w:r>
              <w:rPr>
                <w:rFonts w:hint="eastAsia" w:ascii="仿宋" w:hAnsi="仿宋" w:eastAsia="仿宋" w:cs="仿宋"/>
                <w:snapToGrid w:val="0"/>
                <w:color w:val="auto"/>
                <w:kern w:val="28"/>
                <w:sz w:val="24"/>
                <w:highlight w:val="none"/>
                <w:lang w:val="en-US" w:eastAsia="zh-CN"/>
              </w:rPr>
              <w:t>支付</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在领取中标（成交）通知书时支付</w:t>
            </w:r>
            <w:r>
              <w:rPr>
                <w:rFonts w:hint="eastAsia" w:ascii="仿宋" w:hAnsi="仿宋" w:eastAsia="仿宋" w:cs="仿宋"/>
                <w:snapToGrid w:val="0"/>
                <w:color w:val="auto"/>
                <w:kern w:val="28"/>
                <w:sz w:val="24"/>
                <w:highlight w:val="none"/>
                <w:lang w:val="zh-CN"/>
              </w:rPr>
              <w:t>。</w:t>
            </w:r>
          </w:p>
          <w:p w14:paraId="5D6BC406">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37C305BF">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4C802D6E">
            <w:pPr>
              <w:pStyle w:val="25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收款单位（户名）：</w:t>
            </w:r>
            <w:r>
              <w:rPr>
                <w:rFonts w:hint="eastAsia" w:ascii="仿宋" w:hAnsi="仿宋" w:eastAsia="仿宋" w:cs="仿宋"/>
                <w:color w:val="auto"/>
                <w:highlight w:val="none"/>
                <w:lang w:val="en-US" w:eastAsia="zh-CN"/>
              </w:rPr>
              <w:t>浙江华域高宇项目管理有限公司嵊州市分公司</w:t>
            </w:r>
          </w:p>
          <w:p w14:paraId="1D5E2595">
            <w:pPr>
              <w:pStyle w:val="25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开  户：</w:t>
            </w:r>
            <w:r>
              <w:rPr>
                <w:rFonts w:hint="eastAsia" w:ascii="仿宋" w:hAnsi="仿宋" w:eastAsia="仿宋" w:cs="仿宋"/>
                <w:color w:val="auto"/>
                <w:highlight w:val="none"/>
                <w:lang w:val="en-US" w:eastAsia="zh-CN"/>
              </w:rPr>
              <w:t>绍兴银行股份有限公司嵊州支行</w:t>
            </w:r>
          </w:p>
          <w:p w14:paraId="117C3018">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zh-CN"/>
              </w:rPr>
              <w:t>账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号：</w:t>
            </w:r>
            <w:r>
              <w:rPr>
                <w:rFonts w:hint="eastAsia" w:ascii="仿宋" w:hAnsi="仿宋" w:eastAsia="仿宋" w:cs="仿宋"/>
                <w:color w:val="auto"/>
                <w:highlight w:val="none"/>
                <w:lang w:val="en-US" w:eastAsia="zh-CN"/>
              </w:rPr>
              <w:t>2107887732000011</w:t>
            </w:r>
          </w:p>
        </w:tc>
      </w:tr>
      <w:tr w14:paraId="2D2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B911B5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7082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5FA1A3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1CE59A4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bookmarkStart w:id="17" w:name="第三部分"/>
      <w:bookmarkStart w:id="18" w:name="_Toc164416483"/>
    </w:p>
    <w:p w14:paraId="0CB8FBA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57FC96BB">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C90AE7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8FFB235">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69F05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AB954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71231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4B56E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320707E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3C4985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2A29E8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0F373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0990ACB9">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21E935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w:t>
      </w:r>
    </w:p>
    <w:p w14:paraId="6267908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485D8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9AC16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4720B8D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48C975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623E3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331597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47B18B3C">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2657DF6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6718BB2C">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6D2B7217">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3A3DB0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b/>
          <w:bCs/>
          <w:color w:val="auto"/>
          <w:sz w:val="24"/>
          <w:highlight w:val="none"/>
        </w:rPr>
        <w:t>小微企业应按照招标文件格式要求提供《中小企业声明函》</w:t>
      </w:r>
      <w:r>
        <w:rPr>
          <w:rFonts w:hint="eastAsia" w:ascii="仿宋" w:hAnsi="仿宋" w:eastAsia="仿宋" w:cs="仿宋"/>
          <w:color w:val="auto"/>
          <w:sz w:val="24"/>
          <w:highlight w:val="none"/>
        </w:rPr>
        <w:t>。</w:t>
      </w:r>
    </w:p>
    <w:p w14:paraId="6DF2D34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425119C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C9185A6">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7AE62C9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3.3.7符合《关于促进残疾人就业政府采购政策的通知》（财库〔2017〕141号）规定的条件并提供《残疾人福利性单位声明函》的残疾人福利性单位视同小微企业；</w:t>
      </w:r>
    </w:p>
    <w:p w14:paraId="52DE3C4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7F9DED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支持科技创新发展</w:t>
      </w:r>
    </w:p>
    <w:p w14:paraId="2EB173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11093EC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C8B3517">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E28853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29D3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7D09098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384A9654">
      <w:pPr>
        <w:spacing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8ACF8E4">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3C9BB4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4A1914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7CF49A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2634F9F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69A711A6">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757AC06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6C9024DC">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4CAF270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7F1E5641">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6A9CA0F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71CA30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7DB5027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FDB2F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2E4246E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6AE1B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DB408C0">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322A16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F8A4040">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36402535">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A5A7A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3F8D3FD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1561C4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02D31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8D553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56BC97A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12CC6C50">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653BB4B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43094F65">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6FAD70C">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44FA0C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5A6B2064">
      <w:pPr>
        <w:keepNext w:val="0"/>
        <w:keepLines w:val="0"/>
        <w:pageBreakBefore w:val="0"/>
        <w:widowControl w:val="0"/>
        <w:numPr>
          <w:ilvl w:val="-1"/>
          <w:numId w:val="0"/>
        </w:numPr>
        <w:kinsoku/>
        <w:wordWrap/>
        <w:overflowPunct/>
        <w:topLinePunct w:val="0"/>
        <w:autoSpaceDE/>
        <w:autoSpaceDN/>
        <w:bidi w:val="0"/>
        <w:adjustRightInd w:val="0"/>
        <w:snapToGrid w:val="0"/>
        <w:spacing w:line="336" w:lineRule="auto"/>
        <w:ind w:right="0" w:firstLine="720" w:firstLineChars="3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r>
        <w:rPr>
          <w:rFonts w:hint="eastAsia" w:ascii="仿宋" w:hAnsi="仿宋" w:eastAsia="仿宋" w:cs="仿宋"/>
          <w:b w:val="0"/>
          <w:color w:val="auto"/>
          <w:kern w:val="2"/>
          <w:sz w:val="24"/>
          <w:szCs w:val="24"/>
          <w:highlight w:val="none"/>
          <w:lang w:eastAsia="zh-CN"/>
        </w:rPr>
        <w:t>；</w:t>
      </w:r>
    </w:p>
    <w:p w14:paraId="2887F5E4">
      <w:pPr>
        <w:keepNext w:val="0"/>
        <w:keepLines w:val="0"/>
        <w:pageBreakBefore w:val="0"/>
        <w:widowControl w:val="0"/>
        <w:kinsoku/>
        <w:wordWrap/>
        <w:overflowPunct/>
        <w:topLinePunct w:val="0"/>
        <w:autoSpaceDE/>
        <w:autoSpaceDN/>
        <w:bidi w:val="0"/>
        <w:adjustRightInd w:val="0"/>
        <w:snapToGrid w:val="0"/>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218FF469">
      <w:pPr>
        <w:keepNext w:val="0"/>
        <w:keepLines w:val="0"/>
        <w:pageBreakBefore w:val="0"/>
        <w:widowControl w:val="0"/>
        <w:kinsoku/>
        <w:wordWrap/>
        <w:overflowPunct/>
        <w:topLinePunct w:val="0"/>
        <w:autoSpaceDE/>
        <w:autoSpaceDN/>
        <w:bidi w:val="0"/>
        <w:adjustRightInd w:val="0"/>
        <w:snapToGrid w:val="0"/>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5B725A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本项目的特定资格要求（如有)。</w:t>
      </w:r>
    </w:p>
    <w:p w14:paraId="649BFEC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784FBCCF">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2.2.1 投标</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val="en-US" w:eastAsia="zh-CN"/>
        </w:rPr>
        <w:t xml:space="preserve"> ；</w:t>
      </w:r>
    </w:p>
    <w:p w14:paraId="605663E7">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2.2.2 </w:t>
      </w:r>
      <w:r>
        <w:rPr>
          <w:rFonts w:hint="eastAsia" w:ascii="仿宋" w:hAnsi="仿宋" w:eastAsia="仿宋" w:cs="仿宋"/>
          <w:color w:val="auto"/>
          <w:sz w:val="24"/>
          <w:szCs w:val="24"/>
          <w:highlight w:val="none"/>
        </w:rPr>
        <w:t xml:space="preserve">法定代表人授权书 </w:t>
      </w:r>
      <w:r>
        <w:rPr>
          <w:rFonts w:hint="eastAsia" w:ascii="仿宋" w:hAnsi="仿宋" w:eastAsia="仿宋" w:cs="仿宋"/>
          <w:color w:val="auto"/>
          <w:sz w:val="24"/>
          <w:szCs w:val="24"/>
          <w:highlight w:val="none"/>
          <w:lang w:eastAsia="zh-CN"/>
        </w:rPr>
        <w:t>；</w:t>
      </w:r>
    </w:p>
    <w:p w14:paraId="6025F8F8">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2.2.3 </w:t>
      </w:r>
      <w:r>
        <w:rPr>
          <w:rFonts w:hint="eastAsia" w:ascii="仿宋" w:hAnsi="仿宋" w:eastAsia="仿宋" w:cs="仿宋"/>
          <w:color w:val="auto"/>
          <w:sz w:val="24"/>
          <w:szCs w:val="24"/>
          <w:highlight w:val="none"/>
        </w:rPr>
        <w:t>法定代表人及其授权代表身份证</w:t>
      </w:r>
      <w:r>
        <w:rPr>
          <w:rFonts w:hint="eastAsia" w:ascii="仿宋" w:hAnsi="仿宋" w:eastAsia="仿宋" w:cs="仿宋"/>
          <w:color w:val="auto"/>
          <w:sz w:val="24"/>
          <w:szCs w:val="24"/>
          <w:highlight w:val="none"/>
          <w:lang w:val="en-US" w:eastAsia="zh-CN"/>
        </w:rPr>
        <w:t xml:space="preserve"> ；</w:t>
      </w:r>
    </w:p>
    <w:p w14:paraId="3E449BAE">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2.2.4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p>
    <w:p w14:paraId="2E52EC40">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 xml:space="preserve">2.2.5 </w:t>
      </w:r>
      <w:r>
        <w:rPr>
          <w:rFonts w:hint="eastAsia" w:ascii="仿宋" w:hAnsi="仿宋" w:eastAsia="仿宋" w:cs="仿宋"/>
          <w:b w:val="0"/>
          <w:color w:val="auto"/>
          <w:sz w:val="24"/>
          <w:szCs w:val="24"/>
          <w:highlight w:val="none"/>
          <w:lang w:eastAsia="zh-CN"/>
        </w:rPr>
        <w:t>投标人情况介绍表；</w:t>
      </w:r>
    </w:p>
    <w:p w14:paraId="730551B8">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2.2.6 </w:t>
      </w:r>
      <w:r>
        <w:rPr>
          <w:rFonts w:hint="eastAsia" w:ascii="仿宋" w:hAnsi="仿宋" w:eastAsia="仿宋" w:cs="仿宋"/>
          <w:color w:val="auto"/>
          <w:sz w:val="24"/>
          <w:szCs w:val="24"/>
          <w:highlight w:val="none"/>
          <w:lang w:val="zh-CN"/>
        </w:rPr>
        <w:t>政府采购供应商廉洁自律承诺书；</w:t>
      </w:r>
    </w:p>
    <w:p w14:paraId="2B50FB2B">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2.2.7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eastAsia="zh-CN"/>
        </w:rPr>
        <w:t>偏离表；</w:t>
      </w:r>
    </w:p>
    <w:p w14:paraId="72923940">
      <w:pPr>
        <w:pStyle w:val="906"/>
        <w:numPr>
          <w:ilvl w:val="0"/>
          <w:numId w:val="0"/>
        </w:numPr>
        <w:spacing w:line="336" w:lineRule="auto"/>
        <w:ind w:leftChars="0" w:firstLine="720" w:firstLine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 xml:space="preserve">2.2.8 </w:t>
      </w:r>
      <w:r>
        <w:rPr>
          <w:rFonts w:hint="eastAsia" w:ascii="仿宋" w:eastAsia="仿宋" w:cs="仿宋"/>
          <w:color w:val="auto"/>
          <w:sz w:val="24"/>
          <w:szCs w:val="24"/>
          <w:highlight w:val="none"/>
          <w:lang w:val="en-US" w:eastAsia="zh-CN"/>
        </w:rPr>
        <w:t>同类项目案例</w:t>
      </w:r>
      <w:r>
        <w:rPr>
          <w:rFonts w:hint="eastAsia" w:ascii="仿宋" w:hAnsi="仿宋" w:eastAsia="仿宋" w:cs="仿宋"/>
          <w:color w:val="auto"/>
          <w:sz w:val="24"/>
          <w:szCs w:val="24"/>
          <w:highlight w:val="none"/>
          <w:lang w:val="en-US" w:eastAsia="zh-CN"/>
        </w:rPr>
        <w:t>证明；</w:t>
      </w:r>
    </w:p>
    <w:p w14:paraId="52A3552E">
      <w:pPr>
        <w:snapToGrid w:val="0"/>
        <w:spacing w:line="336" w:lineRule="auto"/>
        <w:ind w:firstLine="720" w:firstLine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2.2.9 投标项目明细清单；</w:t>
      </w:r>
    </w:p>
    <w:p w14:paraId="47F20088">
      <w:pPr>
        <w:pStyle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 xml:space="preserve">   2.2.10项目组（售后）人员清单</w:t>
      </w:r>
    </w:p>
    <w:p w14:paraId="76D33C0E">
      <w:pPr>
        <w:pStyle w:val="2"/>
        <w:ind w:firstLine="720" w:firstLineChars="3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2.2.11检验（检测报告）</w:t>
      </w:r>
    </w:p>
    <w:p w14:paraId="35EB1DC3">
      <w:pPr>
        <w:pStyle w:val="2"/>
        <w:ind w:firstLine="720" w:firstLineChars="300"/>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2.2.12</w:t>
      </w:r>
      <w:r>
        <w:rPr>
          <w:rFonts w:hint="eastAsia" w:ascii="仿宋" w:hAnsi="仿宋" w:eastAsia="仿宋" w:cs="仿宋"/>
          <w:color w:val="auto"/>
          <w:kern w:val="0"/>
          <w:sz w:val="24"/>
          <w:szCs w:val="24"/>
          <w:highlight w:val="none"/>
          <w:lang w:val="zh-CN" w:eastAsia="zh-CN" w:bidi="ar-SA"/>
        </w:rPr>
        <w:t>认为需要的其他商务技术（资信）文件或说明</w:t>
      </w:r>
    </w:p>
    <w:p w14:paraId="36065E1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2464F6CC">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166A5A24">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14:paraId="69723B6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14:paraId="1CCAB515">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41B2E6D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434D7B64">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5B206CC1">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1BA8D90F">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Cs w:val="24"/>
          <w:highlight w:val="none"/>
        </w:rPr>
      </w:pPr>
      <w:r>
        <w:rPr>
          <w:rFonts w:hint="eastAsia" w:ascii="仿宋" w:hAnsi="仿宋" w:eastAsia="仿宋" w:cs="仿宋"/>
          <w:b/>
          <w:bCs/>
          <w:color w:val="auto"/>
          <w:sz w:val="24"/>
          <w:highlight w:val="none"/>
          <w:lang w:val="en-US" w:eastAsia="zh-CN"/>
        </w:rPr>
        <w:t>3.4投标报价只允许有一个报价，有选择的报价将不予接受（除指定外）</w:t>
      </w:r>
      <w:r>
        <w:rPr>
          <w:rFonts w:hint="eastAsia" w:ascii="仿宋" w:hAnsi="仿宋" w:eastAsia="仿宋" w:cs="仿宋"/>
          <w:b/>
          <w:bCs/>
          <w:color w:val="auto"/>
          <w:sz w:val="24"/>
          <w:highlight w:val="none"/>
          <w:lang w:val="en-US"/>
        </w:rPr>
        <w:t>。</w:t>
      </w:r>
      <w:r>
        <w:rPr>
          <w:rFonts w:hint="eastAsia"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6AAB9E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0B0F01">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CA1C9E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40C9DBD3">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559D2DA">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3D1E36A1">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0B561848">
      <w:pPr>
        <w:pStyle w:val="134"/>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投标文件的提交、补充、修改、撤回</w:t>
      </w:r>
    </w:p>
    <w:p w14:paraId="2388810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46DA2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57B457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AC280EB">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7B8C6F4B">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C857A6E">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2B593A13">
      <w:pPr>
        <w:pStyle w:val="134"/>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0A1DFBB9">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4ED26D4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18B0CB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51D59D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573510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55C28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2F254B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72C37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A038A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06B2582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特别说明：政采云公司如对电子化开标及评审程序有调整的，按调整后的程序操作。</w:t>
      </w:r>
    </w:p>
    <w:p w14:paraId="585619C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BD174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5A2C388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017C83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7F48BC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5E061C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7C4E61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1A937A3">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3934A6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21D477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476ACE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7AA145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3EE7F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DFC19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124782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C8B41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9E1BF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7665555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65473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1FACBF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2B3953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284A02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B5EB4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35DB3DA1">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1B152A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05A1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7D34BE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2E94FD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A4508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1552E5B">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4A742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5F7928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4267D6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186E38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6D336C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55CE37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6.6汇总（商务技术得分情况）。评标委员会各成员应当独立对每个投标人的商务技术（资信）文件进行评价，并汇总商务技术得分情况。</w:t>
      </w:r>
    </w:p>
    <w:p w14:paraId="52B3A8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07AB3A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60049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3DA7596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199DC5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F343839">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25E8CCD8">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013FF23">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2D88BFDC">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8B680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32947BB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46DAC42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747E18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4F318D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3630A9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3FE018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3586005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7D65095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253AE1E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08A5AF5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B6BEE4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技术偏离表》不真实填写或弄虚作假的；</w:t>
      </w:r>
    </w:p>
    <w:p w14:paraId="55B99C1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4CE9FF2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5806A77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34E0D07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8.16投标文件“商务技术（资信）文件资料”部分中出现《开标一览表》相关内容的；</w:t>
      </w:r>
    </w:p>
    <w:p w14:paraId="7759BC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7B6EE2C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1A6F67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36CE392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50EE50A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53BF315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10901A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2CBE90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0F331B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6B2956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5EB154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79DE04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0C1B41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656B8B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216C56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428D7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53B398D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06503D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6E254D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26DAFB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75E351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48114EE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3EFE5E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69CF10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7BD54BC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54F3F09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3694817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8.25其他违反法律、法规的情形。</w:t>
      </w:r>
    </w:p>
    <w:p w14:paraId="693876AF">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1DA5E0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2EB92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44F163F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19"/>
    <w:p w14:paraId="75C531D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1"/>
        <w:rPr>
          <w:rFonts w:hint="eastAsia" w:ascii="仿宋" w:hAnsi="仿宋" w:eastAsia="仿宋" w:cs="仿宋"/>
          <w:b/>
          <w:color w:val="auto"/>
          <w:sz w:val="32"/>
          <w:szCs w:val="32"/>
          <w:highlight w:val="none"/>
        </w:rPr>
      </w:pPr>
      <w:bookmarkStart w:id="20" w:name="_Hlt74730295"/>
      <w:bookmarkEnd w:id="20"/>
      <w:bookmarkStart w:id="21" w:name="_Hlt68072990"/>
      <w:bookmarkEnd w:id="21"/>
      <w:bookmarkStart w:id="22" w:name="_Hlt75236101"/>
      <w:bookmarkEnd w:id="22"/>
      <w:bookmarkStart w:id="23" w:name="_Hlt74714665"/>
      <w:bookmarkEnd w:id="23"/>
      <w:bookmarkStart w:id="24" w:name="_Hlt74707468"/>
      <w:bookmarkEnd w:id="24"/>
      <w:bookmarkStart w:id="25" w:name="_Hlt68073093"/>
      <w:bookmarkEnd w:id="25"/>
      <w:bookmarkStart w:id="26" w:name="_Hlt75236290"/>
      <w:bookmarkEnd w:id="26"/>
      <w:bookmarkStart w:id="27" w:name="_Hlt75236011"/>
      <w:bookmarkEnd w:id="27"/>
      <w:bookmarkStart w:id="28" w:name="_Hlt68072998"/>
      <w:bookmarkEnd w:id="28"/>
      <w:bookmarkStart w:id="29" w:name="_Hlt68057669"/>
      <w:bookmarkEnd w:id="29"/>
      <w:bookmarkStart w:id="30" w:name="_Hlt68403820"/>
      <w:bookmarkEnd w:id="30"/>
      <w:bookmarkStart w:id="31" w:name="_Hlt74729768"/>
      <w:bookmarkEnd w:id="31"/>
      <w:bookmarkStart w:id="32" w:name="_Toc81372776"/>
      <w:bookmarkStart w:id="33" w:name="_Toc81372953"/>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69784C3E">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89674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4D55A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11D5D5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7D42E8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A640B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4B9AA638">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587485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5C6726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79A64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31FB0853">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ED10B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35EA58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2CD3D1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386DEE7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79751F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9BB35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r>
        <w:rPr>
          <w:rFonts w:hint="eastAsia" w:ascii="仿宋" w:hAnsi="仿宋" w:eastAsia="仿宋" w:cs="仿宋"/>
          <w:b/>
          <w:bCs/>
          <w:color w:val="auto"/>
          <w:sz w:val="24"/>
          <w:highlight w:val="none"/>
          <w:lang w:val="en-US" w:eastAsia="zh-CN"/>
        </w:rPr>
        <w:t>项目验收之日起2年后，采购人退还履约保证金</w:t>
      </w:r>
      <w:r>
        <w:rPr>
          <w:rFonts w:hint="eastAsia" w:ascii="仿宋" w:hAnsi="仿宋" w:eastAsia="仿宋" w:cs="仿宋"/>
          <w:color w:val="auto"/>
          <w:sz w:val="24"/>
          <w:highlight w:val="none"/>
          <w:lang w:val="en-US" w:eastAsia="zh-CN"/>
        </w:rPr>
        <w:t>。</w:t>
      </w:r>
    </w:p>
    <w:p w14:paraId="554CD4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7600F3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6E60046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215D63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3个工作日内</w:t>
      </w:r>
      <w:r>
        <w:rPr>
          <w:rFonts w:hint="eastAsia" w:ascii="仿宋" w:hAnsi="仿宋" w:eastAsia="仿宋" w:cs="仿宋"/>
          <w:color w:val="auto"/>
          <w:sz w:val="24"/>
          <w:highlight w:val="none"/>
          <w:lang w:val="en-US" w:eastAsia="zh-CN"/>
        </w:rPr>
        <w:t>，通过电子交易平台进行备案。</w:t>
      </w:r>
    </w:p>
    <w:p w14:paraId="0AD67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76B97813">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61CCDB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07DC6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1A4304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76DD0966">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72419D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38731751">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24227668">
      <w:pPr>
        <w:adjustRightInd/>
        <w:spacing w:line="336"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2E9ACAA3">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1AD7D72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809AAA">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供应商询问</w:t>
      </w:r>
    </w:p>
    <w:p w14:paraId="68D9CDB5">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8790A2">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 供应商质疑</w:t>
      </w:r>
    </w:p>
    <w:p w14:paraId="072C5D20">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6077CC9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246ABBA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和采购代理机构提出质疑，否则，采购人或者采购代理机构不予受理：</w:t>
      </w:r>
    </w:p>
    <w:p w14:paraId="2F9DA62D">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458E59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65FA3A3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3B44C44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E52267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1BE5937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7A19987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1DEAED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19A1BE5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77B4A6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6A92129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0983D38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C8837B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67B84252">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96B37FD">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47DBA4B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ABBD3BC">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23D083B">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62564DD7">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6C0C3D2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bookmarkEnd w:id="17"/>
    <w:bookmarkEnd w:id="18"/>
    <w:p w14:paraId="23B4B6F4">
      <w:pPr>
        <w:outlineLvl w:val="9"/>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br w:type="page"/>
      </w:r>
    </w:p>
    <w:p w14:paraId="589BB02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招标项目范围及要求</w:t>
      </w:r>
    </w:p>
    <w:p w14:paraId="2B27591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一、采购内容总说明</w:t>
      </w:r>
    </w:p>
    <w:p w14:paraId="1E7D707B">
      <w:pPr>
        <w:pageBreakBefore w:val="0"/>
        <w:widowControl w:val="0"/>
        <w:kinsoku/>
        <w:wordWrap/>
        <w:overflowPunct/>
        <w:topLinePunct w:val="0"/>
        <w:bidi w:val="0"/>
        <w:adjustRightInd w:val="0"/>
        <w:snapToGrid/>
        <w:spacing w:before="177" w:line="324" w:lineRule="auto"/>
        <w:ind w:left="9"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1.根据政府采购相关法律法规，本项目采购产品须</w:t>
      </w:r>
      <w:r>
        <w:rPr>
          <w:rFonts w:hint="eastAsia" w:ascii="仿宋" w:hAnsi="仿宋" w:eastAsia="仿宋" w:cs="仿宋"/>
          <w:color w:val="auto"/>
          <w:spacing w:val="-13"/>
          <w:sz w:val="24"/>
          <w:szCs w:val="24"/>
          <w:highlight w:val="none"/>
        </w:rPr>
        <w:t>为中华人民共和国境内(不含港、</w:t>
      </w:r>
      <w:r>
        <w:rPr>
          <w:rFonts w:hint="eastAsia" w:ascii="仿宋" w:hAnsi="仿宋" w:eastAsia="仿宋" w:cs="仿宋"/>
          <w:color w:val="auto"/>
          <w:sz w:val="24"/>
          <w:szCs w:val="24"/>
          <w:highlight w:val="none"/>
        </w:rPr>
        <w:t xml:space="preserve"> 澳、台)生产或组装。</w:t>
      </w:r>
    </w:p>
    <w:p w14:paraId="5245F085">
      <w:pPr>
        <w:pageBreakBefore w:val="0"/>
        <w:widowControl w:val="0"/>
        <w:kinsoku/>
        <w:wordWrap/>
        <w:overflowPunct/>
        <w:topLinePunct w:val="0"/>
        <w:bidi w:val="0"/>
        <w:adjustRightInd w:val="0"/>
        <w:snapToGrid/>
        <w:spacing w:before="2" w:line="324" w:lineRule="auto"/>
        <w:ind w:left="9" w:right="74"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2.本技术规范要求提出的是最低限度的基本技术要</w:t>
      </w:r>
      <w:r>
        <w:rPr>
          <w:rFonts w:hint="eastAsia" w:ascii="仿宋" w:hAnsi="仿宋" w:eastAsia="仿宋" w:cs="仿宋"/>
          <w:color w:val="auto"/>
          <w:spacing w:val="-12"/>
          <w:sz w:val="24"/>
          <w:szCs w:val="24"/>
          <w:highlight w:val="none"/>
        </w:rPr>
        <w:t>求，并未对所有技术细节作出规</w:t>
      </w:r>
      <w:r>
        <w:rPr>
          <w:rFonts w:hint="eastAsia" w:ascii="仿宋" w:hAnsi="仿宋" w:eastAsia="仿宋" w:cs="仿宋"/>
          <w:color w:val="auto"/>
          <w:spacing w:val="-10"/>
          <w:sz w:val="24"/>
          <w:szCs w:val="24"/>
          <w:highlight w:val="none"/>
        </w:rPr>
        <w:t>定，供应商应提供符合本技术要求和国家标准、行业标准</w:t>
      </w:r>
      <w:r>
        <w:rPr>
          <w:rFonts w:hint="eastAsia" w:ascii="仿宋" w:hAnsi="仿宋" w:eastAsia="仿宋" w:cs="仿宋"/>
          <w:color w:val="auto"/>
          <w:spacing w:val="-11"/>
          <w:sz w:val="24"/>
          <w:szCs w:val="24"/>
          <w:highlight w:val="none"/>
        </w:rPr>
        <w:t>的优质产品。</w:t>
      </w:r>
    </w:p>
    <w:p w14:paraId="275639D6">
      <w:pPr>
        <w:pageBreakBefore w:val="0"/>
        <w:widowControl w:val="0"/>
        <w:kinsoku/>
        <w:wordWrap/>
        <w:overflowPunct/>
        <w:topLinePunct w:val="0"/>
        <w:bidi w:val="0"/>
        <w:adjustRightInd w:val="0"/>
        <w:snapToGrid/>
        <w:spacing w:before="5" w:line="324" w:lineRule="auto"/>
        <w:ind w:left="9" w:right="75"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3.供应商产品与本技术要求不一致时，供应商应</w:t>
      </w:r>
      <w:r>
        <w:rPr>
          <w:rFonts w:hint="eastAsia" w:ascii="仿宋" w:hAnsi="仿宋" w:eastAsia="仿宋" w:cs="仿宋"/>
          <w:color w:val="auto"/>
          <w:spacing w:val="-12"/>
          <w:sz w:val="24"/>
          <w:szCs w:val="24"/>
          <w:highlight w:val="none"/>
        </w:rPr>
        <w:t>在投标文件中予以说明，并由评标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委员会鉴定供应商产品能否达到要求。如供应商没有在投标文件中提出异议，则视为供</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3"/>
          <w:sz w:val="24"/>
          <w:szCs w:val="24"/>
          <w:highlight w:val="none"/>
        </w:rPr>
        <w:t>应商提供的产品完全按照本采购文件要求。</w:t>
      </w:r>
    </w:p>
    <w:p w14:paraId="3C338446">
      <w:pPr>
        <w:pageBreakBefore w:val="0"/>
        <w:widowControl w:val="0"/>
        <w:kinsoku/>
        <w:wordWrap/>
        <w:overflowPunct/>
        <w:topLinePunct w:val="0"/>
        <w:bidi w:val="0"/>
        <w:adjustRightInd w:val="0"/>
        <w:snapToGrid/>
        <w:spacing w:before="68" w:line="324" w:lineRule="auto"/>
        <w:ind w:left="48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4.技术要求及标准的执行</w:t>
      </w:r>
    </w:p>
    <w:p w14:paraId="10D8424C">
      <w:pPr>
        <w:pageBreakBefore w:val="0"/>
        <w:widowControl w:val="0"/>
        <w:kinsoku/>
        <w:wordWrap/>
        <w:overflowPunct/>
        <w:topLinePunct w:val="0"/>
        <w:bidi w:val="0"/>
        <w:adjustRightInd w:val="0"/>
        <w:snapToGrid/>
        <w:spacing w:before="152" w:line="324" w:lineRule="auto"/>
        <w:ind w:left="9" w:right="72"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供应商提供的产品应标明所执行的质量标准，若同一标准已颁发新标准，则按最新</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2"/>
          <w:sz w:val="24"/>
          <w:szCs w:val="24"/>
          <w:highlight w:val="none"/>
        </w:rPr>
        <w:t>标准执行。若同一产品同时有几个标准(国家标准、行业标准、企业标准等),则按最</w:t>
      </w:r>
      <w:r>
        <w:rPr>
          <w:rFonts w:hint="eastAsia" w:ascii="仿宋" w:hAnsi="仿宋" w:eastAsia="仿宋" w:cs="仿宋"/>
          <w:color w:val="auto"/>
          <w:spacing w:val="-11"/>
          <w:sz w:val="24"/>
          <w:szCs w:val="24"/>
          <w:highlight w:val="none"/>
        </w:rPr>
        <w:t>高层次的标准执行。</w:t>
      </w:r>
    </w:p>
    <w:p w14:paraId="11EC6FD7">
      <w:pPr>
        <w:pageBreakBefore w:val="0"/>
        <w:widowControl w:val="0"/>
        <w:kinsoku/>
        <w:wordWrap/>
        <w:overflowPunct/>
        <w:topLinePunct w:val="0"/>
        <w:bidi w:val="0"/>
        <w:adjustRightInd w:val="0"/>
        <w:snapToGrid/>
        <w:spacing w:before="2" w:line="324" w:lineRule="auto"/>
        <w:ind w:left="9" w:right="39" w:firstLine="479"/>
        <w:jc w:val="both"/>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10"/>
          <w:sz w:val="24"/>
          <w:szCs w:val="24"/>
          <w:highlight w:val="none"/>
          <w:lang w:val="en-US" w:eastAsia="zh-CN"/>
        </w:rPr>
        <w:t>5</w:t>
      </w:r>
      <w:r>
        <w:rPr>
          <w:rFonts w:hint="eastAsia" w:ascii="仿宋" w:hAnsi="仿宋" w:eastAsia="仿宋" w:cs="仿宋"/>
          <w:color w:val="auto"/>
          <w:spacing w:val="-10"/>
          <w:sz w:val="24"/>
          <w:szCs w:val="24"/>
          <w:highlight w:val="none"/>
        </w:rPr>
        <w:t>.供应商须按国家有关规定及标准完成本次采</w:t>
      </w:r>
      <w:r>
        <w:rPr>
          <w:rFonts w:hint="eastAsia" w:ascii="仿宋" w:hAnsi="仿宋" w:eastAsia="仿宋" w:cs="仿宋"/>
          <w:color w:val="auto"/>
          <w:spacing w:val="-11"/>
          <w:sz w:val="24"/>
          <w:szCs w:val="24"/>
          <w:highlight w:val="none"/>
        </w:rPr>
        <w:t>购产品的供货、运输、装卸、就位、</w:t>
      </w:r>
      <w:r>
        <w:rPr>
          <w:rFonts w:hint="eastAsia" w:ascii="仿宋" w:hAnsi="仿宋" w:eastAsia="仿宋" w:cs="仿宋"/>
          <w:color w:val="auto"/>
          <w:spacing w:val="-12"/>
          <w:sz w:val="24"/>
          <w:szCs w:val="24"/>
          <w:highlight w:val="none"/>
        </w:rPr>
        <w:t>安装、调试、技术培训、检验、通过有关部门验收、售后服务、售后服务期后维保等各项工作，并保证产品使用的安全性能与检测结果的可靠性。如成交，成交供应商及制造</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2"/>
          <w:sz w:val="24"/>
          <w:szCs w:val="24"/>
          <w:highlight w:val="none"/>
        </w:rPr>
        <w:t>企业对成交产品使用的安全性能与可靠性负全部责任。成交供应商须随产品提供使用说</w:t>
      </w:r>
      <w:r>
        <w:rPr>
          <w:rFonts w:hint="eastAsia" w:ascii="仿宋" w:hAnsi="仿宋" w:eastAsia="仿宋" w:cs="仿宋"/>
          <w:color w:val="auto"/>
          <w:spacing w:val="-11"/>
          <w:sz w:val="24"/>
          <w:szCs w:val="24"/>
          <w:highlight w:val="none"/>
        </w:rPr>
        <w:t>明书与维保卡。供应商提供相关数据与说明，投标文件须对下列要求作出实质性回应。</w:t>
      </w:r>
    </w:p>
    <w:p w14:paraId="002C6516">
      <w:pPr>
        <w:pageBreakBefore w:val="0"/>
        <w:widowControl w:val="0"/>
        <w:kinsoku/>
        <w:wordWrap/>
        <w:overflowPunct/>
        <w:topLinePunct w:val="0"/>
        <w:bidi w:val="0"/>
        <w:adjustRightInd w:val="0"/>
        <w:snapToGrid/>
        <w:spacing w:before="173" w:line="324" w:lineRule="auto"/>
        <w:ind w:left="9" w:right="94"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lang w:val="en-US" w:eastAsia="zh-CN"/>
        </w:rPr>
        <w:t>6.</w:t>
      </w:r>
      <w:r>
        <w:rPr>
          <w:rFonts w:hint="eastAsia" w:ascii="仿宋" w:hAnsi="仿宋" w:eastAsia="仿宋" w:cs="仿宋"/>
          <w:color w:val="auto"/>
          <w:spacing w:val="-12"/>
          <w:sz w:val="24"/>
          <w:szCs w:val="24"/>
          <w:highlight w:val="none"/>
        </w:rPr>
        <w:t>以</w:t>
      </w:r>
      <w:r>
        <w:rPr>
          <w:rFonts w:hint="eastAsia" w:ascii="仿宋" w:hAnsi="仿宋" w:eastAsia="仿宋" w:cs="仿宋"/>
          <w:color w:val="auto"/>
          <w:spacing w:val="-12"/>
          <w:sz w:val="24"/>
          <w:szCs w:val="24"/>
          <w:highlight w:val="none"/>
          <w:lang w:val="en-US" w:eastAsia="zh-CN"/>
        </w:rPr>
        <w:t>下标项内的</w:t>
      </w:r>
      <w:r>
        <w:rPr>
          <w:rFonts w:hint="eastAsia" w:ascii="仿宋" w:hAnsi="仿宋" w:eastAsia="仿宋" w:cs="仿宋"/>
          <w:color w:val="auto"/>
          <w:spacing w:val="-12"/>
          <w:sz w:val="24"/>
          <w:szCs w:val="24"/>
          <w:highlight w:val="none"/>
        </w:rPr>
        <w:t>技术指标只是采购人提出的参考技术指标，供应商可选择其他性能与以上技</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2"/>
          <w:sz w:val="24"/>
          <w:szCs w:val="24"/>
          <w:highlight w:val="none"/>
        </w:rPr>
        <w:t>术指标相当或优于的产品参加投标，可提供国家规定检测机构出具的检测报告或证明材</w:t>
      </w:r>
      <w:r>
        <w:rPr>
          <w:rFonts w:hint="eastAsia" w:ascii="仿宋" w:hAnsi="仿宋" w:eastAsia="仿宋" w:cs="仿宋"/>
          <w:color w:val="auto"/>
          <w:spacing w:val="-9"/>
          <w:sz w:val="24"/>
          <w:szCs w:val="24"/>
          <w:highlight w:val="none"/>
        </w:rPr>
        <w:t>料作为投标产品技术指标依据。</w:t>
      </w:r>
    </w:p>
    <w:p w14:paraId="5769D3DA">
      <w:pPr>
        <w:pageBreakBefore w:val="0"/>
        <w:widowControl w:val="0"/>
        <w:kinsoku/>
        <w:wordWrap/>
        <w:overflowPunct/>
        <w:topLinePunct w:val="0"/>
        <w:bidi w:val="0"/>
        <w:adjustRightInd w:val="0"/>
        <w:snapToGrid/>
        <w:spacing w:before="16" w:line="324" w:lineRule="auto"/>
        <w:ind w:left="9" w:right="92"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7</w:t>
      </w:r>
      <w:r>
        <w:rPr>
          <w:rFonts w:hint="eastAsia" w:ascii="仿宋" w:hAnsi="仿宋" w:eastAsia="仿宋" w:cs="仿宋"/>
          <w:color w:val="auto"/>
          <w:spacing w:val="-5"/>
          <w:sz w:val="24"/>
          <w:szCs w:val="24"/>
          <w:highlight w:val="none"/>
        </w:rPr>
        <w:t>.采购清单及技术指标只是采购人提出的参考内容，但作为所有供应商的报价基</w:t>
      </w:r>
      <w:r>
        <w:rPr>
          <w:rFonts w:hint="eastAsia" w:ascii="仿宋" w:hAnsi="仿宋" w:eastAsia="仿宋" w:cs="仿宋"/>
          <w:color w:val="auto"/>
          <w:spacing w:val="-12"/>
          <w:sz w:val="24"/>
          <w:szCs w:val="24"/>
          <w:highlight w:val="none"/>
        </w:rPr>
        <w:t>础，供应商提供的产品清单不得少于采购清单及技术指标规定的种类及数量。如采购清单及技术指标中遗漏了完工必须具备的设备、材料、货物、配件或服务，请供应商在投</w:t>
      </w:r>
      <w:r>
        <w:rPr>
          <w:rFonts w:hint="eastAsia" w:ascii="仿宋" w:hAnsi="仿宋" w:eastAsia="仿宋" w:cs="仿宋"/>
          <w:color w:val="auto"/>
          <w:spacing w:val="-11"/>
          <w:sz w:val="24"/>
          <w:szCs w:val="24"/>
          <w:highlight w:val="none"/>
        </w:rPr>
        <w:t>标文件中自行配齐，并包含在投标总价中。</w:t>
      </w:r>
    </w:p>
    <w:p w14:paraId="7FBC9BB6">
      <w:pPr>
        <w:pageBreakBefore w:val="0"/>
        <w:widowControl w:val="0"/>
        <w:kinsoku/>
        <w:wordWrap/>
        <w:overflowPunct/>
        <w:topLinePunct w:val="0"/>
        <w:bidi w:val="0"/>
        <w:adjustRightInd w:val="0"/>
        <w:snapToGrid/>
        <w:spacing w:before="37" w:line="324" w:lineRule="auto"/>
        <w:ind w:left="9" w:right="50" w:firstLine="489"/>
        <w:jc w:val="both"/>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10"/>
          <w:sz w:val="24"/>
          <w:szCs w:val="24"/>
          <w:highlight w:val="none"/>
          <w:lang w:val="en-US" w:eastAsia="zh-CN"/>
        </w:rPr>
        <w:t>8.</w:t>
      </w:r>
      <w:r>
        <w:rPr>
          <w:rFonts w:hint="eastAsia" w:ascii="仿宋" w:hAnsi="仿宋" w:eastAsia="仿宋" w:cs="仿宋"/>
          <w:color w:val="auto"/>
          <w:spacing w:val="-10"/>
          <w:sz w:val="24"/>
          <w:szCs w:val="24"/>
          <w:highlight w:val="none"/>
        </w:rPr>
        <w:t>供应商有义务保证采购人产品的完整性，如</w:t>
      </w:r>
      <w:r>
        <w:rPr>
          <w:rFonts w:hint="eastAsia" w:ascii="仿宋" w:hAnsi="仿宋" w:eastAsia="仿宋" w:cs="仿宋"/>
          <w:color w:val="auto"/>
          <w:spacing w:val="-11"/>
          <w:sz w:val="24"/>
          <w:szCs w:val="24"/>
          <w:highlight w:val="none"/>
        </w:rPr>
        <w:t>项目实施过程中因缺少设备、材料、</w:t>
      </w:r>
      <w:r>
        <w:rPr>
          <w:rFonts w:hint="eastAsia" w:ascii="仿宋" w:hAnsi="仿宋" w:eastAsia="仿宋" w:cs="仿宋"/>
          <w:color w:val="auto"/>
          <w:spacing w:val="-12"/>
          <w:sz w:val="24"/>
          <w:szCs w:val="24"/>
          <w:highlight w:val="none"/>
        </w:rPr>
        <w:t>货物、配件或服务导致本产品无法正常运行，供应商须免费提供，供应商在报价时应综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4"/>
          <w:sz w:val="24"/>
          <w:szCs w:val="24"/>
          <w:highlight w:val="none"/>
        </w:rPr>
        <w:t>合考虑风险。</w:t>
      </w:r>
    </w:p>
    <w:p w14:paraId="077B12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二、</w:t>
      </w:r>
      <w:r>
        <w:rPr>
          <w:rFonts w:hint="eastAsia" w:ascii="仿宋" w:hAnsi="仿宋" w:eastAsia="仿宋" w:cs="仿宋"/>
          <w:color w:val="auto"/>
          <w:sz w:val="24"/>
          <w:szCs w:val="24"/>
          <w:highlight w:val="none"/>
          <w:lang w:val="en-US" w:eastAsia="zh-CN"/>
        </w:rPr>
        <w:t>★本项目供应商所供设备须满足下列要求:</w:t>
      </w:r>
    </w:p>
    <w:p w14:paraId="4A5AF746">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系统对接:监测数据必须能够接入到国家农作物有害生物监控信息系统和(或)浙江省农作物病虫疫情信息调度指挥平台，可兼容“浙江乡村大脑植保服务在线”。</w:t>
      </w:r>
    </w:p>
    <w:p w14:paraId="4CF4AFE2">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软件集成如需固定 IP 的，固定 IP 和宽带由供应商提供。</w:t>
      </w:r>
    </w:p>
    <w:p w14:paraId="5FE8D104">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设备采集的数据信息提取权和使用权归采购人所有。</w:t>
      </w:r>
    </w:p>
    <w:p w14:paraId="5C39B941">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color w:val="auto"/>
          <w:sz w:val="24"/>
          <w:szCs w:val="24"/>
          <w:highlight w:val="none"/>
          <w:lang w:val="en-US" w:eastAsia="zh-CN"/>
        </w:rPr>
        <w:t>4. 供应商承担8年网络费用和运行维护费用。</w:t>
      </w:r>
    </w:p>
    <w:p w14:paraId="3909591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三、采购内容及技术指标</w:t>
      </w:r>
    </w:p>
    <w:bookmarkEnd w:id="35"/>
    <w:p w14:paraId="043D5679">
      <w:pPr>
        <w:pStyle w:val="4"/>
        <w:pageBreakBefore w:val="0"/>
        <w:widowControl w:val="0"/>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lang w:val="en-US" w:eastAsia="zh-CN"/>
        </w:rPr>
      </w:pPr>
      <w:bookmarkStart w:id="36" w:name="第五部分"/>
      <w:bookmarkStart w:id="37" w:name="_Toc86217003"/>
      <w:r>
        <w:rPr>
          <w:rFonts w:hint="eastAsia" w:ascii="仿宋" w:hAnsi="仿宋" w:eastAsia="仿宋" w:cs="仿宋"/>
          <w:color w:val="auto"/>
          <w:sz w:val="24"/>
          <w:szCs w:val="24"/>
          <w:highlight w:val="none"/>
        </w:rPr>
        <w:t>昆虫性诱智能测报系统</w:t>
      </w:r>
    </w:p>
    <w:p w14:paraId="6F692155">
      <w:pPr>
        <w:pStyle w:val="25"/>
        <w:pageBreakBefore w:val="0"/>
        <w:widowControl w:val="0"/>
        <w:kinsoku/>
        <w:wordWrap/>
        <w:overflowPunct/>
        <w:topLinePunct w:val="0"/>
        <w:bidi w:val="0"/>
        <w:adjustRightInd w:val="0"/>
        <w:snapToGrid/>
        <w:spacing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（一）采购内容</w:t>
      </w:r>
    </w:p>
    <w:tbl>
      <w:tblPr>
        <w:tblStyle w:val="6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677"/>
        <w:gridCol w:w="604"/>
        <w:gridCol w:w="796"/>
        <w:gridCol w:w="1880"/>
        <w:gridCol w:w="2237"/>
      </w:tblGrid>
      <w:tr w14:paraId="21F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3" w:type="dxa"/>
          </w:tcPr>
          <w:p w14:paraId="575CACD6">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677" w:type="dxa"/>
          </w:tcPr>
          <w:p w14:paraId="13C17053">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产品名称</w:t>
            </w:r>
          </w:p>
        </w:tc>
        <w:tc>
          <w:tcPr>
            <w:tcW w:w="604" w:type="dxa"/>
          </w:tcPr>
          <w:p w14:paraId="7FEEF177">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96" w:type="dxa"/>
          </w:tcPr>
          <w:p w14:paraId="31F8C047">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880" w:type="dxa"/>
          </w:tcPr>
          <w:p w14:paraId="487807FB">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预算单价（元）</w:t>
            </w:r>
          </w:p>
        </w:tc>
        <w:tc>
          <w:tcPr>
            <w:tcW w:w="2237" w:type="dxa"/>
          </w:tcPr>
          <w:p w14:paraId="22FEA08D">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预算金额（元）</w:t>
            </w:r>
          </w:p>
        </w:tc>
      </w:tr>
      <w:tr w14:paraId="0E38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3" w:type="dxa"/>
          </w:tcPr>
          <w:p w14:paraId="5DB49CDC">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677" w:type="dxa"/>
          </w:tcPr>
          <w:p w14:paraId="589708F3">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昆虫性诱智能测报系统</w:t>
            </w:r>
          </w:p>
        </w:tc>
        <w:tc>
          <w:tcPr>
            <w:tcW w:w="604" w:type="dxa"/>
          </w:tcPr>
          <w:p w14:paraId="51726686">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796" w:type="dxa"/>
          </w:tcPr>
          <w:p w14:paraId="6683C105">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套</w:t>
            </w:r>
          </w:p>
        </w:tc>
        <w:tc>
          <w:tcPr>
            <w:tcW w:w="1880" w:type="dxa"/>
          </w:tcPr>
          <w:p w14:paraId="07F1B2EF">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70000</w:t>
            </w:r>
          </w:p>
        </w:tc>
        <w:tc>
          <w:tcPr>
            <w:tcW w:w="2237" w:type="dxa"/>
          </w:tcPr>
          <w:p w14:paraId="44F8B4B9">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280000</w:t>
            </w:r>
          </w:p>
        </w:tc>
      </w:tr>
      <w:tr w14:paraId="46AB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57" w:type="dxa"/>
            <w:gridSpan w:val="6"/>
          </w:tcPr>
          <w:p w14:paraId="7946ED97">
            <w:pPr>
              <w:pageBreakBefore w:val="0"/>
              <w:widowControl w:val="0"/>
              <w:numPr>
                <w:ilvl w:val="0"/>
                <w:numId w:val="0"/>
              </w:numPr>
              <w:kinsoku/>
              <w:wordWrap/>
              <w:overflowPunct/>
              <w:topLinePunct w:val="0"/>
              <w:bidi w:val="0"/>
              <w:adjustRightInd w:val="0"/>
              <w:snapToGrid/>
              <w:spacing w:line="324" w:lineRule="auto"/>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pacing w:val="4"/>
                <w:sz w:val="24"/>
                <w:szCs w:val="24"/>
                <w:highlight w:val="none"/>
              </w:rPr>
              <w:t>每套系统含3个性</w:t>
            </w:r>
            <w:r>
              <w:rPr>
                <w:rFonts w:hint="eastAsia" w:ascii="仿宋" w:hAnsi="仿宋" w:eastAsia="仿宋" w:cs="仿宋"/>
                <w:b/>
                <w:bCs/>
                <w:color w:val="auto"/>
                <w:spacing w:val="-14"/>
                <w:sz w:val="24"/>
                <w:szCs w:val="24"/>
                <w:highlight w:val="none"/>
              </w:rPr>
              <w:t>诱监测终端</w:t>
            </w:r>
          </w:p>
        </w:tc>
      </w:tr>
      <w:tr w14:paraId="499D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0" w:type="dxa"/>
            <w:gridSpan w:val="5"/>
          </w:tcPr>
          <w:p w14:paraId="29AEEA39">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合计</w:t>
            </w:r>
          </w:p>
        </w:tc>
        <w:tc>
          <w:tcPr>
            <w:tcW w:w="2237" w:type="dxa"/>
          </w:tcPr>
          <w:p w14:paraId="096B8472">
            <w:pPr>
              <w:pageBreakBefore w:val="0"/>
              <w:widowControl w:val="0"/>
              <w:numPr>
                <w:ilvl w:val="0"/>
                <w:numId w:val="0"/>
              </w:numPr>
              <w:kinsoku/>
              <w:wordWrap/>
              <w:overflowPunct/>
              <w:topLinePunct w:val="0"/>
              <w:bidi w:val="0"/>
              <w:adjustRightInd w:val="0"/>
              <w:snapToGrid/>
              <w:spacing w:line="324" w:lineRule="auto"/>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280000</w:t>
            </w:r>
          </w:p>
        </w:tc>
      </w:tr>
    </w:tbl>
    <w:p w14:paraId="455D842A">
      <w:pPr>
        <w:pStyle w:val="25"/>
        <w:pageBreakBefore w:val="0"/>
        <w:widowControl w:val="0"/>
        <w:kinsoku/>
        <w:wordWrap/>
        <w:overflowPunct/>
        <w:topLinePunct w:val="0"/>
        <w:bidi w:val="0"/>
        <w:adjustRightInd w:val="0"/>
        <w:snapToGrid/>
        <w:spacing w:line="324" w:lineRule="auto"/>
        <w:textAlignment w:val="auto"/>
        <w:rPr>
          <w:rFonts w:hint="eastAsia" w:ascii="仿宋" w:hAnsi="仿宋" w:eastAsia="仿宋" w:cs="仿宋"/>
          <w:color w:val="auto"/>
          <w:sz w:val="24"/>
          <w:szCs w:val="24"/>
          <w:highlight w:val="none"/>
          <w:lang w:val="en-US" w:eastAsia="zh-CN"/>
        </w:rPr>
      </w:pPr>
    </w:p>
    <w:p w14:paraId="6B16FE61">
      <w:pPr>
        <w:pStyle w:val="25"/>
        <w:pageBreakBefore w:val="0"/>
        <w:widowControl w:val="0"/>
        <w:kinsoku/>
        <w:wordWrap/>
        <w:overflowPunct/>
        <w:topLinePunct w:val="0"/>
        <w:bidi w:val="0"/>
        <w:adjustRightInd w:val="0"/>
        <w:snapToGrid/>
        <w:spacing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（二）技术指标</w:t>
      </w:r>
    </w:p>
    <w:p w14:paraId="5A5F688E">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专一识别：系统应能识别包括但不限于稻纵卷叶螟、二化螟、大螟等水稻主要害虫，其中稻纵卷叶螟和二化螟监测诱剂诱芯要符合</w:t>
      </w:r>
      <w:r>
        <w:rPr>
          <w:rFonts w:hint="eastAsia" w:ascii="仿宋" w:hAnsi="仿宋" w:eastAsia="仿宋" w:cs="仿宋"/>
          <w:color w:val="auto"/>
          <w:sz w:val="24"/>
          <w:szCs w:val="24"/>
          <w:highlight w:val="none"/>
          <w:lang w:val="en" w:eastAsia="zh-CN"/>
        </w:rPr>
        <w:t>NY/T2732</w:t>
      </w:r>
      <w:r>
        <w:rPr>
          <w:rFonts w:hint="eastAsia" w:ascii="仿宋" w:hAnsi="仿宋" w:eastAsia="仿宋" w:cs="仿宋"/>
          <w:color w:val="auto"/>
          <w:sz w:val="24"/>
          <w:szCs w:val="24"/>
          <w:highlight w:val="none"/>
          <w:lang w:val="en-US" w:eastAsia="zh-CN"/>
        </w:rPr>
        <w:t>-2015</w:t>
      </w:r>
      <w:r>
        <w:rPr>
          <w:rFonts w:hint="eastAsia" w:ascii="仿宋" w:hAnsi="仿宋" w:eastAsia="仿宋" w:cs="仿宋"/>
          <w:color w:val="auto"/>
          <w:sz w:val="24"/>
          <w:szCs w:val="24"/>
          <w:highlight w:val="none"/>
          <w:lang w:val="en" w:eastAsia="zh-CN"/>
        </w:rPr>
        <w:t>《农作物害虫性诱监测技术规范（螟蛾类）》相关参数要求，并且</w:t>
      </w:r>
      <w:r>
        <w:rPr>
          <w:rFonts w:hint="eastAsia" w:ascii="仿宋" w:hAnsi="仿宋" w:eastAsia="仿宋" w:cs="仿宋"/>
          <w:color w:val="auto"/>
          <w:sz w:val="24"/>
          <w:szCs w:val="24"/>
          <w:highlight w:val="none"/>
          <w:lang w:val="en-US" w:eastAsia="zh-CN"/>
        </w:rPr>
        <w:t>其诱芯持效期≥60d（极端天气条件下持效期≥30d），稻纵卷叶螟、二化螟等目标害虫的诱集比率≥90%，</w:t>
      </w:r>
      <w:r>
        <w:rPr>
          <w:rFonts w:hint="eastAsia" w:ascii="仿宋" w:hAnsi="仿宋" w:eastAsia="仿宋" w:cs="仿宋"/>
          <w:b/>
          <w:bCs/>
          <w:color w:val="auto"/>
          <w:spacing w:val="4"/>
          <w:sz w:val="24"/>
          <w:szCs w:val="24"/>
          <w:highlight w:val="none"/>
        </w:rPr>
        <w:t>每套系统含3个性</w:t>
      </w:r>
      <w:r>
        <w:rPr>
          <w:rFonts w:hint="eastAsia" w:ascii="仿宋" w:hAnsi="仿宋" w:eastAsia="仿宋" w:cs="仿宋"/>
          <w:b/>
          <w:bCs/>
          <w:color w:val="auto"/>
          <w:spacing w:val="-14"/>
          <w:sz w:val="24"/>
          <w:szCs w:val="24"/>
          <w:highlight w:val="none"/>
        </w:rPr>
        <w:t>诱监测终端。</w:t>
      </w:r>
    </w:p>
    <w:p w14:paraId="52DE8552">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诱捕系统：根据目标害虫的飞行轨迹和陷落方式，配置相匹配的干式诱捕器。诱捕器为透明材质，容积≥1000mL，具备防虫逃逸装置；</w:t>
      </w:r>
      <w:r>
        <w:rPr>
          <w:rFonts w:hint="eastAsia" w:ascii="仿宋" w:hAnsi="仿宋" w:eastAsia="仿宋" w:cs="仿宋"/>
          <w:color w:val="FF0000"/>
          <w:sz w:val="24"/>
          <w:szCs w:val="24"/>
          <w:highlight w:val="none"/>
          <w:u w:val="single"/>
          <w:lang w:val="en-US" w:eastAsia="zh-CN"/>
        </w:rPr>
        <w:t>★</w:t>
      </w:r>
      <w:r>
        <w:rPr>
          <w:rFonts w:hint="eastAsia" w:ascii="仿宋" w:hAnsi="仿宋" w:eastAsia="仿宋" w:cs="仿宋"/>
          <w:color w:val="FF0000"/>
          <w:sz w:val="24"/>
          <w:u w:val="single"/>
          <w:lang w:val="en-US" w:eastAsia="zh-CN"/>
        </w:rPr>
        <w:t>诱捕器结构：诱捕系统为倒置反向双漏斗飞蛾类诱捕器，内有防逃逸结构。颜色透明非金属。</w:t>
      </w:r>
      <w:r>
        <w:rPr>
          <w:rFonts w:hint="eastAsia" w:ascii="仿宋" w:hAnsi="仿宋" w:eastAsia="仿宋" w:cs="仿宋"/>
          <w:color w:val="auto"/>
          <w:sz w:val="24"/>
          <w:szCs w:val="24"/>
          <w:highlight w:val="none"/>
          <w:lang w:val="en-US" w:eastAsia="zh-CN"/>
        </w:rPr>
        <w:t>诱捕器内收集的是完整活体，有利于进一步的种类鉴定和核对、标本制作及其各种分子鉴定和分析研究等。</w:t>
      </w:r>
      <w:r>
        <w:rPr>
          <w:rFonts w:hint="eastAsia" w:ascii="仿宋" w:hAnsi="仿宋" w:eastAsia="仿宋" w:cs="仿宋"/>
          <w:color w:val="FF0000"/>
          <w:sz w:val="24"/>
          <w:szCs w:val="24"/>
          <w:highlight w:val="none"/>
          <w:u w:val="single"/>
          <w:lang w:val="en-US" w:eastAsia="zh-CN"/>
        </w:rPr>
        <w:t>★</w:t>
      </w:r>
      <w:r>
        <w:rPr>
          <w:rFonts w:hint="eastAsia" w:ascii="仿宋" w:hAnsi="仿宋" w:eastAsia="仿宋" w:cs="仿宋"/>
          <w:color w:val="FF0000"/>
          <w:sz w:val="24"/>
          <w:u w:val="single"/>
          <w:lang w:val="en-US" w:eastAsia="zh-CN"/>
        </w:rPr>
        <w:t>计数系统：每个诱捕器采用电子红外自动计数器单独计数，拥有避免飞蛾重复计数的硬件设备。</w:t>
      </w:r>
      <w:r>
        <w:rPr>
          <w:rFonts w:hint="eastAsia" w:ascii="仿宋" w:hAnsi="仿宋" w:eastAsia="仿宋" w:cs="仿宋"/>
          <w:sz w:val="24"/>
          <w:lang w:val="en-US" w:eastAsia="zh-CN"/>
        </w:rPr>
        <w:t>自动计数进入集虫器的昆虫</w:t>
      </w:r>
      <w:r>
        <w:rPr>
          <w:rFonts w:hint="eastAsia" w:ascii="仿宋" w:hAnsi="仿宋" w:eastAsia="仿宋" w:cs="仿宋"/>
          <w:color w:val="auto"/>
          <w:sz w:val="24"/>
          <w:szCs w:val="24"/>
          <w:highlight w:val="none"/>
          <w:lang w:val="en-US" w:eastAsia="zh-CN"/>
        </w:rPr>
        <w:t>诱捕器经氙灯及淋雨测试后，不出现变形，破裂，腐蚀等情况。</w:t>
      </w:r>
    </w:p>
    <w:p w14:paraId="7E8765ED">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自动计数：仪器自动计数和诱捕器人工计数的动态趋势拟合度≥0.9（提供县级及以上农林技术推广部门试验报告证明）；自动计数进入集虫器的昆虫，间隔＜1S，计算总数后发送至服务器数据库，避免重复计数、漏计，自动计数准确率在85%~100%。</w:t>
      </w:r>
    </w:p>
    <w:p w14:paraId="43A0B38D">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w:t>
      </w:r>
      <w:r>
        <w:rPr>
          <w:rFonts w:hint="eastAsia" w:ascii="仿宋" w:hAnsi="仿宋" w:eastAsia="仿宋" w:cs="仿宋"/>
          <w:color w:val="auto"/>
          <w:spacing w:val="-2"/>
          <w:sz w:val="24"/>
          <w:szCs w:val="24"/>
          <w:highlight w:val="none"/>
        </w:rPr>
        <w:t>可监测二化螟</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大螟</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稻纵卷叶螟，</w:t>
      </w:r>
      <w:r>
        <w:rPr>
          <w:rFonts w:hint="eastAsia" w:ascii="仿宋" w:hAnsi="仿宋" w:eastAsia="仿宋" w:cs="仿宋"/>
          <w:color w:val="auto"/>
          <w:sz w:val="24"/>
          <w:szCs w:val="24"/>
          <w:highlight w:val="none"/>
          <w:lang w:val="en-US" w:eastAsia="zh-CN"/>
        </w:rPr>
        <w:t>网关局域网连接距离在无障碍物情况下应为3.0公里以上。系统监测的数据包括：实时诱虫量数据及历史诱虫量数据、传感器状态、网络状态等设备状态数据、温湿度等气象数据。</w:t>
      </w:r>
    </w:p>
    <w:p w14:paraId="16E59662">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联网方式：运营商：支持中国电信、中国联通、中国移动；网络制式：3G、4G、以太网等，可随时随地联网管理。</w:t>
      </w:r>
    </w:p>
    <w:p w14:paraId="00C6E055">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实时存储：实时记录和存储诱捕器监测数据，本地储存时间≥12月。定时向网关发送监测数据，并具有定时自检及自动重启纠错功能，可以人工配置省电时间段。</w:t>
      </w:r>
    </w:p>
    <w:p w14:paraId="6898CF3B">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系统终端控制：可远程下发指令，实现即时上传数据，重启等控制。实现通过电脑端和手机端对昆虫性诱智能测报系统的控制和数据查看分析。</w:t>
      </w:r>
    </w:p>
    <w:p w14:paraId="4952E6AC">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供电：采用太阳能电池板或蓄电池进行自主供电，连续阴雨条件下正常工作≥30d。</w:t>
      </w:r>
    </w:p>
    <w:p w14:paraId="1976E84F">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 其他：野外安装安全性指标应符合国家标准安全、技术、性能要求项目；设备地基建设标准应满足台风天气下的设备安全性需求。</w:t>
      </w:r>
    </w:p>
    <w:p w14:paraId="569FCC5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四、现场踏勘</w:t>
      </w:r>
    </w:p>
    <w:p w14:paraId="13A40154">
      <w:pPr>
        <w:pageBreakBefore w:val="0"/>
        <w:widowControl w:val="0"/>
        <w:kinsoku/>
        <w:wordWrap/>
        <w:overflowPunct/>
        <w:topLinePunct w:val="0"/>
        <w:bidi w:val="0"/>
        <w:adjustRightInd w:val="0"/>
        <w:snapToGrid/>
        <w:spacing w:before="161" w:line="324" w:lineRule="auto"/>
        <w:ind w:left="9"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供应商自行组织现场踏勘(采购人不组织现场踏</w:t>
      </w:r>
      <w:r>
        <w:rPr>
          <w:rFonts w:hint="eastAsia" w:ascii="仿宋" w:hAnsi="仿宋" w:eastAsia="仿宋" w:cs="仿宋"/>
          <w:color w:val="auto"/>
          <w:spacing w:val="-2"/>
          <w:sz w:val="24"/>
          <w:szCs w:val="24"/>
          <w:highlight w:val="none"/>
        </w:rPr>
        <w:t>勘),充分了解安装现场情况</w:t>
      </w:r>
      <w:r>
        <w:rPr>
          <w:rFonts w:hint="eastAsia" w:ascii="仿宋" w:hAnsi="仿宋" w:eastAsia="仿宋" w:cs="仿宋"/>
          <w:color w:val="auto"/>
          <w:spacing w:val="-12"/>
          <w:sz w:val="24"/>
          <w:szCs w:val="24"/>
          <w:highlight w:val="none"/>
        </w:rPr>
        <w:t>，供应商现场踏勘发生的费用自理。供应商自行负责在踏勘现场中所发生的人员伤亡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5"/>
          <w:sz w:val="24"/>
          <w:szCs w:val="24"/>
          <w:highlight w:val="none"/>
        </w:rPr>
        <w:t>和财产损失。如供应商投标前未进行现场踏勘，所造成的损失</w:t>
      </w:r>
      <w:r>
        <w:rPr>
          <w:rFonts w:hint="eastAsia" w:ascii="仿宋" w:hAnsi="仿宋" w:eastAsia="仿宋" w:cs="仿宋"/>
          <w:color w:val="auto"/>
          <w:spacing w:val="-16"/>
          <w:sz w:val="24"/>
          <w:szCs w:val="24"/>
          <w:highlight w:val="none"/>
        </w:rPr>
        <w:t>及风险由供应商自行承担。</w:t>
      </w:r>
    </w:p>
    <w:p w14:paraId="371FA38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★五、售后服务</w:t>
      </w:r>
    </w:p>
    <w:p w14:paraId="6F6389D6">
      <w:pPr>
        <w:pageBreakBefore w:val="0"/>
        <w:widowControl w:val="0"/>
        <w:numPr>
          <w:ilvl w:val="0"/>
          <w:numId w:val="3"/>
        </w:numPr>
        <w:kinsoku/>
        <w:wordWrap/>
        <w:overflowPunct/>
        <w:topLinePunct w:val="0"/>
        <w:bidi w:val="0"/>
        <w:adjustRightInd w:val="0"/>
        <w:snapToGrid/>
        <w:spacing w:before="161" w:line="324" w:lineRule="auto"/>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产品的售后服务期自验收合格之日起八年(自采购人(或其被委托人)在验收报告上签署“验收合格”之日起计算</w:t>
      </w:r>
      <w:r>
        <w:rPr>
          <w:rFonts w:hint="eastAsia" w:ascii="仿宋" w:hAnsi="仿宋" w:eastAsia="仿宋" w:cs="仿宋"/>
          <w:color w:val="auto"/>
          <w:spacing w:val="-12"/>
          <w:sz w:val="24"/>
          <w:szCs w:val="24"/>
          <w:highlight w:val="none"/>
          <w:lang w:val="en-US" w:eastAsia="zh-CN"/>
        </w:rPr>
        <w:t>），</w:t>
      </w:r>
      <w:r>
        <w:rPr>
          <w:rFonts w:hint="eastAsia" w:ascii="仿宋" w:hAnsi="仿宋" w:eastAsia="仿宋" w:cs="仿宋"/>
          <w:color w:val="auto"/>
          <w:spacing w:val="-12"/>
          <w:sz w:val="24"/>
          <w:szCs w:val="24"/>
          <w:highlight w:val="none"/>
        </w:rPr>
        <w:t>售后服务期内，供应商应保证除人为因素和法律 规定的不可抗力造成的故障外免费负责维保、更换配件等；售后服务期满后应保证优惠 提供备件和维保服务。</w:t>
      </w:r>
    </w:p>
    <w:p w14:paraId="3CA78BA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供应商须提供详细的售后服务承诺及准确有效的服务机构联系方式。</w:t>
      </w:r>
    </w:p>
    <w:p w14:paraId="03AD63A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供应商能提供24小时全天候召修服务，接到故障通知后12小时以内到达现场履行维修服务义务，24小时解决问题，若不能在24小时内解决，须提供同等性能、同等配置 的产品替换，售后服务期内发生的一切费用由供应商承担。</w:t>
      </w:r>
    </w:p>
    <w:p w14:paraId="63CEA8C6">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备品备件及耗材要求：该产品所需要的所有配件，供应商应常年备货以保证产品正常运行。</w:t>
      </w:r>
    </w:p>
    <w:p w14:paraId="586FDE4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售后服务期内供应商应提供免费软件升级与技术支持服务。</w:t>
      </w:r>
    </w:p>
    <w:p w14:paraId="402C277F">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供应商应结合产品的使用、保养过程，无偿对采购人派出的管理人员进行产品的基本知识、使用、维护保养技术的现场培训，以保证售后产品的良好运行状态。</w:t>
      </w:r>
    </w:p>
    <w:p w14:paraId="53C9C46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★六、项目安全事项</w:t>
      </w:r>
    </w:p>
    <w:p w14:paraId="6198F435">
      <w:pPr>
        <w:pageBreakBefore w:val="0"/>
        <w:widowControl w:val="0"/>
        <w:kinsoku/>
        <w:wordWrap/>
        <w:overflowPunct/>
        <w:topLinePunct w:val="0"/>
        <w:bidi w:val="0"/>
        <w:adjustRightInd w:val="0"/>
        <w:snapToGrid/>
        <w:spacing w:before="303" w:line="324" w:lineRule="auto"/>
        <w:ind w:right="25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1.供应商须按国家有关规定及标准完成本次项目所需的产品供货、安装、调试、</w:t>
      </w:r>
      <w:r>
        <w:rPr>
          <w:rFonts w:hint="eastAsia" w:ascii="仿宋" w:hAnsi="仿宋" w:eastAsia="仿宋" w:cs="仿宋"/>
          <w:color w:val="auto"/>
          <w:spacing w:val="-10"/>
          <w:sz w:val="24"/>
          <w:szCs w:val="24"/>
          <w:highlight w:val="none"/>
        </w:rPr>
        <w:t>验收、质保等各项工作，供应商对产品使用的安全性与可靠性</w:t>
      </w:r>
      <w:r>
        <w:rPr>
          <w:rFonts w:hint="eastAsia" w:ascii="仿宋" w:hAnsi="仿宋" w:eastAsia="仿宋" w:cs="仿宋"/>
          <w:color w:val="auto"/>
          <w:spacing w:val="-11"/>
          <w:sz w:val="24"/>
          <w:szCs w:val="24"/>
          <w:highlight w:val="none"/>
        </w:rPr>
        <w:t>负全部责任。</w:t>
      </w:r>
    </w:p>
    <w:p w14:paraId="3FA854FD">
      <w:pPr>
        <w:pageBreakBefore w:val="0"/>
        <w:widowControl w:val="0"/>
        <w:kinsoku/>
        <w:wordWrap/>
        <w:overflowPunct/>
        <w:topLinePunct w:val="0"/>
        <w:bidi w:val="0"/>
        <w:adjustRightInd w:val="0"/>
        <w:snapToGrid/>
        <w:spacing w:before="6" w:line="324" w:lineRule="auto"/>
        <w:ind w:right="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2.供应商在本项目合同履行期间必须为完成本</w:t>
      </w:r>
      <w:r>
        <w:rPr>
          <w:rFonts w:hint="eastAsia" w:ascii="仿宋" w:hAnsi="仿宋" w:eastAsia="仿宋" w:cs="仿宋"/>
          <w:color w:val="auto"/>
          <w:spacing w:val="-11"/>
          <w:sz w:val="24"/>
          <w:szCs w:val="24"/>
          <w:highlight w:val="none"/>
        </w:rPr>
        <w:t>项目所招用的所有人员【劳务人员、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技术人员、管理人员等】办理人身意外保险。</w:t>
      </w:r>
    </w:p>
    <w:p w14:paraId="28E6F9AC">
      <w:pPr>
        <w:pageBreakBefore w:val="0"/>
        <w:widowControl w:val="0"/>
        <w:kinsoku/>
        <w:wordWrap/>
        <w:overflowPunct/>
        <w:topLinePunct w:val="0"/>
        <w:bidi w:val="0"/>
        <w:adjustRightInd w:val="0"/>
        <w:snapToGrid/>
        <w:spacing w:before="4" w:line="324" w:lineRule="auto"/>
        <w:ind w:right="113"/>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6"/>
          <w:sz w:val="24"/>
          <w:szCs w:val="24"/>
          <w:highlight w:val="none"/>
        </w:rPr>
        <w:t>3.供应商应严格执行各项国家地方有关规定，应实施严格的各类安全防护保</w:t>
      </w:r>
      <w:r>
        <w:rPr>
          <w:rFonts w:hint="eastAsia" w:ascii="仿宋" w:hAnsi="仿宋" w:eastAsia="仿宋" w:cs="仿宋"/>
          <w:color w:val="auto"/>
          <w:spacing w:val="-7"/>
          <w:sz w:val="24"/>
          <w:szCs w:val="24"/>
          <w:highlight w:val="none"/>
        </w:rPr>
        <w:t>证措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施，做好安全工作。供应商在项目实施期间，若发生与本项目相关的安全事故、交</w:t>
      </w:r>
      <w:r>
        <w:rPr>
          <w:rFonts w:hint="eastAsia" w:ascii="仿宋" w:hAnsi="仿宋" w:eastAsia="仿宋" w:cs="仿宋"/>
          <w:color w:val="auto"/>
          <w:spacing w:val="-12"/>
          <w:sz w:val="24"/>
          <w:szCs w:val="24"/>
          <w:highlight w:val="none"/>
        </w:rPr>
        <w:t>通事</w:t>
      </w:r>
      <w:r>
        <w:rPr>
          <w:rFonts w:hint="eastAsia" w:ascii="仿宋" w:hAnsi="仿宋" w:eastAsia="仿宋" w:cs="仿宋"/>
          <w:color w:val="auto"/>
          <w:spacing w:val="-10"/>
          <w:sz w:val="24"/>
          <w:szCs w:val="24"/>
          <w:highlight w:val="none"/>
        </w:rPr>
        <w:t>故等事故，一切法律和经济责任均由供应商承担，采购</w:t>
      </w:r>
      <w:r>
        <w:rPr>
          <w:rFonts w:hint="eastAsia" w:ascii="仿宋" w:hAnsi="仿宋" w:eastAsia="仿宋" w:cs="仿宋"/>
          <w:color w:val="auto"/>
          <w:spacing w:val="-11"/>
          <w:sz w:val="24"/>
          <w:szCs w:val="24"/>
          <w:highlight w:val="none"/>
        </w:rPr>
        <w:t>人概不负责。</w:t>
      </w:r>
    </w:p>
    <w:p w14:paraId="23A5014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七、培训要求</w:t>
      </w:r>
    </w:p>
    <w:p w14:paraId="24CE820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为使</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能正确使用设备，对</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相关人员进行操作、维修的培训，使设备能正确地为</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使用并达到</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的工作使用效果。</w:t>
      </w:r>
    </w:p>
    <w:p w14:paraId="7195AF92">
      <w:pPr>
        <w:pageBreakBefore w:val="0"/>
        <w:widowControl w:val="0"/>
        <w:numPr>
          <w:ilvl w:val="0"/>
          <w:numId w:val="4"/>
        </w:numPr>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 xml:space="preserve">技术培训  </w:t>
      </w:r>
    </w:p>
    <w:p w14:paraId="4BB9EFBB">
      <w:pPr>
        <w:pageBreakBefore w:val="0"/>
        <w:widowControl w:val="0"/>
        <w:numPr>
          <w:ilvl w:val="0"/>
          <w:numId w:val="0"/>
        </w:numPr>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1.1现场培训</w:t>
      </w:r>
    </w:p>
    <w:p w14:paraId="76F67036">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在所有产品部署现场，供应商负责用户的现场技术培训，包括产品的功能、部署条件、部署步骤和注意事项、产品升级、日常维护事项等方面，使用户达到能独立进行管理、维护测试和故障处理等工作，以使所提供的软硬件产品能够正常、安全的运行。</w:t>
      </w:r>
    </w:p>
    <w:p w14:paraId="533FF246">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1.2课程培训</w:t>
      </w:r>
    </w:p>
    <w:p w14:paraId="0D9A76F2">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 xml:space="preserve">供应商应提供专门的课程培训，包括理论教授，问题讨论和上机操作，以便采购人 能够迅速掌握相应的培训内容。应提供详细的培训计划，包括课程的内容、资料讲义、授课方式、课程目标。 </w:t>
      </w:r>
    </w:p>
    <w:p w14:paraId="5A80569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2.培训费用</w:t>
      </w:r>
    </w:p>
    <w:p w14:paraId="7BB1E1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所有培训所涉及的所有费用应由中标人承担，不得另行向采购人收取。</w:t>
      </w:r>
    </w:p>
    <w:p w14:paraId="78514B4A">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3.培训地点：按采购人要求；</w:t>
      </w:r>
    </w:p>
    <w:p w14:paraId="1B11253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4.培训人数：至 少3人；</w:t>
      </w:r>
    </w:p>
    <w:p w14:paraId="4DE99678">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5"/>
          <w:sz w:val="24"/>
          <w:szCs w:val="24"/>
          <w:highlight w:val="none"/>
        </w:rPr>
        <w:t>5.培训天数：至少2天。</w:t>
      </w:r>
    </w:p>
    <w:p w14:paraId="167CF05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★八、商务要求</w:t>
      </w:r>
    </w:p>
    <w:p w14:paraId="0ABC6572">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1.履约保证金</w:t>
      </w:r>
      <w:r>
        <w:rPr>
          <w:rFonts w:hint="eastAsia" w:ascii="仿宋" w:hAnsi="仿宋" w:eastAsia="仿宋" w:cs="仿宋"/>
          <w:b/>
          <w:bCs/>
          <w:color w:val="auto"/>
          <w:spacing w:val="-5"/>
          <w:sz w:val="24"/>
          <w:szCs w:val="24"/>
          <w:highlight w:val="none"/>
          <w:lang w:eastAsia="zh-CN"/>
        </w:rPr>
        <w:t>：</w:t>
      </w:r>
      <w:r>
        <w:rPr>
          <w:rFonts w:hint="eastAsia" w:ascii="仿宋" w:hAnsi="仿宋" w:eastAsia="仿宋" w:cs="仿宋"/>
          <w:b/>
          <w:bCs/>
          <w:color w:val="auto"/>
          <w:spacing w:val="-5"/>
          <w:sz w:val="24"/>
          <w:szCs w:val="24"/>
          <w:highlight w:val="none"/>
          <w:lang w:val="en-US" w:eastAsia="zh-CN"/>
        </w:rPr>
        <w:t>中标金额的1%，中标通知书发出后5个工作日内交纳。项目验收之日起2年后无息退回。</w:t>
      </w:r>
    </w:p>
    <w:p w14:paraId="10330577">
      <w:pPr>
        <w:pageBreakBefore w:val="0"/>
        <w:widowControl w:val="0"/>
        <w:kinsoku/>
        <w:wordWrap/>
        <w:overflowPunct/>
        <w:topLinePunct w:val="0"/>
        <w:bidi w:val="0"/>
        <w:adjustRightInd w:val="0"/>
        <w:snapToGrid/>
        <w:spacing w:before="182"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2.工期要求及安装地点</w:t>
      </w:r>
    </w:p>
    <w:p w14:paraId="6D6412A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5"/>
          <w:sz w:val="24"/>
          <w:szCs w:val="24"/>
          <w:highlight w:val="none"/>
        </w:rPr>
        <w:t>2.1工期要求：供应商必须承诺在签订合同后60个日历天内完成产品供货</w:t>
      </w:r>
      <w:r>
        <w:rPr>
          <w:rFonts w:hint="eastAsia" w:ascii="仿宋" w:hAnsi="仿宋" w:eastAsia="仿宋" w:cs="仿宋"/>
          <w:color w:val="auto"/>
          <w:spacing w:val="-5"/>
          <w:sz w:val="24"/>
          <w:szCs w:val="24"/>
          <w:highlight w:val="none"/>
          <w:lang w:eastAsia="zh-CN"/>
        </w:rPr>
        <w:t>。</w:t>
      </w:r>
    </w:p>
    <w:p w14:paraId="4CC72D99">
      <w:pPr>
        <w:pageBreakBefore w:val="0"/>
        <w:widowControl w:val="0"/>
        <w:kinsoku/>
        <w:wordWrap/>
        <w:overflowPunct/>
        <w:topLinePunct w:val="0"/>
        <w:bidi w:val="0"/>
        <w:adjustRightInd w:val="0"/>
        <w:snapToGrid/>
        <w:spacing w:before="36"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2.2安装地点：按采购人</w:t>
      </w:r>
      <w:r>
        <w:rPr>
          <w:rFonts w:hint="eastAsia" w:ascii="仿宋" w:hAnsi="仿宋" w:eastAsia="仿宋" w:cs="仿宋"/>
          <w:color w:val="auto"/>
          <w:spacing w:val="-10"/>
          <w:sz w:val="24"/>
          <w:szCs w:val="24"/>
          <w:highlight w:val="none"/>
          <w:lang w:val="en-US" w:eastAsia="zh-CN"/>
        </w:rPr>
        <w:t>指定的嵊州区域</w:t>
      </w:r>
      <w:r>
        <w:rPr>
          <w:rFonts w:hint="eastAsia" w:ascii="仿宋" w:hAnsi="仿宋" w:eastAsia="仿宋" w:cs="仿宋"/>
          <w:color w:val="auto"/>
          <w:spacing w:val="-10"/>
          <w:sz w:val="24"/>
          <w:szCs w:val="24"/>
          <w:highlight w:val="none"/>
        </w:rPr>
        <w:t>。</w:t>
      </w:r>
    </w:p>
    <w:p w14:paraId="0A9C66D9">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2.3产品供货、安装、调试及验收过程中发生的费用由中标人承担。</w:t>
      </w:r>
    </w:p>
    <w:p w14:paraId="6ED446F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2.4中标人逾期交付的，每逾期1天，中标人向采购人偿付合同总额的5%的滞纳金， 依次累计；如中标人逾期交货达 5 天，采购人有权解除合同，解除合同的通知自到达中标人时生效，且不予支付合同款，采购人保留向中标人索赔的权利。</w:t>
      </w:r>
    </w:p>
    <w:p w14:paraId="2ACDE507">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3.验收(</w:t>
      </w:r>
      <w:r>
        <w:rPr>
          <w:rFonts w:hint="eastAsia" w:ascii="仿宋" w:hAnsi="仿宋" w:eastAsia="仿宋" w:cs="仿宋"/>
          <w:color w:val="auto"/>
          <w:spacing w:val="-5"/>
          <w:sz w:val="24"/>
          <w:szCs w:val="24"/>
          <w:highlight w:val="none"/>
          <w:lang w:val="en-US" w:eastAsia="zh-CN"/>
        </w:rPr>
        <w:t>具体时间以采购人通知为准</w:t>
      </w:r>
      <w:r>
        <w:rPr>
          <w:rFonts w:hint="eastAsia" w:ascii="仿宋" w:hAnsi="仿宋" w:eastAsia="仿宋" w:cs="仿宋"/>
          <w:color w:val="auto"/>
          <w:spacing w:val="-5"/>
          <w:sz w:val="24"/>
          <w:szCs w:val="24"/>
          <w:highlight w:val="none"/>
        </w:rPr>
        <w:t>)</w:t>
      </w:r>
    </w:p>
    <w:p w14:paraId="7598FF11">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3.1中标人完成产品供货、安装、调试后，采购人组织专业技术人员进行验收，验收按照国家有关验收标准、采购文件要求、投标文件执行，所有的技术资料向采购人提交并签署验收报告后视为合格。</w:t>
      </w:r>
    </w:p>
    <w:p w14:paraId="49A7510E">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3.2若验收不合格，中标人应在10日历天内整改到位，进行二次验收，若二次验收 不合格，采购人有权解除合同，解除合同的通知自到达中标人时生效，且不予支付合同款，采购人保留向中标人索赔的权利。</w:t>
      </w:r>
    </w:p>
    <w:p w14:paraId="5A3D041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3.3验收过程中发生的一切费用、风险由中标人承担。</w:t>
      </w:r>
    </w:p>
    <w:p w14:paraId="2EC803FE">
      <w:pPr>
        <w:pageBreakBefore w:val="0"/>
        <w:widowControl w:val="0"/>
        <w:kinsoku/>
        <w:wordWrap/>
        <w:overflowPunct/>
        <w:topLinePunct w:val="0"/>
        <w:bidi w:val="0"/>
        <w:adjustRightInd w:val="0"/>
        <w:snapToGrid/>
        <w:spacing w:before="182" w:line="360" w:lineRule="auto"/>
        <w:textAlignment w:val="auto"/>
        <w:rPr>
          <w:rFonts w:hint="eastAsia" w:ascii="仿宋" w:hAnsi="仿宋" w:eastAsia="仿宋" w:cs="仿宋"/>
          <w:b/>
          <w:bCs/>
          <w:color w:val="auto"/>
          <w:spacing w:val="-9"/>
          <w:sz w:val="24"/>
          <w:szCs w:val="24"/>
          <w:highlight w:val="none"/>
        </w:rPr>
      </w:pPr>
      <w:r>
        <w:rPr>
          <w:rFonts w:hint="eastAsia" w:ascii="仿宋" w:hAnsi="仿宋" w:eastAsia="仿宋" w:cs="仿宋"/>
          <w:b/>
          <w:bCs/>
          <w:color w:val="auto"/>
          <w:spacing w:val="-9"/>
          <w:sz w:val="24"/>
          <w:szCs w:val="24"/>
          <w:highlight w:val="none"/>
        </w:rPr>
        <w:t>4.付款方式</w:t>
      </w:r>
    </w:p>
    <w:p w14:paraId="0F4EFCA7">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rPr>
        <w:t>4.1合同签订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内支付合同总额的</w:t>
      </w:r>
      <w:r>
        <w:rPr>
          <w:rFonts w:hint="eastAsia" w:ascii="仿宋" w:hAnsi="仿宋" w:eastAsia="仿宋" w:cs="仿宋"/>
          <w:color w:val="auto"/>
          <w:spacing w:val="-5"/>
          <w:sz w:val="24"/>
          <w:szCs w:val="24"/>
          <w:highlight w:val="none"/>
          <w:lang w:val="en-US" w:eastAsia="zh-CN"/>
        </w:rPr>
        <w:t>4</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5"/>
          <w:sz w:val="24"/>
          <w:szCs w:val="24"/>
          <w:highlight w:val="none"/>
          <w:lang w:val="en-US" w:eastAsia="zh-CN"/>
        </w:rPr>
        <w:t>作为预付款</w:t>
      </w:r>
      <w:r>
        <w:rPr>
          <w:rFonts w:hint="eastAsia" w:ascii="仿宋" w:hAnsi="仿宋" w:eastAsia="仿宋" w:cs="仿宋"/>
          <w:color w:val="auto"/>
          <w:spacing w:val="-5"/>
          <w:sz w:val="24"/>
          <w:szCs w:val="24"/>
          <w:highlight w:val="none"/>
        </w:rPr>
        <w:t>，完成</w:t>
      </w:r>
      <w:r>
        <w:rPr>
          <w:rFonts w:hint="eastAsia" w:ascii="仿宋" w:hAnsi="仿宋" w:eastAsia="仿宋" w:cs="仿宋"/>
          <w:color w:val="auto"/>
          <w:spacing w:val="-5"/>
          <w:sz w:val="24"/>
          <w:szCs w:val="24"/>
          <w:highlight w:val="none"/>
          <w:lang w:val="en-US" w:eastAsia="zh-CN"/>
        </w:rPr>
        <w:t>设备全部</w:t>
      </w:r>
      <w:r>
        <w:rPr>
          <w:rFonts w:hint="eastAsia" w:ascii="仿宋" w:hAnsi="仿宋" w:eastAsia="仿宋" w:cs="仿宋"/>
          <w:color w:val="auto"/>
          <w:spacing w:val="-5"/>
          <w:sz w:val="24"/>
          <w:szCs w:val="24"/>
          <w:highlight w:val="none"/>
        </w:rPr>
        <w:t>供货、安装</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调试</w:t>
      </w:r>
      <w:r>
        <w:rPr>
          <w:rFonts w:hint="eastAsia" w:ascii="仿宋" w:hAnsi="仿宋" w:eastAsia="仿宋" w:cs="仿宋"/>
          <w:color w:val="auto"/>
          <w:spacing w:val="-5"/>
          <w:sz w:val="24"/>
          <w:szCs w:val="24"/>
          <w:highlight w:val="none"/>
          <w:lang w:val="en-US" w:eastAsia="zh-CN"/>
        </w:rPr>
        <w:t>完毕且</w:t>
      </w:r>
      <w:r>
        <w:rPr>
          <w:rFonts w:hint="eastAsia" w:ascii="仿宋" w:hAnsi="仿宋" w:eastAsia="仿宋" w:cs="仿宋"/>
          <w:color w:val="auto"/>
          <w:spacing w:val="-5"/>
          <w:sz w:val="24"/>
          <w:szCs w:val="24"/>
          <w:highlight w:val="none"/>
        </w:rPr>
        <w:t>验收合格</w:t>
      </w:r>
      <w:r>
        <w:rPr>
          <w:rFonts w:hint="eastAsia" w:ascii="仿宋" w:hAnsi="仿宋" w:eastAsia="仿宋" w:cs="仿宋"/>
          <w:color w:val="auto"/>
          <w:spacing w:val="-5"/>
          <w:sz w:val="24"/>
          <w:szCs w:val="24"/>
          <w:highlight w:val="none"/>
          <w:lang w:val="en-US" w:eastAsia="zh-CN"/>
        </w:rPr>
        <w:t>后7个工作日内</w:t>
      </w:r>
      <w:r>
        <w:rPr>
          <w:rFonts w:hint="eastAsia" w:ascii="仿宋" w:hAnsi="仿宋" w:eastAsia="仿宋" w:cs="仿宋"/>
          <w:color w:val="auto"/>
          <w:spacing w:val="-5"/>
          <w:sz w:val="24"/>
          <w:szCs w:val="24"/>
          <w:highlight w:val="none"/>
        </w:rPr>
        <w:t>支付</w:t>
      </w:r>
      <w:r>
        <w:rPr>
          <w:rFonts w:hint="eastAsia" w:ascii="仿宋" w:hAnsi="仿宋" w:eastAsia="仿宋" w:cs="仿宋"/>
          <w:color w:val="auto"/>
          <w:spacing w:val="-5"/>
          <w:sz w:val="24"/>
          <w:szCs w:val="24"/>
          <w:highlight w:val="none"/>
          <w:lang w:val="en-US" w:eastAsia="zh-CN"/>
        </w:rPr>
        <w:t>至合同金额的70%，余款待中标人交纳对等担保金额后支付。</w:t>
      </w:r>
    </w:p>
    <w:p w14:paraId="0078BB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4.2中标人在本项目合同履行期间，采购人将对其服务态度和产品质量进行评价，若经采购人评价为政府采购产品质量差、服务态度差的，采购人将暂不予以支付合同款，待纠纷解决后再根据具体情况予以支付。</w:t>
      </w:r>
    </w:p>
    <w:p w14:paraId="1781A2C9">
      <w:pPr>
        <w:pageBreakBefore w:val="0"/>
        <w:widowControl w:val="0"/>
        <w:kinsoku/>
        <w:wordWrap/>
        <w:overflowPunct/>
        <w:topLinePunct w:val="0"/>
        <w:bidi w:val="0"/>
        <w:adjustRightInd w:val="0"/>
        <w:snapToGrid/>
        <w:spacing w:before="182" w:line="324" w:lineRule="auto"/>
        <w:textAlignment w:val="auto"/>
        <w:rPr>
          <w:rFonts w:hint="eastAsia" w:ascii="仿宋" w:hAnsi="仿宋" w:eastAsia="仿宋" w:cs="仿宋"/>
          <w:b/>
          <w:bCs/>
          <w:color w:val="auto"/>
          <w:spacing w:val="-9"/>
          <w:sz w:val="24"/>
          <w:szCs w:val="24"/>
          <w:highlight w:val="none"/>
        </w:rPr>
      </w:pPr>
      <w:r>
        <w:rPr>
          <w:rFonts w:hint="eastAsia" w:ascii="仿宋" w:hAnsi="仿宋" w:eastAsia="仿宋" w:cs="仿宋"/>
          <w:b/>
          <w:bCs/>
          <w:color w:val="auto"/>
          <w:spacing w:val="-9"/>
          <w:sz w:val="24"/>
          <w:szCs w:val="24"/>
          <w:highlight w:val="none"/>
          <w:lang w:val="en-US" w:eastAsia="zh-CN"/>
        </w:rPr>
        <w:t>5.</w:t>
      </w:r>
      <w:r>
        <w:rPr>
          <w:rFonts w:hint="eastAsia" w:ascii="仿宋" w:hAnsi="仿宋" w:eastAsia="仿宋" w:cs="仿宋"/>
          <w:b/>
          <w:bCs/>
          <w:color w:val="auto"/>
          <w:spacing w:val="-9"/>
          <w:sz w:val="24"/>
          <w:szCs w:val="24"/>
          <w:highlight w:val="none"/>
        </w:rPr>
        <w:t>其他</w:t>
      </w:r>
    </w:p>
    <w:p w14:paraId="1C8490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rPr>
        <w:t>1.中标人未按本项目合同、招标文件和中标人投标文件的规定及政府采购法律、法规的规定履行责任和义务，采购人有权解除或终止合同，并提请政府采购监管部门将其列入政府采购不良行为记录名单</w:t>
      </w:r>
      <w:r>
        <w:rPr>
          <w:rFonts w:hint="eastAsia" w:ascii="仿宋" w:hAnsi="仿宋" w:eastAsia="仿宋" w:cs="仿宋"/>
          <w:color w:val="auto"/>
          <w:spacing w:val="-5"/>
          <w:sz w:val="24"/>
          <w:szCs w:val="24"/>
          <w:highlight w:val="none"/>
          <w:lang w:eastAsia="zh-CN"/>
        </w:rPr>
        <w:t>。</w:t>
      </w:r>
      <w:bookmarkStart w:id="38" w:name="bookmark10"/>
      <w:bookmarkEnd w:id="38"/>
    </w:p>
    <w:p w14:paraId="717BC98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rPr>
        <w:t>2.本项目所涉及的报价，应包括本次项目实施所需的物资、产品、劳务、管理、材 料、运费、安装调试、质保、保险、利润、税金、培训费、措施费、人身意外伤害保险 费、第三方检测费用、备品备件费用、相关审批费用、政策性文件规定费用及合同包含 的所有风险、责任等所有费用。供应商应列入而未列入其中的费用，均视为已包含在内，风险由供应商承担。</w:t>
      </w:r>
    </w:p>
    <w:p w14:paraId="274F6B8E">
      <w:pPr>
        <w:spacing w:before="154" w:line="341" w:lineRule="auto"/>
        <w:rPr>
          <w:rFonts w:hint="eastAsia" w:ascii="仿宋" w:hAnsi="仿宋" w:eastAsia="仿宋" w:cs="仿宋"/>
          <w:color w:val="auto"/>
          <w:spacing w:val="-5"/>
          <w:sz w:val="24"/>
          <w:szCs w:val="24"/>
          <w:highlight w:val="none"/>
        </w:rPr>
      </w:pPr>
    </w:p>
    <w:p w14:paraId="2C14560A">
      <w:pPr>
        <w:tabs>
          <w:tab w:val="left" w:pos="432"/>
        </w:tabs>
        <w:ind w:left="0" w:leftChars="0" w:firstLine="0" w:firstLineChars="0"/>
        <w:outlineLvl w:val="9"/>
        <w:rPr>
          <w:rFonts w:hint="eastAsia" w:ascii="仿宋" w:hAnsi="仿宋" w:eastAsia="仿宋" w:cs="仿宋"/>
          <w:color w:val="auto"/>
          <w:highlight w:val="none"/>
          <w:lang w:val="en-US" w:eastAsia="zh-CN"/>
        </w:rPr>
      </w:pPr>
    </w:p>
    <w:p w14:paraId="17F0D6D4">
      <w:pPr>
        <w:bidi w:val="0"/>
        <w:rPr>
          <w:rFonts w:hint="eastAsia" w:ascii="仿宋" w:hAnsi="仿宋" w:eastAsia="仿宋" w:cs="仿宋"/>
          <w:color w:val="auto"/>
          <w:sz w:val="24"/>
          <w:szCs w:val="24"/>
          <w:highlight w:val="none"/>
        </w:rPr>
      </w:pPr>
    </w:p>
    <w:p w14:paraId="272996E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13092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1A7069DE">
      <w:pPr>
        <w:ind w:firstLine="5040" w:firstLineChars="2100"/>
        <w:rPr>
          <w:rFonts w:hint="eastAsia" w:ascii="仿宋" w:hAnsi="仿宋" w:eastAsia="仿宋" w:cs="仿宋"/>
          <w:color w:val="auto"/>
          <w:sz w:val="24"/>
          <w:highlight w:val="none"/>
        </w:rPr>
      </w:pPr>
    </w:p>
    <w:p w14:paraId="622683D0">
      <w:pPr>
        <w:ind w:firstLine="5040" w:firstLineChars="21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18671E8">
      <w:pPr>
        <w:pStyle w:val="702"/>
        <w:ind w:left="0" w:leftChars="0" w:firstLine="2891" w:firstLineChars="1200"/>
        <w:rPr>
          <w:rFonts w:hint="eastAsia" w:ascii="仿宋" w:hAnsi="仿宋" w:eastAsia="仿宋" w:cs="仿宋"/>
          <w:b/>
          <w:color w:val="auto"/>
          <w:szCs w:val="24"/>
          <w:highlight w:val="none"/>
        </w:rPr>
      </w:pPr>
    </w:p>
    <w:p w14:paraId="1BA72701">
      <w:pPr>
        <w:spacing w:before="120" w:line="22" w:lineRule="atLeast"/>
        <w:rPr>
          <w:rFonts w:hint="eastAsia" w:ascii="仿宋" w:hAnsi="仿宋" w:eastAsia="仿宋" w:cs="仿宋"/>
          <w:color w:val="auto"/>
          <w:sz w:val="24"/>
          <w:highlight w:val="none"/>
        </w:rPr>
      </w:pPr>
    </w:p>
    <w:p w14:paraId="7AC7EDE4">
      <w:pPr>
        <w:tabs>
          <w:tab w:val="left" w:pos="432"/>
        </w:tabs>
        <w:outlineLvl w:val="9"/>
        <w:rPr>
          <w:rFonts w:hint="eastAsia" w:ascii="仿宋" w:hAnsi="仿宋" w:eastAsia="仿宋" w:cs="仿宋"/>
          <w:color w:val="auto"/>
          <w:highlight w:val="none"/>
        </w:rPr>
      </w:pPr>
    </w:p>
    <w:p w14:paraId="4E36F54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53E08319">
      <w:pPr>
        <w:spacing w:before="120" w:line="22" w:lineRule="atLeast"/>
        <w:ind w:left="960" w:firstLine="480" w:firstLineChars="200"/>
        <w:rPr>
          <w:rFonts w:hint="eastAsia" w:ascii="仿宋" w:hAnsi="仿宋" w:eastAsia="仿宋" w:cs="仿宋"/>
          <w:color w:val="auto"/>
          <w:sz w:val="24"/>
          <w:highlight w:val="none"/>
        </w:rPr>
      </w:pPr>
    </w:p>
    <w:p w14:paraId="6B2D062D">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26A3ED3">
      <w:pPr>
        <w:pStyle w:val="599"/>
        <w:spacing w:before="120" w:line="22" w:lineRule="atLeast"/>
        <w:rPr>
          <w:rFonts w:hint="eastAsia" w:ascii="仿宋" w:hAnsi="仿宋" w:eastAsia="仿宋" w:cs="仿宋"/>
          <w:color w:val="auto"/>
          <w:szCs w:val="24"/>
          <w:highlight w:val="none"/>
        </w:rPr>
      </w:pPr>
    </w:p>
    <w:p w14:paraId="30DB062A">
      <w:pPr>
        <w:pStyle w:val="599"/>
        <w:spacing w:before="120" w:line="22" w:lineRule="atLeast"/>
        <w:rPr>
          <w:rFonts w:hint="eastAsia" w:ascii="仿宋" w:hAnsi="仿宋" w:eastAsia="仿宋" w:cs="仿宋"/>
          <w:color w:val="auto"/>
          <w:szCs w:val="24"/>
          <w:highlight w:val="none"/>
        </w:rPr>
      </w:pPr>
    </w:p>
    <w:p w14:paraId="6A7FEE79">
      <w:pPr>
        <w:rPr>
          <w:rFonts w:hint="eastAsia" w:ascii="仿宋" w:hAnsi="仿宋" w:eastAsia="仿宋" w:cs="仿宋"/>
          <w:color w:val="auto"/>
          <w:highlight w:val="none"/>
        </w:rPr>
      </w:pPr>
    </w:p>
    <w:p w14:paraId="13EF09A8">
      <w:pPr>
        <w:rPr>
          <w:rFonts w:hint="eastAsia" w:ascii="仿宋" w:hAnsi="仿宋" w:eastAsia="仿宋" w:cs="仿宋"/>
          <w:color w:val="auto"/>
          <w:sz w:val="24"/>
          <w:highlight w:val="none"/>
        </w:rPr>
      </w:pPr>
    </w:p>
    <w:p w14:paraId="3DDDCF51">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8FDEFA1">
      <w:pPr>
        <w:spacing w:before="120" w:line="22" w:lineRule="atLeast"/>
        <w:rPr>
          <w:rFonts w:hint="eastAsia" w:ascii="仿宋" w:hAnsi="仿宋" w:eastAsia="仿宋" w:cs="仿宋"/>
          <w:color w:val="auto"/>
          <w:sz w:val="24"/>
          <w:highlight w:val="none"/>
        </w:rPr>
      </w:pPr>
    </w:p>
    <w:p w14:paraId="7C8EF2A7">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C48D3FF">
      <w:pPr>
        <w:spacing w:before="120" w:line="22" w:lineRule="atLeast"/>
        <w:rPr>
          <w:rFonts w:hint="eastAsia" w:ascii="仿宋" w:hAnsi="仿宋" w:eastAsia="仿宋" w:cs="仿宋"/>
          <w:color w:val="auto"/>
          <w:sz w:val="24"/>
          <w:highlight w:val="none"/>
        </w:rPr>
      </w:pPr>
    </w:p>
    <w:p w14:paraId="352D5EAE">
      <w:pPr>
        <w:spacing w:before="120" w:line="22" w:lineRule="atLeast"/>
        <w:ind w:firstLine="1440" w:firstLineChars="600"/>
        <w:rPr>
          <w:rFonts w:hint="eastAsia" w:ascii="仿宋" w:hAnsi="仿宋" w:eastAsia="仿宋" w:cs="仿宋"/>
          <w:color w:val="auto"/>
          <w:sz w:val="24"/>
          <w:highlight w:val="none"/>
        </w:rPr>
      </w:pPr>
    </w:p>
    <w:p w14:paraId="5E93EF7B">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8E3B30F">
      <w:pPr>
        <w:spacing w:before="120" w:line="22" w:lineRule="atLeast"/>
        <w:rPr>
          <w:rFonts w:hint="eastAsia" w:ascii="仿宋" w:hAnsi="仿宋" w:eastAsia="仿宋" w:cs="仿宋"/>
          <w:color w:val="auto"/>
          <w:sz w:val="24"/>
          <w:highlight w:val="none"/>
        </w:rPr>
      </w:pPr>
    </w:p>
    <w:p w14:paraId="640EE481">
      <w:pPr>
        <w:spacing w:before="120" w:line="22" w:lineRule="atLeast"/>
        <w:ind w:firstLine="1440" w:firstLineChars="600"/>
        <w:rPr>
          <w:rFonts w:hint="eastAsia" w:ascii="仿宋" w:hAnsi="仿宋" w:eastAsia="仿宋" w:cs="仿宋"/>
          <w:color w:val="auto"/>
          <w:sz w:val="24"/>
          <w:highlight w:val="none"/>
        </w:rPr>
      </w:pPr>
    </w:p>
    <w:p w14:paraId="1BE68B17">
      <w:pPr>
        <w:spacing w:before="120" w:line="22" w:lineRule="atLeast"/>
        <w:ind w:firstLine="1440" w:firstLineChars="600"/>
        <w:rPr>
          <w:rFonts w:hint="eastAsia" w:ascii="仿宋" w:hAnsi="仿宋" w:eastAsia="仿宋" w:cs="仿宋"/>
          <w:color w:val="auto"/>
          <w:kern w:val="0"/>
          <w:sz w:val="24"/>
          <w:highlight w:val="none"/>
        </w:rPr>
        <w:sectPr>
          <w:footerReference r:id="rId8" w:type="default"/>
          <w:pgSz w:w="11907" w:h="16840"/>
          <w:pgMar w:top="1474" w:right="1814" w:bottom="1474" w:left="1814" w:header="851" w:footer="851" w:gutter="0"/>
          <w:pgNumType w:fmt="decimal"/>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p>
    <w:p w14:paraId="1247DC12">
      <w:pPr>
        <w:pStyle w:val="702"/>
        <w:spacing w:line="560" w:lineRule="exact"/>
        <w:ind w:left="0" w:leftChars="0" w:firstLine="0" w:firstLineChars="0"/>
        <w:jc w:val="center"/>
        <w:outlineLvl w:val="1"/>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val="en-US" w:eastAsia="zh-CN"/>
        </w:rPr>
        <w:t>一部分</w:t>
      </w:r>
      <w:r>
        <w:rPr>
          <w:rFonts w:hint="eastAsia" w:ascii="仿宋" w:hAnsi="仿宋" w:eastAsia="仿宋" w:cs="仿宋"/>
          <w:b/>
          <w:color w:val="auto"/>
          <w:sz w:val="30"/>
          <w:szCs w:val="30"/>
          <w:highlight w:val="none"/>
        </w:rPr>
        <w:t xml:space="preserve"> 合同</w:t>
      </w:r>
      <w:r>
        <w:rPr>
          <w:rFonts w:hint="eastAsia" w:ascii="仿宋" w:hAnsi="仿宋" w:eastAsia="仿宋" w:cs="仿宋"/>
          <w:b/>
          <w:color w:val="auto"/>
          <w:sz w:val="30"/>
          <w:szCs w:val="30"/>
          <w:highlight w:val="none"/>
          <w:lang w:val="en-US" w:eastAsia="zh-CN"/>
        </w:rPr>
        <w:t>协议书</w:t>
      </w:r>
    </w:p>
    <w:p w14:paraId="5FAF20CD">
      <w:pPr>
        <w:keepNext w:val="0"/>
        <w:keepLines w:val="0"/>
        <w:pageBreakBefore w:val="0"/>
        <w:widowControl w:val="0"/>
        <w:kinsoku/>
        <w:wordWrap/>
        <w:overflowPunct/>
        <w:topLinePunct w:val="0"/>
        <w:autoSpaceDE/>
        <w:autoSpaceDN/>
        <w:bidi w:val="0"/>
        <w:adjustRightInd w:val="0"/>
        <w:snapToGrid/>
        <w:spacing w:line="640" w:lineRule="exact"/>
        <w:ind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嵊州市农业技术推广中心</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嵊州市农业技术推广中心农作物重大病虫害监测预警体系建设项目（项目编号：</w:t>
      </w:r>
      <w:r>
        <w:rPr>
          <w:rFonts w:hint="eastAsia" w:ascii="仿宋" w:hAnsi="仿宋" w:eastAsia="仿宋" w:cs="仿宋"/>
          <w:color w:val="auto"/>
          <w:sz w:val="24"/>
          <w:highlight w:val="none"/>
          <w:u w:val="single"/>
          <w:lang w:val="en-US" w:eastAsia="zh-CN"/>
        </w:rPr>
        <w:t>HYGY-SZ20241170（1）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12623B5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嵊州市农业技术推广中心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1995656">
      <w:pPr>
        <w:spacing w:line="560" w:lineRule="exact"/>
        <w:ind w:firstLine="482" w:firstLineChars="200"/>
        <w:outlineLvl w:val="9"/>
        <w:rPr>
          <w:rFonts w:hint="eastAsia" w:ascii="仿宋" w:hAnsi="仿宋" w:eastAsia="仿宋" w:cs="仿宋"/>
          <w:b/>
          <w:color w:val="auto"/>
          <w:sz w:val="24"/>
          <w:highlight w:val="none"/>
        </w:rPr>
      </w:pPr>
      <w:bookmarkStart w:id="39" w:name="_Toc2232"/>
      <w:bookmarkStart w:id="40" w:name="_Toc3029"/>
      <w:bookmarkStart w:id="41" w:name="_Toc24059"/>
      <w:r>
        <w:rPr>
          <w:rFonts w:hint="eastAsia" w:ascii="仿宋" w:hAnsi="仿宋" w:eastAsia="仿宋" w:cs="仿宋"/>
          <w:b/>
          <w:color w:val="auto"/>
          <w:sz w:val="24"/>
          <w:highlight w:val="none"/>
        </w:rPr>
        <w:t>1.1 合同组成部分</w:t>
      </w:r>
      <w:bookmarkEnd w:id="39"/>
      <w:bookmarkEnd w:id="40"/>
      <w:bookmarkEnd w:id="41"/>
    </w:p>
    <w:p w14:paraId="020036A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95EFE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91DE8D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8746D0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1C9156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069A90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E6C68D3">
      <w:pPr>
        <w:spacing w:line="560" w:lineRule="exact"/>
        <w:ind w:firstLine="482" w:firstLineChars="200"/>
        <w:outlineLvl w:val="9"/>
        <w:rPr>
          <w:rFonts w:hint="eastAsia" w:ascii="仿宋" w:hAnsi="仿宋" w:eastAsia="仿宋" w:cs="仿宋"/>
          <w:b/>
          <w:color w:val="auto"/>
          <w:sz w:val="24"/>
          <w:highlight w:val="none"/>
        </w:rPr>
      </w:pPr>
      <w:bookmarkStart w:id="42" w:name="_Toc27126"/>
      <w:bookmarkStart w:id="43" w:name="_Toc24300"/>
      <w:bookmarkStart w:id="44" w:name="_Toc21295"/>
      <w:r>
        <w:rPr>
          <w:rFonts w:hint="eastAsia" w:ascii="仿宋" w:hAnsi="仿宋" w:eastAsia="仿宋" w:cs="仿宋"/>
          <w:b/>
          <w:color w:val="auto"/>
          <w:sz w:val="24"/>
          <w:highlight w:val="none"/>
        </w:rPr>
        <w:t>1.2 货物</w:t>
      </w:r>
      <w:bookmarkEnd w:id="42"/>
      <w:bookmarkEnd w:id="43"/>
      <w:bookmarkEnd w:id="44"/>
    </w:p>
    <w:tbl>
      <w:tblPr>
        <w:tblStyle w:val="974"/>
        <w:tblW w:w="897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
        <w:gridCol w:w="2372"/>
        <w:gridCol w:w="941"/>
        <w:gridCol w:w="818"/>
        <w:gridCol w:w="988"/>
        <w:gridCol w:w="910"/>
        <w:gridCol w:w="1034"/>
        <w:gridCol w:w="1003"/>
      </w:tblGrid>
      <w:tr w14:paraId="199F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09" w:type="dxa"/>
            <w:vAlign w:val="top"/>
          </w:tcPr>
          <w:p w14:paraId="3A8FE5F8">
            <w:pPr>
              <w:pStyle w:val="340"/>
              <w:spacing w:before="212" w:line="221" w:lineRule="auto"/>
              <w:ind w:left="198"/>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2372" w:type="dxa"/>
            <w:vAlign w:val="top"/>
          </w:tcPr>
          <w:p w14:paraId="111D62AD">
            <w:pPr>
              <w:pStyle w:val="340"/>
              <w:spacing w:before="211" w:line="219" w:lineRule="auto"/>
              <w:ind w:left="96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货物名称</w:t>
            </w:r>
          </w:p>
        </w:tc>
        <w:tc>
          <w:tcPr>
            <w:tcW w:w="941" w:type="dxa"/>
            <w:vAlign w:val="top"/>
          </w:tcPr>
          <w:p w14:paraId="1D8BB03D">
            <w:pPr>
              <w:pStyle w:val="340"/>
              <w:spacing w:before="211" w:line="219" w:lineRule="auto"/>
              <w:ind w:left="137"/>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品牌</w:t>
            </w:r>
          </w:p>
        </w:tc>
        <w:tc>
          <w:tcPr>
            <w:tcW w:w="818" w:type="dxa"/>
            <w:vAlign w:val="top"/>
          </w:tcPr>
          <w:p w14:paraId="0893798B">
            <w:pPr>
              <w:pStyle w:val="340"/>
              <w:spacing w:before="212" w:line="220" w:lineRule="auto"/>
              <w:ind w:left="138"/>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参数规格</w:t>
            </w:r>
          </w:p>
        </w:tc>
        <w:tc>
          <w:tcPr>
            <w:tcW w:w="988" w:type="dxa"/>
            <w:vAlign w:val="top"/>
          </w:tcPr>
          <w:p w14:paraId="35665228">
            <w:pPr>
              <w:pStyle w:val="340"/>
              <w:spacing w:before="209" w:line="218" w:lineRule="auto"/>
              <w:ind w:firstLine="240" w:firstLineChars="1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w:t>
            </w:r>
          </w:p>
        </w:tc>
        <w:tc>
          <w:tcPr>
            <w:tcW w:w="910" w:type="dxa"/>
            <w:vAlign w:val="top"/>
          </w:tcPr>
          <w:p w14:paraId="078F0692">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1034" w:type="dxa"/>
            <w:vAlign w:val="top"/>
          </w:tcPr>
          <w:p w14:paraId="11CFC609">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单价(元)</w:t>
            </w:r>
          </w:p>
        </w:tc>
        <w:tc>
          <w:tcPr>
            <w:tcW w:w="1003" w:type="dxa"/>
            <w:vAlign w:val="top"/>
          </w:tcPr>
          <w:p w14:paraId="3DF73E15">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总金额(元)</w:t>
            </w:r>
          </w:p>
        </w:tc>
      </w:tr>
      <w:tr w14:paraId="25CF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9" w:type="dxa"/>
            <w:vAlign w:val="top"/>
          </w:tcPr>
          <w:p w14:paraId="719F9329">
            <w:pPr>
              <w:pStyle w:val="340"/>
              <w:spacing w:before="193" w:line="184"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72" w:type="dxa"/>
            <w:vAlign w:val="top"/>
          </w:tcPr>
          <w:p w14:paraId="0BD97A93">
            <w:pPr>
              <w:pStyle w:val="340"/>
              <w:spacing w:before="133" w:line="219" w:lineRule="auto"/>
              <w:ind w:left="360"/>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6C8C195C">
            <w:pPr>
              <w:pStyle w:val="340"/>
              <w:spacing w:before="194"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0AE00DF8">
            <w:pPr>
              <w:pStyle w:val="340"/>
              <w:spacing w:before="133"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0901FC37">
            <w:pPr>
              <w:pStyle w:val="340"/>
              <w:spacing w:before="194" w:line="183" w:lineRule="auto"/>
              <w:ind w:left="53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2F810C4C">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6D1BA4DC">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5A2F6A27">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7843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09" w:type="dxa"/>
            <w:vAlign w:val="top"/>
          </w:tcPr>
          <w:p w14:paraId="09070B35">
            <w:pPr>
              <w:pStyle w:val="340"/>
              <w:spacing w:before="186" w:line="183"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72" w:type="dxa"/>
            <w:vAlign w:val="top"/>
          </w:tcPr>
          <w:p w14:paraId="2BA8CB5F">
            <w:pPr>
              <w:pStyle w:val="340"/>
              <w:spacing w:before="125" w:line="219" w:lineRule="auto"/>
              <w:ind w:left="241"/>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71772F7B">
            <w:pPr>
              <w:pStyle w:val="340"/>
              <w:spacing w:before="186"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7831E59A">
            <w:pPr>
              <w:pStyle w:val="340"/>
              <w:spacing w:before="125"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2F10AFA3">
            <w:pPr>
              <w:pStyle w:val="340"/>
              <w:spacing w:before="185" w:line="184" w:lineRule="auto"/>
              <w:ind w:left="53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1D6FA284">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3DEF0934">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007EE1DA">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2CD4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09" w:type="dxa"/>
            <w:vAlign w:val="top"/>
          </w:tcPr>
          <w:p w14:paraId="43348E7D">
            <w:pPr>
              <w:pStyle w:val="340"/>
              <w:spacing w:before="198" w:line="183"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2372" w:type="dxa"/>
            <w:vAlign w:val="top"/>
          </w:tcPr>
          <w:p w14:paraId="3C1A6CA1">
            <w:pPr>
              <w:pStyle w:val="340"/>
              <w:spacing w:before="137" w:line="219" w:lineRule="auto"/>
              <w:ind w:left="241"/>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7EDC5FBE">
            <w:pPr>
              <w:pStyle w:val="340"/>
              <w:spacing w:before="198"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216ACBCA">
            <w:pPr>
              <w:pStyle w:val="340"/>
              <w:spacing w:before="137"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5AB4FDC2">
            <w:pPr>
              <w:pStyle w:val="340"/>
              <w:spacing w:before="198" w:line="183" w:lineRule="auto"/>
              <w:ind w:left="59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1099E87E">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42BEA745">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5F53747E">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2858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028" w:type="dxa"/>
            <w:gridSpan w:val="5"/>
            <w:vAlign w:val="center"/>
          </w:tcPr>
          <w:p w14:paraId="4258B2F1">
            <w:pPr>
              <w:spacing w:line="56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合计</w:t>
            </w:r>
          </w:p>
        </w:tc>
        <w:tc>
          <w:tcPr>
            <w:tcW w:w="910" w:type="dxa"/>
            <w:vAlign w:val="top"/>
          </w:tcPr>
          <w:p w14:paraId="01B46015">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16017A2D">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378D3BD9">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r>
    </w:tbl>
    <w:p w14:paraId="1A12324B">
      <w:pPr>
        <w:spacing w:line="560" w:lineRule="exact"/>
        <w:ind w:firstLine="482" w:firstLineChars="200"/>
        <w:outlineLvl w:val="9"/>
        <w:rPr>
          <w:rFonts w:hint="eastAsia" w:ascii="仿宋" w:hAnsi="仿宋" w:eastAsia="仿宋" w:cs="仿宋"/>
          <w:b/>
          <w:color w:val="auto"/>
          <w:sz w:val="24"/>
          <w:highlight w:val="none"/>
        </w:rPr>
      </w:pPr>
      <w:bookmarkStart w:id="45" w:name="_Toc23292"/>
      <w:bookmarkStart w:id="46" w:name="_Toc21631"/>
      <w:bookmarkStart w:id="47" w:name="_Toc21551"/>
      <w:r>
        <w:rPr>
          <w:rFonts w:hint="eastAsia" w:ascii="仿宋" w:hAnsi="仿宋" w:eastAsia="仿宋" w:cs="仿宋"/>
          <w:b/>
          <w:color w:val="auto"/>
          <w:sz w:val="24"/>
          <w:highlight w:val="none"/>
        </w:rPr>
        <w:t>1.3 价款</w:t>
      </w:r>
      <w:bookmarkEnd w:id="45"/>
      <w:bookmarkEnd w:id="46"/>
      <w:bookmarkEnd w:id="47"/>
    </w:p>
    <w:p w14:paraId="365EA9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848FE70">
      <w:pPr>
        <w:pStyle w:val="960"/>
        <w:spacing w:before="0" w:beforeAutospacing="0" w:after="0" w:afterAutospacing="0" w:line="360" w:lineRule="auto"/>
        <w:ind w:firstLine="480"/>
        <w:outlineLvl w:val="9"/>
        <w:rPr>
          <w:rFonts w:hint="eastAsia" w:ascii="仿宋" w:hAnsi="仿宋" w:eastAsia="仿宋" w:cs="仿宋"/>
          <w:b/>
          <w:color w:val="auto"/>
          <w:highlight w:val="none"/>
        </w:rPr>
      </w:pPr>
      <w:bookmarkStart w:id="48" w:name="_Toc10340"/>
      <w:bookmarkStart w:id="49" w:name="_Toc1814"/>
      <w:bookmarkStart w:id="50" w:name="_Toc22618"/>
      <w:r>
        <w:rPr>
          <w:rFonts w:hint="eastAsia" w:ascii="仿宋" w:hAnsi="仿宋" w:eastAsia="仿宋" w:cs="仿宋"/>
          <w:b/>
          <w:color w:val="auto"/>
          <w:highlight w:val="none"/>
        </w:rPr>
        <w:t>1.4履约保证金</w:t>
      </w:r>
    </w:p>
    <w:p w14:paraId="1DC1899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rPr>
        <w:t>1.4.1履约保证金</w:t>
      </w:r>
      <w:r>
        <w:rPr>
          <w:rFonts w:hint="eastAsia" w:ascii="仿宋" w:hAnsi="仿宋" w:eastAsia="仿宋" w:cs="仿宋"/>
          <w:color w:val="auto"/>
          <w:kern w:val="0"/>
          <w:sz w:val="24"/>
          <w:highlight w:val="none"/>
          <w:u w:val="single"/>
          <w:lang w:val="en-US" w:eastAsia="zh-CN"/>
        </w:rPr>
        <w:t xml:space="preserve">         元（大写：    元整）</w:t>
      </w:r>
      <w:r>
        <w:rPr>
          <w:rFonts w:hint="eastAsia" w:ascii="仿宋" w:hAnsi="仿宋" w:eastAsia="仿宋" w:cs="仿宋"/>
          <w:color w:val="auto"/>
          <w:kern w:val="0"/>
          <w:sz w:val="24"/>
          <w:highlight w:val="none"/>
          <w:u w:val="none"/>
          <w:lang w:val="en-US" w:eastAsia="zh-CN"/>
        </w:rPr>
        <w:t>。履约保证金</w:t>
      </w:r>
      <w:r>
        <w:rPr>
          <w:rFonts w:hint="eastAsia" w:ascii="仿宋" w:hAnsi="仿宋" w:eastAsia="仿宋" w:cs="仿宋"/>
          <w:color w:val="auto"/>
          <w:kern w:val="0"/>
          <w:sz w:val="24"/>
          <w:highlight w:val="none"/>
        </w:rPr>
        <w:t>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u w:val="none"/>
          <w:lang w:val="en-US" w:eastAsia="zh-CN"/>
        </w:rPr>
        <w:t>中标通知书发出后5个工作日内交纳。</w:t>
      </w:r>
    </w:p>
    <w:p w14:paraId="6E633F26">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A02B487">
      <w:pPr>
        <w:spacing w:line="560" w:lineRule="exact"/>
        <w:ind w:left="0" w:firstLine="480" w:firstLineChars="200"/>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35DC32">
      <w:pPr>
        <w:spacing w:line="560" w:lineRule="exact"/>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w:t>
      </w:r>
      <w:r>
        <w:rPr>
          <w:rFonts w:hint="eastAsia" w:ascii="仿宋" w:hAnsi="仿宋" w:eastAsia="仿宋" w:cs="仿宋"/>
          <w:color w:val="auto"/>
          <w:kern w:val="0"/>
          <w:sz w:val="24"/>
          <w:highlight w:val="none"/>
          <w:lang w:val="en-US" w:eastAsia="zh-CN"/>
        </w:rPr>
        <w:t>之日起</w:t>
      </w:r>
      <w:r>
        <w:rPr>
          <w:rFonts w:hint="eastAsia" w:ascii="仿宋" w:hAnsi="仿宋" w:eastAsia="仿宋" w:cs="仿宋"/>
          <w:b/>
          <w:bCs/>
          <w:color w:val="auto"/>
          <w:kern w:val="0"/>
          <w:sz w:val="24"/>
          <w:highlight w:val="none"/>
          <w:u w:val="single"/>
          <w:lang w:val="en-US" w:eastAsia="zh-CN"/>
        </w:rPr>
        <w:t>2年后</w:t>
      </w:r>
      <w:r>
        <w:rPr>
          <w:rFonts w:hint="eastAsia" w:ascii="仿宋" w:hAnsi="仿宋" w:eastAsia="仿宋" w:cs="仿宋"/>
          <w:color w:val="auto"/>
          <w:kern w:val="0"/>
          <w:sz w:val="24"/>
          <w:highlight w:val="none"/>
        </w:rPr>
        <w:t>退还履约保证金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无息</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14:paraId="08793D82">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8"/>
      <w:bookmarkEnd w:id="49"/>
      <w:bookmarkEnd w:id="50"/>
      <w:r>
        <w:rPr>
          <w:rFonts w:hint="eastAsia" w:ascii="仿宋" w:hAnsi="仿宋" w:eastAsia="仿宋" w:cs="仿宋"/>
          <w:b/>
          <w:color w:val="auto"/>
          <w:sz w:val="24"/>
          <w:highlight w:val="none"/>
        </w:rPr>
        <w:t>预付款</w:t>
      </w:r>
    </w:p>
    <w:p w14:paraId="2F3B80C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w:t>
      </w:r>
    </w:p>
    <w:p w14:paraId="5CB92541">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8DAB4C4">
      <w:pPr>
        <w:pStyle w:val="960"/>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A64522">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8E38A5E">
      <w:pPr>
        <w:pStyle w:val="960"/>
        <w:spacing w:before="0" w:beforeAutospacing="0" w:after="0" w:afterAutospacing="0" w:line="360" w:lineRule="auto"/>
        <w:ind w:firstLine="48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ADAE9D6">
      <w:pPr>
        <w:pStyle w:val="960"/>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F5966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D19D6E">
      <w:pPr>
        <w:spacing w:line="560" w:lineRule="exact"/>
        <w:ind w:firstLine="482" w:firstLineChars="200"/>
        <w:outlineLvl w:val="9"/>
        <w:rPr>
          <w:rFonts w:hint="eastAsia" w:ascii="仿宋" w:hAnsi="仿宋" w:eastAsia="仿宋" w:cs="仿宋"/>
          <w:b/>
          <w:color w:val="auto"/>
          <w:sz w:val="24"/>
          <w:highlight w:val="none"/>
        </w:rPr>
      </w:pPr>
      <w:bookmarkStart w:id="51" w:name="_Toc19304"/>
      <w:bookmarkStart w:id="52" w:name="_Toc32071"/>
      <w:bookmarkStart w:id="53" w:name="_Toc2846"/>
      <w:r>
        <w:rPr>
          <w:rFonts w:hint="eastAsia" w:ascii="仿宋" w:hAnsi="仿宋" w:eastAsia="仿宋" w:cs="仿宋"/>
          <w:b/>
          <w:color w:val="auto"/>
          <w:sz w:val="24"/>
          <w:highlight w:val="none"/>
        </w:rPr>
        <w:t>1.7货物交付期限、地点和方式</w:t>
      </w:r>
      <w:bookmarkEnd w:id="51"/>
      <w:bookmarkEnd w:id="52"/>
      <w:bookmarkEnd w:id="53"/>
    </w:p>
    <w:p w14:paraId="1D039392">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D41096">
      <w:pPr>
        <w:spacing w:line="560" w:lineRule="exact"/>
        <w:ind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eastAsia="zh-CN"/>
        </w:rPr>
        <w:t>；</w:t>
      </w:r>
    </w:p>
    <w:p w14:paraId="2765CE5C">
      <w:pPr>
        <w:spacing w:line="560" w:lineRule="exact"/>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1.7.3 </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rPr>
        <w:t>：</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eastAsia="zh-CN"/>
        </w:rPr>
        <w:t>。</w:t>
      </w:r>
    </w:p>
    <w:p w14:paraId="43E5F26E">
      <w:pPr>
        <w:pStyle w:val="2"/>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p>
    <w:p w14:paraId="067BBF31">
      <w:pPr>
        <w:spacing w:line="560" w:lineRule="exact"/>
        <w:ind w:firstLine="482" w:firstLineChars="200"/>
        <w:outlineLvl w:val="9"/>
        <w:rPr>
          <w:rFonts w:hint="eastAsia" w:ascii="仿宋" w:hAnsi="仿宋" w:eastAsia="仿宋" w:cs="仿宋"/>
          <w:b/>
          <w:color w:val="auto"/>
          <w:sz w:val="24"/>
          <w:highlight w:val="none"/>
        </w:rPr>
      </w:pPr>
      <w:bookmarkStart w:id="54" w:name="_Toc27250"/>
      <w:bookmarkStart w:id="55" w:name="_Toc19554"/>
      <w:bookmarkStart w:id="56" w:name="_Toc21423"/>
      <w:r>
        <w:rPr>
          <w:rFonts w:hint="eastAsia" w:ascii="仿宋" w:hAnsi="仿宋" w:eastAsia="仿宋" w:cs="仿宋"/>
          <w:b/>
          <w:color w:val="auto"/>
          <w:sz w:val="24"/>
          <w:highlight w:val="none"/>
        </w:rPr>
        <w:t>1.8违约责任</w:t>
      </w:r>
      <w:bookmarkEnd w:id="54"/>
      <w:bookmarkEnd w:id="55"/>
      <w:bookmarkEnd w:id="56"/>
    </w:p>
    <w:p w14:paraId="23070F8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25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7D96C41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0932B4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2BE8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CAED3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98CEAF2">
      <w:pPr>
        <w:spacing w:line="560" w:lineRule="exact"/>
        <w:ind w:left="-420" w:leftChars="-200" w:right="-420" w:rightChars="-200" w:firstLine="960" w:firstLineChars="4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09C2340">
      <w:pPr>
        <w:spacing w:line="560" w:lineRule="exact"/>
        <w:ind w:firstLine="482" w:firstLineChars="200"/>
        <w:outlineLvl w:val="9"/>
        <w:rPr>
          <w:rFonts w:hint="eastAsia" w:ascii="仿宋" w:hAnsi="仿宋" w:eastAsia="仿宋" w:cs="仿宋"/>
          <w:b/>
          <w:color w:val="auto"/>
          <w:sz w:val="24"/>
          <w:highlight w:val="none"/>
        </w:rPr>
      </w:pPr>
      <w:bookmarkStart w:id="57" w:name="_Toc28375"/>
      <w:bookmarkStart w:id="58" w:name="_Toc15583"/>
      <w:bookmarkStart w:id="59" w:name="_Toc16021"/>
      <w:r>
        <w:rPr>
          <w:rFonts w:hint="eastAsia" w:ascii="仿宋" w:hAnsi="仿宋" w:eastAsia="仿宋" w:cs="仿宋"/>
          <w:b/>
          <w:color w:val="auto"/>
          <w:sz w:val="24"/>
          <w:highlight w:val="none"/>
        </w:rPr>
        <w:t>1.9合同争议的解决</w:t>
      </w:r>
      <w:bookmarkEnd w:id="57"/>
      <w:bookmarkEnd w:id="58"/>
      <w:bookmarkEnd w:id="59"/>
    </w:p>
    <w:p w14:paraId="3CEFD6BB">
      <w:pPr>
        <w:spacing w:line="560" w:lineRule="exact"/>
        <w:ind w:left="-61" w:leftChars="-29" w:right="-420" w:rightChars="-200"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ED1B6AC">
      <w:pPr>
        <w:spacing w:line="560" w:lineRule="exact"/>
        <w:ind w:left="-420" w:leftChars="-200" w:right="-420" w:rightChars="-200" w:firstLine="840" w:firstLineChars="3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4B82BEC">
      <w:pPr>
        <w:spacing w:line="560" w:lineRule="exact"/>
        <w:ind w:left="-420" w:leftChars="-200" w:right="-420" w:rightChars="-200" w:firstLine="840" w:firstLineChars="3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2B5751C">
      <w:pPr>
        <w:spacing w:line="560" w:lineRule="exact"/>
        <w:ind w:firstLine="482" w:firstLineChars="200"/>
        <w:outlineLvl w:val="9"/>
        <w:rPr>
          <w:rFonts w:hint="eastAsia" w:ascii="仿宋" w:hAnsi="仿宋" w:eastAsia="仿宋" w:cs="仿宋"/>
          <w:b/>
          <w:color w:val="auto"/>
          <w:sz w:val="24"/>
          <w:highlight w:val="none"/>
        </w:rPr>
      </w:pPr>
      <w:bookmarkStart w:id="60" w:name="_Toc11173"/>
      <w:bookmarkStart w:id="61" w:name="_Toc15322"/>
      <w:bookmarkStart w:id="62" w:name="_Toc7245"/>
      <w:r>
        <w:rPr>
          <w:rFonts w:hint="eastAsia" w:ascii="仿宋" w:hAnsi="仿宋" w:eastAsia="仿宋" w:cs="仿宋"/>
          <w:b/>
          <w:color w:val="auto"/>
          <w:sz w:val="24"/>
          <w:highlight w:val="none"/>
        </w:rPr>
        <w:t>2.0 合同生效</w:t>
      </w:r>
      <w:bookmarkEnd w:id="60"/>
      <w:bookmarkEnd w:id="61"/>
      <w:bookmarkEnd w:id="62"/>
    </w:p>
    <w:p w14:paraId="728861F9">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8F44BD6">
      <w:pPr>
        <w:autoSpaceDE w:val="0"/>
        <w:autoSpaceDN w:val="0"/>
        <w:spacing w:line="560" w:lineRule="exact"/>
        <w:rPr>
          <w:rFonts w:hint="eastAsia" w:ascii="仿宋" w:hAnsi="仿宋" w:eastAsia="仿宋" w:cs="仿宋"/>
          <w:color w:val="auto"/>
          <w:sz w:val="24"/>
          <w:highlight w:val="none"/>
          <w:lang w:val="zh-CN"/>
        </w:rPr>
      </w:pPr>
    </w:p>
    <w:p w14:paraId="2F003FB3">
      <w:pPr>
        <w:autoSpaceDE w:val="0"/>
        <w:autoSpaceDN w:val="0"/>
        <w:spacing w:line="560" w:lineRule="exact"/>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lang w:val="zh-CN"/>
        </w:rPr>
        <w:t>甲方（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en-US" w:eastAsia="zh-CN"/>
        </w:rPr>
        <w:t xml:space="preserve">                       </w:t>
      </w:r>
    </w:p>
    <w:p w14:paraId="0672B55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1063C43">
      <w:pPr>
        <w:autoSpaceDE w:val="0"/>
        <w:autoSpaceDN w:val="0"/>
        <w:spacing w:line="56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single"/>
          <w:lang w:val="en-US" w:eastAsia="zh-CN"/>
        </w:rPr>
        <w:t xml:space="preserve">                             </w:t>
      </w:r>
    </w:p>
    <w:p w14:paraId="3B1F30C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32CE0D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u w:val="none"/>
          <w:lang w:val="zh-CN"/>
        </w:rPr>
        <w:t xml:space="preserve">                 </w:t>
      </w:r>
      <w:r>
        <w:rPr>
          <w:rFonts w:hint="eastAsia" w:ascii="仿宋" w:hAnsi="仿宋" w:eastAsia="仿宋" w:cs="仿宋"/>
          <w:color w:val="auto"/>
          <w:sz w:val="24"/>
          <w:highlight w:val="none"/>
          <w:lang w:val="zh-CN"/>
        </w:rPr>
        <w:t xml:space="preserve">    或授权代表（签字）: </w:t>
      </w:r>
    </w:p>
    <w:p w14:paraId="1DFE1A6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CE45D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98FF9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D034CE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1EF6DB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B14196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AEB36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078841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7BF40A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00893A3">
      <w:pPr>
        <w:tabs>
          <w:tab w:val="left" w:pos="432"/>
        </w:tabs>
        <w:outlineLvl w:val="9"/>
        <w:rPr>
          <w:rFonts w:hint="eastAsia" w:ascii="仿宋" w:hAnsi="仿宋" w:eastAsia="仿宋" w:cs="仿宋"/>
          <w:color w:val="auto"/>
          <w:sz w:val="24"/>
          <w:highlight w:val="none"/>
        </w:rPr>
      </w:pPr>
    </w:p>
    <w:p w14:paraId="5D9662BE">
      <w:pPr>
        <w:rPr>
          <w:rFonts w:hint="eastAsia" w:ascii="仿宋" w:hAnsi="仿宋" w:eastAsia="仿宋" w:cs="仿宋"/>
          <w:color w:val="auto"/>
          <w:sz w:val="24"/>
          <w:highlight w:val="none"/>
        </w:rPr>
      </w:pPr>
    </w:p>
    <w:p w14:paraId="491C7079">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602BF272">
      <w:pPr>
        <w:pStyle w:val="702"/>
        <w:spacing w:line="560" w:lineRule="exact"/>
        <w:ind w:left="0" w:leftChars="0" w:firstLine="0" w:firstLineChars="0"/>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合同一般条款</w:t>
      </w:r>
    </w:p>
    <w:p w14:paraId="2EBB1F56">
      <w:pPr>
        <w:spacing w:line="560" w:lineRule="exact"/>
        <w:ind w:firstLine="482" w:firstLineChars="200"/>
        <w:outlineLvl w:val="9"/>
        <w:rPr>
          <w:rFonts w:hint="eastAsia" w:ascii="仿宋" w:hAnsi="仿宋" w:eastAsia="仿宋" w:cs="仿宋"/>
          <w:b/>
          <w:color w:val="auto"/>
          <w:sz w:val="24"/>
          <w:highlight w:val="none"/>
        </w:rPr>
      </w:pPr>
      <w:bookmarkStart w:id="63" w:name="_Toc16917"/>
      <w:bookmarkStart w:id="64" w:name="_Ref467379214"/>
      <w:bookmarkStart w:id="65" w:name="_Ref467379195"/>
      <w:bookmarkStart w:id="66" w:name="_Toc279701240"/>
      <w:bookmarkStart w:id="67" w:name="_Ref467379225"/>
      <w:bookmarkStart w:id="68" w:name="_Ref467379101"/>
      <w:bookmarkStart w:id="69" w:name="_Toc28763"/>
      <w:bookmarkStart w:id="70" w:name="_Ref467379109"/>
      <w:bookmarkStart w:id="71" w:name="_Toc19614"/>
      <w:bookmarkStart w:id="72" w:name="_Ref467379094"/>
      <w:bookmarkStart w:id="73" w:name="_Ref467379205"/>
      <w:bookmarkStart w:id="74" w:name="_Ref467378463"/>
      <w:bookmarkStart w:id="75" w:name="_Ref467378404"/>
      <w:bookmarkStart w:id="76" w:name="_Toc487900349"/>
      <w:bookmarkStart w:id="77" w:name="_Ref467378499"/>
      <w:bookmarkStart w:id="78" w:name="_Toc259093669"/>
      <w:r>
        <w:rPr>
          <w:rFonts w:hint="eastAsia" w:ascii="仿宋" w:hAnsi="仿宋" w:eastAsia="仿宋" w:cs="仿宋"/>
          <w:b/>
          <w:color w:val="auto"/>
          <w:sz w:val="24"/>
          <w:highlight w:val="none"/>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AD3782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C05BB3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CF810B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7A8CCB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DD005E0">
      <w:pPr>
        <w:spacing w:line="560" w:lineRule="exact"/>
        <w:ind w:firstLine="480" w:firstLineChars="200"/>
        <w:outlineLvl w:val="9"/>
        <w:rPr>
          <w:rFonts w:hint="eastAsia" w:ascii="仿宋" w:hAnsi="仿宋" w:eastAsia="仿宋" w:cs="仿宋"/>
          <w:color w:val="auto"/>
          <w:sz w:val="24"/>
          <w:highlight w:val="none"/>
        </w:rPr>
      </w:pPr>
      <w:bookmarkStart w:id="79" w:name="_Ref467378840"/>
      <w:r>
        <w:rPr>
          <w:rFonts w:hint="eastAsia" w:ascii="仿宋" w:hAnsi="仿宋" w:eastAsia="仿宋" w:cs="仿宋"/>
          <w:color w:val="auto"/>
          <w:sz w:val="24"/>
          <w:highlight w:val="none"/>
        </w:rPr>
        <w:t>2.1.4 “甲方”系指与中标或成交供应商签署合同的采购人</w:t>
      </w:r>
      <w:bookmarkEnd w:id="79"/>
      <w:r>
        <w:rPr>
          <w:rFonts w:hint="eastAsia" w:ascii="仿宋" w:hAnsi="仿宋" w:eastAsia="仿宋" w:cs="仿宋"/>
          <w:color w:val="auto"/>
          <w:sz w:val="24"/>
          <w:highlight w:val="none"/>
        </w:rPr>
        <w:t>；采购人委托采购代理机构代表其与乙方签订合同的，采购人的授权委托书作为合同附件。</w:t>
      </w:r>
    </w:p>
    <w:p w14:paraId="78A0CC8F">
      <w:pPr>
        <w:spacing w:line="560" w:lineRule="exact"/>
        <w:ind w:firstLine="480" w:firstLineChars="200"/>
        <w:outlineLvl w:val="9"/>
        <w:rPr>
          <w:rFonts w:hint="eastAsia" w:ascii="仿宋" w:hAnsi="仿宋" w:eastAsia="仿宋" w:cs="仿宋"/>
          <w:color w:val="auto"/>
          <w:sz w:val="24"/>
          <w:highlight w:val="none"/>
        </w:rPr>
      </w:pPr>
      <w:bookmarkStart w:id="80" w:name="_Ref467379400"/>
      <w:r>
        <w:rPr>
          <w:rFonts w:hint="eastAsia" w:ascii="仿宋" w:hAnsi="仿宋" w:eastAsia="仿宋" w:cs="仿宋"/>
          <w:color w:val="auto"/>
          <w:sz w:val="24"/>
          <w:highlight w:val="none"/>
        </w:rPr>
        <w:t>2.1.5 “乙方”系指根据合同约定交付货物的中标或成交供应商</w:t>
      </w:r>
      <w:bookmarkEnd w:id="8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601F84">
      <w:pPr>
        <w:spacing w:line="560" w:lineRule="exact"/>
        <w:ind w:firstLine="480" w:firstLineChars="200"/>
        <w:outlineLvl w:val="9"/>
        <w:rPr>
          <w:rFonts w:hint="eastAsia" w:ascii="仿宋" w:hAnsi="仿宋" w:eastAsia="仿宋" w:cs="仿宋"/>
          <w:color w:val="auto"/>
          <w:sz w:val="24"/>
          <w:highlight w:val="none"/>
        </w:rPr>
      </w:pPr>
      <w:bookmarkStart w:id="81" w:name="_Ref467379436"/>
      <w:r>
        <w:rPr>
          <w:rFonts w:hint="eastAsia" w:ascii="仿宋" w:hAnsi="仿宋" w:eastAsia="仿宋" w:cs="仿宋"/>
          <w:color w:val="auto"/>
          <w:sz w:val="24"/>
          <w:highlight w:val="none"/>
        </w:rPr>
        <w:t>2.1.6 “现场”系指合同约定货物将要运至或者安装的地点。</w:t>
      </w:r>
      <w:bookmarkEnd w:id="81"/>
    </w:p>
    <w:p w14:paraId="5FD05609">
      <w:pPr>
        <w:spacing w:line="560" w:lineRule="exact"/>
        <w:ind w:firstLine="482" w:firstLineChars="200"/>
        <w:outlineLvl w:val="9"/>
        <w:rPr>
          <w:rFonts w:hint="eastAsia" w:ascii="仿宋" w:hAnsi="仿宋" w:eastAsia="仿宋" w:cs="仿宋"/>
          <w:b/>
          <w:color w:val="auto"/>
          <w:sz w:val="24"/>
          <w:highlight w:val="none"/>
        </w:rPr>
      </w:pPr>
      <w:bookmarkStart w:id="82" w:name="_Toc279701241"/>
      <w:bookmarkStart w:id="83" w:name="_Toc27635"/>
      <w:bookmarkStart w:id="84" w:name="_Toc32504"/>
      <w:bookmarkStart w:id="85" w:name="_Toc259093670"/>
      <w:bookmarkStart w:id="86" w:name="_Toc487900350"/>
      <w:bookmarkStart w:id="87" w:name="_Toc13336"/>
      <w:r>
        <w:rPr>
          <w:rFonts w:hint="eastAsia" w:ascii="仿宋" w:hAnsi="仿宋" w:eastAsia="仿宋" w:cs="仿宋"/>
          <w:b/>
          <w:color w:val="auto"/>
          <w:sz w:val="24"/>
          <w:highlight w:val="none"/>
        </w:rPr>
        <w:t>2.2 技术规范</w:t>
      </w:r>
      <w:bookmarkEnd w:id="82"/>
      <w:bookmarkEnd w:id="83"/>
      <w:bookmarkEnd w:id="84"/>
      <w:bookmarkEnd w:id="85"/>
      <w:bookmarkEnd w:id="86"/>
      <w:bookmarkEnd w:id="87"/>
    </w:p>
    <w:p w14:paraId="2D38DCB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69D7D6">
      <w:pPr>
        <w:spacing w:line="560" w:lineRule="exact"/>
        <w:ind w:firstLine="482" w:firstLineChars="200"/>
        <w:outlineLvl w:val="9"/>
        <w:rPr>
          <w:rFonts w:hint="eastAsia" w:ascii="仿宋" w:hAnsi="仿宋" w:eastAsia="仿宋" w:cs="仿宋"/>
          <w:b/>
          <w:color w:val="auto"/>
          <w:sz w:val="24"/>
          <w:highlight w:val="none"/>
        </w:rPr>
      </w:pPr>
      <w:bookmarkStart w:id="88" w:name="_Toc279701242"/>
      <w:bookmarkStart w:id="89" w:name="_Toc9829"/>
      <w:bookmarkStart w:id="90" w:name="_Toc487900351"/>
      <w:bookmarkStart w:id="91" w:name="_Toc31634"/>
      <w:bookmarkStart w:id="92" w:name="_Toc259093671"/>
      <w:bookmarkStart w:id="93" w:name="_Toc27853"/>
      <w:r>
        <w:rPr>
          <w:rFonts w:hint="eastAsia" w:ascii="仿宋" w:hAnsi="仿宋" w:eastAsia="仿宋" w:cs="仿宋"/>
          <w:b/>
          <w:color w:val="auto"/>
          <w:sz w:val="24"/>
          <w:highlight w:val="none"/>
        </w:rPr>
        <w:t>2.3 知识产权</w:t>
      </w:r>
      <w:bookmarkEnd w:id="88"/>
      <w:bookmarkEnd w:id="89"/>
      <w:bookmarkEnd w:id="90"/>
      <w:bookmarkEnd w:id="91"/>
      <w:bookmarkEnd w:id="92"/>
      <w:bookmarkEnd w:id="93"/>
    </w:p>
    <w:p w14:paraId="4DDBFD1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3D395A">
      <w:pPr>
        <w:spacing w:line="560" w:lineRule="exact"/>
        <w:ind w:firstLine="482" w:firstLineChars="200"/>
        <w:outlineLvl w:val="9"/>
        <w:rPr>
          <w:rFonts w:hint="eastAsia" w:ascii="仿宋" w:hAnsi="仿宋" w:eastAsia="仿宋" w:cs="仿宋"/>
          <w:b/>
          <w:color w:val="auto"/>
          <w:sz w:val="24"/>
          <w:highlight w:val="none"/>
        </w:rPr>
      </w:pPr>
      <w:bookmarkStart w:id="94" w:name="_Toc11932"/>
      <w:bookmarkStart w:id="95" w:name="_Toc4194"/>
      <w:bookmarkStart w:id="96" w:name="_Toc29149"/>
      <w:r>
        <w:rPr>
          <w:rFonts w:hint="eastAsia" w:ascii="仿宋" w:hAnsi="仿宋" w:eastAsia="仿宋" w:cs="仿宋"/>
          <w:b/>
          <w:color w:val="auto"/>
          <w:sz w:val="24"/>
          <w:highlight w:val="none"/>
        </w:rPr>
        <w:t>2.4 包装和装运</w:t>
      </w:r>
      <w:bookmarkEnd w:id="94"/>
      <w:bookmarkEnd w:id="95"/>
      <w:bookmarkEnd w:id="96"/>
    </w:p>
    <w:p w14:paraId="60F65A3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90256C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0B97CE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DAE1B2">
      <w:pPr>
        <w:spacing w:line="560" w:lineRule="exact"/>
        <w:ind w:firstLine="482" w:firstLineChars="200"/>
        <w:outlineLvl w:val="9"/>
        <w:rPr>
          <w:rFonts w:hint="eastAsia" w:ascii="仿宋" w:hAnsi="仿宋" w:eastAsia="仿宋" w:cs="仿宋"/>
          <w:b/>
          <w:color w:val="auto"/>
          <w:sz w:val="24"/>
          <w:highlight w:val="none"/>
        </w:rPr>
      </w:pPr>
      <w:bookmarkStart w:id="97" w:name="_Ref467378541"/>
      <w:bookmarkStart w:id="98" w:name="_Ref467379527"/>
      <w:bookmarkStart w:id="99" w:name="_Ref467378591"/>
      <w:bookmarkStart w:id="100" w:name="_Ref467379536"/>
      <w:bookmarkStart w:id="101" w:name="_Toc487900354"/>
      <w:bookmarkStart w:id="102" w:name="_Toc279701245"/>
      <w:bookmarkStart w:id="103" w:name="_Toc259093674"/>
      <w:bookmarkStart w:id="104" w:name="_Ref467379542"/>
      <w:bookmarkStart w:id="105" w:name="_Toc19074"/>
      <w:bookmarkStart w:id="106" w:name="_Toc26182"/>
      <w:bookmarkStart w:id="107" w:name="_Toc30272"/>
      <w:r>
        <w:rPr>
          <w:rFonts w:hint="eastAsia" w:ascii="仿宋" w:hAnsi="仿宋" w:eastAsia="仿宋" w:cs="仿宋"/>
          <w:b/>
          <w:color w:val="auto"/>
          <w:sz w:val="24"/>
          <w:highlight w:val="none"/>
        </w:rPr>
        <w:t>2.</w:t>
      </w:r>
      <w:bookmarkEnd w:id="97"/>
      <w:bookmarkEnd w:id="98"/>
      <w:bookmarkEnd w:id="99"/>
      <w:bookmarkEnd w:id="100"/>
      <w:bookmarkEnd w:id="101"/>
      <w:bookmarkEnd w:id="102"/>
      <w:bookmarkEnd w:id="103"/>
      <w:bookmarkEnd w:id="104"/>
      <w:r>
        <w:rPr>
          <w:rFonts w:hint="eastAsia" w:ascii="仿宋" w:hAnsi="仿宋" w:eastAsia="仿宋" w:cs="仿宋"/>
          <w:b/>
          <w:color w:val="auto"/>
          <w:sz w:val="24"/>
          <w:highlight w:val="none"/>
        </w:rPr>
        <w:t>5 履约检查和问题反馈</w:t>
      </w:r>
      <w:bookmarkEnd w:id="105"/>
      <w:bookmarkEnd w:id="106"/>
      <w:bookmarkEnd w:id="107"/>
    </w:p>
    <w:p w14:paraId="3D3EF0B7">
      <w:pPr>
        <w:spacing w:line="560" w:lineRule="exact"/>
        <w:ind w:firstLine="480" w:firstLineChars="200"/>
        <w:outlineLvl w:val="9"/>
        <w:rPr>
          <w:rFonts w:hint="eastAsia" w:ascii="仿宋" w:hAnsi="仿宋" w:eastAsia="仿宋" w:cs="仿宋"/>
          <w:color w:val="auto"/>
          <w:sz w:val="24"/>
          <w:highlight w:val="none"/>
        </w:rPr>
      </w:pPr>
      <w:bookmarkStart w:id="108" w:name="_Ref467379657"/>
      <w:r>
        <w:rPr>
          <w:rFonts w:hint="eastAsia" w:ascii="仿宋" w:hAnsi="仿宋" w:eastAsia="仿宋" w:cs="仿宋"/>
          <w:color w:val="auto"/>
          <w:sz w:val="24"/>
          <w:highlight w:val="none"/>
        </w:rPr>
        <w:t>2.5.1</w:t>
      </w:r>
      <w:bookmarkEnd w:id="108"/>
      <w:bookmarkStart w:id="109" w:name="_Toc186431854"/>
      <w:bookmarkStart w:id="110" w:name="_Toc259093676"/>
      <w:bookmarkStart w:id="111" w:name="_Toc487900357"/>
      <w:bookmarkStart w:id="112" w:name="_Ref467379793"/>
      <w:bookmarkStart w:id="113" w:name="_Toc279701247"/>
      <w:bookmarkStart w:id="114"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87705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09"/>
      <w:bookmarkStart w:id="115" w:name="_Toc186431855"/>
      <w:r>
        <w:rPr>
          <w:rFonts w:hint="eastAsia" w:ascii="仿宋" w:hAnsi="仿宋" w:eastAsia="仿宋" w:cs="仿宋"/>
          <w:color w:val="auto"/>
          <w:sz w:val="24"/>
          <w:highlight w:val="none"/>
        </w:rPr>
        <w:t>。</w:t>
      </w:r>
    </w:p>
    <w:bookmarkEnd w:id="110"/>
    <w:bookmarkEnd w:id="111"/>
    <w:bookmarkEnd w:id="112"/>
    <w:bookmarkEnd w:id="113"/>
    <w:bookmarkEnd w:id="114"/>
    <w:bookmarkEnd w:id="115"/>
    <w:p w14:paraId="1961AA81">
      <w:pPr>
        <w:spacing w:line="560" w:lineRule="exact"/>
        <w:ind w:firstLine="482" w:firstLineChars="200"/>
        <w:outlineLvl w:val="9"/>
        <w:rPr>
          <w:rFonts w:hint="eastAsia" w:ascii="仿宋" w:hAnsi="仿宋" w:eastAsia="仿宋" w:cs="仿宋"/>
          <w:b/>
          <w:color w:val="auto"/>
          <w:sz w:val="24"/>
          <w:highlight w:val="none"/>
        </w:rPr>
      </w:pPr>
      <w:bookmarkStart w:id="116" w:name="_Toc279701248"/>
      <w:bookmarkStart w:id="117" w:name="_Ref467379863"/>
      <w:bookmarkStart w:id="118" w:name="_Ref467379923"/>
      <w:bookmarkStart w:id="119" w:name="_Ref467379852"/>
      <w:bookmarkStart w:id="120" w:name="_Toc259093677"/>
      <w:bookmarkStart w:id="121" w:name="_Toc487900358"/>
      <w:bookmarkStart w:id="122" w:name="_Toc774"/>
      <w:bookmarkStart w:id="123" w:name="_Toc16110"/>
      <w:bookmarkStart w:id="124" w:name="_Toc3225"/>
      <w:r>
        <w:rPr>
          <w:rFonts w:hint="eastAsia" w:ascii="仿宋" w:hAnsi="仿宋" w:eastAsia="仿宋" w:cs="仿宋"/>
          <w:b/>
          <w:color w:val="auto"/>
          <w:sz w:val="24"/>
          <w:highlight w:val="none"/>
        </w:rPr>
        <w:t>2.6 技术资料</w:t>
      </w:r>
      <w:bookmarkEnd w:id="116"/>
      <w:bookmarkEnd w:id="117"/>
      <w:bookmarkEnd w:id="118"/>
      <w:bookmarkEnd w:id="119"/>
      <w:bookmarkEnd w:id="120"/>
      <w:bookmarkEnd w:id="121"/>
      <w:r>
        <w:rPr>
          <w:rFonts w:hint="eastAsia" w:ascii="仿宋" w:hAnsi="仿宋" w:eastAsia="仿宋" w:cs="仿宋"/>
          <w:b/>
          <w:color w:val="auto"/>
          <w:sz w:val="24"/>
          <w:highlight w:val="none"/>
        </w:rPr>
        <w:t>和保密义务</w:t>
      </w:r>
      <w:bookmarkEnd w:id="122"/>
      <w:bookmarkEnd w:id="123"/>
      <w:bookmarkEnd w:id="124"/>
    </w:p>
    <w:p w14:paraId="1F2EF66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94D618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AE3252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B16494">
      <w:pPr>
        <w:spacing w:line="560" w:lineRule="exact"/>
        <w:ind w:firstLine="482" w:firstLineChars="200"/>
        <w:outlineLvl w:val="9"/>
        <w:rPr>
          <w:rFonts w:hint="eastAsia" w:ascii="仿宋" w:hAnsi="仿宋" w:eastAsia="仿宋" w:cs="仿宋"/>
          <w:b/>
          <w:color w:val="auto"/>
          <w:sz w:val="24"/>
          <w:highlight w:val="none"/>
        </w:rPr>
      </w:pPr>
      <w:bookmarkStart w:id="125" w:name="_Toc7860"/>
      <w:r>
        <w:rPr>
          <w:rFonts w:hint="eastAsia" w:ascii="仿宋" w:hAnsi="仿宋" w:eastAsia="仿宋" w:cs="仿宋"/>
          <w:b/>
          <w:color w:val="auto"/>
          <w:sz w:val="24"/>
          <w:highlight w:val="none"/>
        </w:rPr>
        <w:t>2.7 质量保证</w:t>
      </w:r>
      <w:bookmarkEnd w:id="125"/>
    </w:p>
    <w:p w14:paraId="04092F4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7BBF02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77825C">
      <w:pPr>
        <w:spacing w:line="560" w:lineRule="exact"/>
        <w:ind w:firstLine="482" w:firstLineChars="200"/>
        <w:outlineLvl w:val="9"/>
        <w:rPr>
          <w:rFonts w:hint="eastAsia" w:ascii="仿宋" w:hAnsi="仿宋" w:eastAsia="仿宋" w:cs="仿宋"/>
          <w:b/>
          <w:color w:val="auto"/>
          <w:sz w:val="24"/>
          <w:highlight w:val="none"/>
        </w:rPr>
      </w:pPr>
      <w:bookmarkStart w:id="126" w:name="_Toc17244"/>
      <w:bookmarkStart w:id="127" w:name="_Toc259093681"/>
      <w:bookmarkStart w:id="128" w:name="_Toc487900362"/>
      <w:bookmarkStart w:id="129" w:name="_Toc279701252"/>
      <w:r>
        <w:rPr>
          <w:rFonts w:hint="eastAsia" w:ascii="仿宋" w:hAnsi="仿宋" w:eastAsia="仿宋" w:cs="仿宋"/>
          <w:b/>
          <w:color w:val="auto"/>
          <w:sz w:val="24"/>
          <w:highlight w:val="none"/>
        </w:rPr>
        <w:t>2.8 货物的风险负担</w:t>
      </w:r>
      <w:bookmarkEnd w:id="126"/>
    </w:p>
    <w:p w14:paraId="2782B455">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3F1E46">
      <w:pPr>
        <w:spacing w:line="560" w:lineRule="exact"/>
        <w:ind w:firstLine="482" w:firstLineChars="200"/>
        <w:outlineLvl w:val="9"/>
        <w:rPr>
          <w:rFonts w:hint="eastAsia" w:ascii="仿宋" w:hAnsi="仿宋" w:eastAsia="仿宋" w:cs="仿宋"/>
          <w:b/>
          <w:color w:val="auto"/>
          <w:sz w:val="24"/>
          <w:highlight w:val="none"/>
        </w:rPr>
      </w:pPr>
      <w:bookmarkStart w:id="130" w:name="_Toc14055"/>
      <w:r>
        <w:rPr>
          <w:rFonts w:hint="eastAsia" w:ascii="仿宋" w:hAnsi="仿宋" w:eastAsia="仿宋" w:cs="仿宋"/>
          <w:b/>
          <w:color w:val="auto"/>
          <w:sz w:val="24"/>
          <w:highlight w:val="none"/>
        </w:rPr>
        <w:t>2.9 延迟交货</w:t>
      </w:r>
      <w:bookmarkEnd w:id="127"/>
      <w:bookmarkEnd w:id="128"/>
      <w:bookmarkEnd w:id="129"/>
      <w:bookmarkEnd w:id="130"/>
    </w:p>
    <w:p w14:paraId="5696799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48E6E07">
      <w:pPr>
        <w:spacing w:line="560" w:lineRule="exact"/>
        <w:ind w:firstLine="482" w:firstLineChars="200"/>
        <w:outlineLvl w:val="9"/>
        <w:rPr>
          <w:rFonts w:hint="eastAsia" w:ascii="仿宋" w:hAnsi="仿宋" w:eastAsia="仿宋" w:cs="仿宋"/>
          <w:b/>
          <w:color w:val="auto"/>
          <w:sz w:val="24"/>
          <w:highlight w:val="none"/>
        </w:rPr>
      </w:pPr>
      <w:bookmarkStart w:id="131" w:name="_Toc7502"/>
      <w:bookmarkStart w:id="132" w:name="_Toc487900364"/>
      <w:bookmarkStart w:id="133" w:name="_Ref467378121"/>
      <w:bookmarkStart w:id="134" w:name="_Toc259093683"/>
      <w:bookmarkStart w:id="135" w:name="_Toc279701254"/>
      <w:r>
        <w:rPr>
          <w:rFonts w:hint="eastAsia" w:ascii="仿宋" w:hAnsi="仿宋" w:eastAsia="仿宋" w:cs="仿宋"/>
          <w:b/>
          <w:color w:val="auto"/>
          <w:sz w:val="24"/>
          <w:highlight w:val="none"/>
        </w:rPr>
        <w:t>2.10 合同变更</w:t>
      </w:r>
      <w:bookmarkEnd w:id="131"/>
    </w:p>
    <w:p w14:paraId="14F2D35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6" w:name="_Toc259093688"/>
      <w:bookmarkStart w:id="137" w:name="_Toc487900369"/>
      <w:bookmarkStart w:id="138" w:name="_Toc279701259"/>
    </w:p>
    <w:p w14:paraId="2AA6F285">
      <w:pPr>
        <w:spacing w:line="560" w:lineRule="exact"/>
        <w:ind w:firstLine="482" w:firstLineChars="200"/>
        <w:outlineLvl w:val="9"/>
        <w:rPr>
          <w:rFonts w:hint="eastAsia" w:ascii="仿宋" w:hAnsi="仿宋" w:eastAsia="仿宋" w:cs="仿宋"/>
          <w:b/>
          <w:color w:val="auto"/>
          <w:sz w:val="24"/>
          <w:highlight w:val="none"/>
        </w:rPr>
      </w:pPr>
      <w:bookmarkStart w:id="139" w:name="_Toc15237"/>
      <w:bookmarkStart w:id="140" w:name="_Toc10366"/>
      <w:bookmarkStart w:id="141" w:name="_Toc22955"/>
      <w:r>
        <w:rPr>
          <w:rFonts w:hint="eastAsia" w:ascii="仿宋" w:hAnsi="仿宋" w:eastAsia="仿宋" w:cs="仿宋"/>
          <w:b/>
          <w:color w:val="auto"/>
          <w:sz w:val="24"/>
          <w:highlight w:val="none"/>
        </w:rPr>
        <w:t>2.11 合同转让</w:t>
      </w:r>
      <w:bookmarkEnd w:id="136"/>
      <w:bookmarkEnd w:id="137"/>
      <w:bookmarkEnd w:id="138"/>
      <w:r>
        <w:rPr>
          <w:rFonts w:hint="eastAsia" w:ascii="仿宋" w:hAnsi="仿宋" w:eastAsia="仿宋" w:cs="仿宋"/>
          <w:b/>
          <w:color w:val="auto"/>
          <w:sz w:val="24"/>
          <w:highlight w:val="none"/>
        </w:rPr>
        <w:t>和分包</w:t>
      </w:r>
      <w:bookmarkEnd w:id="139"/>
      <w:bookmarkEnd w:id="140"/>
      <w:bookmarkEnd w:id="141"/>
    </w:p>
    <w:p w14:paraId="004AC18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5A4A9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3B61590">
      <w:pPr>
        <w:spacing w:line="560" w:lineRule="exact"/>
        <w:ind w:firstLine="482" w:firstLineChars="200"/>
        <w:outlineLvl w:val="9"/>
        <w:rPr>
          <w:rFonts w:hint="eastAsia" w:ascii="仿宋" w:hAnsi="仿宋" w:eastAsia="仿宋" w:cs="仿宋"/>
          <w:b/>
          <w:color w:val="auto"/>
          <w:sz w:val="24"/>
          <w:highlight w:val="none"/>
        </w:rPr>
      </w:pPr>
      <w:bookmarkStart w:id="142" w:name="_Toc14066"/>
      <w:bookmarkStart w:id="143" w:name="_Toc13566"/>
      <w:bookmarkStart w:id="144" w:name="_Toc16508"/>
      <w:r>
        <w:rPr>
          <w:rFonts w:hint="eastAsia" w:ascii="仿宋" w:hAnsi="仿宋" w:eastAsia="仿宋" w:cs="仿宋"/>
          <w:b/>
          <w:color w:val="auto"/>
          <w:sz w:val="24"/>
          <w:highlight w:val="none"/>
        </w:rPr>
        <w:t>2.12 不可抗力</w:t>
      </w:r>
      <w:bookmarkEnd w:id="142"/>
      <w:bookmarkEnd w:id="143"/>
      <w:bookmarkEnd w:id="144"/>
    </w:p>
    <w:p w14:paraId="1FAEEE7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5AC2B22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8AFB46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9DC881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316EEA0">
      <w:pPr>
        <w:spacing w:line="560" w:lineRule="exact"/>
        <w:ind w:firstLine="482" w:firstLineChars="200"/>
        <w:outlineLvl w:val="9"/>
        <w:rPr>
          <w:rFonts w:hint="eastAsia" w:ascii="仿宋" w:hAnsi="仿宋" w:eastAsia="仿宋" w:cs="仿宋"/>
          <w:b/>
          <w:color w:val="auto"/>
          <w:sz w:val="24"/>
          <w:highlight w:val="none"/>
        </w:rPr>
      </w:pPr>
      <w:bookmarkStart w:id="145" w:name="_Toc259093684"/>
      <w:bookmarkStart w:id="146" w:name="_Toc30676"/>
      <w:bookmarkStart w:id="147" w:name="_Toc487900365"/>
      <w:bookmarkStart w:id="148" w:name="_Toc279701255"/>
      <w:bookmarkStart w:id="149" w:name="_Toc689"/>
      <w:bookmarkStart w:id="150" w:name="_Toc6969"/>
      <w:r>
        <w:rPr>
          <w:rFonts w:hint="eastAsia" w:ascii="仿宋" w:hAnsi="仿宋" w:eastAsia="仿宋" w:cs="仿宋"/>
          <w:b/>
          <w:color w:val="auto"/>
          <w:sz w:val="24"/>
          <w:highlight w:val="none"/>
        </w:rPr>
        <w:t>2.13 税费</w:t>
      </w:r>
      <w:bookmarkEnd w:id="145"/>
      <w:bookmarkEnd w:id="146"/>
      <w:bookmarkEnd w:id="147"/>
      <w:bookmarkEnd w:id="148"/>
      <w:bookmarkEnd w:id="149"/>
      <w:bookmarkEnd w:id="150"/>
    </w:p>
    <w:p w14:paraId="38B8628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37D91DA">
      <w:pPr>
        <w:spacing w:line="560" w:lineRule="exact"/>
        <w:ind w:firstLine="482" w:firstLineChars="200"/>
        <w:outlineLvl w:val="9"/>
        <w:rPr>
          <w:rFonts w:hint="eastAsia" w:ascii="仿宋" w:hAnsi="仿宋" w:eastAsia="仿宋" w:cs="仿宋"/>
          <w:b/>
          <w:color w:val="auto"/>
          <w:sz w:val="24"/>
          <w:highlight w:val="none"/>
        </w:rPr>
      </w:pPr>
      <w:bookmarkStart w:id="151" w:name="_Toc487900368"/>
      <w:bookmarkStart w:id="152" w:name="_Toc16959"/>
      <w:bookmarkStart w:id="153" w:name="_Toc279701258"/>
      <w:bookmarkStart w:id="154" w:name="_Toc8298"/>
      <w:bookmarkStart w:id="155" w:name="_Toc259093687"/>
      <w:bookmarkStart w:id="156" w:name="_Toc7102"/>
      <w:r>
        <w:rPr>
          <w:rFonts w:hint="eastAsia" w:ascii="仿宋" w:hAnsi="仿宋" w:eastAsia="仿宋" w:cs="仿宋"/>
          <w:b/>
          <w:color w:val="auto"/>
          <w:sz w:val="24"/>
          <w:highlight w:val="none"/>
        </w:rPr>
        <w:t>2.14乙方破产</w:t>
      </w:r>
      <w:bookmarkEnd w:id="151"/>
      <w:bookmarkEnd w:id="152"/>
      <w:bookmarkEnd w:id="153"/>
      <w:bookmarkEnd w:id="154"/>
      <w:bookmarkEnd w:id="155"/>
      <w:bookmarkEnd w:id="156"/>
    </w:p>
    <w:p w14:paraId="4A9100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B1CE44">
      <w:pPr>
        <w:spacing w:line="560" w:lineRule="exact"/>
        <w:ind w:firstLine="482" w:firstLineChars="200"/>
        <w:outlineLvl w:val="9"/>
        <w:rPr>
          <w:rFonts w:hint="eastAsia" w:ascii="仿宋" w:hAnsi="仿宋" w:eastAsia="仿宋" w:cs="仿宋"/>
          <w:b/>
          <w:color w:val="auto"/>
          <w:sz w:val="24"/>
          <w:highlight w:val="none"/>
        </w:rPr>
      </w:pPr>
      <w:bookmarkStart w:id="157" w:name="_Toc6134"/>
      <w:bookmarkStart w:id="158" w:name="_Toc29333"/>
      <w:bookmarkStart w:id="159" w:name="_Toc15387"/>
      <w:r>
        <w:rPr>
          <w:rFonts w:hint="eastAsia" w:ascii="仿宋" w:hAnsi="仿宋" w:eastAsia="仿宋" w:cs="仿宋"/>
          <w:b/>
          <w:color w:val="auto"/>
          <w:sz w:val="24"/>
          <w:highlight w:val="none"/>
        </w:rPr>
        <w:t>2.15 合同中止、终止</w:t>
      </w:r>
      <w:bookmarkEnd w:id="157"/>
      <w:bookmarkEnd w:id="158"/>
      <w:bookmarkEnd w:id="159"/>
    </w:p>
    <w:p w14:paraId="0903CDA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79FA2C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6557ED0">
      <w:pPr>
        <w:spacing w:line="560" w:lineRule="exact"/>
        <w:ind w:firstLine="482" w:firstLineChars="200"/>
        <w:outlineLvl w:val="9"/>
        <w:rPr>
          <w:rFonts w:hint="eastAsia" w:ascii="仿宋" w:hAnsi="仿宋" w:eastAsia="仿宋" w:cs="仿宋"/>
          <w:b/>
          <w:color w:val="auto"/>
          <w:sz w:val="24"/>
          <w:highlight w:val="none"/>
        </w:rPr>
      </w:pPr>
      <w:bookmarkStart w:id="160" w:name="_Toc6596"/>
      <w:bookmarkStart w:id="161" w:name="_Toc14563"/>
      <w:bookmarkStart w:id="162" w:name="_Toc1125"/>
      <w:r>
        <w:rPr>
          <w:rFonts w:hint="eastAsia" w:ascii="仿宋" w:hAnsi="仿宋" w:eastAsia="仿宋" w:cs="仿宋"/>
          <w:b/>
          <w:color w:val="auto"/>
          <w:sz w:val="24"/>
          <w:highlight w:val="none"/>
        </w:rPr>
        <w:t>2.16检验和验收</w:t>
      </w:r>
      <w:bookmarkEnd w:id="160"/>
      <w:bookmarkEnd w:id="161"/>
      <w:bookmarkEnd w:id="162"/>
    </w:p>
    <w:p w14:paraId="2F876AF2">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0E72E277">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8F7FB59">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32"/>
    <w:bookmarkEnd w:id="133"/>
    <w:bookmarkEnd w:id="134"/>
    <w:bookmarkEnd w:id="135"/>
    <w:p w14:paraId="1E34A3DE">
      <w:pPr>
        <w:spacing w:line="560" w:lineRule="exact"/>
        <w:ind w:firstLine="482" w:firstLineChars="200"/>
        <w:outlineLvl w:val="9"/>
        <w:rPr>
          <w:rFonts w:hint="eastAsia" w:ascii="仿宋" w:hAnsi="仿宋" w:eastAsia="仿宋" w:cs="仿宋"/>
          <w:b/>
          <w:color w:val="auto"/>
          <w:sz w:val="24"/>
          <w:highlight w:val="none"/>
        </w:rPr>
      </w:pPr>
      <w:bookmarkStart w:id="163" w:name="_Toc279701261"/>
      <w:bookmarkStart w:id="164" w:name="_Toc259093690"/>
      <w:bookmarkStart w:id="165" w:name="_Toc487900371"/>
      <w:bookmarkStart w:id="166" w:name="_Toc25182"/>
      <w:bookmarkStart w:id="167" w:name="_Toc19604"/>
      <w:bookmarkStart w:id="168" w:name="_Toc11284"/>
      <w:r>
        <w:rPr>
          <w:rFonts w:hint="eastAsia" w:ascii="仿宋" w:hAnsi="仿宋" w:eastAsia="仿宋" w:cs="仿宋"/>
          <w:b/>
          <w:color w:val="auto"/>
          <w:sz w:val="24"/>
          <w:highlight w:val="none"/>
        </w:rPr>
        <w:t>2.17 通知</w:t>
      </w:r>
      <w:bookmarkEnd w:id="163"/>
      <w:bookmarkEnd w:id="164"/>
      <w:bookmarkEnd w:id="165"/>
      <w:r>
        <w:rPr>
          <w:rFonts w:hint="eastAsia" w:ascii="仿宋" w:hAnsi="仿宋" w:eastAsia="仿宋" w:cs="仿宋"/>
          <w:b/>
          <w:color w:val="auto"/>
          <w:sz w:val="24"/>
          <w:highlight w:val="none"/>
        </w:rPr>
        <w:t>和送达</w:t>
      </w:r>
      <w:bookmarkEnd w:id="166"/>
      <w:bookmarkEnd w:id="167"/>
      <w:bookmarkEnd w:id="168"/>
    </w:p>
    <w:p w14:paraId="45F0C006">
      <w:pPr>
        <w:spacing w:line="560" w:lineRule="exact"/>
        <w:ind w:firstLine="480" w:firstLineChars="200"/>
        <w:outlineLvl w:val="9"/>
        <w:rPr>
          <w:rFonts w:hint="eastAsia" w:ascii="仿宋" w:hAnsi="仿宋" w:eastAsia="仿宋" w:cs="仿宋"/>
          <w:color w:val="auto"/>
          <w:sz w:val="24"/>
          <w:highlight w:val="none"/>
        </w:rPr>
      </w:pPr>
      <w:bookmarkStart w:id="169" w:name="_Toc3135"/>
      <w:bookmarkStart w:id="170" w:name="_Toc6698"/>
      <w:bookmarkStart w:id="171" w:name="_Toc487900372"/>
      <w:bookmarkStart w:id="172" w:name="_Toc259093691"/>
      <w:bookmarkStart w:id="173" w:name="_Toc279701262"/>
      <w:r>
        <w:rPr>
          <w:rFonts w:hint="eastAsia" w:ascii="仿宋" w:hAnsi="仿宋" w:eastAsia="仿宋" w:cs="仿宋"/>
          <w:color w:val="auto"/>
          <w:sz w:val="24"/>
          <w:highlight w:val="none"/>
        </w:rPr>
        <w:t>2.17.1任何一方因履行合同而以合同第一部分尾部所列明的传真或电子邮件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9"/>
      <w:bookmarkEnd w:id="170"/>
    </w:p>
    <w:p w14:paraId="0B317E32">
      <w:pPr>
        <w:spacing w:line="560" w:lineRule="exact"/>
        <w:ind w:firstLine="480" w:firstLineChars="200"/>
        <w:outlineLvl w:val="9"/>
        <w:rPr>
          <w:rFonts w:hint="eastAsia" w:ascii="仿宋" w:hAnsi="仿宋" w:eastAsia="仿宋" w:cs="仿宋"/>
          <w:color w:val="auto"/>
          <w:sz w:val="24"/>
          <w:highlight w:val="none"/>
        </w:rPr>
      </w:pPr>
      <w:bookmarkStart w:id="174" w:name="_Toc23128"/>
      <w:bookmarkStart w:id="175"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4"/>
      <w:bookmarkEnd w:id="175"/>
    </w:p>
    <w:p w14:paraId="48C6E267">
      <w:pPr>
        <w:spacing w:line="560" w:lineRule="exact"/>
        <w:ind w:firstLine="482" w:firstLineChars="200"/>
        <w:outlineLvl w:val="9"/>
        <w:rPr>
          <w:rFonts w:hint="eastAsia" w:ascii="仿宋" w:hAnsi="仿宋" w:eastAsia="仿宋" w:cs="仿宋"/>
          <w:b/>
          <w:color w:val="auto"/>
          <w:sz w:val="24"/>
          <w:highlight w:val="none"/>
        </w:rPr>
      </w:pPr>
      <w:bookmarkStart w:id="176" w:name="_Toc18540"/>
      <w:bookmarkStart w:id="177" w:name="_Toc30599"/>
      <w:bookmarkStart w:id="178" w:name="_Toc4355"/>
      <w:r>
        <w:rPr>
          <w:rFonts w:hint="eastAsia" w:ascii="仿宋" w:hAnsi="仿宋" w:eastAsia="仿宋" w:cs="仿宋"/>
          <w:b/>
          <w:color w:val="auto"/>
          <w:sz w:val="24"/>
          <w:highlight w:val="none"/>
        </w:rPr>
        <w:t>2.18 计量单位</w:t>
      </w:r>
      <w:bookmarkEnd w:id="171"/>
      <w:bookmarkEnd w:id="172"/>
      <w:bookmarkEnd w:id="173"/>
      <w:bookmarkEnd w:id="176"/>
      <w:bookmarkEnd w:id="177"/>
      <w:bookmarkEnd w:id="178"/>
    </w:p>
    <w:p w14:paraId="1C1122C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6C593B5">
      <w:pPr>
        <w:spacing w:line="560" w:lineRule="exact"/>
        <w:ind w:firstLine="482" w:firstLineChars="200"/>
        <w:outlineLvl w:val="9"/>
        <w:rPr>
          <w:rFonts w:hint="eastAsia" w:ascii="仿宋" w:hAnsi="仿宋" w:eastAsia="仿宋" w:cs="仿宋"/>
          <w:b/>
          <w:color w:val="auto"/>
          <w:sz w:val="24"/>
          <w:highlight w:val="none"/>
        </w:rPr>
      </w:pPr>
      <w:bookmarkStart w:id="179" w:name="_Toc12773"/>
      <w:bookmarkStart w:id="180" w:name="_Toc18567"/>
      <w:bookmarkStart w:id="181" w:name="_Toc487900373"/>
      <w:bookmarkStart w:id="182" w:name="_Toc279701263"/>
      <w:bookmarkStart w:id="183" w:name="_Toc259093692"/>
      <w:bookmarkStart w:id="184" w:name="_Toc10330"/>
      <w:r>
        <w:rPr>
          <w:rFonts w:hint="eastAsia" w:ascii="仿宋" w:hAnsi="仿宋" w:eastAsia="仿宋" w:cs="仿宋"/>
          <w:b/>
          <w:color w:val="auto"/>
          <w:sz w:val="24"/>
          <w:highlight w:val="none"/>
        </w:rPr>
        <w:t>2.19 合同使用的文字和适用的法律</w:t>
      </w:r>
      <w:bookmarkEnd w:id="179"/>
      <w:bookmarkEnd w:id="180"/>
      <w:bookmarkEnd w:id="181"/>
      <w:bookmarkEnd w:id="182"/>
      <w:bookmarkEnd w:id="183"/>
      <w:bookmarkEnd w:id="184"/>
    </w:p>
    <w:p w14:paraId="04E3766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2FD4510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132985CF">
      <w:pPr>
        <w:spacing w:line="560" w:lineRule="exact"/>
        <w:ind w:firstLine="482" w:firstLineChars="200"/>
        <w:outlineLvl w:val="9"/>
        <w:rPr>
          <w:rFonts w:hint="eastAsia" w:ascii="仿宋" w:hAnsi="仿宋" w:eastAsia="仿宋" w:cs="仿宋"/>
          <w:b/>
          <w:color w:val="auto"/>
          <w:sz w:val="24"/>
          <w:highlight w:val="none"/>
        </w:rPr>
      </w:pPr>
      <w:bookmarkStart w:id="185" w:name="_Toc6885"/>
      <w:bookmarkStart w:id="186" w:name="_Toc14001"/>
      <w:bookmarkStart w:id="187" w:name="_Toc19890"/>
      <w:r>
        <w:rPr>
          <w:rFonts w:hint="eastAsia" w:ascii="仿宋" w:hAnsi="仿宋" w:eastAsia="仿宋" w:cs="仿宋"/>
          <w:b/>
          <w:color w:val="auto"/>
          <w:sz w:val="24"/>
          <w:highlight w:val="none"/>
        </w:rPr>
        <w:t>2.20 合同份数</w:t>
      </w:r>
      <w:bookmarkEnd w:id="185"/>
      <w:bookmarkEnd w:id="186"/>
      <w:bookmarkEnd w:id="187"/>
    </w:p>
    <w:p w14:paraId="0572555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497887D">
      <w:pPr>
        <w:adjustRightInd/>
        <w:spacing w:line="360" w:lineRule="auto"/>
        <w:jc w:val="center"/>
        <w:outlineLvl w:val="1"/>
        <w:rPr>
          <w:rFonts w:hint="eastAsia" w:ascii="仿宋" w:hAnsi="仿宋" w:eastAsia="仿宋" w:cs="仿宋"/>
          <w:b/>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2"/>
          <w:sz w:val="28"/>
          <w:szCs w:val="28"/>
          <w:highlight w:val="none"/>
          <w:lang w:val="en-US" w:eastAsia="zh-CN" w:bidi="ar-SA"/>
        </w:rPr>
        <w:t>第三部分 合同专用条款</w:t>
      </w:r>
    </w:p>
    <w:p w14:paraId="491CF11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8"/>
        <w:gridCol w:w="8176"/>
      </w:tblGrid>
      <w:tr w14:paraId="4689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38" w:type="dxa"/>
            <w:tcBorders>
              <w:left w:val="single" w:color="auto" w:sz="4" w:space="0"/>
            </w:tcBorders>
            <w:vAlign w:val="center"/>
          </w:tcPr>
          <w:p w14:paraId="3446B1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76" w:type="dxa"/>
            <w:vAlign w:val="center"/>
          </w:tcPr>
          <w:p w14:paraId="7252DE5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15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794DBB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76" w:type="dxa"/>
            <w:vAlign w:val="center"/>
          </w:tcPr>
          <w:p w14:paraId="51D49BF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现金、电汇、保函形式。</w:t>
            </w:r>
          </w:p>
        </w:tc>
      </w:tr>
      <w:tr w14:paraId="272B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38" w:type="dxa"/>
            <w:tcBorders>
              <w:left w:val="single" w:color="auto" w:sz="4" w:space="0"/>
            </w:tcBorders>
            <w:vAlign w:val="center"/>
          </w:tcPr>
          <w:p w14:paraId="39108A2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.1</w:t>
            </w:r>
          </w:p>
        </w:tc>
        <w:tc>
          <w:tcPr>
            <w:tcW w:w="8176" w:type="dxa"/>
            <w:vAlign w:val="center"/>
          </w:tcPr>
          <w:p w14:paraId="3B1E6A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5"/>
                <w:sz w:val="24"/>
                <w:szCs w:val="24"/>
                <w:highlight w:val="none"/>
              </w:rPr>
              <w:t>预付款比例、支付方式、</w:t>
            </w:r>
            <w:r>
              <w:rPr>
                <w:rFonts w:hint="eastAsia" w:ascii="仿宋" w:hAnsi="仿宋" w:eastAsia="仿宋" w:cs="仿宋"/>
                <w:color w:val="auto"/>
                <w:spacing w:val="-5"/>
                <w:sz w:val="24"/>
                <w:szCs w:val="24"/>
                <w:highlight w:val="none"/>
                <w:lang w:val="en-US" w:eastAsia="zh-CN"/>
              </w:rPr>
              <w:t>时间：合同金额的40%，凭发票支付，</w:t>
            </w:r>
            <w:r>
              <w:rPr>
                <w:rFonts w:hint="eastAsia" w:ascii="仿宋" w:hAnsi="仿宋" w:eastAsia="仿宋" w:cs="仿宋"/>
                <w:color w:val="auto"/>
                <w:spacing w:val="-5"/>
                <w:sz w:val="24"/>
                <w:szCs w:val="24"/>
                <w:highlight w:val="none"/>
              </w:rPr>
              <w:t>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w:t>
            </w:r>
            <w:r>
              <w:rPr>
                <w:rFonts w:hint="eastAsia" w:ascii="仿宋" w:hAnsi="仿宋" w:eastAsia="仿宋" w:cs="仿宋"/>
                <w:color w:val="auto"/>
                <w:spacing w:val="-5"/>
                <w:sz w:val="24"/>
                <w:szCs w:val="24"/>
                <w:highlight w:val="none"/>
                <w:lang w:eastAsia="zh-CN"/>
              </w:rPr>
              <w:t>。</w:t>
            </w:r>
          </w:p>
        </w:tc>
      </w:tr>
      <w:tr w14:paraId="6DDD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838" w:type="dxa"/>
            <w:tcBorders>
              <w:left w:val="single" w:color="auto" w:sz="4" w:space="0"/>
            </w:tcBorders>
            <w:vAlign w:val="center"/>
          </w:tcPr>
          <w:p w14:paraId="221FA3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176" w:type="dxa"/>
            <w:vAlign w:val="center"/>
          </w:tcPr>
          <w:p w14:paraId="291ABA5C">
            <w:pPr>
              <w:pStyle w:val="960"/>
              <w:spacing w:before="0" w:beforeAutospacing="0" w:after="0" w:afterAutospacing="0" w:line="360" w:lineRule="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预付款的扣回方式：无须扣回</w:t>
            </w:r>
          </w:p>
        </w:tc>
      </w:tr>
      <w:tr w14:paraId="4FE3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57C4E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76" w:type="dxa"/>
            <w:vAlign w:val="center"/>
          </w:tcPr>
          <w:p w14:paraId="5140712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预付款的担保措施：/</w:t>
            </w:r>
          </w:p>
        </w:tc>
      </w:tr>
      <w:tr w14:paraId="785D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083B7B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76" w:type="dxa"/>
            <w:vAlign w:val="center"/>
          </w:tcPr>
          <w:p w14:paraId="4A320B91">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资金支付的方式、时间和条件：</w:t>
            </w:r>
          </w:p>
          <w:p w14:paraId="78CAFA5F">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5"/>
                <w:sz w:val="24"/>
                <w:szCs w:val="24"/>
                <w:highlight w:val="none"/>
              </w:rPr>
              <w:t>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内支付合同总额的</w:t>
            </w:r>
            <w:r>
              <w:rPr>
                <w:rFonts w:hint="eastAsia" w:ascii="仿宋" w:hAnsi="仿宋" w:eastAsia="仿宋" w:cs="仿宋"/>
                <w:color w:val="auto"/>
                <w:spacing w:val="-5"/>
                <w:sz w:val="24"/>
                <w:szCs w:val="24"/>
                <w:highlight w:val="none"/>
                <w:lang w:val="en-US" w:eastAsia="zh-CN"/>
              </w:rPr>
              <w:t>4</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5"/>
                <w:sz w:val="24"/>
                <w:szCs w:val="24"/>
                <w:highlight w:val="none"/>
                <w:lang w:val="en-US" w:eastAsia="zh-CN"/>
              </w:rPr>
              <w:t>作为预付款</w:t>
            </w:r>
            <w:r>
              <w:rPr>
                <w:rFonts w:hint="eastAsia" w:ascii="仿宋" w:hAnsi="仿宋" w:eastAsia="仿宋" w:cs="仿宋"/>
                <w:color w:val="auto"/>
                <w:spacing w:val="-5"/>
                <w:sz w:val="24"/>
                <w:szCs w:val="24"/>
                <w:highlight w:val="none"/>
              </w:rPr>
              <w:t>，完成</w:t>
            </w:r>
            <w:r>
              <w:rPr>
                <w:rFonts w:hint="eastAsia" w:ascii="仿宋" w:hAnsi="仿宋" w:eastAsia="仿宋" w:cs="仿宋"/>
                <w:color w:val="auto"/>
                <w:spacing w:val="-5"/>
                <w:sz w:val="24"/>
                <w:szCs w:val="24"/>
                <w:highlight w:val="none"/>
                <w:lang w:val="en-US" w:eastAsia="zh-CN"/>
              </w:rPr>
              <w:t>设备全部</w:t>
            </w:r>
            <w:r>
              <w:rPr>
                <w:rFonts w:hint="eastAsia" w:ascii="仿宋" w:hAnsi="仿宋" w:eastAsia="仿宋" w:cs="仿宋"/>
                <w:color w:val="auto"/>
                <w:spacing w:val="-5"/>
                <w:sz w:val="24"/>
                <w:szCs w:val="24"/>
                <w:highlight w:val="none"/>
              </w:rPr>
              <w:t>供货、安装</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调试</w:t>
            </w:r>
            <w:r>
              <w:rPr>
                <w:rFonts w:hint="eastAsia" w:ascii="仿宋" w:hAnsi="仿宋" w:eastAsia="仿宋" w:cs="仿宋"/>
                <w:color w:val="auto"/>
                <w:spacing w:val="-5"/>
                <w:sz w:val="24"/>
                <w:szCs w:val="24"/>
                <w:highlight w:val="none"/>
                <w:lang w:val="en-US" w:eastAsia="zh-CN"/>
              </w:rPr>
              <w:t>完毕且</w:t>
            </w:r>
            <w:r>
              <w:rPr>
                <w:rFonts w:hint="eastAsia" w:ascii="仿宋" w:hAnsi="仿宋" w:eastAsia="仿宋" w:cs="仿宋"/>
                <w:color w:val="auto"/>
                <w:spacing w:val="-5"/>
                <w:sz w:val="24"/>
                <w:szCs w:val="24"/>
                <w:highlight w:val="none"/>
              </w:rPr>
              <w:t>验收合格</w:t>
            </w:r>
            <w:r>
              <w:rPr>
                <w:rFonts w:hint="eastAsia" w:ascii="仿宋" w:hAnsi="仿宋" w:eastAsia="仿宋" w:cs="仿宋"/>
                <w:color w:val="auto"/>
                <w:spacing w:val="-5"/>
                <w:sz w:val="24"/>
                <w:szCs w:val="24"/>
                <w:highlight w:val="none"/>
                <w:lang w:val="en-US" w:eastAsia="zh-CN"/>
              </w:rPr>
              <w:t>后7个工作日内</w:t>
            </w:r>
            <w:r>
              <w:rPr>
                <w:rFonts w:hint="eastAsia" w:ascii="仿宋" w:hAnsi="仿宋" w:eastAsia="仿宋" w:cs="仿宋"/>
                <w:color w:val="auto"/>
                <w:spacing w:val="-5"/>
                <w:sz w:val="24"/>
                <w:szCs w:val="24"/>
                <w:highlight w:val="none"/>
              </w:rPr>
              <w:t>支付</w:t>
            </w:r>
            <w:r>
              <w:rPr>
                <w:rFonts w:hint="eastAsia" w:ascii="仿宋" w:hAnsi="仿宋" w:eastAsia="仿宋" w:cs="仿宋"/>
                <w:color w:val="auto"/>
                <w:spacing w:val="-5"/>
                <w:sz w:val="24"/>
                <w:szCs w:val="24"/>
                <w:highlight w:val="none"/>
                <w:lang w:val="en-US" w:eastAsia="zh-CN"/>
              </w:rPr>
              <w:t>至合同金额的70%，余款待中标人交纳对等担保金额后支付。</w:t>
            </w:r>
          </w:p>
        </w:tc>
      </w:tr>
      <w:tr w14:paraId="22CC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398380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76" w:type="dxa"/>
            <w:vAlign w:val="center"/>
          </w:tcPr>
          <w:p w14:paraId="39754EFF">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交付期限：签订合同后60个日历天内完成产品供货。</w:t>
            </w:r>
          </w:p>
          <w:p w14:paraId="1558FE1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交付地点：按采购人指定的嵊州区域。</w:t>
            </w:r>
          </w:p>
        </w:tc>
      </w:tr>
      <w:tr w14:paraId="6288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3BAE1B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76" w:type="dxa"/>
            <w:vAlign w:val="center"/>
          </w:tcPr>
          <w:p w14:paraId="1D37189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交付方式：当面交付。</w:t>
            </w:r>
          </w:p>
        </w:tc>
      </w:tr>
      <w:tr w14:paraId="78E3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055F2D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76" w:type="dxa"/>
            <w:vAlign w:val="center"/>
          </w:tcPr>
          <w:p w14:paraId="40711821">
            <w:pPr>
              <w:pageBreakBefore w:val="0"/>
              <w:widowControl w:val="0"/>
              <w:numPr>
                <w:ilvl w:val="0"/>
                <w:numId w:val="5"/>
              </w:numPr>
              <w:kinsoku/>
              <w:wordWrap/>
              <w:overflowPunct/>
              <w:topLinePunct w:val="0"/>
              <w:bidi w:val="0"/>
              <w:adjustRightInd w:val="0"/>
              <w:snapToGrid/>
              <w:spacing w:before="161" w:line="324" w:lineRule="auto"/>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产品的售后服务期自验收合格之日起八年(自采购人(或其被委托人)在验收报告上签署“验收合格”之日起计算</w:t>
            </w:r>
            <w:r>
              <w:rPr>
                <w:rFonts w:hint="eastAsia" w:ascii="仿宋" w:hAnsi="仿宋" w:eastAsia="仿宋" w:cs="仿宋"/>
                <w:color w:val="auto"/>
                <w:spacing w:val="-12"/>
                <w:sz w:val="24"/>
                <w:szCs w:val="24"/>
                <w:highlight w:val="none"/>
                <w:lang w:val="en-US" w:eastAsia="zh-CN"/>
              </w:rPr>
              <w:t>），</w:t>
            </w:r>
            <w:r>
              <w:rPr>
                <w:rFonts w:hint="eastAsia" w:ascii="仿宋" w:hAnsi="仿宋" w:eastAsia="仿宋" w:cs="仿宋"/>
                <w:color w:val="auto"/>
                <w:spacing w:val="-12"/>
                <w:sz w:val="24"/>
                <w:szCs w:val="24"/>
                <w:highlight w:val="none"/>
              </w:rPr>
              <w:t>售后服务期内，供应商应保证除人为因素和法律 规定的不可抗力造成的故障外免费负责维保、更换配件等；售后服务期满后应保证优惠 提供备件和维保服务。</w:t>
            </w:r>
          </w:p>
          <w:p w14:paraId="3EB4DA17">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供应商须提供详细的售后服务承诺及准确有效的服务机构联系方式。</w:t>
            </w:r>
          </w:p>
          <w:p w14:paraId="432376D5">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供应商能提供24小时全天候召修服务，接到故障通知后12小时以内到达现场履行维修服务义务，24小时解决问题，若不能在24小时内解决，须提供同等性能、同等配置 的产品替换，售后服务期内发生的一切费用由供应商承担。</w:t>
            </w:r>
          </w:p>
          <w:p w14:paraId="060D42EB">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备品备件及耗材要求：该产品所需要的所有配件，供应商应常年备货以保证产品正常运行。</w:t>
            </w:r>
          </w:p>
          <w:p w14:paraId="6F6B5E84">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售后服务期内供应商应提供免费软件升级与技术支持服务。</w:t>
            </w:r>
          </w:p>
          <w:p w14:paraId="5BA8E6A9">
            <w:pPr>
              <w:pageBreakBefore w:val="0"/>
              <w:widowControl w:val="0"/>
              <w:numPr>
                <w:ilvl w:val="0"/>
                <w:numId w:val="0"/>
              </w:numPr>
              <w:kinsoku/>
              <w:wordWrap/>
              <w:overflowPunct/>
              <w:topLinePunct w:val="0"/>
              <w:bidi w:val="0"/>
              <w:adjustRightInd w:val="0"/>
              <w:snapToGrid/>
              <w:spacing w:before="161" w:line="324" w:lineRule="auto"/>
              <w:ind w:left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12"/>
                <w:sz w:val="24"/>
                <w:szCs w:val="24"/>
                <w:highlight w:val="none"/>
                <w:lang w:val="en-US" w:eastAsia="zh-CN"/>
              </w:rPr>
              <w:t>6.</w:t>
            </w:r>
            <w:r>
              <w:rPr>
                <w:rFonts w:hint="eastAsia" w:ascii="仿宋" w:hAnsi="仿宋" w:eastAsia="仿宋" w:cs="仿宋"/>
                <w:color w:val="auto"/>
                <w:spacing w:val="-12"/>
                <w:sz w:val="24"/>
                <w:szCs w:val="24"/>
                <w:highlight w:val="none"/>
              </w:rPr>
              <w:t>供应商应结合产品的使用、保养过程，无偿对采购人派出的管理人员进行产品的基本知识、使用、维护保养技术的现场培训，以保证售后产品的良好运行状态。</w:t>
            </w:r>
          </w:p>
        </w:tc>
      </w:tr>
      <w:tr w14:paraId="7015E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D1FDF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176" w:type="dxa"/>
            <w:vAlign w:val="center"/>
          </w:tcPr>
          <w:p w14:paraId="1EAD7F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w:t>
            </w:r>
          </w:p>
        </w:tc>
      </w:tr>
      <w:tr w14:paraId="52F1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25" w:hRule="atLeast"/>
          <w:jc w:val="center"/>
        </w:trPr>
        <w:tc>
          <w:tcPr>
            <w:tcW w:w="838" w:type="dxa"/>
            <w:tcBorders>
              <w:left w:val="single" w:color="auto" w:sz="4" w:space="0"/>
            </w:tcBorders>
            <w:vAlign w:val="center"/>
          </w:tcPr>
          <w:p w14:paraId="49ECAA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176" w:type="dxa"/>
            <w:vAlign w:val="center"/>
          </w:tcPr>
          <w:p w14:paraId="16267B7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合同争议的解决：</w:t>
            </w:r>
          </w:p>
          <w:p w14:paraId="712EB7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1.因产品的质量问题发生争议的，应当邀请国家认可的质量检测机构对产品质量进行鉴定。产品符合标准的，鉴定费由甲方承担；产品不符合质量标准的，鉴定费由乙方承担。</w:t>
            </w:r>
          </w:p>
          <w:p w14:paraId="386B3B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2.因履行本合同引起的或与本合同有关的争议，甲乙双方应首先通过友好协商解决，如果协商不能解决争议，任何一方均可向</w:t>
            </w:r>
            <w:r>
              <w:rPr>
                <w:rFonts w:hint="eastAsia" w:ascii="仿宋" w:hAnsi="仿宋" w:eastAsia="仿宋" w:cs="仿宋"/>
                <w:color w:val="auto"/>
                <w:sz w:val="24"/>
                <w:highlight w:val="none"/>
                <w:u w:val="single"/>
                <w:lang w:val="en-US" w:eastAsia="zh-CN"/>
              </w:rPr>
              <w:t>嵊州市人民法院</w:t>
            </w:r>
            <w:r>
              <w:rPr>
                <w:rFonts w:hint="eastAsia" w:ascii="仿宋" w:hAnsi="仿宋" w:eastAsia="仿宋" w:cs="仿宋"/>
                <w:color w:val="auto"/>
                <w:sz w:val="24"/>
                <w:highlight w:val="none"/>
                <w:lang w:val="en-US" w:eastAsia="zh-CN"/>
              </w:rPr>
              <w:t>提起诉讼。</w:t>
            </w:r>
          </w:p>
        </w:tc>
      </w:tr>
      <w:tr w14:paraId="1EC1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65" w:hRule="atLeast"/>
          <w:jc w:val="center"/>
        </w:trPr>
        <w:tc>
          <w:tcPr>
            <w:tcW w:w="838" w:type="dxa"/>
            <w:tcBorders>
              <w:left w:val="single" w:color="auto" w:sz="4" w:space="0"/>
            </w:tcBorders>
            <w:vAlign w:val="center"/>
          </w:tcPr>
          <w:p w14:paraId="05EAF0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176" w:type="dxa"/>
            <w:vAlign w:val="center"/>
          </w:tcPr>
          <w:p w14:paraId="146198D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包装和装运：</w:t>
            </w:r>
          </w:p>
          <w:p w14:paraId="342E5915">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12"/>
                <w:sz w:val="25"/>
                <w:szCs w:val="25"/>
                <w:highlight w:val="none"/>
                <w:lang w:val="en-US" w:eastAsia="zh-CN"/>
              </w:rPr>
              <w:t>1</w:t>
            </w:r>
            <w:r>
              <w:rPr>
                <w:rFonts w:hint="eastAsia" w:ascii="仿宋" w:hAnsi="仿宋" w:eastAsia="仿宋" w:cs="仿宋"/>
                <w:color w:val="auto"/>
                <w:sz w:val="24"/>
                <w:highlight w:val="none"/>
                <w:lang w:val="en-US" w:eastAsia="zh-CN"/>
              </w:rPr>
              <w:t>.除合同另有规定外，乙方提供的全部产品均应按标准保护措施进行包装。该包装 应适应于远距离运输、防潮、防震、防锈和防野蛮装卸，以确保产品安全无损运抵指定 地点，由于包装不善所引起的产品损失均由乙方承担。</w:t>
            </w:r>
          </w:p>
          <w:p w14:paraId="15C73A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2.每一包装单元内应附详细的装箱单和质量合格凭证。 </w:t>
            </w:r>
          </w:p>
        </w:tc>
      </w:tr>
      <w:tr w14:paraId="6706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D0C9E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176" w:type="dxa"/>
            <w:vAlign w:val="center"/>
          </w:tcPr>
          <w:p w14:paraId="7D4AAA6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装运货物的要求和通知：</w:t>
            </w:r>
          </w:p>
          <w:p w14:paraId="4DC7FF31">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供应商须按国家有关规定及标准完成本次项目所需的产品供货、安装、调试、 验收、质保等各项工作，供应商对产品使用的安全性与可靠性负全部责任。</w:t>
            </w:r>
          </w:p>
          <w:p w14:paraId="1BC4AE04">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供应商在本项目合同履行期间必须为完成本项目所招用的所有人员【劳务人员、 技术人员、管理人员等】办理人身意外保险。</w:t>
            </w:r>
          </w:p>
          <w:p w14:paraId="59D6C5AF">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供应商应严格执行各项国家地方有关规定，应实施严格的各类安全防护保证措 施，做好安全工作。供应商在项目实施期间，若发生与本项目相关的安全事故、交通事 故等事故，一切法律和经济责任均由供应商承担，采购人概不负责。</w:t>
            </w:r>
          </w:p>
        </w:tc>
      </w:tr>
      <w:tr w14:paraId="3A4A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tcPr>
          <w:p w14:paraId="134BD826">
            <w:pPr>
              <w:spacing w:line="360" w:lineRule="auto"/>
              <w:rPr>
                <w:rFonts w:hint="eastAsia" w:ascii="仿宋" w:hAnsi="仿宋" w:eastAsia="仿宋" w:cs="仿宋"/>
                <w:color w:val="auto"/>
                <w:sz w:val="24"/>
                <w:highlight w:val="none"/>
              </w:rPr>
            </w:pPr>
          </w:p>
          <w:p w14:paraId="0115A1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176" w:type="dxa"/>
          </w:tcPr>
          <w:p w14:paraId="10C6417D">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货物或者在途货物或者交付给第一承运人后的货物毁损、灭失的风险负担</w:t>
            </w:r>
            <w:r>
              <w:rPr>
                <w:rFonts w:hint="eastAsia" w:ascii="仿宋" w:hAnsi="仿宋" w:eastAsia="仿宋" w:cs="仿宋"/>
                <w:color w:val="auto"/>
                <w:sz w:val="24"/>
                <w:highlight w:val="none"/>
                <w:lang w:val="en-US" w:eastAsia="zh-CN"/>
              </w:rPr>
              <w:t>乙方承担。</w:t>
            </w:r>
          </w:p>
        </w:tc>
      </w:tr>
      <w:tr w14:paraId="66BE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77D33800">
            <w:pPr>
              <w:spacing w:line="440" w:lineRule="exact"/>
              <w:jc w:val="center"/>
              <w:textAlignment w:val="center"/>
              <w:rPr>
                <w:rFonts w:hint="eastAsia" w:ascii="仿宋" w:hAnsi="仿宋" w:eastAsia="仿宋" w:cs="仿宋"/>
                <w:color w:val="auto"/>
                <w:sz w:val="24"/>
                <w:highlight w:val="none"/>
              </w:rPr>
            </w:pPr>
            <w:r>
              <w:rPr>
                <w:rFonts w:ascii="仿宋" w:hAnsi="仿宋" w:eastAsia="仿宋" w:cs="仿宋"/>
                <w:color w:val="auto"/>
                <w:sz w:val="24"/>
                <w:highlight w:val="none"/>
              </w:rPr>
              <w:t>2.12.3</w:t>
            </w:r>
          </w:p>
        </w:tc>
        <w:tc>
          <w:tcPr>
            <w:tcW w:w="8176" w:type="dxa"/>
            <w:vAlign w:val="center"/>
          </w:tcPr>
          <w:p w14:paraId="1775BFDC">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color w:val="auto"/>
                <w:sz w:val="24"/>
                <w:highlight w:val="none"/>
                <w:lang w:val="en-US" w:eastAsia="zh-CN"/>
              </w:rPr>
              <w:t>不可抗力事件发生后15日内</w:t>
            </w:r>
            <w:r>
              <w:rPr>
                <w:rFonts w:hint="eastAsia" w:ascii="仿宋" w:hAnsi="仿宋" w:eastAsia="仿宋" w:cs="仿宋"/>
                <w:color w:val="auto"/>
                <w:sz w:val="24"/>
                <w:highlight w:val="none"/>
              </w:rPr>
              <w:t>以书面形式变更合同；</w:t>
            </w:r>
          </w:p>
        </w:tc>
      </w:tr>
      <w:tr w14:paraId="05E6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5FBDD766">
            <w:pPr>
              <w:spacing w:line="440" w:lineRule="exact"/>
              <w:jc w:val="center"/>
              <w:textAlignment w:val="center"/>
              <w:rPr>
                <w:rFonts w:hint="eastAsia" w:ascii="仿宋" w:hAnsi="仿宋" w:eastAsia="仿宋" w:cs="仿宋"/>
                <w:color w:val="auto"/>
                <w:sz w:val="24"/>
                <w:highlight w:val="none"/>
              </w:rPr>
            </w:pPr>
            <w:r>
              <w:rPr>
                <w:rFonts w:ascii="仿宋" w:hAnsi="仿宋" w:eastAsia="仿宋" w:cs="仿宋"/>
                <w:color w:val="auto"/>
                <w:sz w:val="24"/>
                <w:highlight w:val="none"/>
              </w:rPr>
              <w:t>2.12.4</w:t>
            </w:r>
          </w:p>
        </w:tc>
        <w:tc>
          <w:tcPr>
            <w:tcW w:w="8176" w:type="dxa"/>
            <w:vAlign w:val="center"/>
          </w:tcPr>
          <w:p w14:paraId="708AC7DC">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lang w:val="en-US" w:eastAsia="zh-CN"/>
              </w:rPr>
              <w:t xml:space="preserve">日 </w:t>
            </w:r>
            <w:r>
              <w:rPr>
                <w:rFonts w:hint="eastAsia" w:ascii="仿宋" w:hAnsi="仿宋" w:eastAsia="仿宋" w:cs="仿宋"/>
                <w:color w:val="auto"/>
                <w:sz w:val="24"/>
                <w:highlight w:val="none"/>
              </w:rPr>
              <w:t>内以书面形式通知对方当事人，并在</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内，将有关部门出具的证明文件送达对方当事人。</w:t>
            </w:r>
          </w:p>
        </w:tc>
      </w:tr>
      <w:tr w14:paraId="7750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1A3BD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w:t>
            </w:r>
          </w:p>
        </w:tc>
        <w:tc>
          <w:tcPr>
            <w:tcW w:w="8176" w:type="dxa"/>
            <w:vAlign w:val="center"/>
          </w:tcPr>
          <w:p w14:paraId="6283DA3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检验和验收：</w:t>
            </w:r>
          </w:p>
          <w:p w14:paraId="36536D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1.验收(具体时间以采购人通知为准）</w:t>
            </w:r>
          </w:p>
          <w:p w14:paraId="1F417F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2.中标人完成产品供货、安装、调试后，采购人组织专业技术人员进行验收，验收按照国家有关验收标准、采购文件要求、投标文件执行，所有的技术资料向采购人提交并签署验收报告后视为合格。</w:t>
            </w:r>
          </w:p>
          <w:p w14:paraId="4016633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3.若验收不合格，中标人应在10日历天内整改到位，进行二次验收，若二次验收不合格，采购人有权解除合同，解除合同的通知自到达中标人时生效，且不予支付合同款，采购人保留向中标人索赔的权利。</w:t>
            </w:r>
          </w:p>
          <w:p w14:paraId="554ADB4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4.验收过程中发生的一切费用、风险由中标人承担。</w:t>
            </w:r>
          </w:p>
        </w:tc>
      </w:tr>
      <w:tr w14:paraId="32F6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38" w:type="dxa"/>
            <w:tcBorders>
              <w:left w:val="single" w:color="auto" w:sz="4" w:space="0"/>
            </w:tcBorders>
            <w:vAlign w:val="center"/>
          </w:tcPr>
          <w:p w14:paraId="316DA458">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176" w:type="dxa"/>
            <w:vAlign w:val="center"/>
          </w:tcPr>
          <w:p w14:paraId="3ED0ED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合同份数</w:t>
            </w:r>
            <w:r>
              <w:rPr>
                <w:rFonts w:hint="eastAsia" w:ascii="仿宋" w:hAnsi="仿宋" w:eastAsia="仿宋" w:cs="仿宋"/>
                <w:color w:val="auto"/>
                <w:sz w:val="24"/>
                <w:highlight w:val="none"/>
                <w:lang w:eastAsia="zh-CN"/>
              </w:rPr>
              <w:t>：</w:t>
            </w:r>
          </w:p>
          <w:p w14:paraId="08EAAE1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1、本合同经甲方、乙方法定代表人或其委托人签字并加盖双方公章后生效。</w:t>
            </w:r>
          </w:p>
          <w:p w14:paraId="13460C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2、本合同一式五份，甲、乙双方各执二份，代理机构一份。</w:t>
            </w:r>
          </w:p>
          <w:p w14:paraId="283E62A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3、与本合同有关标书及记录同本合同具有同等法律效果。</w:t>
            </w:r>
          </w:p>
        </w:tc>
      </w:tr>
    </w:tbl>
    <w:p w14:paraId="2F49513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0EAAD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8407F41">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A4DB2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1.1采用综合评分法，</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文件全部实质性要求且按照评审因素的量化指标评审得分最高的</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中标候选人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小组根据综合评分情况，按照评审得分从高到低顺序推荐</w:t>
      </w:r>
      <w:r>
        <w:rPr>
          <w:rFonts w:hint="eastAsia" w:ascii="仿宋" w:hAnsi="仿宋" w:eastAsia="仿宋" w:cs="仿宋"/>
          <w:color w:val="auto"/>
          <w:sz w:val="24"/>
          <w:highlight w:val="none"/>
          <w:lang w:val="en-US" w:eastAsia="zh-CN"/>
        </w:rPr>
        <w:t>一个</w:t>
      </w:r>
      <w:r>
        <w:rPr>
          <w:rFonts w:hint="eastAsia" w:ascii="仿宋" w:hAnsi="仿宋" w:eastAsia="仿宋" w:cs="仿宋"/>
          <w:color w:val="auto"/>
          <w:sz w:val="24"/>
          <w:highlight w:val="none"/>
        </w:rPr>
        <w:t>评审得分最高的为</w:t>
      </w:r>
      <w:r>
        <w:rPr>
          <w:rFonts w:hint="eastAsia" w:ascii="仿宋" w:hAnsi="仿宋" w:eastAsia="仿宋" w:cs="仿宋"/>
          <w:color w:val="auto"/>
          <w:sz w:val="24"/>
          <w:highlight w:val="none"/>
          <w:lang w:val="en-US" w:eastAsia="zh-CN"/>
        </w:rPr>
        <w:t>中标候选人</w:t>
      </w:r>
      <w:r>
        <w:rPr>
          <w:rFonts w:hint="eastAsia" w:ascii="仿宋" w:hAnsi="仿宋" w:eastAsia="仿宋" w:cs="仿宋"/>
          <w:color w:val="auto"/>
          <w:sz w:val="24"/>
          <w:highlight w:val="none"/>
        </w:rPr>
        <w:t>。评审得分相同的，按照报价由低到高的顺序推荐。评审得分且最后报价相同的，采用随机抽取的方式确定。</w:t>
      </w:r>
    </w:p>
    <w:p w14:paraId="188E9D0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color w:val="auto"/>
          <w:sz w:val="24"/>
          <w:highlight w:val="none"/>
        </w:rPr>
        <w:t>采用综合评分法的，提供相同品牌产品且通过资格审查、符合性审查的不同投标人参加同一合同项下投标的，按一家投标人计算，评审后得分最高的同品牌投标人获得中标人推荐资格；评审得分相同的，采用随机抽取的方式确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其他同品牌投标人不作为中标候选人。</w:t>
      </w:r>
    </w:p>
    <w:p w14:paraId="687FFF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6123B6B2">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评分标准：</w:t>
      </w:r>
    </w:p>
    <w:p w14:paraId="3DFDB1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2512A5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lang w:eastAsia="zh-CN"/>
        </w:rPr>
        <w:t>。</w:t>
      </w:r>
    </w:p>
    <w:p w14:paraId="3598394F">
      <w:pPr>
        <w:pStyle w:val="4"/>
        <w:pageBreakBefore w:val="0"/>
        <w:widowControl w:val="0"/>
        <w:kinsoku/>
        <w:wordWrap/>
        <w:overflowPunct/>
        <w:topLinePunct w:val="0"/>
        <w:bidi w:val="0"/>
        <w:adjustRightInd w:val="0"/>
        <w:snapToGrid/>
        <w:spacing w:line="324"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val="en-US" w:eastAsia="zh-CN"/>
        </w:rPr>
        <w:t>评分办法</w:t>
      </w:r>
    </w:p>
    <w:tbl>
      <w:tblPr>
        <w:tblStyle w:val="6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22"/>
        <w:gridCol w:w="5679"/>
        <w:gridCol w:w="1126"/>
      </w:tblGrid>
      <w:tr w14:paraId="7F66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1" w:type="dxa"/>
          </w:tcPr>
          <w:p w14:paraId="7909F92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22" w:type="dxa"/>
          </w:tcPr>
          <w:p w14:paraId="0C27C8D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w:t>
            </w:r>
          </w:p>
        </w:tc>
        <w:tc>
          <w:tcPr>
            <w:tcW w:w="5679" w:type="dxa"/>
          </w:tcPr>
          <w:p w14:paraId="519D8F7E">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评审标准</w:t>
            </w:r>
          </w:p>
        </w:tc>
        <w:tc>
          <w:tcPr>
            <w:tcW w:w="1126" w:type="dxa"/>
          </w:tcPr>
          <w:p w14:paraId="1DAA637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r>
      <w:tr w14:paraId="5245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751" w:type="dxa"/>
          </w:tcPr>
          <w:p w14:paraId="327AC32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22" w:type="dxa"/>
          </w:tcPr>
          <w:p w14:paraId="0EB714F9">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5679" w:type="dxa"/>
          </w:tcPr>
          <w:p w14:paraId="11B530A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投标人具有信息安全管理体系认证的（认证依据：GB/T 22080/ISO/IEC 27001）的得2分。</w:t>
            </w:r>
          </w:p>
          <w:p w14:paraId="191C640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说明：评审时，评标委员会查询全国认证认可信息公共服务平台（http://cx.cnca.cn/），评标委员会根据查询结果进行评分，不符合以上条件不得分。</w:t>
            </w:r>
          </w:p>
          <w:p w14:paraId="60E5617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(提供相关证书扫描件，不提供不得分)</w:t>
            </w:r>
          </w:p>
        </w:tc>
        <w:tc>
          <w:tcPr>
            <w:tcW w:w="1126" w:type="dxa"/>
          </w:tcPr>
          <w:p w14:paraId="0F14642D">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7715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751" w:type="dxa"/>
          </w:tcPr>
          <w:p w14:paraId="581B735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w:t>
            </w:r>
          </w:p>
        </w:tc>
        <w:tc>
          <w:tcPr>
            <w:tcW w:w="1322" w:type="dxa"/>
          </w:tcPr>
          <w:p w14:paraId="267877AE">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相关荣誉</w:t>
            </w:r>
          </w:p>
        </w:tc>
        <w:tc>
          <w:tcPr>
            <w:tcW w:w="5679" w:type="dxa"/>
          </w:tcPr>
          <w:p w14:paraId="2D3460D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供应商所投产品获得省部级(含)以上政府部门认定的科技类奖项或技术推广证书的每个得2分，最高得4分。</w:t>
            </w:r>
          </w:p>
          <w:p w14:paraId="53C9A4A8">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(提供相关证书扫描件，不提供不得分)</w:t>
            </w:r>
          </w:p>
        </w:tc>
        <w:tc>
          <w:tcPr>
            <w:tcW w:w="1126" w:type="dxa"/>
          </w:tcPr>
          <w:p w14:paraId="59BB285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0-4</w:t>
            </w:r>
          </w:p>
        </w:tc>
      </w:tr>
      <w:tr w14:paraId="1F5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751" w:type="dxa"/>
          </w:tcPr>
          <w:p w14:paraId="1314585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22" w:type="dxa"/>
          </w:tcPr>
          <w:p w14:paraId="68A547E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同类项目案例</w:t>
            </w:r>
          </w:p>
        </w:tc>
        <w:tc>
          <w:tcPr>
            <w:tcW w:w="5679" w:type="dxa"/>
          </w:tcPr>
          <w:p w14:paraId="324D00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供应商自2021年1月1日(以签订合同时间为准)以来实施过同类项目案例的每个得1分，最高得3分。须同时提供合同及中标通知书扫描件，缺一不得分，不提供不得分。</w:t>
            </w:r>
          </w:p>
          <w:p w14:paraId="6E8BCB78">
            <w:pPr>
              <w:pageBreakBefore w:val="0"/>
              <w:widowControl w:val="0"/>
              <w:kinsoku/>
              <w:wordWrap/>
              <w:overflowPunct/>
              <w:topLinePunct w:val="0"/>
              <w:bidi w:val="0"/>
              <w:adjustRightInd w:val="0"/>
              <w:snapToGrid/>
              <w:spacing w:before="53" w:line="324" w:lineRule="auto"/>
              <w:textAlignment w:val="auto"/>
              <w:outlineLvl w:val="1"/>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(合同中产品应包括</w:t>
            </w: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与投标产品型号或性能一致)</w:t>
            </w:r>
          </w:p>
        </w:tc>
        <w:tc>
          <w:tcPr>
            <w:tcW w:w="1126" w:type="dxa"/>
          </w:tcPr>
          <w:p w14:paraId="72F3C9D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1D8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751" w:type="dxa"/>
          </w:tcPr>
          <w:p w14:paraId="5CEB0CC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22" w:type="dxa"/>
          </w:tcPr>
          <w:p w14:paraId="3FD2FF3B">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投标产品综合性能</w:t>
            </w:r>
          </w:p>
        </w:tc>
        <w:tc>
          <w:tcPr>
            <w:tcW w:w="5679" w:type="dxa"/>
          </w:tcPr>
          <w:p w14:paraId="1174F62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根据供应商提供的“技术要求”与招标要求的偏离情况进行打分，全部满足或优于招标要求的得满分20分。</w:t>
            </w:r>
          </w:p>
          <w:p w14:paraId="23128858">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带▲号标注的参数为关键技术参数，每有一条负偏离的扣5分；未标注▲的参数为一般技术参数，每有一条负偏离的扣2分，扣完为止。</w:t>
            </w:r>
          </w:p>
          <w:p w14:paraId="21D531A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(带▲号的是关键技术参数，要求提供检测报告、试验报告扫描件，不提供不得分)</w:t>
            </w:r>
          </w:p>
        </w:tc>
        <w:tc>
          <w:tcPr>
            <w:tcW w:w="1126" w:type="dxa"/>
          </w:tcPr>
          <w:p w14:paraId="4C9F5BA5">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0-20</w:t>
            </w:r>
          </w:p>
        </w:tc>
      </w:tr>
      <w:tr w14:paraId="14AD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51" w:type="dxa"/>
          </w:tcPr>
          <w:p w14:paraId="5BBAB78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22" w:type="dxa"/>
          </w:tcPr>
          <w:p w14:paraId="30F0CD1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w:t>
            </w:r>
          </w:p>
        </w:tc>
        <w:tc>
          <w:tcPr>
            <w:tcW w:w="5679" w:type="dxa"/>
          </w:tcPr>
          <w:p w14:paraId="11F8B15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完全能满足项目实施要求，内容全面、合理且切实可行的得8分;基本能满足项目实施要求，内容全面但存在不足之处的得6分;基本能满足项目实施要求，但内容不全面、存在缺陷的得3分;基本能满足项目实施要求，但内容不全面、缺陷较多的得 1分;无法满足项目实施要求的得0分。</w:t>
            </w:r>
          </w:p>
        </w:tc>
        <w:tc>
          <w:tcPr>
            <w:tcW w:w="1126" w:type="dxa"/>
          </w:tcPr>
          <w:p w14:paraId="18B6803C">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7AD2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51" w:type="dxa"/>
          </w:tcPr>
          <w:p w14:paraId="19D659B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22" w:type="dxa"/>
          </w:tcPr>
          <w:p w14:paraId="25FFF05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产品质量保证方案</w:t>
            </w:r>
          </w:p>
        </w:tc>
        <w:tc>
          <w:tcPr>
            <w:tcW w:w="5679" w:type="dxa"/>
          </w:tcPr>
          <w:p w14:paraId="6A7AC7B5">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产品质量保证方案完全能满足项目实施要求，内容全面、合理且切实可行的得8分;基本能满足项目实施要求，内容全面但存在不足之处的得6分;基本能满足项目实施要求，但内容不全面、存在缺陷的得 3分;基本能满足项目实施要求，但内容不全面、缺陷较多的得 1分;无法满足项目实施要求的得0分。</w:t>
            </w:r>
          </w:p>
        </w:tc>
        <w:tc>
          <w:tcPr>
            <w:tcW w:w="1126" w:type="dxa"/>
          </w:tcPr>
          <w:p w14:paraId="19446E8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1129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47DBA59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22" w:type="dxa"/>
          </w:tcPr>
          <w:p w14:paraId="3B0EB12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工期保障方案</w:t>
            </w:r>
          </w:p>
        </w:tc>
        <w:tc>
          <w:tcPr>
            <w:tcW w:w="5679" w:type="dxa"/>
          </w:tcPr>
          <w:p w14:paraId="766E1C0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工期保障方案完全能满足项目实施要求，内容全面、合理且切实可行的得5分;基本能满足项目实施要求，内容全面但存在不足之处的得 3分;基本能满足项目实施要求，但内容不全面、存在缺陷的得1分;无法满足项目实施要求的得0分。</w:t>
            </w:r>
          </w:p>
        </w:tc>
        <w:tc>
          <w:tcPr>
            <w:tcW w:w="1126" w:type="dxa"/>
          </w:tcPr>
          <w:p w14:paraId="238A4AF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4C19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51" w:type="dxa"/>
          </w:tcPr>
          <w:p w14:paraId="2768F9A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22" w:type="dxa"/>
          </w:tcPr>
          <w:p w14:paraId="3AC2AAC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系统技术的先进性</w:t>
            </w:r>
          </w:p>
        </w:tc>
        <w:tc>
          <w:tcPr>
            <w:tcW w:w="5679" w:type="dxa"/>
          </w:tcPr>
          <w:p w14:paraId="533CCAC9">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根据所投产品</w:t>
            </w: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val="en-US" w:eastAsia="zh-CN"/>
              </w:rPr>
              <w:t>技术路线的先进性评审，完全有利于项目执行的得5分；基本能满足但略有不足的得3分;技术存在缺陷的得1分;无法满足的得0分。</w:t>
            </w:r>
          </w:p>
        </w:tc>
        <w:tc>
          <w:tcPr>
            <w:tcW w:w="1126" w:type="dxa"/>
          </w:tcPr>
          <w:p w14:paraId="1440535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1DB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4D1603B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22" w:type="dxa"/>
          </w:tcPr>
          <w:p w14:paraId="21F4206C">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培训服务方案</w:t>
            </w:r>
          </w:p>
        </w:tc>
        <w:tc>
          <w:tcPr>
            <w:tcW w:w="5679" w:type="dxa"/>
          </w:tcPr>
          <w:p w14:paraId="7E00F65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服务方案完全能满足项目实施要求，内容全面、合理目切实可行的得5分;基本能满足项目实施要求，内容全面但存在不足之处的得3分;基本能满足项目实施要求，但内容不全面、存在缺陷的得1分;无法满足项目实施要求的得0分。</w:t>
            </w:r>
          </w:p>
        </w:tc>
        <w:tc>
          <w:tcPr>
            <w:tcW w:w="1126" w:type="dxa"/>
          </w:tcPr>
          <w:p w14:paraId="26156DC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25D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6EB2FFEF">
            <w:pPr>
              <w:pageBreakBefore w:val="0"/>
              <w:widowControl w:val="0"/>
              <w:kinsoku/>
              <w:wordWrap/>
              <w:overflowPunct/>
              <w:topLinePunct w:val="0"/>
              <w:bidi w:val="0"/>
              <w:adjustRightInd w:val="0"/>
              <w:snapToGrid/>
              <w:spacing w:before="53" w:line="324" w:lineRule="auto"/>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22" w:type="dxa"/>
          </w:tcPr>
          <w:p w14:paraId="7CC03AC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验收保证方案</w:t>
            </w:r>
          </w:p>
        </w:tc>
        <w:tc>
          <w:tcPr>
            <w:tcW w:w="5679" w:type="dxa"/>
          </w:tcPr>
          <w:p w14:paraId="6307686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验收保证方案完全能满足项目实施要求，内容全面、合理且切实可行的得 5分;基本能满足项目实施要求，内容全面但存在不足之处的得 3分;基本能满足项目实施要求，但内容不全面、存在缺陷的得1分;无法满足项目实施要求的得 0分。</w:t>
            </w:r>
          </w:p>
        </w:tc>
        <w:tc>
          <w:tcPr>
            <w:tcW w:w="1126" w:type="dxa"/>
          </w:tcPr>
          <w:p w14:paraId="09882D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54B3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5EA4A97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22" w:type="dxa"/>
          </w:tcPr>
          <w:p w14:paraId="5F459EA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5679" w:type="dxa"/>
          </w:tcPr>
          <w:p w14:paraId="4F6876B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售后服务方案完全能满足项目实施要求，内容全面、合理且切实可行的得 5分;基本能满足项目实施要求，内容全面但存在不足之处的得3分;基本能满足项目实施要求，但内容不全面、存在缺陷的得1分;无法满足项目实施要求的得 0分。</w:t>
            </w:r>
          </w:p>
        </w:tc>
        <w:tc>
          <w:tcPr>
            <w:tcW w:w="1126" w:type="dxa"/>
          </w:tcPr>
          <w:p w14:paraId="6056765D">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794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878" w:type="dxa"/>
            <w:gridSpan w:val="4"/>
          </w:tcPr>
          <w:p w14:paraId="16B49F94">
            <w:pPr>
              <w:pageBreakBefore w:val="0"/>
              <w:widowControl w:val="0"/>
              <w:tabs>
                <w:tab w:val="left" w:pos="3642"/>
              </w:tabs>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注：本项目中</w:t>
            </w:r>
            <w:r>
              <w:rPr>
                <w:rFonts w:hint="eastAsia" w:ascii="仿宋" w:hAnsi="仿宋" w:eastAsia="仿宋" w:cs="仿宋"/>
                <w:b/>
                <w:bCs/>
                <w:color w:val="auto"/>
                <w:kern w:val="2"/>
                <w:sz w:val="24"/>
                <w:szCs w:val="24"/>
                <w:highlight w:val="none"/>
                <w:lang w:val="en-US" w:eastAsia="zh-CN" w:bidi="ar-SA"/>
              </w:rPr>
              <w:t>拟派人员须提供近一个月以来投标人为其缴纳的社保证明 ，否则视同非本单位人员。</w:t>
            </w:r>
          </w:p>
        </w:tc>
      </w:tr>
    </w:tbl>
    <w:p w14:paraId="258026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2.2价格分（30分）</w:t>
      </w:r>
    </w:p>
    <w:p w14:paraId="5AA3AE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2.2.1评标基准价：即满足招标文件要求且投标价格最低的投标报价为评标基准价，其价格分为满分。</w:t>
      </w:r>
    </w:p>
    <w:p w14:paraId="2CE779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2.2.2其他投标人的价格分统一按照下列公式计算：</w:t>
      </w:r>
    </w:p>
    <w:p w14:paraId="1A0460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投标报价得分=(评标基准价／投标报价)×价格权值×100</w:t>
      </w:r>
    </w:p>
    <w:p w14:paraId="16803D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即：投标报价得分=(评标基准价／投标报价)×30</w:t>
      </w:r>
    </w:p>
    <w:p w14:paraId="61FE09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分必要时提交相关证明材料。投标人不能在规定时间内合理说明原因并提供证明材料的，评标委员会应当将该投标人的投标文件作无效处理，并在评审报告中说明。</w:t>
      </w:r>
    </w:p>
    <w:p w14:paraId="676C0C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p>
    <w:p w14:paraId="58EEE74F">
      <w:pPr>
        <w:rPr>
          <w:rFonts w:hint="eastAsia" w:ascii="仿宋" w:hAnsi="仿宋" w:eastAsia="仿宋" w:cs="仿宋"/>
          <w:color w:val="auto"/>
          <w:highlight w:val="none"/>
        </w:rPr>
      </w:pPr>
    </w:p>
    <w:p w14:paraId="3261E3FB">
      <w:pPr>
        <w:rPr>
          <w:rFonts w:hint="eastAsia" w:ascii="仿宋" w:hAnsi="仿宋" w:eastAsia="仿宋" w:cs="仿宋"/>
          <w:b/>
          <w:color w:val="auto"/>
          <w:sz w:val="36"/>
          <w:szCs w:val="36"/>
          <w:highlight w:val="none"/>
        </w:rPr>
      </w:pPr>
    </w:p>
    <w:p w14:paraId="4C0341E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068648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36"/>
      <w:r>
        <w:rPr>
          <w:rFonts w:hint="eastAsia" w:ascii="仿宋" w:hAnsi="仿宋" w:eastAsia="仿宋" w:cs="仿宋"/>
          <w:b/>
          <w:color w:val="auto"/>
          <w:sz w:val="36"/>
          <w:szCs w:val="36"/>
          <w:highlight w:val="none"/>
        </w:rPr>
        <w:t xml:space="preserve"> </w:t>
      </w:r>
      <w:bookmarkEnd w:id="37"/>
      <w:r>
        <w:rPr>
          <w:rFonts w:hint="eastAsia" w:ascii="仿宋" w:hAnsi="仿宋" w:eastAsia="仿宋" w:cs="仿宋"/>
          <w:b/>
          <w:color w:val="auto"/>
          <w:sz w:val="36"/>
          <w:szCs w:val="36"/>
          <w:highlight w:val="none"/>
        </w:rPr>
        <w:t>投标文件及其附件格式</w:t>
      </w:r>
    </w:p>
    <w:p w14:paraId="2CB35761">
      <w:pPr>
        <w:spacing w:line="360" w:lineRule="auto"/>
        <w:jc w:val="center"/>
        <w:outlineLvl w:val="9"/>
        <w:rPr>
          <w:rFonts w:hint="eastAsia" w:ascii="仿宋" w:hAnsi="仿宋" w:eastAsia="仿宋" w:cs="仿宋"/>
          <w:b/>
          <w:color w:val="auto"/>
          <w:kern w:val="0"/>
          <w:sz w:val="36"/>
          <w:szCs w:val="36"/>
          <w:highlight w:val="none"/>
        </w:rPr>
      </w:pPr>
    </w:p>
    <w:p w14:paraId="3F6DEC1C">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A8CCDA4">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2B788A">
      <w:pPr>
        <w:spacing w:line="360" w:lineRule="auto"/>
        <w:jc w:val="center"/>
        <w:outlineLvl w:val="9"/>
        <w:rPr>
          <w:rFonts w:hint="eastAsia" w:ascii="仿宋" w:hAnsi="仿宋" w:eastAsia="仿宋" w:cs="仿宋"/>
          <w:b/>
          <w:color w:val="auto"/>
          <w:kern w:val="0"/>
          <w:sz w:val="36"/>
          <w:szCs w:val="36"/>
          <w:highlight w:val="none"/>
        </w:rPr>
      </w:pPr>
    </w:p>
    <w:p w14:paraId="39771B5E">
      <w:pPr>
        <w:numPr>
          <w:ilvl w:val="-1"/>
          <w:numId w:val="0"/>
        </w:numPr>
        <w:snapToGrid w:val="0"/>
        <w:spacing w:line="336" w:lineRule="auto"/>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58E327C2">
      <w:pPr>
        <w:numPr>
          <w:ilvl w:val="-1"/>
          <w:numId w:val="0"/>
        </w:numPr>
        <w:snapToGrid w:val="0"/>
        <w:spacing w:line="336" w:lineRule="auto"/>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rPr>
        <w:t>符合参加政府采购活动应当具备的一般条件的承诺函………………………（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21661CDF">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0CE6C627">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0DA190F1">
      <w:pPr>
        <w:snapToGrid w:val="0"/>
        <w:spacing w:line="360" w:lineRule="auto"/>
        <w:ind w:firstLine="480" w:firstLineChars="200"/>
        <w:outlineLvl w:val="9"/>
        <w:rPr>
          <w:rFonts w:hint="eastAsia" w:ascii="仿宋" w:hAnsi="仿宋" w:eastAsia="仿宋" w:cs="仿宋"/>
          <w:color w:val="auto"/>
          <w:sz w:val="24"/>
          <w:highlight w:val="none"/>
        </w:rPr>
      </w:pPr>
    </w:p>
    <w:p w14:paraId="3CA0547F">
      <w:pPr>
        <w:spacing w:line="360" w:lineRule="auto"/>
        <w:ind w:firstLine="480" w:firstLineChars="200"/>
        <w:rPr>
          <w:rFonts w:hint="eastAsia" w:ascii="仿宋" w:hAnsi="仿宋" w:eastAsia="仿宋" w:cs="仿宋"/>
          <w:color w:val="auto"/>
          <w:sz w:val="24"/>
          <w:highlight w:val="none"/>
        </w:rPr>
      </w:pPr>
    </w:p>
    <w:p w14:paraId="68F38AF2">
      <w:pPr>
        <w:snapToGrid w:val="0"/>
        <w:spacing w:line="360" w:lineRule="auto"/>
        <w:ind w:right="48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0"/>
          <w:szCs w:val="30"/>
          <w:highlight w:val="none"/>
          <w:lang w:val="en-US" w:eastAsia="zh-CN"/>
        </w:rPr>
        <w:t>一、</w:t>
      </w:r>
      <w:r>
        <w:rPr>
          <w:rFonts w:hint="eastAsia" w:ascii="仿宋" w:hAnsi="仿宋" w:eastAsia="仿宋" w:cs="仿宋"/>
          <w:b/>
          <w:color w:val="auto"/>
          <w:kern w:val="0"/>
          <w:sz w:val="30"/>
          <w:szCs w:val="30"/>
          <w:highlight w:val="none"/>
        </w:rPr>
        <w:t>有效的企业法人营业执照（或事业法人登记证）、其他组织（个体工商户）的营业执照或者民办非企业单位登记证书</w:t>
      </w:r>
    </w:p>
    <w:p w14:paraId="710CB7D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96084F">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二</w:t>
      </w:r>
      <w:r>
        <w:rPr>
          <w:rFonts w:hint="eastAsia" w:ascii="仿宋" w:hAnsi="仿宋" w:eastAsia="仿宋" w:cs="仿宋"/>
          <w:b/>
          <w:color w:val="auto"/>
          <w:kern w:val="0"/>
          <w:sz w:val="30"/>
          <w:szCs w:val="30"/>
          <w:highlight w:val="none"/>
        </w:rPr>
        <w:t>、 符合参加政府采购活动应当具备的一般条件的承诺函</w:t>
      </w:r>
    </w:p>
    <w:p w14:paraId="43F102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C6781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30F7031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036B82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D694D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F5808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7E615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CE77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D5170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712A3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65E69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612F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18EF0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18A87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37469C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1704D74">
      <w:pPr>
        <w:snapToGrid w:val="0"/>
        <w:spacing w:line="360" w:lineRule="auto"/>
        <w:ind w:right="480"/>
        <w:jc w:val="center"/>
        <w:rPr>
          <w:rFonts w:hint="eastAsia" w:ascii="仿宋" w:hAnsi="仿宋" w:eastAsia="仿宋" w:cs="仿宋"/>
          <w:b/>
          <w:color w:val="auto"/>
          <w:kern w:val="0"/>
          <w:sz w:val="32"/>
          <w:szCs w:val="32"/>
          <w:highlight w:val="none"/>
        </w:rPr>
      </w:pPr>
    </w:p>
    <w:p w14:paraId="4C54F397">
      <w:pPr>
        <w:snapToGrid w:val="0"/>
        <w:spacing w:line="420" w:lineRule="exact"/>
        <w:outlineLvl w:val="9"/>
        <w:rPr>
          <w:rStyle w:val="966"/>
          <w:rFonts w:hint="eastAsia" w:ascii="仿宋" w:hAnsi="仿宋" w:eastAsia="仿宋" w:cs="仿宋"/>
          <w:b/>
          <w:bCs/>
          <w:color w:val="auto"/>
          <w:highlight w:val="none"/>
        </w:rPr>
      </w:pPr>
      <w:r>
        <w:rPr>
          <w:rStyle w:val="966"/>
          <w:rFonts w:hint="eastAsia" w:ascii="仿宋" w:hAnsi="仿宋" w:eastAsia="仿宋" w:cs="仿宋"/>
          <w:b/>
          <w:bCs/>
          <w:color w:val="auto"/>
          <w:highlight w:val="none"/>
        </w:rPr>
        <w:t>说明：</w:t>
      </w:r>
      <w:r>
        <w:rPr>
          <w:rStyle w:val="966"/>
          <w:rFonts w:hint="eastAsia" w:ascii="仿宋" w:hAnsi="仿宋" w:eastAsia="仿宋" w:cs="仿宋"/>
          <w:b w:val="0"/>
          <w:bCs w:val="0"/>
          <w:color w:val="auto"/>
          <w:highlight w:val="none"/>
        </w:rPr>
        <w:t>重大违法记录是指因违法经营受到刑事处罚或者责令停产停业、吊销许可证或者执照、较大数额罚款等行政处罚。</w:t>
      </w:r>
      <w:r>
        <w:rPr>
          <w:rStyle w:val="966"/>
          <w:rFonts w:hint="eastAsia" w:ascii="仿宋" w:hAnsi="仿宋" w:eastAsia="仿宋" w:cs="仿宋"/>
          <w:b/>
          <w:bCs/>
          <w:color w:val="auto"/>
          <w:highlight w:val="none"/>
          <w:lang w:val="en-US"/>
        </w:rPr>
        <w:t>附</w:t>
      </w:r>
      <w:r>
        <w:rPr>
          <w:rStyle w:val="966"/>
          <w:rFonts w:hint="eastAsia" w:ascii="仿宋" w:hAnsi="仿宋" w:eastAsia="仿宋" w:cs="仿宋"/>
          <w:b/>
          <w:bCs/>
          <w:color w:val="auto"/>
          <w:highlight w:val="none"/>
        </w:rPr>
        <w:t>自采购公告发布之日起至投标文件递交截止日内任意时间的“信用中国”网站（www.creditchina.gov.cn）、中国政府采购网（www.ccgp.gov.cn）投标人信用查询网页截图。</w:t>
      </w:r>
    </w:p>
    <w:p w14:paraId="4F03CD67">
      <w:pPr>
        <w:snapToGrid w:val="0"/>
        <w:spacing w:line="360" w:lineRule="auto"/>
        <w:ind w:right="480"/>
        <w:jc w:val="both"/>
        <w:rPr>
          <w:rFonts w:hint="eastAsia" w:ascii="仿宋" w:hAnsi="仿宋" w:eastAsia="仿宋" w:cs="仿宋"/>
          <w:b/>
          <w:color w:val="auto"/>
          <w:kern w:val="0"/>
          <w:sz w:val="32"/>
          <w:szCs w:val="32"/>
          <w:highlight w:val="none"/>
        </w:rPr>
      </w:pPr>
    </w:p>
    <w:p w14:paraId="0DC9DD5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B40D9D">
      <w:pPr>
        <w:snapToGrid w:val="0"/>
        <w:spacing w:line="360" w:lineRule="auto"/>
        <w:ind w:right="480"/>
        <w:jc w:val="center"/>
        <w:rPr>
          <w:rFonts w:hint="eastAsia" w:ascii="仿宋" w:hAnsi="仿宋" w:eastAsia="仿宋" w:cs="仿宋"/>
          <w:b/>
          <w:color w:val="auto"/>
          <w:kern w:val="0"/>
          <w:sz w:val="32"/>
          <w:szCs w:val="32"/>
          <w:highlight w:val="none"/>
        </w:rPr>
      </w:pPr>
    </w:p>
    <w:p w14:paraId="42017042">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三</w:t>
      </w:r>
      <w:r>
        <w:rPr>
          <w:rFonts w:hint="eastAsia" w:ascii="仿宋" w:hAnsi="仿宋" w:eastAsia="仿宋" w:cs="仿宋"/>
          <w:b/>
          <w:color w:val="auto"/>
          <w:kern w:val="0"/>
          <w:sz w:val="30"/>
          <w:szCs w:val="30"/>
          <w:highlight w:val="none"/>
        </w:rPr>
        <w:t>、落实政府采购政策需满足的资格要求</w:t>
      </w:r>
    </w:p>
    <w:p w14:paraId="408065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C476BD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p w14:paraId="25A47719">
      <w:pPr>
        <w:spacing w:line="360" w:lineRule="auto"/>
        <w:ind w:firstLine="480" w:firstLineChars="200"/>
        <w:outlineLvl w:val="9"/>
        <w:rPr>
          <w:rFonts w:hint="eastAsia" w:ascii="仿宋" w:hAnsi="仿宋" w:eastAsia="仿宋" w:cs="仿宋"/>
          <w:color w:val="auto"/>
          <w:sz w:val="24"/>
          <w:highlight w:val="none"/>
        </w:rPr>
      </w:pPr>
    </w:p>
    <w:p w14:paraId="53A9F3BB">
      <w:pPr>
        <w:widowControl/>
        <w:spacing w:line="360" w:lineRule="auto"/>
        <w:ind w:left="150"/>
        <w:jc w:val="center"/>
        <w:outlineLvl w:val="9"/>
        <w:rPr>
          <w:rFonts w:hint="eastAsia" w:ascii="仿宋" w:hAnsi="仿宋" w:eastAsia="仿宋" w:cs="仿宋"/>
          <w:b/>
          <w:color w:val="auto"/>
          <w:kern w:val="0"/>
          <w:sz w:val="32"/>
          <w:szCs w:val="32"/>
          <w:highlight w:val="none"/>
        </w:rPr>
      </w:pPr>
    </w:p>
    <w:p w14:paraId="3FFF9EF0">
      <w:pPr>
        <w:rPr>
          <w:rFonts w:hint="eastAsia" w:ascii="仿宋" w:hAnsi="仿宋" w:eastAsia="仿宋" w:cs="仿宋"/>
          <w:b/>
          <w:color w:val="auto"/>
          <w:kern w:val="0"/>
          <w:sz w:val="30"/>
          <w:szCs w:val="30"/>
          <w:highlight w:val="none"/>
          <w:lang w:val="en-US" w:eastAsia="zh-CN"/>
        </w:rPr>
      </w:pPr>
      <w:r>
        <w:rPr>
          <w:rFonts w:hint="eastAsia" w:ascii="仿宋" w:hAnsi="仿宋" w:eastAsia="仿宋" w:cs="仿宋"/>
          <w:b/>
          <w:color w:val="auto"/>
          <w:kern w:val="0"/>
          <w:sz w:val="30"/>
          <w:szCs w:val="30"/>
          <w:highlight w:val="none"/>
          <w:lang w:val="en-US" w:eastAsia="zh-CN"/>
        </w:rPr>
        <w:br w:type="page"/>
      </w:r>
    </w:p>
    <w:p w14:paraId="6059C583">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四</w:t>
      </w:r>
      <w:r>
        <w:rPr>
          <w:rFonts w:hint="eastAsia" w:ascii="仿宋" w:hAnsi="仿宋" w:eastAsia="仿宋" w:cs="仿宋"/>
          <w:b/>
          <w:color w:val="auto"/>
          <w:kern w:val="0"/>
          <w:sz w:val="30"/>
          <w:szCs w:val="30"/>
          <w:highlight w:val="none"/>
        </w:rPr>
        <w:t>、本项目的特定资格要求</w:t>
      </w:r>
    </w:p>
    <w:p w14:paraId="1A5FD3A7">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9FC9778">
      <w:pPr>
        <w:spacing w:line="360" w:lineRule="auto"/>
        <w:jc w:val="center"/>
        <w:outlineLvl w:val="9"/>
        <w:rPr>
          <w:rFonts w:hint="eastAsia" w:ascii="仿宋" w:hAnsi="仿宋" w:eastAsia="仿宋" w:cs="仿宋"/>
          <w:b/>
          <w:color w:val="auto"/>
          <w:kern w:val="0"/>
          <w:sz w:val="24"/>
          <w:highlight w:val="none"/>
        </w:rPr>
      </w:pPr>
    </w:p>
    <w:p w14:paraId="669AFDBE">
      <w:pP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192ADC5">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5C8D34E">
      <w:pPr>
        <w:spacing w:line="336" w:lineRule="auto"/>
        <w:jc w:val="center"/>
        <w:outlineLvl w:val="9"/>
        <w:rPr>
          <w:rFonts w:hint="eastAsia" w:ascii="仿宋" w:hAnsi="仿宋" w:eastAsia="仿宋" w:cs="仿宋"/>
          <w:b/>
          <w:color w:val="auto"/>
          <w:kern w:val="0"/>
          <w:sz w:val="24"/>
          <w:highlight w:val="none"/>
        </w:rPr>
      </w:pPr>
    </w:p>
    <w:p w14:paraId="0535D646">
      <w:pPr>
        <w:spacing w:line="336" w:lineRule="auto"/>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4D6B18">
      <w:pPr>
        <w:pStyle w:val="63"/>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4"/>
          <w:szCs w:val="24"/>
          <w:highlight w:val="none"/>
          <w:lang w:val="en-US" w:eastAsia="zh-CN"/>
        </w:rPr>
        <w:t>评分索引表</w:t>
      </w:r>
      <w:r>
        <w:rPr>
          <w:rFonts w:hint="eastAsia" w:ascii="仿宋" w:hAnsi="仿宋" w:eastAsia="仿宋" w:cs="仿宋"/>
          <w:color w:val="auto"/>
          <w:sz w:val="24"/>
          <w:szCs w:val="24"/>
          <w:highlight w:val="none"/>
        </w:rPr>
        <w:t>………………………………………………………………………（页码）</w:t>
      </w:r>
    </w:p>
    <w:p w14:paraId="7E96EC39">
      <w:pPr>
        <w:pStyle w:val="906"/>
        <w:numPr>
          <w:ilvl w:val="0"/>
          <w:numId w:val="7"/>
        </w:numPr>
        <w:spacing w:line="336" w:lineRule="auto"/>
        <w:ind w:left="0" w:firstLine="0" w:firstLineChars="0"/>
        <w:jc w:val="both"/>
        <w:rPr>
          <w:rFonts w:hint="eastAsia" w:ascii="仿宋" w:hAnsi="仿宋" w:eastAsia="仿宋" w:cs="仿宋"/>
          <w:b/>
          <w:color w:val="auto"/>
          <w:kern w:val="0"/>
          <w:sz w:val="24"/>
          <w:szCs w:val="24"/>
          <w:highlight w:val="none"/>
          <w:lang w:val="zh-CN"/>
        </w:rPr>
      </w:pPr>
      <w:r>
        <w:rPr>
          <w:rFonts w:hint="eastAsia" w:ascii="仿宋" w:hAnsi="仿宋" w:eastAsia="仿宋" w:cs="仿宋"/>
          <w:b w:val="0"/>
          <w:bCs w:val="0"/>
          <w:color w:val="auto"/>
          <w:sz w:val="24"/>
          <w:szCs w:val="24"/>
          <w:highlight w:val="none"/>
          <w:lang w:eastAsia="zh-CN"/>
        </w:rPr>
        <w:t>投标函</w:t>
      </w:r>
      <w:r>
        <w:rPr>
          <w:rFonts w:hint="eastAsia" w:ascii="仿宋" w:hAnsi="仿宋" w:eastAsia="仿宋" w:cs="仿宋"/>
          <w:color w:val="auto"/>
          <w:sz w:val="24"/>
          <w:szCs w:val="24"/>
          <w:highlight w:val="none"/>
        </w:rPr>
        <w:t>………………………………………………………………………（页码）</w:t>
      </w:r>
    </w:p>
    <w:p w14:paraId="298DE16E">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法定代表人授权书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4BB5C5D3">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法定代表人及其授权代表身份证复印件（复印件）……………………（</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33C634E">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法定代表人身份证明书……………………………………………………（</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797074F3">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投标人情况介绍表…………………………………………………………（</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76605501">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政府采购供应商廉洁自律承诺书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5B9B27E2">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商务技术偏离表……………………………………………………………（</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162196C4">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主要</w:t>
      </w:r>
      <w:r>
        <w:rPr>
          <w:rFonts w:hint="eastAsia" w:ascii="仿宋" w:eastAsia="仿宋" w:cs="仿宋"/>
          <w:color w:val="auto"/>
          <w:sz w:val="24"/>
          <w:szCs w:val="24"/>
          <w:highlight w:val="none"/>
          <w:lang w:val="en-US" w:eastAsia="zh-CN"/>
        </w:rPr>
        <w:t>项目案例</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63562278">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投标项目明细清单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4D43E80F">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项目组（售后）人员清单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30A1731B">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相关的检验（检测）报告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1209962">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认为需要的其他商务技术（资信）文件或说明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8C619F8">
      <w:pPr>
        <w:snapToGrid w:val="0"/>
        <w:spacing w:line="360" w:lineRule="auto"/>
        <w:jc w:val="both"/>
        <w:rPr>
          <w:rFonts w:hint="eastAsia" w:ascii="仿宋" w:hAnsi="仿宋" w:eastAsia="仿宋" w:cs="仿宋"/>
          <w:b/>
          <w:color w:val="auto"/>
          <w:kern w:val="0"/>
          <w:sz w:val="32"/>
          <w:szCs w:val="32"/>
          <w:highlight w:val="none"/>
          <w:lang w:val="zh-CN"/>
        </w:rPr>
      </w:pPr>
    </w:p>
    <w:p w14:paraId="0095B6DB">
      <w:pPr>
        <w:snapToGrid w:val="0"/>
        <w:spacing w:line="360" w:lineRule="auto"/>
        <w:jc w:val="center"/>
        <w:rPr>
          <w:rFonts w:hint="eastAsia" w:ascii="仿宋" w:hAnsi="仿宋" w:eastAsia="仿宋" w:cs="仿宋"/>
          <w:b/>
          <w:color w:val="auto"/>
          <w:kern w:val="0"/>
          <w:sz w:val="32"/>
          <w:szCs w:val="32"/>
          <w:highlight w:val="none"/>
          <w:lang w:val="zh-CN"/>
        </w:rPr>
      </w:pPr>
    </w:p>
    <w:p w14:paraId="0A9CCDB6">
      <w:pPr>
        <w:snapToGrid w:val="0"/>
        <w:spacing w:line="360" w:lineRule="auto"/>
        <w:jc w:val="both"/>
        <w:rPr>
          <w:rFonts w:hint="eastAsia" w:ascii="仿宋" w:hAnsi="仿宋" w:eastAsia="仿宋" w:cs="仿宋"/>
          <w:b/>
          <w:color w:val="auto"/>
          <w:kern w:val="0"/>
          <w:sz w:val="32"/>
          <w:szCs w:val="32"/>
          <w:highlight w:val="none"/>
          <w:lang w:val="zh-CN"/>
        </w:rPr>
      </w:pPr>
    </w:p>
    <w:p w14:paraId="0CE6692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8881AE">
      <w:pPr>
        <w:snapToGrid w:val="0"/>
        <w:spacing w:line="360" w:lineRule="auto"/>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评分索引表</w:t>
      </w:r>
    </w:p>
    <w:p w14:paraId="65F7DE95">
      <w:pPr>
        <w:snapToGrid w:val="0"/>
        <w:spacing w:before="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75024975">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投标人全称（公章）：              标项：</w:t>
      </w:r>
    </w:p>
    <w:tbl>
      <w:tblPr>
        <w:tblStyle w:val="65"/>
        <w:tblW w:w="89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837"/>
        <w:gridCol w:w="2887"/>
        <w:gridCol w:w="1970"/>
        <w:gridCol w:w="1291"/>
      </w:tblGrid>
      <w:tr w14:paraId="6D7329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58D0BC3E">
            <w:pPr>
              <w:snapToGrid w:val="0"/>
              <w:spacing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评分类型</w:t>
            </w:r>
          </w:p>
        </w:tc>
        <w:tc>
          <w:tcPr>
            <w:tcW w:w="2887" w:type="dxa"/>
            <w:tcBorders>
              <w:top w:val="single" w:color="auto" w:sz="4" w:space="0"/>
              <w:left w:val="nil"/>
              <w:bottom w:val="single" w:color="auto" w:sz="4" w:space="0"/>
              <w:right w:val="single" w:color="auto" w:sz="4" w:space="0"/>
            </w:tcBorders>
            <w:shd w:val="clear" w:color="auto" w:fill="auto"/>
            <w:vAlign w:val="center"/>
          </w:tcPr>
          <w:p w14:paraId="04AAD6D4">
            <w:pPr>
              <w:snapToGrid w:val="0"/>
              <w:spacing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970" w:type="dxa"/>
            <w:tcBorders>
              <w:top w:val="single" w:color="auto" w:sz="4" w:space="0"/>
              <w:left w:val="nil"/>
              <w:bottom w:val="single" w:color="auto" w:sz="4" w:space="0"/>
              <w:right w:val="single" w:color="auto" w:sz="4" w:space="0"/>
            </w:tcBorders>
            <w:shd w:val="clear" w:color="auto" w:fill="auto"/>
            <w:vAlign w:val="center"/>
          </w:tcPr>
          <w:p w14:paraId="29ECFD09">
            <w:pPr>
              <w:snapToGrid w:val="0"/>
              <w:spacing w:beforeLines="5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投标文件页码</w:t>
            </w:r>
          </w:p>
        </w:tc>
        <w:tc>
          <w:tcPr>
            <w:tcW w:w="1291" w:type="dxa"/>
            <w:tcBorders>
              <w:top w:val="single" w:color="auto" w:sz="4" w:space="0"/>
              <w:left w:val="nil"/>
              <w:bottom w:val="single" w:color="auto" w:sz="4" w:space="0"/>
              <w:right w:val="single" w:color="auto" w:sz="4" w:space="0"/>
            </w:tcBorders>
            <w:shd w:val="clear" w:color="auto" w:fill="auto"/>
            <w:vAlign w:val="center"/>
          </w:tcPr>
          <w:p w14:paraId="0C696AB7">
            <w:pPr>
              <w:snapToGrid w:val="0"/>
              <w:spacing w:beforeLines="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自评分</w:t>
            </w:r>
          </w:p>
        </w:tc>
      </w:tr>
      <w:tr w14:paraId="00CADF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11184D71">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6022A1B">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68C529AD">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C4EA959">
            <w:pPr>
              <w:snapToGrid w:val="0"/>
              <w:spacing w:beforeLines="50"/>
              <w:rPr>
                <w:rFonts w:hint="eastAsia" w:ascii="仿宋" w:hAnsi="仿宋" w:eastAsia="仿宋" w:cs="仿宋"/>
                <w:color w:val="auto"/>
                <w:sz w:val="24"/>
                <w:szCs w:val="24"/>
                <w:highlight w:val="none"/>
              </w:rPr>
            </w:pPr>
          </w:p>
        </w:tc>
      </w:tr>
      <w:tr w14:paraId="642EBE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4CC5CB3B">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09F96EF1">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0F4291C">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214A5C29">
            <w:pPr>
              <w:snapToGrid w:val="0"/>
              <w:spacing w:beforeLines="50"/>
              <w:ind w:left="43"/>
              <w:rPr>
                <w:rFonts w:hint="eastAsia" w:ascii="仿宋" w:hAnsi="仿宋" w:eastAsia="仿宋" w:cs="仿宋"/>
                <w:color w:val="auto"/>
                <w:sz w:val="24"/>
                <w:szCs w:val="24"/>
                <w:highlight w:val="none"/>
              </w:rPr>
            </w:pPr>
          </w:p>
        </w:tc>
      </w:tr>
      <w:tr w14:paraId="540078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2BC41724">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0C42D9EE">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1B5A4F09">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1864D694">
            <w:pPr>
              <w:snapToGrid w:val="0"/>
              <w:spacing w:beforeLines="50"/>
              <w:ind w:left="43"/>
              <w:rPr>
                <w:rFonts w:hint="eastAsia" w:ascii="仿宋" w:hAnsi="仿宋" w:eastAsia="仿宋" w:cs="仿宋"/>
                <w:color w:val="auto"/>
                <w:sz w:val="24"/>
                <w:szCs w:val="24"/>
                <w:highlight w:val="none"/>
              </w:rPr>
            </w:pPr>
          </w:p>
        </w:tc>
      </w:tr>
      <w:tr w14:paraId="30D0D6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78E0F0ED">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4E0627C">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1407F064">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092383D">
            <w:pPr>
              <w:snapToGrid w:val="0"/>
              <w:spacing w:beforeLines="50"/>
              <w:ind w:left="43"/>
              <w:rPr>
                <w:rFonts w:hint="eastAsia" w:ascii="仿宋" w:hAnsi="仿宋" w:eastAsia="仿宋" w:cs="仿宋"/>
                <w:color w:val="auto"/>
                <w:sz w:val="24"/>
                <w:szCs w:val="24"/>
                <w:highlight w:val="none"/>
              </w:rPr>
            </w:pPr>
          </w:p>
        </w:tc>
      </w:tr>
      <w:tr w14:paraId="60F9C1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6AC6B3F3">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66299B5F">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45B4DF74">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5F74F51B">
            <w:pPr>
              <w:snapToGrid w:val="0"/>
              <w:spacing w:beforeLines="50"/>
              <w:rPr>
                <w:rFonts w:hint="eastAsia" w:ascii="仿宋" w:hAnsi="仿宋" w:eastAsia="仿宋" w:cs="仿宋"/>
                <w:color w:val="auto"/>
                <w:sz w:val="24"/>
                <w:szCs w:val="24"/>
                <w:highlight w:val="none"/>
              </w:rPr>
            </w:pPr>
          </w:p>
        </w:tc>
      </w:tr>
      <w:tr w14:paraId="062889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30FF4E58">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339B238B">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A65D564">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E05F44D">
            <w:pPr>
              <w:snapToGrid w:val="0"/>
              <w:spacing w:beforeLines="50"/>
              <w:rPr>
                <w:rFonts w:hint="eastAsia" w:ascii="仿宋" w:hAnsi="仿宋" w:eastAsia="仿宋" w:cs="仿宋"/>
                <w:color w:val="auto"/>
                <w:sz w:val="24"/>
                <w:szCs w:val="24"/>
                <w:highlight w:val="none"/>
              </w:rPr>
            </w:pPr>
          </w:p>
        </w:tc>
      </w:tr>
      <w:tr w14:paraId="55BF8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5EF5C982">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2F2CCDC">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270B5D55">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0E106F60">
            <w:pPr>
              <w:snapToGrid w:val="0"/>
              <w:spacing w:beforeLines="50"/>
              <w:rPr>
                <w:rFonts w:hint="eastAsia" w:ascii="仿宋" w:hAnsi="仿宋" w:eastAsia="仿宋" w:cs="仿宋"/>
                <w:color w:val="auto"/>
                <w:sz w:val="24"/>
                <w:szCs w:val="24"/>
                <w:highlight w:val="none"/>
              </w:rPr>
            </w:pPr>
          </w:p>
        </w:tc>
      </w:tr>
      <w:tr w14:paraId="37ACD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63C57B81">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18AD4D0F">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359403E3">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7801B393">
            <w:pPr>
              <w:snapToGrid w:val="0"/>
              <w:spacing w:beforeLines="50"/>
              <w:rPr>
                <w:rFonts w:hint="eastAsia" w:ascii="仿宋" w:hAnsi="仿宋" w:eastAsia="仿宋" w:cs="仿宋"/>
                <w:color w:val="auto"/>
                <w:sz w:val="24"/>
                <w:szCs w:val="24"/>
                <w:highlight w:val="none"/>
              </w:rPr>
            </w:pPr>
          </w:p>
        </w:tc>
      </w:tr>
      <w:tr w14:paraId="574EDC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216560AB">
            <w:pPr>
              <w:bidi w:val="0"/>
              <w:jc w:val="both"/>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vAlign w:val="center"/>
          </w:tcPr>
          <w:p w14:paraId="251805C0">
            <w:pPr>
              <w:bidi w:val="0"/>
              <w:jc w:val="both"/>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AC2F157">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758F2483">
            <w:pPr>
              <w:snapToGrid w:val="0"/>
              <w:spacing w:beforeLines="50"/>
              <w:rPr>
                <w:rFonts w:hint="eastAsia" w:ascii="仿宋" w:hAnsi="仿宋" w:eastAsia="仿宋" w:cs="仿宋"/>
                <w:color w:val="auto"/>
                <w:sz w:val="24"/>
                <w:szCs w:val="24"/>
                <w:highlight w:val="none"/>
              </w:rPr>
            </w:pPr>
          </w:p>
        </w:tc>
      </w:tr>
    </w:tbl>
    <w:p w14:paraId="513E5290">
      <w:pPr>
        <w:snapToGrid w:val="0"/>
        <w:spacing w:beforeLines="50"/>
        <w:rPr>
          <w:rFonts w:hint="eastAsia" w:ascii="仿宋" w:hAnsi="仿宋" w:eastAsia="仿宋" w:cs="仿宋"/>
          <w:color w:val="auto"/>
          <w:sz w:val="24"/>
          <w:szCs w:val="24"/>
          <w:highlight w:val="none"/>
        </w:rPr>
      </w:pPr>
    </w:p>
    <w:p w14:paraId="371CB000">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参照第五部分评分标准填写</w:t>
      </w:r>
      <w:r>
        <w:rPr>
          <w:rFonts w:hint="eastAsia" w:ascii="仿宋" w:hAnsi="仿宋" w:eastAsia="仿宋" w:cs="仿宋"/>
          <w:b/>
          <w:color w:val="auto"/>
          <w:kern w:val="0"/>
          <w:sz w:val="24"/>
          <w:szCs w:val="24"/>
          <w:highlight w:val="none"/>
        </w:rPr>
        <w:br w:type="page"/>
      </w:r>
    </w:p>
    <w:p w14:paraId="20F69FE6">
      <w:pPr>
        <w:snapToGrid w:val="0"/>
        <w:spacing w:line="360" w:lineRule="auto"/>
        <w:jc w:val="center"/>
        <w:outlineLvl w:val="3"/>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B98E84">
      <w:pPr>
        <w:pStyle w:val="397"/>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2140DF39">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color w:val="auto"/>
          <w:szCs w:val="24"/>
          <w:highlight w:val="none"/>
        </w:rPr>
        <w:t>（</w:t>
      </w:r>
      <w:r>
        <w:rPr>
          <w:rFonts w:hint="eastAsia" w:ascii="仿宋" w:hAnsi="仿宋" w:eastAsia="仿宋" w:cs="仿宋"/>
          <w:b/>
          <w:color w:val="auto"/>
          <w:szCs w:val="24"/>
          <w:highlight w:val="none"/>
          <w:u w:val="single"/>
        </w:rPr>
        <w:t>填写</w:t>
      </w:r>
      <w:r>
        <w:rPr>
          <w:rFonts w:hint="eastAsia" w:ascii="仿宋" w:hAnsi="仿宋" w:eastAsia="仿宋" w:cs="仿宋"/>
          <w:b/>
          <w:color w:val="auto"/>
          <w:szCs w:val="24"/>
          <w:highlight w:val="none"/>
          <w:u w:val="single"/>
          <w:lang w:val="en-US" w:eastAsia="zh-CN"/>
        </w:rPr>
        <w:t>项目名称和</w:t>
      </w:r>
      <w:r>
        <w:rPr>
          <w:rFonts w:hint="eastAsia" w:ascii="仿宋" w:hAnsi="仿宋" w:eastAsia="仿宋" w:cs="仿宋"/>
          <w:b/>
          <w:color w:val="auto"/>
          <w:szCs w:val="24"/>
          <w:highlight w:val="none"/>
          <w:u w:val="single"/>
        </w:rPr>
        <w:t>编号</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A143407">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7F69C692">
      <w:pPr>
        <w:pStyle w:val="15"/>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6067D869">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5B9E626E">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37574BD0">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655B3688">
      <w:pPr>
        <w:pStyle w:val="15"/>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759AE8BD">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C405CF9">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2078858A">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42054412">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3D656A8E">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23090ECE">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C0E2681">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6A463F61">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701D4854">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096004E1">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445B175">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4099249E">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38CB6EB9">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p>
    <w:p w14:paraId="7A5E9798">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01B0CFEB">
      <w:pPr>
        <w:pageBreakBefore/>
        <w:spacing w:line="800" w:lineRule="exact"/>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 xml:space="preserve">、法定代表人授权委托书（格式） </w:t>
      </w:r>
    </w:p>
    <w:p w14:paraId="6F8940B4">
      <w:pPr>
        <w:jc w:val="center"/>
        <w:rPr>
          <w:rFonts w:hint="eastAsia" w:ascii="仿宋" w:hAnsi="仿宋" w:eastAsia="仿宋" w:cs="仿宋"/>
          <w:b/>
          <w:color w:val="auto"/>
          <w:sz w:val="24"/>
          <w:highlight w:val="none"/>
        </w:rPr>
      </w:pPr>
    </w:p>
    <w:p w14:paraId="64CDC52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0FC7C6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81147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8A776D3">
      <w:pPr>
        <w:snapToGrid w:val="0"/>
        <w:spacing w:line="600" w:lineRule="exact"/>
        <w:jc w:val="left"/>
        <w:rPr>
          <w:rFonts w:hint="eastAsia" w:ascii="仿宋" w:hAnsi="仿宋" w:eastAsia="仿宋" w:cs="仿宋"/>
          <w:color w:val="auto"/>
          <w:sz w:val="24"/>
          <w:highlight w:val="none"/>
        </w:rPr>
      </w:pPr>
    </w:p>
    <w:p w14:paraId="6E76B95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595C370">
      <w:pPr>
        <w:spacing w:line="360" w:lineRule="exact"/>
        <w:rPr>
          <w:rFonts w:hint="eastAsia" w:ascii="仿宋" w:hAnsi="仿宋" w:eastAsia="仿宋" w:cs="仿宋"/>
          <w:color w:val="auto"/>
          <w:sz w:val="24"/>
          <w:highlight w:val="none"/>
        </w:rPr>
      </w:pPr>
    </w:p>
    <w:p w14:paraId="0403761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21B7E87">
      <w:pPr>
        <w:spacing w:line="360" w:lineRule="exact"/>
        <w:rPr>
          <w:rFonts w:hint="eastAsia" w:ascii="仿宋" w:hAnsi="仿宋" w:eastAsia="仿宋" w:cs="仿宋"/>
          <w:color w:val="auto"/>
          <w:sz w:val="24"/>
          <w:highlight w:val="none"/>
        </w:rPr>
      </w:pPr>
    </w:p>
    <w:p w14:paraId="6C4219F6">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AC4CF57">
      <w:pPr>
        <w:spacing w:line="360" w:lineRule="exact"/>
        <w:rPr>
          <w:rFonts w:hint="eastAsia" w:ascii="仿宋" w:hAnsi="仿宋" w:eastAsia="仿宋" w:cs="仿宋"/>
          <w:color w:val="auto"/>
          <w:sz w:val="24"/>
          <w:highlight w:val="none"/>
        </w:rPr>
      </w:pPr>
    </w:p>
    <w:p w14:paraId="16D59DEF">
      <w:pPr>
        <w:spacing w:line="360" w:lineRule="exact"/>
        <w:rPr>
          <w:rFonts w:hint="eastAsia" w:ascii="仿宋" w:hAnsi="仿宋" w:eastAsia="仿宋" w:cs="仿宋"/>
          <w:color w:val="auto"/>
          <w:sz w:val="24"/>
          <w:highlight w:val="none"/>
        </w:rPr>
      </w:pPr>
    </w:p>
    <w:p w14:paraId="21FE825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107D998C">
      <w:pPr>
        <w:spacing w:line="360" w:lineRule="exact"/>
        <w:rPr>
          <w:rFonts w:hint="eastAsia" w:ascii="仿宋" w:hAnsi="仿宋" w:eastAsia="仿宋" w:cs="仿宋"/>
          <w:color w:val="auto"/>
          <w:sz w:val="24"/>
          <w:highlight w:val="none"/>
        </w:rPr>
      </w:pPr>
    </w:p>
    <w:p w14:paraId="3407ECBF">
      <w:pPr>
        <w:spacing w:line="360" w:lineRule="exact"/>
        <w:rPr>
          <w:rFonts w:hint="eastAsia" w:ascii="仿宋" w:hAnsi="仿宋" w:eastAsia="仿宋" w:cs="仿宋"/>
          <w:color w:val="auto"/>
          <w:sz w:val="24"/>
          <w:highlight w:val="none"/>
        </w:rPr>
      </w:pPr>
    </w:p>
    <w:p w14:paraId="78E61EE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B0A5354">
      <w:pPr>
        <w:spacing w:line="360" w:lineRule="exact"/>
        <w:rPr>
          <w:rFonts w:hint="eastAsia" w:ascii="仿宋" w:hAnsi="仿宋" w:eastAsia="仿宋" w:cs="仿宋"/>
          <w:color w:val="auto"/>
          <w:sz w:val="24"/>
          <w:highlight w:val="none"/>
        </w:rPr>
      </w:pPr>
    </w:p>
    <w:p w14:paraId="1B843A22">
      <w:pPr>
        <w:spacing w:line="360" w:lineRule="exact"/>
        <w:rPr>
          <w:rFonts w:hint="eastAsia" w:ascii="仿宋" w:hAnsi="仿宋" w:eastAsia="仿宋" w:cs="仿宋"/>
          <w:color w:val="auto"/>
          <w:sz w:val="24"/>
          <w:highlight w:val="none"/>
        </w:rPr>
      </w:pPr>
    </w:p>
    <w:p w14:paraId="605DA26F">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63F9983">
      <w:pPr>
        <w:ind w:firstLine="4920" w:firstLineChars="2050"/>
        <w:jc w:val="left"/>
        <w:rPr>
          <w:rFonts w:hint="eastAsia" w:ascii="仿宋" w:hAnsi="仿宋" w:eastAsia="仿宋" w:cs="仿宋"/>
          <w:color w:val="auto"/>
          <w:sz w:val="24"/>
          <w:highlight w:val="none"/>
        </w:rPr>
      </w:pPr>
    </w:p>
    <w:p w14:paraId="05B3C774">
      <w:pPr>
        <w:spacing w:line="800" w:lineRule="exact"/>
        <w:rPr>
          <w:rFonts w:hint="eastAsia" w:ascii="仿宋" w:hAnsi="仿宋" w:eastAsia="仿宋" w:cs="仿宋"/>
          <w:b/>
          <w:color w:val="auto"/>
          <w:sz w:val="24"/>
          <w:highlight w:val="none"/>
        </w:rPr>
      </w:pPr>
    </w:p>
    <w:p w14:paraId="3B169408">
      <w:pPr>
        <w:spacing w:line="800" w:lineRule="exact"/>
        <w:rPr>
          <w:rFonts w:hint="eastAsia" w:ascii="仿宋" w:hAnsi="仿宋" w:eastAsia="仿宋" w:cs="仿宋"/>
          <w:b/>
          <w:color w:val="auto"/>
          <w:sz w:val="24"/>
          <w:highlight w:val="none"/>
        </w:rPr>
      </w:pPr>
    </w:p>
    <w:p w14:paraId="0D12E0FD">
      <w:pPr>
        <w:spacing w:line="800" w:lineRule="exact"/>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、法定代表人及其授权代表身份证</w:t>
      </w:r>
      <w:r>
        <w:rPr>
          <w:rFonts w:hint="eastAsia" w:ascii="仿宋" w:hAnsi="仿宋" w:eastAsia="仿宋" w:cs="仿宋"/>
          <w:b/>
          <w:color w:val="auto"/>
          <w:kern w:val="0"/>
          <w:sz w:val="32"/>
          <w:szCs w:val="32"/>
          <w:highlight w:val="none"/>
          <w:lang w:val="en-US" w:eastAsia="zh-CN"/>
        </w:rPr>
        <w:t>扫描</w:t>
      </w:r>
      <w:r>
        <w:rPr>
          <w:rFonts w:hint="eastAsia" w:ascii="仿宋" w:hAnsi="仿宋" w:eastAsia="仿宋" w:cs="仿宋"/>
          <w:b/>
          <w:color w:val="auto"/>
          <w:kern w:val="0"/>
          <w:sz w:val="32"/>
          <w:szCs w:val="32"/>
          <w:highlight w:val="none"/>
        </w:rPr>
        <w:t>件</w:t>
      </w:r>
      <w:r>
        <w:rPr>
          <w:rFonts w:hint="eastAsia" w:ascii="仿宋" w:hAnsi="仿宋" w:eastAsia="仿宋" w:cs="仿宋"/>
          <w:b/>
          <w:color w:val="auto"/>
          <w:sz w:val="30"/>
          <w:szCs w:val="30"/>
          <w:highlight w:val="none"/>
        </w:rPr>
        <w:t>（正反面）</w:t>
      </w:r>
    </w:p>
    <w:p w14:paraId="15C492FA">
      <w:pPr>
        <w:spacing w:line="800" w:lineRule="exact"/>
        <w:rPr>
          <w:rFonts w:hint="eastAsia" w:ascii="仿宋" w:hAnsi="仿宋" w:eastAsia="仿宋" w:cs="仿宋"/>
          <w:b/>
          <w:color w:val="auto"/>
          <w:sz w:val="24"/>
          <w:highlight w:val="none"/>
        </w:rPr>
      </w:pPr>
    </w:p>
    <w:p w14:paraId="19248E9B">
      <w:pPr>
        <w:spacing w:line="800" w:lineRule="exact"/>
        <w:rPr>
          <w:rFonts w:hint="eastAsia" w:ascii="仿宋" w:hAnsi="仿宋" w:eastAsia="仿宋" w:cs="仿宋"/>
          <w:b/>
          <w:color w:val="auto"/>
          <w:sz w:val="24"/>
          <w:highlight w:val="none"/>
        </w:rPr>
      </w:pPr>
    </w:p>
    <w:p w14:paraId="19444D25">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4F4F20A">
      <w:pPr>
        <w:spacing w:line="800" w:lineRule="exact"/>
        <w:ind w:firstLine="643" w:firstLineChars="200"/>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、法定代表人身份证明书(格式)</w:t>
      </w:r>
    </w:p>
    <w:p w14:paraId="02C83E87">
      <w:pPr>
        <w:spacing w:line="440" w:lineRule="exact"/>
        <w:rPr>
          <w:rFonts w:hint="eastAsia" w:ascii="仿宋" w:hAnsi="仿宋" w:eastAsia="仿宋" w:cs="仿宋"/>
          <w:color w:val="auto"/>
          <w:sz w:val="24"/>
          <w:highlight w:val="none"/>
        </w:rPr>
      </w:pPr>
    </w:p>
    <w:p w14:paraId="4CB3EE45">
      <w:pPr>
        <w:spacing w:line="440" w:lineRule="exact"/>
        <w:rPr>
          <w:rFonts w:hint="eastAsia" w:ascii="仿宋" w:hAnsi="仿宋" w:eastAsia="仿宋" w:cs="仿宋"/>
          <w:color w:val="auto"/>
          <w:sz w:val="24"/>
          <w:highlight w:val="none"/>
        </w:rPr>
      </w:pPr>
    </w:p>
    <w:p w14:paraId="5B3AE08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719B05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7A2A1AA">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346E741">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202623E">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C7EDEF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231D9EA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9605545">
      <w:pPr>
        <w:spacing w:line="440" w:lineRule="exact"/>
        <w:rPr>
          <w:rFonts w:hint="eastAsia" w:ascii="仿宋" w:hAnsi="仿宋" w:eastAsia="仿宋" w:cs="仿宋"/>
          <w:color w:val="auto"/>
          <w:sz w:val="24"/>
          <w:highlight w:val="none"/>
        </w:rPr>
      </w:pPr>
    </w:p>
    <w:p w14:paraId="632CBEE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298A8F43">
      <w:pPr>
        <w:spacing w:line="440" w:lineRule="exact"/>
        <w:ind w:right="480"/>
        <w:rPr>
          <w:rFonts w:hint="eastAsia" w:ascii="仿宋" w:hAnsi="仿宋" w:eastAsia="仿宋" w:cs="仿宋"/>
          <w:color w:val="auto"/>
          <w:sz w:val="24"/>
          <w:highlight w:val="none"/>
        </w:rPr>
      </w:pPr>
    </w:p>
    <w:p w14:paraId="1147E839">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E40092A">
      <w:pPr>
        <w:jc w:val="center"/>
        <w:rPr>
          <w:rFonts w:hint="eastAsia" w:ascii="仿宋" w:hAnsi="仿宋" w:eastAsia="仿宋" w:cs="仿宋"/>
          <w:b/>
          <w:color w:val="auto"/>
          <w:kern w:val="0"/>
          <w:sz w:val="32"/>
          <w:szCs w:val="32"/>
          <w:highlight w:val="none"/>
        </w:rPr>
      </w:pPr>
    </w:p>
    <w:p w14:paraId="7703E97C">
      <w:pPr>
        <w:jc w:val="center"/>
        <w:rPr>
          <w:rFonts w:hint="eastAsia" w:ascii="仿宋" w:hAnsi="仿宋" w:eastAsia="仿宋" w:cs="仿宋"/>
          <w:b/>
          <w:color w:val="auto"/>
          <w:kern w:val="0"/>
          <w:sz w:val="32"/>
          <w:szCs w:val="32"/>
          <w:highlight w:val="none"/>
        </w:rPr>
      </w:pPr>
    </w:p>
    <w:p w14:paraId="33EFFFA3">
      <w:pPr>
        <w:jc w:val="both"/>
        <w:rPr>
          <w:rFonts w:hint="eastAsia" w:ascii="仿宋" w:hAnsi="仿宋" w:eastAsia="仿宋" w:cs="仿宋"/>
          <w:b/>
          <w:color w:val="auto"/>
          <w:kern w:val="0"/>
          <w:sz w:val="32"/>
          <w:szCs w:val="32"/>
          <w:highlight w:val="none"/>
        </w:rPr>
      </w:pPr>
    </w:p>
    <w:p w14:paraId="69513292">
      <w:pPr>
        <w:spacing w:line="360" w:lineRule="auto"/>
        <w:jc w:val="center"/>
        <w:rPr>
          <w:rFonts w:hint="eastAsia" w:ascii="仿宋" w:hAnsi="仿宋" w:eastAsia="仿宋" w:cs="仿宋"/>
          <w:b/>
          <w:bCs/>
          <w:color w:val="auto"/>
          <w:sz w:val="30"/>
          <w:szCs w:val="30"/>
          <w:highlight w:val="none"/>
        </w:rPr>
      </w:pPr>
    </w:p>
    <w:p w14:paraId="2C8744FA">
      <w:pPr>
        <w:spacing w:line="360" w:lineRule="auto"/>
        <w:jc w:val="center"/>
        <w:rPr>
          <w:rFonts w:hint="eastAsia" w:ascii="仿宋" w:hAnsi="仿宋" w:eastAsia="仿宋" w:cs="仿宋"/>
          <w:b/>
          <w:bCs/>
          <w:color w:val="auto"/>
          <w:sz w:val="30"/>
          <w:szCs w:val="30"/>
          <w:highlight w:val="none"/>
        </w:rPr>
      </w:pPr>
    </w:p>
    <w:p w14:paraId="12FF7A32">
      <w:pPr>
        <w:spacing w:line="360" w:lineRule="auto"/>
        <w:jc w:val="center"/>
        <w:rPr>
          <w:rFonts w:hint="eastAsia" w:ascii="仿宋" w:hAnsi="仿宋" w:eastAsia="仿宋" w:cs="仿宋"/>
          <w:b/>
          <w:bCs/>
          <w:color w:val="auto"/>
          <w:sz w:val="24"/>
          <w:highlight w:val="none"/>
        </w:rPr>
      </w:pPr>
    </w:p>
    <w:p w14:paraId="72C20775">
      <w:pPr>
        <w:spacing w:line="360" w:lineRule="auto"/>
        <w:jc w:val="center"/>
        <w:rPr>
          <w:rFonts w:hint="eastAsia" w:ascii="仿宋" w:hAnsi="仿宋" w:eastAsia="仿宋" w:cs="仿宋"/>
          <w:b/>
          <w:bCs/>
          <w:color w:val="auto"/>
          <w:sz w:val="24"/>
          <w:highlight w:val="none"/>
        </w:rPr>
      </w:pPr>
    </w:p>
    <w:p w14:paraId="383B8793">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569E8C64">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eastAsia="zh-CN"/>
        </w:rPr>
        <w:t>投标人情况介绍表</w:t>
      </w:r>
    </w:p>
    <w:p w14:paraId="08EF4E40">
      <w:pPr>
        <w:pStyle w:val="63"/>
        <w:numPr>
          <w:ilvl w:val="0"/>
          <w:numId w:val="0"/>
        </w:numPr>
        <w:ind w:leftChars="400"/>
        <w:rPr>
          <w:rFonts w:hint="eastAsia" w:ascii="仿宋" w:hAnsi="仿宋" w:eastAsia="仿宋" w:cs="仿宋"/>
          <w:color w:val="auto"/>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45"/>
        <w:gridCol w:w="1566"/>
        <w:gridCol w:w="1584"/>
        <w:gridCol w:w="1338"/>
        <w:gridCol w:w="382"/>
        <w:gridCol w:w="818"/>
        <w:gridCol w:w="1355"/>
      </w:tblGrid>
      <w:tr w14:paraId="4190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3BC1702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8288" w:type="dxa"/>
            <w:gridSpan w:val="7"/>
            <w:noWrap w:val="0"/>
            <w:vAlign w:val="center"/>
          </w:tcPr>
          <w:p w14:paraId="79619F49">
            <w:pPr>
              <w:tabs>
                <w:tab w:val="left" w:pos="540"/>
              </w:tabs>
              <w:ind w:left="-132" w:leftChars="-64" w:right="-105" w:rightChars="-50" w:hanging="2"/>
              <w:jc w:val="center"/>
              <w:rPr>
                <w:rFonts w:hint="eastAsia" w:ascii="仿宋" w:hAnsi="仿宋" w:eastAsia="仿宋" w:cs="仿宋"/>
                <w:color w:val="auto"/>
                <w:szCs w:val="21"/>
                <w:highlight w:val="none"/>
              </w:rPr>
            </w:pPr>
          </w:p>
        </w:tc>
      </w:tr>
      <w:tr w14:paraId="2495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62A6E710">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8288" w:type="dxa"/>
            <w:gridSpan w:val="7"/>
            <w:noWrap w:val="0"/>
            <w:vAlign w:val="center"/>
          </w:tcPr>
          <w:p w14:paraId="09C4A018">
            <w:pPr>
              <w:tabs>
                <w:tab w:val="left" w:pos="540"/>
              </w:tabs>
              <w:ind w:left="-132" w:leftChars="-64" w:right="-105" w:rightChars="-50" w:hanging="2"/>
              <w:jc w:val="center"/>
              <w:rPr>
                <w:rFonts w:hint="eastAsia" w:ascii="仿宋" w:hAnsi="仿宋" w:eastAsia="仿宋" w:cs="仿宋"/>
                <w:color w:val="auto"/>
                <w:szCs w:val="21"/>
                <w:highlight w:val="none"/>
              </w:rPr>
            </w:pPr>
          </w:p>
        </w:tc>
      </w:tr>
      <w:tr w14:paraId="2954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1448CE3A">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法人代表人</w:t>
            </w:r>
          </w:p>
        </w:tc>
        <w:tc>
          <w:tcPr>
            <w:tcW w:w="1245" w:type="dxa"/>
            <w:noWrap w:val="0"/>
            <w:vAlign w:val="center"/>
          </w:tcPr>
          <w:p w14:paraId="1C60E98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2BF90C3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noWrap w:val="0"/>
            <w:vAlign w:val="center"/>
          </w:tcPr>
          <w:p w14:paraId="1DA4FE6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1BDC7635">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noWrap w:val="0"/>
            <w:vAlign w:val="top"/>
          </w:tcPr>
          <w:p w14:paraId="4B729001">
            <w:pPr>
              <w:tabs>
                <w:tab w:val="left" w:pos="540"/>
              </w:tabs>
              <w:ind w:left="-132" w:leftChars="-64" w:right="-105" w:rightChars="-50" w:hanging="2"/>
              <w:jc w:val="center"/>
              <w:rPr>
                <w:rFonts w:hint="eastAsia" w:ascii="仿宋" w:hAnsi="仿宋" w:eastAsia="仿宋" w:cs="仿宋"/>
                <w:color w:val="auto"/>
                <w:szCs w:val="21"/>
                <w:highlight w:val="none"/>
              </w:rPr>
            </w:pPr>
          </w:p>
        </w:tc>
      </w:tr>
      <w:tr w14:paraId="69E3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42E9ADA4">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授权代表人</w:t>
            </w:r>
          </w:p>
        </w:tc>
        <w:tc>
          <w:tcPr>
            <w:tcW w:w="1245" w:type="dxa"/>
            <w:noWrap w:val="0"/>
            <w:vAlign w:val="center"/>
          </w:tcPr>
          <w:p w14:paraId="429D12D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717E2A2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noWrap w:val="0"/>
            <w:vAlign w:val="center"/>
          </w:tcPr>
          <w:p w14:paraId="29D91C2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70DFEA1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noWrap w:val="0"/>
            <w:vAlign w:val="top"/>
          </w:tcPr>
          <w:p w14:paraId="41BC9242">
            <w:pPr>
              <w:tabs>
                <w:tab w:val="left" w:pos="540"/>
              </w:tabs>
              <w:ind w:left="-132" w:leftChars="-64" w:right="-105" w:rightChars="-50" w:hanging="2"/>
              <w:jc w:val="center"/>
              <w:rPr>
                <w:rFonts w:hint="eastAsia" w:ascii="仿宋" w:hAnsi="仿宋" w:eastAsia="仿宋" w:cs="仿宋"/>
                <w:color w:val="auto"/>
                <w:szCs w:val="21"/>
                <w:highlight w:val="none"/>
              </w:rPr>
            </w:pPr>
          </w:p>
        </w:tc>
      </w:tr>
      <w:tr w14:paraId="7236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2B5E492E">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245" w:type="dxa"/>
            <w:noWrap w:val="0"/>
            <w:vAlign w:val="center"/>
          </w:tcPr>
          <w:p w14:paraId="0B0C09E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32172841">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单位电话</w:t>
            </w:r>
          </w:p>
        </w:tc>
        <w:tc>
          <w:tcPr>
            <w:tcW w:w="1584" w:type="dxa"/>
            <w:noWrap w:val="0"/>
            <w:vAlign w:val="center"/>
          </w:tcPr>
          <w:p w14:paraId="17F8B7A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620B2B9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单位传真</w:t>
            </w:r>
          </w:p>
        </w:tc>
        <w:tc>
          <w:tcPr>
            <w:tcW w:w="2173" w:type="dxa"/>
            <w:gridSpan w:val="2"/>
            <w:noWrap w:val="0"/>
            <w:vAlign w:val="top"/>
          </w:tcPr>
          <w:p w14:paraId="49497CA9">
            <w:pPr>
              <w:tabs>
                <w:tab w:val="left" w:pos="540"/>
              </w:tabs>
              <w:ind w:left="-132" w:leftChars="-64" w:right="-105" w:rightChars="-50" w:hanging="2"/>
              <w:jc w:val="center"/>
              <w:rPr>
                <w:rFonts w:hint="eastAsia" w:ascii="仿宋" w:hAnsi="仿宋" w:eastAsia="仿宋" w:cs="仿宋"/>
                <w:color w:val="auto"/>
                <w:szCs w:val="21"/>
                <w:highlight w:val="none"/>
              </w:rPr>
            </w:pPr>
          </w:p>
        </w:tc>
      </w:tr>
      <w:tr w14:paraId="0B9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noWrap w:val="0"/>
            <w:vAlign w:val="center"/>
          </w:tcPr>
          <w:p w14:paraId="53C516B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w:t>
            </w:r>
          </w:p>
          <w:p w14:paraId="53474C0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机构设置</w:t>
            </w:r>
          </w:p>
        </w:tc>
        <w:tc>
          <w:tcPr>
            <w:tcW w:w="8288" w:type="dxa"/>
            <w:gridSpan w:val="7"/>
            <w:noWrap w:val="0"/>
            <w:vAlign w:val="top"/>
          </w:tcPr>
          <w:p w14:paraId="438ACB75">
            <w:pPr>
              <w:tabs>
                <w:tab w:val="left" w:pos="540"/>
              </w:tabs>
              <w:ind w:left="-132" w:leftChars="-64" w:right="-105" w:rightChars="-50" w:hanging="2"/>
              <w:jc w:val="center"/>
              <w:rPr>
                <w:rFonts w:hint="eastAsia" w:ascii="仿宋" w:hAnsi="仿宋" w:eastAsia="仿宋" w:cs="仿宋"/>
                <w:color w:val="auto"/>
                <w:szCs w:val="21"/>
                <w:highlight w:val="none"/>
              </w:rPr>
            </w:pPr>
          </w:p>
        </w:tc>
      </w:tr>
      <w:tr w14:paraId="6986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541" w:type="dxa"/>
            <w:noWrap w:val="0"/>
            <w:vAlign w:val="center"/>
          </w:tcPr>
          <w:p w14:paraId="482FA03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w:t>
            </w:r>
          </w:p>
          <w:p w14:paraId="4D6C5C8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及特长</w:t>
            </w:r>
          </w:p>
        </w:tc>
        <w:tc>
          <w:tcPr>
            <w:tcW w:w="8288" w:type="dxa"/>
            <w:gridSpan w:val="7"/>
            <w:noWrap w:val="0"/>
            <w:vAlign w:val="top"/>
          </w:tcPr>
          <w:p w14:paraId="4D8CCF0D">
            <w:pPr>
              <w:tabs>
                <w:tab w:val="left" w:pos="540"/>
              </w:tabs>
              <w:ind w:left="-132" w:leftChars="-64" w:right="-105" w:rightChars="-50" w:hanging="2"/>
              <w:jc w:val="center"/>
              <w:rPr>
                <w:rFonts w:hint="eastAsia" w:ascii="仿宋" w:hAnsi="仿宋" w:eastAsia="仿宋" w:cs="仿宋"/>
                <w:color w:val="auto"/>
                <w:szCs w:val="21"/>
                <w:highlight w:val="none"/>
              </w:rPr>
            </w:pPr>
          </w:p>
        </w:tc>
      </w:tr>
      <w:tr w14:paraId="738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restart"/>
            <w:noWrap w:val="0"/>
            <w:vAlign w:val="center"/>
          </w:tcPr>
          <w:p w14:paraId="74BBD78B">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245" w:type="dxa"/>
            <w:noWrap w:val="0"/>
            <w:vAlign w:val="center"/>
          </w:tcPr>
          <w:p w14:paraId="2CBC0B2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566" w:type="dxa"/>
            <w:noWrap w:val="0"/>
            <w:vAlign w:val="center"/>
          </w:tcPr>
          <w:p w14:paraId="0D4E287A">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1584" w:type="dxa"/>
            <w:noWrap w:val="0"/>
            <w:vAlign w:val="center"/>
          </w:tcPr>
          <w:p w14:paraId="6752300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893" w:type="dxa"/>
            <w:gridSpan w:val="4"/>
            <w:noWrap w:val="0"/>
            <w:vAlign w:val="center"/>
          </w:tcPr>
          <w:p w14:paraId="6886B36C">
            <w:pPr>
              <w:tabs>
                <w:tab w:val="left" w:pos="540"/>
              </w:tabs>
              <w:ind w:right="-105" w:rightChars="-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570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center"/>
          </w:tcPr>
          <w:p w14:paraId="026E969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center"/>
          </w:tcPr>
          <w:p w14:paraId="241D9A46">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566" w:type="dxa"/>
            <w:noWrap w:val="0"/>
            <w:vAlign w:val="center"/>
          </w:tcPr>
          <w:p w14:paraId="50E8EADC">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84" w:type="dxa"/>
            <w:noWrap w:val="0"/>
            <w:vAlign w:val="center"/>
          </w:tcPr>
          <w:p w14:paraId="49F1A00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893" w:type="dxa"/>
            <w:gridSpan w:val="4"/>
            <w:noWrap w:val="0"/>
            <w:vAlign w:val="center"/>
          </w:tcPr>
          <w:p w14:paraId="1B6997B7">
            <w:pPr>
              <w:tabs>
                <w:tab w:val="left" w:pos="540"/>
              </w:tabs>
              <w:ind w:right="-105" w:rightChars="-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19E1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1" w:type="dxa"/>
            <w:vMerge w:val="continue"/>
            <w:noWrap w:val="0"/>
            <w:vAlign w:val="center"/>
          </w:tcPr>
          <w:p w14:paraId="3FF298A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restart"/>
            <w:noWrap w:val="0"/>
            <w:vAlign w:val="center"/>
          </w:tcPr>
          <w:p w14:paraId="7AD0C9DA">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3150" w:type="dxa"/>
            <w:gridSpan w:val="2"/>
            <w:noWrap w:val="0"/>
            <w:vAlign w:val="top"/>
          </w:tcPr>
          <w:p w14:paraId="465B6978">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noWrap w:val="0"/>
            <w:vAlign w:val="top"/>
          </w:tcPr>
          <w:p w14:paraId="14D3D448">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417D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top"/>
          </w:tcPr>
          <w:p w14:paraId="36B3AF0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continue"/>
            <w:noWrap w:val="0"/>
            <w:vAlign w:val="center"/>
          </w:tcPr>
          <w:p w14:paraId="4141FE43">
            <w:pPr>
              <w:tabs>
                <w:tab w:val="left" w:pos="540"/>
              </w:tabs>
              <w:ind w:left="0" w:leftChars="0" w:right="-105" w:rightChars="-50" w:firstLine="0" w:firstLineChars="0"/>
              <w:jc w:val="center"/>
              <w:rPr>
                <w:rFonts w:hint="eastAsia" w:ascii="仿宋" w:hAnsi="仿宋" w:eastAsia="仿宋" w:cs="仿宋"/>
                <w:color w:val="auto"/>
                <w:szCs w:val="21"/>
                <w:highlight w:val="none"/>
              </w:rPr>
            </w:pPr>
          </w:p>
        </w:tc>
        <w:tc>
          <w:tcPr>
            <w:tcW w:w="3150" w:type="dxa"/>
            <w:gridSpan w:val="2"/>
            <w:noWrap w:val="0"/>
            <w:vAlign w:val="top"/>
          </w:tcPr>
          <w:p w14:paraId="6C0B1FF9">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noWrap w:val="0"/>
            <w:vAlign w:val="top"/>
          </w:tcPr>
          <w:p w14:paraId="24D123B2">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5610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vMerge w:val="restart"/>
            <w:noWrap w:val="0"/>
            <w:vAlign w:val="center"/>
          </w:tcPr>
          <w:p w14:paraId="7BDC174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245" w:type="dxa"/>
            <w:noWrap w:val="0"/>
            <w:vAlign w:val="center"/>
          </w:tcPr>
          <w:p w14:paraId="4C34480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566" w:type="dxa"/>
            <w:noWrap w:val="0"/>
            <w:vAlign w:val="center"/>
          </w:tcPr>
          <w:p w14:paraId="616D03BD">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497B2D7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84" w:type="dxa"/>
            <w:noWrap w:val="0"/>
            <w:vAlign w:val="center"/>
          </w:tcPr>
          <w:p w14:paraId="0014252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646D64E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38" w:type="dxa"/>
            <w:noWrap w:val="0"/>
            <w:vAlign w:val="center"/>
          </w:tcPr>
          <w:p w14:paraId="3C237A43">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w:t>
            </w:r>
          </w:p>
          <w:p w14:paraId="7F04E86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00" w:type="dxa"/>
            <w:gridSpan w:val="2"/>
            <w:noWrap w:val="0"/>
            <w:vAlign w:val="center"/>
          </w:tcPr>
          <w:p w14:paraId="1E635E5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w:t>
            </w:r>
          </w:p>
          <w:p w14:paraId="58AB0A2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55" w:type="dxa"/>
            <w:noWrap w:val="0"/>
            <w:vAlign w:val="center"/>
          </w:tcPr>
          <w:p w14:paraId="7190288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4194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top"/>
          </w:tcPr>
          <w:p w14:paraId="6ED1F22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top"/>
          </w:tcPr>
          <w:p w14:paraId="2BCC798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top"/>
          </w:tcPr>
          <w:p w14:paraId="6888549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noWrap w:val="0"/>
            <w:vAlign w:val="top"/>
          </w:tcPr>
          <w:p w14:paraId="6F236C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noWrap w:val="0"/>
            <w:vAlign w:val="top"/>
          </w:tcPr>
          <w:p w14:paraId="41EC082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noWrap w:val="0"/>
            <w:vAlign w:val="top"/>
          </w:tcPr>
          <w:p w14:paraId="1A8946C0">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noWrap w:val="0"/>
            <w:vAlign w:val="top"/>
          </w:tcPr>
          <w:p w14:paraId="2B1C4891">
            <w:pPr>
              <w:tabs>
                <w:tab w:val="left" w:pos="540"/>
              </w:tabs>
              <w:ind w:left="-132" w:leftChars="-64" w:right="-105" w:rightChars="-50" w:hanging="2"/>
              <w:jc w:val="center"/>
              <w:rPr>
                <w:rFonts w:hint="eastAsia" w:ascii="仿宋" w:hAnsi="仿宋" w:eastAsia="仿宋" w:cs="仿宋"/>
                <w:color w:val="auto"/>
                <w:szCs w:val="21"/>
                <w:highlight w:val="none"/>
              </w:rPr>
            </w:pPr>
          </w:p>
        </w:tc>
      </w:tr>
      <w:tr w14:paraId="44F1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41" w:type="dxa"/>
            <w:vMerge w:val="continue"/>
            <w:noWrap w:val="0"/>
            <w:vAlign w:val="top"/>
          </w:tcPr>
          <w:p w14:paraId="24A61F1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top"/>
          </w:tcPr>
          <w:p w14:paraId="160ED6C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top"/>
          </w:tcPr>
          <w:p w14:paraId="1285992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noWrap w:val="0"/>
            <w:vAlign w:val="top"/>
          </w:tcPr>
          <w:p w14:paraId="44EFC18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noWrap w:val="0"/>
            <w:vAlign w:val="top"/>
          </w:tcPr>
          <w:p w14:paraId="39C2763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noWrap w:val="0"/>
            <w:vAlign w:val="top"/>
          </w:tcPr>
          <w:p w14:paraId="3C6EEBE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noWrap w:val="0"/>
            <w:vAlign w:val="top"/>
          </w:tcPr>
          <w:p w14:paraId="5BD2D5AB">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1AACB39A">
      <w:pPr>
        <w:spacing w:line="440" w:lineRule="exact"/>
        <w:ind w:left="0" w:leftChars="0" w:firstLine="0" w:firstLineChars="0"/>
        <w:rPr>
          <w:rFonts w:hint="eastAsia" w:ascii="仿宋" w:hAnsi="仿宋" w:eastAsia="仿宋" w:cs="仿宋"/>
          <w:b/>
          <w:color w:val="auto"/>
          <w:spacing w:val="40"/>
          <w:kern w:val="0"/>
          <w:sz w:val="32"/>
          <w:szCs w:val="32"/>
          <w:highlight w:val="none"/>
        </w:rPr>
      </w:pPr>
      <w:r>
        <w:rPr>
          <w:rFonts w:hint="eastAsia" w:ascii="仿宋" w:hAnsi="仿宋" w:eastAsia="仿宋" w:cs="仿宋"/>
          <w:color w:val="auto"/>
          <w:szCs w:val="21"/>
          <w:highlight w:val="none"/>
        </w:rPr>
        <w:t>备注：本表后应附企业法人营业执照、</w:t>
      </w:r>
      <w:r>
        <w:rPr>
          <w:rFonts w:hint="eastAsia" w:ascii="仿宋" w:hAnsi="仿宋" w:eastAsia="仿宋" w:cs="仿宋"/>
          <w:color w:val="auto"/>
          <w:szCs w:val="21"/>
          <w:highlight w:val="none"/>
          <w:lang w:val="en-US" w:eastAsia="zh-CN"/>
        </w:rPr>
        <w:t>荣誉</w:t>
      </w:r>
      <w:r>
        <w:rPr>
          <w:rFonts w:hint="eastAsia" w:ascii="仿宋" w:hAnsi="仿宋" w:eastAsia="仿宋" w:cs="仿宋"/>
          <w:color w:val="auto"/>
          <w:szCs w:val="21"/>
          <w:highlight w:val="none"/>
          <w:lang w:eastAsia="zh-CN"/>
        </w:rPr>
        <w:t>证书、</w:t>
      </w:r>
      <w:r>
        <w:rPr>
          <w:rFonts w:hint="eastAsia" w:ascii="仿宋" w:hAnsi="仿宋" w:eastAsia="仿宋" w:cs="仿宋"/>
          <w:color w:val="auto"/>
          <w:szCs w:val="21"/>
          <w:highlight w:val="none"/>
        </w:rPr>
        <w:t>证</w:t>
      </w:r>
      <w:r>
        <w:rPr>
          <w:rFonts w:hint="eastAsia" w:ascii="仿宋" w:hAnsi="仿宋" w:eastAsia="仿宋" w:cs="仿宋"/>
          <w:color w:val="auto"/>
          <w:szCs w:val="21"/>
          <w:highlight w:val="none"/>
          <w:lang w:eastAsia="zh-CN"/>
        </w:rPr>
        <w:t>明材料</w:t>
      </w:r>
      <w:r>
        <w:rPr>
          <w:rFonts w:hint="eastAsia" w:ascii="仿宋" w:hAnsi="仿宋" w:eastAsia="仿宋" w:cs="仿宋"/>
          <w:color w:val="auto"/>
          <w:szCs w:val="21"/>
          <w:highlight w:val="none"/>
        </w:rPr>
        <w:t>等</w:t>
      </w:r>
      <w:r>
        <w:rPr>
          <w:rFonts w:hint="eastAsia" w:ascii="仿宋" w:hAnsi="仿宋" w:eastAsia="仿宋" w:cs="仿宋"/>
          <w:color w:val="auto"/>
          <w:szCs w:val="21"/>
          <w:highlight w:val="none"/>
          <w:lang w:val="en-US" w:eastAsia="zh-CN"/>
        </w:rPr>
        <w:t>原</w:t>
      </w:r>
      <w:r>
        <w:rPr>
          <w:rFonts w:hint="eastAsia" w:ascii="仿宋" w:hAnsi="仿宋" w:eastAsia="仿宋" w:cs="仿宋"/>
          <w:color w:val="auto"/>
          <w:szCs w:val="21"/>
          <w:highlight w:val="none"/>
        </w:rPr>
        <w:t>件</w:t>
      </w:r>
      <w:r>
        <w:rPr>
          <w:rFonts w:hint="eastAsia" w:ascii="仿宋" w:hAnsi="仿宋" w:eastAsia="仿宋" w:cs="仿宋"/>
          <w:color w:val="auto"/>
          <w:szCs w:val="21"/>
          <w:highlight w:val="none"/>
          <w:lang w:val="en-US" w:eastAsia="zh-CN"/>
        </w:rPr>
        <w:t>扫描件</w:t>
      </w:r>
      <w:r>
        <w:rPr>
          <w:rFonts w:hint="eastAsia" w:ascii="仿宋" w:hAnsi="仿宋" w:eastAsia="仿宋" w:cs="仿宋"/>
          <w:color w:val="auto"/>
          <w:szCs w:val="21"/>
          <w:highlight w:val="none"/>
        </w:rPr>
        <w:t>加盖单位</w:t>
      </w:r>
      <w:r>
        <w:rPr>
          <w:rFonts w:hint="eastAsia" w:ascii="仿宋" w:hAnsi="仿宋" w:eastAsia="仿宋" w:cs="仿宋"/>
          <w:color w:val="auto"/>
          <w:szCs w:val="21"/>
          <w:highlight w:val="none"/>
          <w:lang w:val="en-US" w:eastAsia="zh-CN"/>
        </w:rPr>
        <w:t>电子签</w:t>
      </w:r>
      <w:r>
        <w:rPr>
          <w:rFonts w:hint="eastAsia" w:ascii="仿宋" w:hAnsi="仿宋" w:eastAsia="仿宋" w:cs="仿宋"/>
          <w:color w:val="auto"/>
          <w:szCs w:val="21"/>
          <w:highlight w:val="none"/>
        </w:rPr>
        <w:t>章。</w:t>
      </w:r>
    </w:p>
    <w:p w14:paraId="2E10C19A">
      <w:pPr>
        <w:rPr>
          <w:rFonts w:hint="eastAsia" w:ascii="仿宋" w:hAnsi="仿宋" w:eastAsia="仿宋" w:cs="仿宋"/>
          <w:b/>
          <w:bCs/>
          <w:color w:val="auto"/>
          <w:sz w:val="32"/>
          <w:szCs w:val="32"/>
          <w:highlight w:val="none"/>
          <w:lang w:eastAsia="zh-CN"/>
        </w:rPr>
      </w:pPr>
    </w:p>
    <w:p w14:paraId="548882F5">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4783B9B5">
      <w:pPr>
        <w:keepNext w:val="0"/>
        <w:keepLines w:val="0"/>
        <w:pageBreakBefore w:val="0"/>
        <w:kinsoku/>
        <w:wordWrap/>
        <w:overflowPunct/>
        <w:topLinePunct w:val="0"/>
        <w:autoSpaceDE/>
        <w:autoSpaceDN/>
        <w:bidi w:val="0"/>
        <w:spacing w:line="440" w:lineRule="exact"/>
        <w:jc w:val="center"/>
        <w:textAlignment w:val="auto"/>
        <w:outlineLvl w:val="9"/>
        <w:rPr>
          <w:rFonts w:hint="eastAsia" w:ascii="仿宋" w:hAnsi="仿宋" w:eastAsia="仿宋" w:cs="仿宋"/>
          <w:b/>
          <w:color w:val="auto"/>
          <w:kern w:val="0"/>
          <w:sz w:val="32"/>
          <w:szCs w:val="32"/>
          <w:highlight w:val="none"/>
          <w:lang w:val="en-US" w:eastAsia="zh-CN"/>
        </w:rPr>
      </w:pPr>
    </w:p>
    <w:p w14:paraId="0C013601">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eastAsia="zh-CN"/>
        </w:rPr>
        <w:t>政府采购供应商廉洁自律承诺书</w:t>
      </w:r>
    </w:p>
    <w:p w14:paraId="7552E33A">
      <w:pPr>
        <w:snapToGrid w:val="0"/>
        <w:spacing w:line="336" w:lineRule="auto"/>
        <w:rPr>
          <w:rFonts w:hint="eastAsia" w:ascii="仿宋" w:hAnsi="仿宋" w:eastAsia="仿宋" w:cs="仿宋"/>
          <w:color w:val="auto"/>
          <w:sz w:val="24"/>
          <w:highlight w:val="none"/>
        </w:rPr>
      </w:pPr>
    </w:p>
    <w:p w14:paraId="3C0944DF">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18DC3AD0">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过程中和中标后，我们将严格遵守国家法律法规要求，并郑重承诺：</w:t>
      </w:r>
    </w:p>
    <w:p w14:paraId="31E6817F">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CF5716F">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BEDF729">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BD015EB">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1C0C59">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CBF744B">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16C69B1">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BEEF496">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0C12C35">
      <w:pPr>
        <w:autoSpaceDE w:val="0"/>
        <w:autoSpaceDN w:val="0"/>
        <w:spacing w:line="336" w:lineRule="auto"/>
        <w:jc w:val="left"/>
        <w:rPr>
          <w:rFonts w:hint="eastAsia" w:ascii="仿宋" w:hAnsi="仿宋" w:eastAsia="仿宋" w:cs="仿宋"/>
          <w:color w:val="auto"/>
          <w:kern w:val="0"/>
          <w:sz w:val="24"/>
          <w:highlight w:val="none"/>
          <w:lang w:val="zh-CN"/>
        </w:rPr>
      </w:pPr>
    </w:p>
    <w:p w14:paraId="3A482ECB">
      <w:pPr>
        <w:autoSpaceDE w:val="0"/>
        <w:autoSpaceDN w:val="0"/>
        <w:spacing w:line="336" w:lineRule="auto"/>
        <w:jc w:val="left"/>
        <w:rPr>
          <w:rFonts w:hint="eastAsia" w:ascii="仿宋" w:hAnsi="仿宋" w:eastAsia="仿宋" w:cs="仿宋"/>
          <w:color w:val="auto"/>
          <w:kern w:val="0"/>
          <w:sz w:val="24"/>
          <w:highlight w:val="none"/>
          <w:lang w:val="zh-CN"/>
        </w:rPr>
      </w:pPr>
    </w:p>
    <w:p w14:paraId="3F6414F3">
      <w:pPr>
        <w:autoSpaceDE w:val="0"/>
        <w:autoSpaceDN w:val="0"/>
        <w:spacing w:line="336" w:lineRule="auto"/>
        <w:jc w:val="left"/>
        <w:rPr>
          <w:rFonts w:hint="eastAsia" w:ascii="仿宋" w:hAnsi="仿宋" w:eastAsia="仿宋" w:cs="仿宋"/>
          <w:color w:val="auto"/>
          <w:kern w:val="0"/>
          <w:sz w:val="24"/>
          <w:highlight w:val="none"/>
          <w:lang w:val="zh-CN"/>
        </w:rPr>
      </w:pPr>
    </w:p>
    <w:p w14:paraId="1B22B58C">
      <w:pPr>
        <w:spacing w:line="336"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p>
    <w:p w14:paraId="11EB468C">
      <w:pPr>
        <w:spacing w:line="336" w:lineRule="auto"/>
        <w:ind w:firstLine="3600" w:firstLineChars="1500"/>
        <w:rPr>
          <w:rFonts w:hint="eastAsia" w:ascii="仿宋" w:hAnsi="仿宋" w:eastAsia="仿宋" w:cs="仿宋"/>
          <w:color w:val="auto"/>
          <w:sz w:val="24"/>
          <w:highlight w:val="none"/>
        </w:rPr>
      </w:pPr>
    </w:p>
    <w:p w14:paraId="4518F573">
      <w:pPr>
        <w:spacing w:line="336"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D8F3CF9">
      <w:pPr>
        <w:spacing w:line="336" w:lineRule="auto"/>
        <w:jc w:val="center"/>
        <w:rPr>
          <w:rFonts w:hint="eastAsia" w:ascii="仿宋" w:hAnsi="仿宋" w:eastAsia="仿宋" w:cs="仿宋"/>
          <w:b/>
          <w:bCs/>
          <w:color w:val="auto"/>
          <w:sz w:val="24"/>
          <w:highlight w:val="none"/>
        </w:rPr>
      </w:pPr>
    </w:p>
    <w:p w14:paraId="482F9893">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948899">
      <w:pPr>
        <w:spacing w:line="336" w:lineRule="auto"/>
        <w:jc w:val="center"/>
        <w:rPr>
          <w:rFonts w:hint="eastAsia" w:ascii="仿宋" w:hAnsi="仿宋" w:eastAsia="仿宋" w:cs="仿宋"/>
          <w:b/>
          <w:bCs/>
          <w:color w:val="auto"/>
          <w:sz w:val="24"/>
          <w:highlight w:val="none"/>
        </w:rPr>
      </w:pPr>
    </w:p>
    <w:p w14:paraId="096D6DE3">
      <w:pPr>
        <w:spacing w:line="360" w:lineRule="auto"/>
        <w:rPr>
          <w:rFonts w:hint="eastAsia" w:ascii="仿宋" w:hAnsi="仿宋" w:eastAsia="仿宋" w:cs="仿宋"/>
          <w:b/>
          <w:color w:val="auto"/>
          <w:sz w:val="32"/>
          <w:szCs w:val="32"/>
          <w:highlight w:val="none"/>
          <w:lang w:eastAsia="zh-CN"/>
        </w:rPr>
      </w:pPr>
    </w:p>
    <w:p w14:paraId="11071DE7">
      <w:pPr>
        <w:spacing w:line="24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39C95D0D">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七、商务技术偏离表</w:t>
      </w:r>
    </w:p>
    <w:p w14:paraId="705F8A5A">
      <w:pPr>
        <w:numPr>
          <w:ilvl w:val="0"/>
          <w:numId w:val="0"/>
        </w:numPr>
        <w:tabs>
          <w:tab w:val="left" w:pos="864"/>
        </w:tabs>
        <w:ind w:left="420" w:leftChars="0"/>
        <w:outlineLvl w:val="9"/>
        <w:rPr>
          <w:rFonts w:hint="eastAsia" w:ascii="仿宋" w:hAnsi="仿宋" w:eastAsia="仿宋" w:cs="仿宋"/>
          <w:color w:val="auto"/>
          <w:highlight w:val="none"/>
          <w:lang w:val="en-US" w:eastAsia="zh-CN"/>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22"/>
        <w:gridCol w:w="3372"/>
        <w:gridCol w:w="1611"/>
      </w:tblGrid>
      <w:tr w14:paraId="099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9" w:type="dxa"/>
            <w:vAlign w:val="center"/>
          </w:tcPr>
          <w:p w14:paraId="438CBC18">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22" w:type="dxa"/>
            <w:vAlign w:val="center"/>
          </w:tcPr>
          <w:p w14:paraId="6D8106FC">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文件章节及具体内容</w:t>
            </w:r>
          </w:p>
        </w:tc>
        <w:tc>
          <w:tcPr>
            <w:tcW w:w="3372" w:type="dxa"/>
            <w:vAlign w:val="center"/>
          </w:tcPr>
          <w:p w14:paraId="4C829849">
            <w:pPr>
              <w:spacing w:line="336"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文件章节及具体内容</w:t>
            </w:r>
          </w:p>
        </w:tc>
        <w:tc>
          <w:tcPr>
            <w:tcW w:w="1611" w:type="dxa"/>
            <w:vAlign w:val="center"/>
          </w:tcPr>
          <w:p w14:paraId="22E10D09">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52E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2B3CD02A">
            <w:pPr>
              <w:spacing w:line="33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22" w:type="dxa"/>
          </w:tcPr>
          <w:p w14:paraId="55194941">
            <w:pPr>
              <w:spacing w:line="336" w:lineRule="auto"/>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w:t>
            </w:r>
          </w:p>
        </w:tc>
        <w:tc>
          <w:tcPr>
            <w:tcW w:w="3372" w:type="dxa"/>
          </w:tcPr>
          <w:p w14:paraId="4E573D36">
            <w:pPr>
              <w:spacing w:line="336" w:lineRule="auto"/>
              <w:jc w:val="center"/>
              <w:rPr>
                <w:rFonts w:hint="eastAsia" w:ascii="仿宋" w:hAnsi="仿宋" w:eastAsia="仿宋" w:cs="仿宋"/>
                <w:b/>
                <w:color w:val="auto"/>
                <w:kern w:val="0"/>
                <w:sz w:val="32"/>
                <w:szCs w:val="32"/>
                <w:highlight w:val="none"/>
              </w:rPr>
            </w:pPr>
          </w:p>
        </w:tc>
        <w:tc>
          <w:tcPr>
            <w:tcW w:w="1611" w:type="dxa"/>
          </w:tcPr>
          <w:p w14:paraId="7A2FEBF5">
            <w:pPr>
              <w:spacing w:line="336" w:lineRule="auto"/>
              <w:jc w:val="center"/>
              <w:rPr>
                <w:rFonts w:hint="eastAsia" w:ascii="仿宋" w:hAnsi="仿宋" w:eastAsia="仿宋" w:cs="仿宋"/>
                <w:b/>
                <w:color w:val="auto"/>
                <w:kern w:val="0"/>
                <w:sz w:val="32"/>
                <w:szCs w:val="32"/>
                <w:highlight w:val="none"/>
              </w:rPr>
            </w:pPr>
          </w:p>
        </w:tc>
      </w:tr>
      <w:tr w14:paraId="477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9" w:type="dxa"/>
            <w:vAlign w:val="center"/>
          </w:tcPr>
          <w:p w14:paraId="2DA9D904">
            <w:pPr>
              <w:spacing w:line="336" w:lineRule="auto"/>
              <w:ind w:firstLine="240" w:firstLineChars="100"/>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3522" w:type="dxa"/>
            <w:vAlign w:val="center"/>
          </w:tcPr>
          <w:p w14:paraId="0CBDDD1B">
            <w:pPr>
              <w:spacing w:line="336" w:lineRule="auto"/>
              <w:jc w:val="both"/>
              <w:rPr>
                <w:rFonts w:hint="eastAsia" w:ascii="仿宋" w:hAnsi="仿宋" w:eastAsia="仿宋" w:cs="仿宋"/>
                <w:color w:val="auto"/>
                <w:sz w:val="24"/>
                <w:szCs w:val="24"/>
                <w:highlight w:val="none"/>
                <w:u w:val="none"/>
                <w:lang w:val="en-US" w:eastAsia="zh-CN"/>
              </w:rPr>
            </w:pPr>
          </w:p>
        </w:tc>
        <w:tc>
          <w:tcPr>
            <w:tcW w:w="3372" w:type="dxa"/>
          </w:tcPr>
          <w:p w14:paraId="6646928D">
            <w:pPr>
              <w:spacing w:line="336" w:lineRule="auto"/>
              <w:jc w:val="center"/>
              <w:rPr>
                <w:rFonts w:hint="eastAsia" w:ascii="仿宋" w:hAnsi="仿宋" w:eastAsia="仿宋" w:cs="仿宋"/>
                <w:b/>
                <w:color w:val="auto"/>
                <w:kern w:val="0"/>
                <w:sz w:val="32"/>
                <w:szCs w:val="32"/>
                <w:highlight w:val="none"/>
              </w:rPr>
            </w:pPr>
          </w:p>
        </w:tc>
        <w:tc>
          <w:tcPr>
            <w:tcW w:w="1611" w:type="dxa"/>
          </w:tcPr>
          <w:p w14:paraId="3866D7C3">
            <w:pPr>
              <w:spacing w:line="336" w:lineRule="auto"/>
              <w:jc w:val="center"/>
              <w:rPr>
                <w:rFonts w:hint="eastAsia" w:ascii="仿宋" w:hAnsi="仿宋" w:eastAsia="仿宋" w:cs="仿宋"/>
                <w:b/>
                <w:color w:val="auto"/>
                <w:kern w:val="0"/>
                <w:sz w:val="32"/>
                <w:szCs w:val="32"/>
                <w:highlight w:val="none"/>
              </w:rPr>
            </w:pPr>
          </w:p>
        </w:tc>
      </w:tr>
      <w:tr w14:paraId="6A70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59" w:type="dxa"/>
            <w:vAlign w:val="center"/>
          </w:tcPr>
          <w:p w14:paraId="660315CD">
            <w:pPr>
              <w:spacing w:line="336" w:lineRule="auto"/>
              <w:jc w:val="center"/>
              <w:rPr>
                <w:rFonts w:hint="eastAsia" w:ascii="仿宋" w:hAnsi="仿宋" w:eastAsia="仿宋" w:cs="仿宋"/>
                <w:color w:val="auto"/>
                <w:kern w:val="0"/>
                <w:sz w:val="24"/>
                <w:highlight w:val="none"/>
                <w:lang w:eastAsia="zh-CN"/>
              </w:rPr>
            </w:pPr>
          </w:p>
        </w:tc>
        <w:tc>
          <w:tcPr>
            <w:tcW w:w="3522" w:type="dxa"/>
          </w:tcPr>
          <w:p w14:paraId="55029937">
            <w:pPr>
              <w:spacing w:line="336" w:lineRule="auto"/>
              <w:jc w:val="both"/>
              <w:rPr>
                <w:rFonts w:hint="eastAsia" w:ascii="仿宋" w:hAnsi="仿宋" w:eastAsia="仿宋" w:cs="仿宋"/>
                <w:color w:val="auto"/>
                <w:sz w:val="24"/>
                <w:szCs w:val="24"/>
                <w:highlight w:val="none"/>
                <w:u w:val="none"/>
                <w:lang w:val="en-US" w:eastAsia="zh-CN"/>
              </w:rPr>
            </w:pPr>
          </w:p>
        </w:tc>
        <w:tc>
          <w:tcPr>
            <w:tcW w:w="3372" w:type="dxa"/>
          </w:tcPr>
          <w:p w14:paraId="65AC21BE">
            <w:pPr>
              <w:spacing w:line="336" w:lineRule="auto"/>
              <w:jc w:val="center"/>
              <w:rPr>
                <w:rFonts w:hint="eastAsia" w:ascii="仿宋" w:hAnsi="仿宋" w:eastAsia="仿宋" w:cs="仿宋"/>
                <w:b/>
                <w:color w:val="auto"/>
                <w:kern w:val="0"/>
                <w:sz w:val="32"/>
                <w:szCs w:val="32"/>
                <w:highlight w:val="none"/>
              </w:rPr>
            </w:pPr>
          </w:p>
        </w:tc>
        <w:tc>
          <w:tcPr>
            <w:tcW w:w="1611" w:type="dxa"/>
          </w:tcPr>
          <w:p w14:paraId="7F49F178">
            <w:pPr>
              <w:spacing w:line="336" w:lineRule="auto"/>
              <w:jc w:val="center"/>
              <w:rPr>
                <w:rFonts w:hint="eastAsia" w:ascii="仿宋" w:hAnsi="仿宋" w:eastAsia="仿宋" w:cs="仿宋"/>
                <w:b/>
                <w:color w:val="auto"/>
                <w:kern w:val="0"/>
                <w:sz w:val="32"/>
                <w:szCs w:val="32"/>
                <w:highlight w:val="none"/>
              </w:rPr>
            </w:pPr>
          </w:p>
        </w:tc>
      </w:tr>
      <w:tr w14:paraId="258B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D343145">
            <w:pPr>
              <w:spacing w:line="336" w:lineRule="auto"/>
              <w:jc w:val="center"/>
              <w:rPr>
                <w:rFonts w:hint="eastAsia" w:ascii="仿宋" w:hAnsi="仿宋" w:eastAsia="仿宋" w:cs="仿宋"/>
                <w:color w:val="auto"/>
                <w:kern w:val="0"/>
                <w:sz w:val="24"/>
                <w:highlight w:val="none"/>
                <w:lang w:val="en-US" w:eastAsia="zh-CN"/>
              </w:rPr>
            </w:pPr>
          </w:p>
        </w:tc>
        <w:tc>
          <w:tcPr>
            <w:tcW w:w="3522" w:type="dxa"/>
          </w:tcPr>
          <w:p w14:paraId="73A43068">
            <w:pPr>
              <w:spacing w:line="336"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w:t>
            </w:r>
          </w:p>
        </w:tc>
        <w:tc>
          <w:tcPr>
            <w:tcW w:w="3372" w:type="dxa"/>
          </w:tcPr>
          <w:p w14:paraId="237AE09A">
            <w:pPr>
              <w:spacing w:line="336" w:lineRule="auto"/>
              <w:jc w:val="center"/>
              <w:rPr>
                <w:rFonts w:hint="eastAsia" w:ascii="仿宋" w:hAnsi="仿宋" w:eastAsia="仿宋" w:cs="仿宋"/>
                <w:b/>
                <w:color w:val="auto"/>
                <w:kern w:val="0"/>
                <w:sz w:val="32"/>
                <w:szCs w:val="32"/>
                <w:highlight w:val="none"/>
              </w:rPr>
            </w:pPr>
          </w:p>
        </w:tc>
        <w:tc>
          <w:tcPr>
            <w:tcW w:w="1611" w:type="dxa"/>
          </w:tcPr>
          <w:p w14:paraId="7DBC1A25">
            <w:pPr>
              <w:spacing w:line="336" w:lineRule="auto"/>
              <w:jc w:val="center"/>
              <w:rPr>
                <w:rFonts w:hint="eastAsia" w:ascii="仿宋" w:hAnsi="仿宋" w:eastAsia="仿宋" w:cs="仿宋"/>
                <w:b/>
                <w:color w:val="auto"/>
                <w:kern w:val="0"/>
                <w:sz w:val="32"/>
                <w:szCs w:val="32"/>
                <w:highlight w:val="none"/>
              </w:rPr>
            </w:pPr>
          </w:p>
        </w:tc>
      </w:tr>
    </w:tbl>
    <w:p w14:paraId="21B0FDFD">
      <w:pPr>
        <w:spacing w:line="336" w:lineRule="auto"/>
        <w:jc w:val="left"/>
        <w:rPr>
          <w:rFonts w:hint="eastAsia" w:ascii="仿宋" w:hAnsi="仿宋" w:eastAsia="仿宋" w:cs="仿宋"/>
          <w:color w:val="auto"/>
          <w:kern w:val="0"/>
          <w:sz w:val="24"/>
          <w:highlight w:val="none"/>
        </w:rPr>
      </w:pPr>
    </w:p>
    <w:p w14:paraId="3925D8A2">
      <w:pPr>
        <w:spacing w:line="336"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供应商保证：除商务技术偏离表列出的偏离外，</w:t>
      </w: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即未填写视为响应招标文件的全部要求</w:t>
      </w:r>
      <w:r>
        <w:rPr>
          <w:rFonts w:hint="eastAsia" w:ascii="仿宋" w:hAnsi="仿宋" w:eastAsia="仿宋" w:cs="仿宋"/>
          <w:color w:val="auto"/>
          <w:kern w:val="0"/>
          <w:sz w:val="24"/>
          <w:highlight w:val="none"/>
          <w:lang w:eastAsia="zh-CN"/>
        </w:rPr>
        <w:t>）。</w:t>
      </w:r>
    </w:p>
    <w:p w14:paraId="27BC05B1">
      <w:pPr>
        <w:pStyle w:val="2"/>
        <w:rPr>
          <w:rFonts w:hint="eastAsia" w:ascii="仿宋" w:hAnsi="仿宋" w:eastAsia="仿宋" w:cs="仿宋"/>
          <w:color w:val="auto"/>
          <w:highlight w:val="none"/>
          <w:lang w:eastAsia="zh-CN"/>
        </w:rPr>
      </w:pPr>
    </w:p>
    <w:p w14:paraId="0480FD82">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注：按本格式和要求提供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针对“第三部分招标项目范围”及要求进行</w:t>
      </w:r>
      <w:r>
        <w:rPr>
          <w:rFonts w:hint="eastAsia" w:ascii="仿宋" w:hAnsi="仿宋" w:eastAsia="仿宋" w:cs="仿宋"/>
          <w:color w:val="auto"/>
          <w:spacing w:val="-12"/>
          <w:sz w:val="25"/>
          <w:szCs w:val="25"/>
          <w:highlight w:val="none"/>
          <w:lang w:val="en-US" w:eastAsia="zh-CN"/>
        </w:rPr>
        <w:t>编制</w:t>
      </w:r>
      <w:r>
        <w:rPr>
          <w:rFonts w:hint="eastAsia" w:ascii="仿宋" w:hAnsi="仿宋" w:eastAsia="仿宋" w:cs="仿宋"/>
          <w:color w:val="auto"/>
          <w:sz w:val="24"/>
          <w:highlight w:val="none"/>
          <w:lang w:eastAsia="zh-CN"/>
        </w:rPr>
        <w:t>）。</w:t>
      </w:r>
    </w:p>
    <w:p w14:paraId="5B75EF60">
      <w:pPr>
        <w:pStyle w:val="2"/>
        <w:rPr>
          <w:rFonts w:hint="eastAsia" w:ascii="仿宋" w:hAnsi="仿宋" w:eastAsia="仿宋" w:cs="仿宋"/>
          <w:color w:val="auto"/>
          <w:highlight w:val="none"/>
        </w:rPr>
      </w:pPr>
    </w:p>
    <w:p w14:paraId="5F52906C">
      <w:pPr>
        <w:spacing w:line="336" w:lineRule="auto"/>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p>
    <w:p w14:paraId="22C873C5">
      <w:pPr>
        <w:pStyle w:val="2"/>
        <w:rPr>
          <w:rFonts w:hint="eastAsia" w:ascii="仿宋" w:hAnsi="仿宋" w:eastAsia="仿宋" w:cs="仿宋"/>
          <w:color w:val="auto"/>
          <w:highlight w:val="none"/>
        </w:rPr>
      </w:pPr>
    </w:p>
    <w:p w14:paraId="25235C3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br w:type="page"/>
      </w:r>
    </w:p>
    <w:p w14:paraId="6929C956">
      <w:pPr>
        <w:widowControl/>
        <w:adjustRightInd/>
        <w:spacing w:line="240" w:lineRule="auto"/>
        <w:jc w:val="left"/>
        <w:rPr>
          <w:rFonts w:hint="eastAsia" w:ascii="仿宋" w:hAnsi="仿宋" w:eastAsia="仿宋" w:cs="仿宋"/>
          <w:b/>
          <w:color w:val="auto"/>
          <w:kern w:val="0"/>
          <w:sz w:val="32"/>
          <w:szCs w:val="32"/>
          <w:highlight w:val="none"/>
          <w:lang w:eastAsia="zh-CN"/>
        </w:rPr>
      </w:pPr>
    </w:p>
    <w:p w14:paraId="08139ACD">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en-US" w:eastAsia="zh-CN"/>
        </w:rPr>
        <w:t>八、同类项目案例</w:t>
      </w:r>
      <w:r>
        <w:rPr>
          <w:rFonts w:hint="eastAsia" w:ascii="仿宋" w:hAnsi="仿宋" w:eastAsia="仿宋" w:cs="仿宋"/>
          <w:b/>
          <w:color w:val="auto"/>
          <w:kern w:val="0"/>
          <w:sz w:val="32"/>
          <w:szCs w:val="32"/>
          <w:highlight w:val="none"/>
          <w:lang w:val="zh-CN" w:eastAsia="zh-CN"/>
        </w:rPr>
        <w:t>证明</w:t>
      </w:r>
    </w:p>
    <w:tbl>
      <w:tblPr>
        <w:tblStyle w:val="6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92"/>
        <w:gridCol w:w="1137"/>
        <w:gridCol w:w="1463"/>
        <w:gridCol w:w="1447"/>
        <w:gridCol w:w="2191"/>
      </w:tblGrid>
      <w:tr w14:paraId="4060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14:paraId="3B46482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92" w:type="dxa"/>
            <w:noWrap w:val="0"/>
            <w:vAlign w:val="center"/>
          </w:tcPr>
          <w:p w14:paraId="4080B91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7" w:type="dxa"/>
            <w:noWrap w:val="0"/>
            <w:vAlign w:val="center"/>
          </w:tcPr>
          <w:p w14:paraId="586672D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tc>
        <w:tc>
          <w:tcPr>
            <w:tcW w:w="1463" w:type="dxa"/>
            <w:noWrap w:val="0"/>
            <w:vAlign w:val="center"/>
          </w:tcPr>
          <w:p w14:paraId="40B3167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实施情况</w:t>
            </w:r>
          </w:p>
        </w:tc>
        <w:tc>
          <w:tcPr>
            <w:tcW w:w="1447" w:type="dxa"/>
            <w:noWrap w:val="0"/>
            <w:vAlign w:val="center"/>
          </w:tcPr>
          <w:p w14:paraId="7D1F09F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采购方单位名称</w:t>
            </w:r>
          </w:p>
        </w:tc>
        <w:tc>
          <w:tcPr>
            <w:tcW w:w="2191" w:type="dxa"/>
            <w:noWrap w:val="0"/>
            <w:vAlign w:val="center"/>
          </w:tcPr>
          <w:p w14:paraId="26F7351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联系人姓名</w:t>
            </w:r>
          </w:p>
          <w:p w14:paraId="1DF7309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联系方式</w:t>
            </w:r>
          </w:p>
        </w:tc>
      </w:tr>
      <w:tr w14:paraId="713C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D5B538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48238B4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37C94BE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A1CCA8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397D16E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1B07A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733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05695DC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03B62F7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62FB589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3DD36D0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1AB1AB9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26E842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43F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12F2D1C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1A076C3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2DD3F63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2954E88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1F8E6C9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E6AE31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9D2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33EF6B1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590822C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528FBCB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C81F93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236558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5F54E41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9A4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71815AE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2B135BC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3F1455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15B639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7B2105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47BF95A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4E1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50C8D1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62E28BD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719B85E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72BA25D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AF005F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A9E1B5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C39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6CF312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31BD83B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6A1B1DD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B6A0D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F0F8E6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2E1675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1BCD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35E6D8F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71F65DC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200C136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5D9B0F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99B190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6AE84A4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71EE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2C7B5F1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2FFE4C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5CBF6AD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1790A4D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2FBF2F6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B41E86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bl>
    <w:p w14:paraId="6C8B6412">
      <w:pPr>
        <w:spacing w:line="480" w:lineRule="exact"/>
        <w:rPr>
          <w:rFonts w:hint="eastAsia" w:ascii="仿宋" w:hAnsi="仿宋" w:eastAsia="仿宋" w:cs="仿宋"/>
          <w:color w:val="auto"/>
          <w:sz w:val="21"/>
          <w:szCs w:val="21"/>
          <w:highlight w:val="none"/>
          <w:lang w:bidi="ar"/>
        </w:rPr>
      </w:pPr>
    </w:p>
    <w:p w14:paraId="0034362D">
      <w:pPr>
        <w:spacing w:line="480" w:lineRule="exact"/>
        <w:ind w:left="0" w:leftChars="0" w:firstLine="240" w:firstLineChars="1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附：合同和中标通知书扫描件</w:t>
      </w:r>
    </w:p>
    <w:p w14:paraId="63319E10">
      <w:pPr>
        <w:autoSpaceDE w:val="0"/>
        <w:autoSpaceDN w:val="0"/>
        <w:spacing w:line="360" w:lineRule="auto"/>
        <w:rPr>
          <w:rFonts w:hint="eastAsia" w:ascii="仿宋" w:hAnsi="仿宋" w:eastAsia="仿宋" w:cs="仿宋"/>
          <w:b/>
          <w:color w:val="auto"/>
          <w:sz w:val="24"/>
          <w:highlight w:val="none"/>
        </w:rPr>
      </w:pPr>
    </w:p>
    <w:p w14:paraId="550FB474">
      <w:pPr>
        <w:autoSpaceDE w:val="0"/>
        <w:autoSpaceDN w:val="0"/>
        <w:spacing w:line="360" w:lineRule="auto"/>
        <w:rPr>
          <w:rFonts w:hint="eastAsia" w:ascii="仿宋" w:hAnsi="仿宋" w:eastAsia="仿宋" w:cs="仿宋"/>
          <w:color w:val="auto"/>
          <w:sz w:val="24"/>
          <w:highlight w:val="none"/>
        </w:rPr>
      </w:pPr>
    </w:p>
    <w:p w14:paraId="619A2ECA">
      <w:pPr>
        <w:spacing w:line="336" w:lineRule="auto"/>
        <w:ind w:firstLine="3570" w:firstLineChars="170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sz w:val="24"/>
          <w:highlight w:val="none"/>
        </w:rPr>
        <w:t xml:space="preserve">                          </w:t>
      </w:r>
    </w:p>
    <w:p w14:paraId="4CCC4B61">
      <w:pPr>
        <w:spacing w:line="33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1"/>
          <w:szCs w:val="21"/>
          <w:highlight w:val="none"/>
        </w:rPr>
        <w:t xml:space="preserve">  </w:t>
      </w:r>
    </w:p>
    <w:p w14:paraId="5B035C3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日期：  年   月   日</w:t>
      </w:r>
    </w:p>
    <w:p w14:paraId="2789C5C7">
      <w:pPr>
        <w:spacing w:line="360" w:lineRule="auto"/>
        <w:ind w:left="0" w:leftChars="0" w:firstLine="422" w:firstLineChars="200"/>
        <w:jc w:val="left"/>
        <w:rPr>
          <w:rFonts w:hint="eastAsia" w:ascii="仿宋" w:hAnsi="仿宋" w:eastAsia="仿宋" w:cs="仿宋"/>
          <w:b/>
          <w:bCs/>
          <w:color w:val="auto"/>
          <w:sz w:val="21"/>
          <w:szCs w:val="21"/>
          <w:highlight w:val="none"/>
        </w:rPr>
      </w:pPr>
    </w:p>
    <w:p w14:paraId="3DA1E780">
      <w:pPr>
        <w:spacing w:line="360" w:lineRule="auto"/>
        <w:ind w:left="0" w:leftChars="0"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注：此表仅提供了表格形式，投标人可按此表格格式进行扩展。</w:t>
      </w:r>
    </w:p>
    <w:p w14:paraId="5B3FC26F">
      <w:pPr>
        <w:bidi w:val="0"/>
        <w:rPr>
          <w:rFonts w:hint="eastAsia" w:ascii="仿宋" w:hAnsi="仿宋" w:eastAsia="仿宋" w:cs="仿宋"/>
          <w:color w:val="auto"/>
          <w:highlight w:val="none"/>
        </w:rPr>
      </w:pPr>
    </w:p>
    <w:p w14:paraId="02CA11C1">
      <w:pPr>
        <w:spacing w:line="240" w:lineRule="auto"/>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6A16A421">
      <w:pPr>
        <w:snapToGrid w:val="0"/>
        <w:spacing w:before="50" w:afterLines="50"/>
        <w:jc w:val="center"/>
        <w:outlineLvl w:val="3"/>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spacing w:val="40"/>
          <w:kern w:val="0"/>
          <w:sz w:val="32"/>
          <w:szCs w:val="32"/>
          <w:highlight w:val="none"/>
        </w:rPr>
        <w:t>投标项目明细清单</w:t>
      </w:r>
    </w:p>
    <w:p w14:paraId="2E9D74E5">
      <w:pPr>
        <w:snapToGrid w:val="0"/>
        <w:spacing w:before="50" w:afterLines="50"/>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 xml:space="preserve"> </w:t>
      </w:r>
    </w:p>
    <w:p w14:paraId="010247E7">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标项：</w:t>
      </w:r>
    </w:p>
    <w:p w14:paraId="52A37C0B">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货物类</w:t>
      </w:r>
    </w:p>
    <w:tbl>
      <w:tblPr>
        <w:tblStyle w:val="65"/>
        <w:tblW w:w="90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2"/>
        <w:gridCol w:w="1680"/>
        <w:gridCol w:w="838"/>
        <w:gridCol w:w="1280"/>
        <w:gridCol w:w="1418"/>
        <w:gridCol w:w="2225"/>
        <w:gridCol w:w="1079"/>
      </w:tblGrid>
      <w:tr w14:paraId="010509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9F9E845">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06D8F0D0">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14:paraId="6881E18E">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14:paraId="6A11CD6A">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p w14:paraId="737250F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5582FA4A">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单位及</w:t>
            </w:r>
          </w:p>
          <w:p w14:paraId="0E34A029">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14:paraId="2AD9970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14:paraId="048A9428">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14:paraId="0E5275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3A05B8F">
            <w:pPr>
              <w:snapToGrid w:val="0"/>
              <w:spacing w:before="50" w:after="50"/>
              <w:jc w:val="center"/>
              <w:rPr>
                <w:rFonts w:hint="eastAsia" w:ascii="仿宋" w:hAnsi="仿宋" w:eastAsia="仿宋" w:cs="仿宋"/>
                <w:color w:val="auto"/>
                <w:sz w:val="24"/>
                <w:szCs w:val="24"/>
                <w:highlight w:val="none"/>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3BB2BE38">
            <w:pPr>
              <w:snapToGrid w:val="0"/>
              <w:spacing w:before="50" w:after="50"/>
              <w:jc w:val="center"/>
              <w:rPr>
                <w:rFonts w:hint="eastAsia" w:ascii="仿宋" w:hAnsi="仿宋" w:eastAsia="仿宋" w:cs="仿宋"/>
                <w:color w:val="auto"/>
                <w:sz w:val="24"/>
                <w:szCs w:val="24"/>
                <w:highlight w:val="none"/>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256C5766">
            <w:pPr>
              <w:snapToGrid w:val="0"/>
              <w:spacing w:before="50" w:after="50"/>
              <w:ind w:left="480" w:hanging="480"/>
              <w:jc w:val="center"/>
              <w:rPr>
                <w:rFonts w:hint="eastAsia" w:ascii="仿宋" w:hAnsi="仿宋" w:eastAsia="仿宋" w:cs="仿宋"/>
                <w:color w:val="auto"/>
                <w:sz w:val="24"/>
                <w:szCs w:val="24"/>
                <w:highlight w:val="none"/>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695EADDF">
            <w:pPr>
              <w:snapToGrid w:val="0"/>
              <w:spacing w:before="50" w:after="50"/>
              <w:jc w:val="center"/>
              <w:rPr>
                <w:rFonts w:hint="eastAsia" w:ascii="仿宋" w:hAnsi="仿宋" w:eastAsia="仿宋" w:cs="仿宋"/>
                <w:color w:val="auto"/>
                <w:sz w:val="24"/>
                <w:szCs w:val="24"/>
                <w:highlight w:val="none"/>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1B8D608">
            <w:pPr>
              <w:snapToGrid w:val="0"/>
              <w:spacing w:before="50" w:after="50"/>
              <w:jc w:val="center"/>
              <w:rPr>
                <w:rFonts w:hint="eastAsia" w:ascii="仿宋" w:hAnsi="仿宋" w:eastAsia="仿宋" w:cs="仿宋"/>
                <w:color w:val="auto"/>
                <w:sz w:val="24"/>
                <w:szCs w:val="24"/>
                <w:highlight w:val="none"/>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404A276A">
            <w:pPr>
              <w:snapToGrid w:val="0"/>
              <w:spacing w:before="50" w:after="50"/>
              <w:jc w:val="center"/>
              <w:rPr>
                <w:rFonts w:hint="eastAsia" w:ascii="仿宋" w:hAnsi="仿宋" w:eastAsia="仿宋" w:cs="仿宋"/>
                <w:color w:val="auto"/>
                <w:sz w:val="24"/>
                <w:szCs w:val="24"/>
                <w:highlight w:val="none"/>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10E0E96A">
            <w:pPr>
              <w:snapToGrid w:val="0"/>
              <w:spacing w:before="50" w:after="50"/>
              <w:jc w:val="center"/>
              <w:rPr>
                <w:rFonts w:hint="eastAsia" w:ascii="仿宋" w:hAnsi="仿宋" w:eastAsia="仿宋" w:cs="仿宋"/>
                <w:color w:val="auto"/>
                <w:sz w:val="24"/>
                <w:szCs w:val="24"/>
                <w:highlight w:val="none"/>
              </w:rPr>
            </w:pPr>
          </w:p>
        </w:tc>
      </w:tr>
      <w:tr w14:paraId="0A2DA2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794566D">
            <w:pPr>
              <w:snapToGrid w:val="0"/>
              <w:spacing w:before="50" w:after="50"/>
              <w:jc w:val="center"/>
              <w:rPr>
                <w:rFonts w:hint="eastAsia" w:ascii="仿宋" w:hAnsi="仿宋" w:eastAsia="仿宋" w:cs="仿宋"/>
                <w:color w:val="auto"/>
                <w:sz w:val="24"/>
                <w:szCs w:val="24"/>
                <w:highlight w:val="none"/>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2FCCE3F7">
            <w:pPr>
              <w:snapToGrid w:val="0"/>
              <w:spacing w:before="50" w:after="50"/>
              <w:jc w:val="center"/>
              <w:rPr>
                <w:rFonts w:hint="eastAsia" w:ascii="仿宋" w:hAnsi="仿宋" w:eastAsia="仿宋" w:cs="仿宋"/>
                <w:color w:val="auto"/>
                <w:sz w:val="24"/>
                <w:szCs w:val="24"/>
                <w:highlight w:val="none"/>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2B785B15">
            <w:pPr>
              <w:snapToGrid w:val="0"/>
              <w:spacing w:before="50" w:after="50"/>
              <w:ind w:left="480" w:hanging="480"/>
              <w:jc w:val="center"/>
              <w:rPr>
                <w:rFonts w:hint="eastAsia" w:ascii="仿宋" w:hAnsi="仿宋" w:eastAsia="仿宋" w:cs="仿宋"/>
                <w:color w:val="auto"/>
                <w:sz w:val="24"/>
                <w:szCs w:val="24"/>
                <w:highlight w:val="none"/>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1DEC2EE1">
            <w:pPr>
              <w:snapToGrid w:val="0"/>
              <w:spacing w:before="50" w:after="50"/>
              <w:jc w:val="center"/>
              <w:rPr>
                <w:rFonts w:hint="eastAsia" w:ascii="仿宋" w:hAnsi="仿宋" w:eastAsia="仿宋" w:cs="仿宋"/>
                <w:color w:val="auto"/>
                <w:sz w:val="24"/>
                <w:szCs w:val="24"/>
                <w:highlight w:val="none"/>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1BDD1E54">
            <w:pPr>
              <w:snapToGrid w:val="0"/>
              <w:spacing w:before="50" w:after="50"/>
              <w:jc w:val="center"/>
              <w:rPr>
                <w:rFonts w:hint="eastAsia" w:ascii="仿宋" w:hAnsi="仿宋" w:eastAsia="仿宋" w:cs="仿宋"/>
                <w:color w:val="auto"/>
                <w:sz w:val="24"/>
                <w:szCs w:val="24"/>
                <w:highlight w:val="none"/>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410EA879">
            <w:pPr>
              <w:snapToGrid w:val="0"/>
              <w:spacing w:before="50" w:after="50"/>
              <w:jc w:val="center"/>
              <w:rPr>
                <w:rFonts w:hint="eastAsia" w:ascii="仿宋" w:hAnsi="仿宋" w:eastAsia="仿宋" w:cs="仿宋"/>
                <w:color w:val="auto"/>
                <w:sz w:val="24"/>
                <w:szCs w:val="24"/>
                <w:highlight w:val="none"/>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72FA9EA2">
            <w:pPr>
              <w:snapToGrid w:val="0"/>
              <w:spacing w:before="50" w:after="50"/>
              <w:jc w:val="center"/>
              <w:rPr>
                <w:rFonts w:hint="eastAsia" w:ascii="仿宋" w:hAnsi="仿宋" w:eastAsia="仿宋" w:cs="仿宋"/>
                <w:color w:val="auto"/>
                <w:sz w:val="24"/>
                <w:szCs w:val="24"/>
                <w:highlight w:val="none"/>
              </w:rPr>
            </w:pPr>
          </w:p>
        </w:tc>
      </w:tr>
    </w:tbl>
    <w:p w14:paraId="59F5A836">
      <w:pPr>
        <w:snapToGrid w:val="0"/>
        <w:spacing w:beforeLines="50"/>
        <w:rPr>
          <w:rFonts w:hint="eastAsia" w:ascii="仿宋" w:hAnsi="仿宋" w:eastAsia="仿宋" w:cs="仿宋"/>
          <w:color w:val="auto"/>
          <w:sz w:val="24"/>
          <w:szCs w:val="24"/>
          <w:highlight w:val="none"/>
        </w:rPr>
      </w:pPr>
    </w:p>
    <w:p w14:paraId="37ABCF63">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注：在填写时，如上表不适合本项目的实际情况，可在确保投标明细内容完整的情况下，根据上表格式自行划表填写。</w:t>
      </w:r>
    </w:p>
    <w:p w14:paraId="5C060C28">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6C90DB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 xml:space="preserve"> </w:t>
      </w:r>
    </w:p>
    <w:p w14:paraId="3B5F103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eastAsia" w:ascii="仿宋" w:hAnsi="仿宋" w:eastAsia="仿宋" w:cs="仿宋"/>
          <w:color w:val="auto"/>
          <w:sz w:val="24"/>
          <w:szCs w:val="24"/>
          <w:highlight w:val="none"/>
          <w:lang w:val="en-GB" w:eastAsia="zh-CN"/>
        </w:rPr>
      </w:pPr>
    </w:p>
    <w:p w14:paraId="1798656D">
      <w:pPr>
        <w:spacing w:line="500" w:lineRule="exact"/>
        <w:ind w:firstLine="4800" w:firstLineChars="20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w:t>
      </w:r>
      <w:r>
        <w:rPr>
          <w:rFonts w:hint="eastAsia" w:ascii="仿宋" w:hAnsi="仿宋" w:eastAsia="仿宋" w:cs="仿宋"/>
          <w:color w:val="auto"/>
          <w:sz w:val="24"/>
          <w:szCs w:val="24"/>
          <w:highlight w:val="none"/>
          <w:lang w:val="en-US" w:eastAsia="zh-CN"/>
        </w:rPr>
        <w:t>电子签章</w:t>
      </w:r>
      <w:r>
        <w:rPr>
          <w:rFonts w:hint="eastAsia" w:ascii="仿宋" w:hAnsi="仿宋" w:eastAsia="仿宋" w:cs="仿宋"/>
          <w:color w:val="auto"/>
          <w:sz w:val="24"/>
          <w:szCs w:val="24"/>
          <w:highlight w:val="none"/>
        </w:rPr>
        <w:t>）</w:t>
      </w:r>
    </w:p>
    <w:p w14:paraId="1FB1F1F0">
      <w:pPr>
        <w:wordWrap w:val="0"/>
        <w:spacing w:line="500" w:lineRule="exact"/>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73B8780">
      <w:pPr>
        <w:spacing w:line="50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6717A359">
      <w:pPr>
        <w:spacing w:line="24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3F0CF920">
      <w:pPr>
        <w:snapToGrid w:val="0"/>
        <w:spacing w:before="50" w:afterLines="5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w:t>
      </w:r>
      <w:r>
        <w:rPr>
          <w:rFonts w:hint="eastAsia" w:ascii="仿宋" w:hAnsi="仿宋" w:eastAsia="仿宋" w:cs="仿宋"/>
          <w:b/>
          <w:color w:val="auto"/>
          <w:kern w:val="0"/>
          <w:sz w:val="32"/>
          <w:szCs w:val="32"/>
          <w:highlight w:val="none"/>
        </w:rPr>
        <w:t>项目组（售后）人员清单</w:t>
      </w:r>
    </w:p>
    <w:p w14:paraId="03FA5316">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标项：</w:t>
      </w:r>
    </w:p>
    <w:tbl>
      <w:tblPr>
        <w:tblStyle w:val="65"/>
        <w:tblW w:w="853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4"/>
        <w:gridCol w:w="1664"/>
        <w:gridCol w:w="1260"/>
        <w:gridCol w:w="1801"/>
        <w:gridCol w:w="1801"/>
      </w:tblGrid>
      <w:tr w14:paraId="6360F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1119A5C3">
            <w:pPr>
              <w:snapToGrid w:val="0"/>
              <w:spacing w:beforeLines="5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14:paraId="265C3DFF">
            <w:pPr>
              <w:snapToGrid w:val="0"/>
              <w:spacing w:beforeLines="5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14:paraId="4A842793">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专业技</w:t>
            </w:r>
          </w:p>
          <w:p w14:paraId="3FABB3AA">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14:paraId="15953546">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证书</w:t>
            </w:r>
          </w:p>
          <w:p w14:paraId="72CA60C1">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14:paraId="0C06B0F4">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14:paraId="26462465">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劳动合</w:t>
            </w:r>
          </w:p>
          <w:p w14:paraId="344CBA4B">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同编号</w:t>
            </w:r>
          </w:p>
        </w:tc>
      </w:tr>
      <w:tr w14:paraId="080553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D3E666F">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6894CB65">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74D3BD23">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2CB1F1C8">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00E9A8E7">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1E6D856D">
            <w:pPr>
              <w:snapToGrid w:val="0"/>
              <w:spacing w:beforeLines="50" w:after="50" w:line="460" w:lineRule="exact"/>
              <w:rPr>
                <w:rFonts w:hint="eastAsia" w:ascii="仿宋" w:hAnsi="仿宋" w:eastAsia="仿宋" w:cs="仿宋"/>
                <w:b/>
                <w:color w:val="auto"/>
                <w:kern w:val="0"/>
                <w:sz w:val="24"/>
                <w:szCs w:val="24"/>
                <w:highlight w:val="none"/>
              </w:rPr>
            </w:pPr>
          </w:p>
        </w:tc>
      </w:tr>
      <w:tr w14:paraId="7CBBCB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0F406B32">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1461FAAE">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9BB8237">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445D0E98">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1D04EA1">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036C75A4">
            <w:pPr>
              <w:snapToGrid w:val="0"/>
              <w:spacing w:beforeLines="50" w:after="50" w:line="460" w:lineRule="exact"/>
              <w:rPr>
                <w:rFonts w:hint="eastAsia" w:ascii="仿宋" w:hAnsi="仿宋" w:eastAsia="仿宋" w:cs="仿宋"/>
                <w:b/>
                <w:color w:val="auto"/>
                <w:kern w:val="0"/>
                <w:sz w:val="24"/>
                <w:szCs w:val="24"/>
                <w:highlight w:val="none"/>
              </w:rPr>
            </w:pPr>
          </w:p>
        </w:tc>
      </w:tr>
      <w:tr w14:paraId="1BD509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C9BECF5">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21BD94CE">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28F71B8">
            <w:pPr>
              <w:pStyle w:val="59"/>
              <w:widowControl w:val="0"/>
              <w:snapToGrid w:val="0"/>
              <w:spacing w:beforeLines="50" w:beforeAutospacing="0" w:after="120" w:afterAutospacing="0" w:line="460" w:lineRule="exact"/>
              <w:ind w:left="5250" w:leftChars="2500"/>
              <w:jc w:val="both"/>
              <w:rPr>
                <w:rFonts w:hint="eastAsia" w:ascii="仿宋" w:hAnsi="仿宋" w:eastAsia="仿宋" w:cs="仿宋"/>
                <w:b/>
                <w:color w:val="auto"/>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62142930">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5CDE01E">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674EFECC">
            <w:pPr>
              <w:snapToGrid w:val="0"/>
              <w:spacing w:beforeLines="50" w:after="50" w:line="460" w:lineRule="exact"/>
              <w:rPr>
                <w:rFonts w:hint="eastAsia" w:ascii="仿宋" w:hAnsi="仿宋" w:eastAsia="仿宋" w:cs="仿宋"/>
                <w:b/>
                <w:color w:val="auto"/>
                <w:kern w:val="0"/>
                <w:sz w:val="24"/>
                <w:szCs w:val="24"/>
                <w:highlight w:val="none"/>
              </w:rPr>
            </w:pPr>
          </w:p>
        </w:tc>
      </w:tr>
      <w:tr w14:paraId="7E1A8C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048E8CF">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58304C63">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743CB225">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2266FDD1">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AD73610">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61BED258">
            <w:pPr>
              <w:snapToGrid w:val="0"/>
              <w:spacing w:beforeLines="50" w:after="50" w:line="460" w:lineRule="exact"/>
              <w:rPr>
                <w:rFonts w:hint="eastAsia" w:ascii="仿宋" w:hAnsi="仿宋" w:eastAsia="仿宋" w:cs="仿宋"/>
                <w:b/>
                <w:color w:val="auto"/>
                <w:kern w:val="0"/>
                <w:sz w:val="24"/>
                <w:szCs w:val="24"/>
                <w:highlight w:val="none"/>
              </w:rPr>
            </w:pPr>
          </w:p>
        </w:tc>
      </w:tr>
      <w:tr w14:paraId="0BBA03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55852A0">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0F963E2">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037EA348">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05546676">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40FB173">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1EE769A6">
            <w:pPr>
              <w:snapToGrid w:val="0"/>
              <w:spacing w:beforeLines="50" w:after="50" w:line="460" w:lineRule="exact"/>
              <w:rPr>
                <w:rFonts w:hint="eastAsia" w:ascii="仿宋" w:hAnsi="仿宋" w:eastAsia="仿宋" w:cs="仿宋"/>
                <w:b/>
                <w:color w:val="auto"/>
                <w:kern w:val="0"/>
                <w:sz w:val="24"/>
                <w:szCs w:val="24"/>
                <w:highlight w:val="none"/>
              </w:rPr>
            </w:pPr>
          </w:p>
        </w:tc>
      </w:tr>
      <w:tr w14:paraId="4E9C33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1F1229B7">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3BA54AD5">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3EF1226">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6D71584A">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5F33961D">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C0C40D0">
            <w:pPr>
              <w:snapToGrid w:val="0"/>
              <w:spacing w:beforeLines="50" w:after="50" w:line="460" w:lineRule="exact"/>
              <w:rPr>
                <w:rFonts w:hint="eastAsia" w:ascii="仿宋" w:hAnsi="仿宋" w:eastAsia="仿宋" w:cs="仿宋"/>
                <w:b/>
                <w:color w:val="auto"/>
                <w:kern w:val="0"/>
                <w:sz w:val="24"/>
                <w:szCs w:val="24"/>
                <w:highlight w:val="none"/>
              </w:rPr>
            </w:pPr>
          </w:p>
        </w:tc>
      </w:tr>
      <w:tr w14:paraId="3086E4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5CDA373">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146082B">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2C0DB9A2">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3154004D">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45681BAF">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FB6A9C0">
            <w:pPr>
              <w:snapToGrid w:val="0"/>
              <w:spacing w:beforeLines="50" w:after="50" w:line="460" w:lineRule="exact"/>
              <w:rPr>
                <w:rFonts w:hint="eastAsia" w:ascii="仿宋" w:hAnsi="仿宋" w:eastAsia="仿宋" w:cs="仿宋"/>
                <w:b/>
                <w:color w:val="auto"/>
                <w:kern w:val="0"/>
                <w:sz w:val="24"/>
                <w:szCs w:val="24"/>
                <w:highlight w:val="none"/>
              </w:rPr>
            </w:pPr>
          </w:p>
        </w:tc>
      </w:tr>
      <w:tr w14:paraId="1E70B3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085D2AB0">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FAD07DC">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4EDF33C6">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3D488A06">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4BAF8F3F">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53AADA2">
            <w:pPr>
              <w:snapToGrid w:val="0"/>
              <w:spacing w:beforeLines="50" w:after="50" w:line="460" w:lineRule="exact"/>
              <w:rPr>
                <w:rFonts w:hint="eastAsia" w:ascii="仿宋" w:hAnsi="仿宋" w:eastAsia="仿宋" w:cs="仿宋"/>
                <w:b/>
                <w:color w:val="auto"/>
                <w:kern w:val="0"/>
                <w:sz w:val="24"/>
                <w:szCs w:val="24"/>
                <w:highlight w:val="none"/>
              </w:rPr>
            </w:pPr>
          </w:p>
        </w:tc>
      </w:tr>
      <w:tr w14:paraId="64D585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ECBD9EC">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78E41868">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0707C1AB">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4ED3CA9A">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D34ECA5">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59277A4">
            <w:pPr>
              <w:snapToGrid w:val="0"/>
              <w:spacing w:beforeLines="50" w:after="50" w:line="460" w:lineRule="exact"/>
              <w:rPr>
                <w:rFonts w:hint="eastAsia" w:ascii="仿宋" w:hAnsi="仿宋" w:eastAsia="仿宋" w:cs="仿宋"/>
                <w:b/>
                <w:color w:val="auto"/>
                <w:kern w:val="0"/>
                <w:sz w:val="24"/>
                <w:szCs w:val="24"/>
                <w:highlight w:val="none"/>
              </w:rPr>
            </w:pPr>
          </w:p>
        </w:tc>
      </w:tr>
    </w:tbl>
    <w:p w14:paraId="79A3FAE3">
      <w:pPr>
        <w:snapToGrid w:val="0"/>
        <w:spacing w:before="50" w:afterLines="50"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注：在填写时，如本表格不适合投标单位的实际情况，可根据本表格式自行划表填写。 </w:t>
      </w:r>
    </w:p>
    <w:p w14:paraId="6EE9198C">
      <w:pPr>
        <w:snapToGrid w:val="0"/>
        <w:spacing w:before="50" w:afterLines="50"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63D299D6">
      <w:pPr>
        <w:spacing w:line="500" w:lineRule="exact"/>
        <w:ind w:firstLine="4800" w:firstLineChars="20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w:t>
      </w:r>
      <w:r>
        <w:rPr>
          <w:rFonts w:hint="eastAsia" w:ascii="仿宋" w:hAnsi="仿宋" w:eastAsia="仿宋" w:cs="仿宋"/>
          <w:color w:val="auto"/>
          <w:sz w:val="24"/>
          <w:szCs w:val="24"/>
          <w:highlight w:val="none"/>
          <w:lang w:val="en-US" w:eastAsia="zh-CN"/>
        </w:rPr>
        <w:t>电子签章</w:t>
      </w:r>
      <w:r>
        <w:rPr>
          <w:rFonts w:hint="eastAsia" w:ascii="仿宋" w:hAnsi="仿宋" w:eastAsia="仿宋" w:cs="仿宋"/>
          <w:color w:val="auto"/>
          <w:sz w:val="24"/>
          <w:szCs w:val="24"/>
          <w:highlight w:val="none"/>
        </w:rPr>
        <w:t>）</w:t>
      </w:r>
    </w:p>
    <w:p w14:paraId="1DBF0720">
      <w:pPr>
        <w:wordWrap w:val="0"/>
        <w:spacing w:line="500" w:lineRule="exact"/>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D89770B">
      <w:pPr>
        <w:spacing w:line="50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4B28EE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3DB7B8D">
      <w:pPr>
        <w:pStyle w:val="45"/>
        <w:jc w:val="center"/>
        <w:outlineLvl w:val="3"/>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十一、检验（检测）报告</w:t>
      </w:r>
    </w:p>
    <w:p w14:paraId="3626763F">
      <w:pPr>
        <w:spacing w:line="500" w:lineRule="exact"/>
        <w:ind w:firstLine="3570" w:firstLineChars="1700"/>
        <w:rPr>
          <w:rFonts w:hint="eastAsia" w:ascii="仿宋" w:hAnsi="仿宋" w:eastAsia="仿宋" w:cs="仿宋"/>
          <w:color w:val="auto"/>
          <w:sz w:val="21"/>
          <w:szCs w:val="21"/>
          <w:highlight w:val="none"/>
        </w:rPr>
      </w:pPr>
    </w:p>
    <w:p w14:paraId="40A1A01F">
      <w:pPr>
        <w:spacing w:line="500" w:lineRule="exact"/>
        <w:ind w:firstLine="3570" w:firstLineChars="1700"/>
        <w:rPr>
          <w:rFonts w:hint="eastAsia" w:ascii="仿宋" w:hAnsi="仿宋" w:eastAsia="仿宋" w:cs="仿宋"/>
          <w:color w:val="auto"/>
          <w:sz w:val="21"/>
          <w:szCs w:val="21"/>
          <w:highlight w:val="none"/>
        </w:rPr>
      </w:pPr>
    </w:p>
    <w:p w14:paraId="5B38B131">
      <w:pPr>
        <w:spacing w:line="500" w:lineRule="exact"/>
        <w:ind w:firstLine="3570" w:firstLineChars="1700"/>
        <w:rPr>
          <w:rFonts w:hint="eastAsia" w:ascii="仿宋" w:hAnsi="仿宋" w:eastAsia="仿宋" w:cs="仿宋"/>
          <w:color w:val="auto"/>
          <w:sz w:val="21"/>
          <w:szCs w:val="21"/>
          <w:highlight w:val="none"/>
        </w:rPr>
      </w:pPr>
    </w:p>
    <w:p w14:paraId="08CA231B">
      <w:pPr>
        <w:spacing w:line="500" w:lineRule="exact"/>
        <w:ind w:firstLine="3570" w:firstLineChars="1700"/>
        <w:rPr>
          <w:rFonts w:hint="eastAsia" w:ascii="仿宋" w:hAnsi="仿宋" w:eastAsia="仿宋" w:cs="仿宋"/>
          <w:color w:val="auto"/>
          <w:sz w:val="21"/>
          <w:szCs w:val="21"/>
          <w:highlight w:val="none"/>
        </w:rPr>
      </w:pPr>
    </w:p>
    <w:p w14:paraId="40F63CE3">
      <w:pPr>
        <w:spacing w:line="500" w:lineRule="exact"/>
        <w:ind w:firstLine="3570" w:firstLineChars="1700"/>
        <w:rPr>
          <w:rFonts w:hint="eastAsia" w:ascii="仿宋" w:hAnsi="仿宋" w:eastAsia="仿宋" w:cs="仿宋"/>
          <w:color w:val="auto"/>
          <w:sz w:val="21"/>
          <w:szCs w:val="21"/>
          <w:highlight w:val="none"/>
        </w:rPr>
      </w:pPr>
    </w:p>
    <w:p w14:paraId="63D30BC7">
      <w:pPr>
        <w:spacing w:line="500" w:lineRule="exact"/>
        <w:ind w:firstLine="3570" w:firstLineChars="1700"/>
        <w:rPr>
          <w:rFonts w:hint="eastAsia" w:ascii="仿宋" w:hAnsi="仿宋" w:eastAsia="仿宋" w:cs="仿宋"/>
          <w:color w:val="auto"/>
          <w:sz w:val="21"/>
          <w:szCs w:val="21"/>
          <w:highlight w:val="none"/>
        </w:rPr>
      </w:pPr>
    </w:p>
    <w:p w14:paraId="38E205B0">
      <w:pPr>
        <w:spacing w:line="500" w:lineRule="exact"/>
        <w:ind w:firstLine="3570" w:firstLineChars="1700"/>
        <w:rPr>
          <w:rFonts w:hint="eastAsia" w:ascii="仿宋" w:hAnsi="仿宋" w:eastAsia="仿宋" w:cs="仿宋"/>
          <w:color w:val="auto"/>
          <w:sz w:val="21"/>
          <w:szCs w:val="21"/>
          <w:highlight w:val="none"/>
        </w:rPr>
      </w:pPr>
    </w:p>
    <w:p w14:paraId="3289BCFA">
      <w:pPr>
        <w:spacing w:line="500" w:lineRule="exact"/>
        <w:ind w:firstLine="3570" w:firstLineChars="1700"/>
        <w:rPr>
          <w:rFonts w:hint="eastAsia" w:ascii="仿宋" w:hAnsi="仿宋" w:eastAsia="仿宋" w:cs="仿宋"/>
          <w:color w:val="auto"/>
          <w:sz w:val="21"/>
          <w:szCs w:val="21"/>
          <w:highlight w:val="none"/>
        </w:rPr>
      </w:pPr>
    </w:p>
    <w:p w14:paraId="028466F7">
      <w:pPr>
        <w:spacing w:line="500" w:lineRule="exact"/>
        <w:ind w:firstLine="3570" w:firstLineChars="1700"/>
        <w:rPr>
          <w:rFonts w:hint="eastAsia" w:ascii="仿宋" w:hAnsi="仿宋" w:eastAsia="仿宋" w:cs="仿宋"/>
          <w:color w:val="auto"/>
          <w:sz w:val="21"/>
          <w:szCs w:val="21"/>
          <w:highlight w:val="none"/>
        </w:rPr>
      </w:pPr>
    </w:p>
    <w:p w14:paraId="03FDB0FB">
      <w:pPr>
        <w:spacing w:line="500" w:lineRule="exact"/>
        <w:ind w:firstLine="3570" w:firstLineChars="1700"/>
        <w:rPr>
          <w:rFonts w:hint="eastAsia" w:ascii="仿宋" w:hAnsi="仿宋" w:eastAsia="仿宋" w:cs="仿宋"/>
          <w:color w:val="auto"/>
          <w:sz w:val="21"/>
          <w:szCs w:val="21"/>
          <w:highlight w:val="none"/>
        </w:rPr>
      </w:pPr>
    </w:p>
    <w:p w14:paraId="6EAD77A8">
      <w:pPr>
        <w:spacing w:line="500" w:lineRule="exact"/>
        <w:ind w:firstLine="3570" w:firstLineChars="1700"/>
        <w:rPr>
          <w:rFonts w:hint="eastAsia" w:ascii="仿宋" w:hAnsi="仿宋" w:eastAsia="仿宋" w:cs="仿宋"/>
          <w:color w:val="auto"/>
          <w:sz w:val="21"/>
          <w:szCs w:val="21"/>
          <w:highlight w:val="none"/>
        </w:rPr>
      </w:pPr>
    </w:p>
    <w:p w14:paraId="6F46260D">
      <w:pPr>
        <w:spacing w:line="500" w:lineRule="exact"/>
        <w:ind w:firstLine="3570" w:firstLineChars="1700"/>
        <w:rPr>
          <w:rFonts w:hint="eastAsia" w:ascii="仿宋" w:hAnsi="仿宋" w:eastAsia="仿宋" w:cs="仿宋"/>
          <w:color w:val="auto"/>
          <w:sz w:val="21"/>
          <w:szCs w:val="21"/>
          <w:highlight w:val="none"/>
        </w:rPr>
      </w:pPr>
    </w:p>
    <w:p w14:paraId="221D2C3A">
      <w:pPr>
        <w:spacing w:line="500" w:lineRule="exact"/>
        <w:ind w:firstLine="3570" w:firstLineChars="1700"/>
        <w:rPr>
          <w:rFonts w:hint="eastAsia" w:ascii="仿宋" w:hAnsi="仿宋" w:eastAsia="仿宋" w:cs="仿宋"/>
          <w:color w:val="auto"/>
          <w:sz w:val="21"/>
          <w:szCs w:val="21"/>
          <w:highlight w:val="none"/>
        </w:rPr>
      </w:pPr>
    </w:p>
    <w:p w14:paraId="5CE14174">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zh-CN" w:eastAsia="zh-CN"/>
        </w:rPr>
      </w:pPr>
      <w:r>
        <w:rPr>
          <w:rFonts w:hint="eastAsia" w:ascii="仿宋" w:hAnsi="仿宋" w:eastAsia="仿宋" w:cs="仿宋"/>
          <w:color w:val="auto"/>
          <w:sz w:val="30"/>
          <w:szCs w:val="30"/>
          <w:highlight w:val="none"/>
        </w:rPr>
        <w:br w:type="page"/>
      </w:r>
      <w:r>
        <w:rPr>
          <w:rFonts w:hint="eastAsia" w:ascii="仿宋" w:hAnsi="仿宋" w:eastAsia="仿宋" w:cs="仿宋"/>
          <w:b/>
          <w:color w:val="auto"/>
          <w:kern w:val="0"/>
          <w:sz w:val="32"/>
          <w:szCs w:val="32"/>
          <w:highlight w:val="none"/>
          <w:lang w:val="en-US" w:eastAsia="zh-CN"/>
        </w:rPr>
        <w:t>十二、认为需要的</w:t>
      </w:r>
      <w:r>
        <w:rPr>
          <w:rFonts w:hint="eastAsia" w:ascii="仿宋" w:hAnsi="仿宋" w:eastAsia="仿宋" w:cs="仿宋"/>
          <w:b/>
          <w:color w:val="auto"/>
          <w:kern w:val="0"/>
          <w:sz w:val="32"/>
          <w:szCs w:val="32"/>
          <w:highlight w:val="none"/>
          <w:lang w:val="zh-CN" w:eastAsia="zh-CN"/>
        </w:rPr>
        <w:t>其他商务技术（资信）文件或说明</w:t>
      </w:r>
    </w:p>
    <w:p w14:paraId="7B65DD01">
      <w:pPr>
        <w:spacing w:line="360" w:lineRule="auto"/>
        <w:jc w:val="center"/>
        <w:rPr>
          <w:rFonts w:hint="eastAsia" w:ascii="仿宋" w:hAnsi="仿宋" w:eastAsia="仿宋" w:cs="仿宋"/>
          <w:color w:val="auto"/>
          <w:sz w:val="24"/>
          <w:highlight w:val="none"/>
        </w:rPr>
      </w:pPr>
    </w:p>
    <w:p w14:paraId="437BA7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根据采购需求自行编制）</w:t>
      </w:r>
    </w:p>
    <w:p w14:paraId="2E76489E">
      <w:pPr>
        <w:spacing w:line="360" w:lineRule="auto"/>
        <w:rPr>
          <w:rFonts w:hint="eastAsia" w:ascii="仿宋" w:hAnsi="仿宋" w:eastAsia="仿宋" w:cs="仿宋"/>
          <w:color w:val="auto"/>
          <w:sz w:val="24"/>
          <w:highlight w:val="none"/>
        </w:rPr>
      </w:pPr>
    </w:p>
    <w:p w14:paraId="3C833AE3">
      <w:pPr>
        <w:spacing w:line="360" w:lineRule="auto"/>
        <w:rPr>
          <w:rFonts w:hint="eastAsia" w:ascii="仿宋" w:hAnsi="仿宋" w:eastAsia="仿宋" w:cs="仿宋"/>
          <w:color w:val="auto"/>
          <w:sz w:val="24"/>
          <w:highlight w:val="none"/>
        </w:rPr>
      </w:pPr>
    </w:p>
    <w:p w14:paraId="1E3E3B68">
      <w:pPr>
        <w:spacing w:line="50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0F419042">
      <w:pPr>
        <w:spacing w:line="50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全权代表（签字或盖章）</w:t>
      </w:r>
    </w:p>
    <w:p w14:paraId="34612E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129BCAA1">
      <w:pPr>
        <w:spacing w:line="500" w:lineRule="exact"/>
        <w:ind w:firstLine="3570" w:firstLineChars="17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6417E43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EA96A20">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42454D3">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E8D6DE">
      <w:pPr>
        <w:spacing w:line="360" w:lineRule="auto"/>
        <w:jc w:val="center"/>
        <w:outlineLvl w:val="9"/>
        <w:rPr>
          <w:rFonts w:hint="eastAsia" w:ascii="仿宋" w:hAnsi="仿宋" w:eastAsia="仿宋" w:cs="仿宋"/>
          <w:b/>
          <w:color w:val="auto"/>
          <w:kern w:val="0"/>
          <w:sz w:val="36"/>
          <w:szCs w:val="36"/>
          <w:highlight w:val="none"/>
        </w:rPr>
      </w:pPr>
    </w:p>
    <w:p w14:paraId="0CC0A383">
      <w:p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F102036">
      <w:p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00B193D">
      <w:pPr>
        <w:pStyle w:val="25"/>
        <w:numPr>
          <w:ilvl w:val="0"/>
          <w:numId w:val="0"/>
        </w:num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296E5105">
      <w:pPr>
        <w:snapToGrid w:val="0"/>
        <w:spacing w:line="360" w:lineRule="auto"/>
        <w:ind w:right="480"/>
        <w:jc w:val="center"/>
        <w:outlineLvl w:val="9"/>
        <w:rPr>
          <w:rFonts w:hint="eastAsia" w:ascii="仿宋" w:hAnsi="仿宋" w:eastAsia="仿宋" w:cs="仿宋"/>
          <w:b/>
          <w:color w:val="auto"/>
          <w:kern w:val="0"/>
          <w:sz w:val="32"/>
          <w:szCs w:val="32"/>
          <w:highlight w:val="none"/>
        </w:rPr>
      </w:pPr>
    </w:p>
    <w:p w14:paraId="6BAD43B4">
      <w:pPr>
        <w:snapToGrid w:val="0"/>
        <w:spacing w:line="360" w:lineRule="auto"/>
        <w:ind w:right="480"/>
        <w:jc w:val="center"/>
        <w:rPr>
          <w:rFonts w:hint="eastAsia" w:ascii="仿宋" w:hAnsi="仿宋" w:eastAsia="仿宋" w:cs="仿宋"/>
          <w:b/>
          <w:color w:val="auto"/>
          <w:kern w:val="0"/>
          <w:sz w:val="32"/>
          <w:szCs w:val="32"/>
          <w:highlight w:val="none"/>
        </w:rPr>
      </w:pPr>
    </w:p>
    <w:p w14:paraId="34B28718">
      <w:pPr>
        <w:snapToGrid w:val="0"/>
        <w:spacing w:line="360" w:lineRule="auto"/>
        <w:ind w:right="480"/>
        <w:jc w:val="center"/>
        <w:rPr>
          <w:rFonts w:hint="eastAsia" w:ascii="仿宋" w:hAnsi="仿宋" w:eastAsia="仿宋" w:cs="仿宋"/>
          <w:b/>
          <w:color w:val="auto"/>
          <w:kern w:val="0"/>
          <w:sz w:val="32"/>
          <w:szCs w:val="32"/>
          <w:highlight w:val="none"/>
        </w:rPr>
      </w:pPr>
    </w:p>
    <w:p w14:paraId="4C2E7CB4">
      <w:pPr>
        <w:snapToGrid w:val="0"/>
        <w:spacing w:line="360" w:lineRule="auto"/>
        <w:ind w:right="480"/>
        <w:jc w:val="center"/>
        <w:rPr>
          <w:rFonts w:hint="eastAsia" w:ascii="仿宋" w:hAnsi="仿宋" w:eastAsia="仿宋" w:cs="仿宋"/>
          <w:b/>
          <w:color w:val="auto"/>
          <w:kern w:val="0"/>
          <w:sz w:val="32"/>
          <w:szCs w:val="32"/>
          <w:highlight w:val="none"/>
        </w:rPr>
      </w:pPr>
    </w:p>
    <w:p w14:paraId="2E9A4C28">
      <w:pPr>
        <w:snapToGrid w:val="0"/>
        <w:spacing w:line="360" w:lineRule="auto"/>
        <w:ind w:right="480"/>
        <w:jc w:val="center"/>
        <w:rPr>
          <w:rFonts w:hint="eastAsia" w:ascii="仿宋" w:hAnsi="仿宋" w:eastAsia="仿宋" w:cs="仿宋"/>
          <w:b/>
          <w:color w:val="auto"/>
          <w:kern w:val="0"/>
          <w:sz w:val="32"/>
          <w:szCs w:val="32"/>
          <w:highlight w:val="none"/>
        </w:rPr>
      </w:pPr>
    </w:p>
    <w:p w14:paraId="1E9CC657">
      <w:pPr>
        <w:snapToGrid w:val="0"/>
        <w:spacing w:line="360" w:lineRule="auto"/>
        <w:ind w:right="480"/>
        <w:jc w:val="center"/>
        <w:rPr>
          <w:rFonts w:hint="eastAsia" w:ascii="仿宋" w:hAnsi="仿宋" w:eastAsia="仿宋" w:cs="仿宋"/>
          <w:b/>
          <w:color w:val="auto"/>
          <w:kern w:val="0"/>
          <w:sz w:val="32"/>
          <w:szCs w:val="32"/>
          <w:highlight w:val="none"/>
        </w:rPr>
      </w:pPr>
    </w:p>
    <w:p w14:paraId="082FA684">
      <w:pPr>
        <w:snapToGrid w:val="0"/>
        <w:spacing w:line="360" w:lineRule="auto"/>
        <w:ind w:right="480"/>
        <w:jc w:val="center"/>
        <w:rPr>
          <w:rFonts w:hint="eastAsia" w:ascii="仿宋" w:hAnsi="仿宋" w:eastAsia="仿宋" w:cs="仿宋"/>
          <w:b/>
          <w:color w:val="auto"/>
          <w:kern w:val="0"/>
          <w:sz w:val="32"/>
          <w:szCs w:val="32"/>
          <w:highlight w:val="none"/>
        </w:rPr>
      </w:pPr>
    </w:p>
    <w:p w14:paraId="71041308">
      <w:pPr>
        <w:snapToGrid w:val="0"/>
        <w:spacing w:line="360" w:lineRule="auto"/>
        <w:ind w:right="480"/>
        <w:jc w:val="center"/>
        <w:rPr>
          <w:rFonts w:hint="eastAsia" w:ascii="仿宋" w:hAnsi="仿宋" w:eastAsia="仿宋" w:cs="仿宋"/>
          <w:b/>
          <w:color w:val="auto"/>
          <w:kern w:val="0"/>
          <w:sz w:val="32"/>
          <w:szCs w:val="32"/>
          <w:highlight w:val="none"/>
        </w:rPr>
      </w:pPr>
    </w:p>
    <w:p w14:paraId="449A420F">
      <w:pPr>
        <w:snapToGrid w:val="0"/>
        <w:spacing w:line="360" w:lineRule="auto"/>
        <w:ind w:right="480"/>
        <w:jc w:val="center"/>
        <w:rPr>
          <w:rFonts w:hint="eastAsia" w:ascii="仿宋" w:hAnsi="仿宋" w:eastAsia="仿宋" w:cs="仿宋"/>
          <w:b/>
          <w:color w:val="auto"/>
          <w:kern w:val="0"/>
          <w:sz w:val="32"/>
          <w:szCs w:val="32"/>
          <w:highlight w:val="none"/>
        </w:rPr>
      </w:pPr>
    </w:p>
    <w:p w14:paraId="27ECD7F3">
      <w:pPr>
        <w:snapToGrid w:val="0"/>
        <w:spacing w:line="360" w:lineRule="auto"/>
        <w:ind w:right="480"/>
        <w:jc w:val="center"/>
        <w:rPr>
          <w:rFonts w:hint="eastAsia" w:ascii="仿宋" w:hAnsi="仿宋" w:eastAsia="仿宋" w:cs="仿宋"/>
          <w:b/>
          <w:color w:val="auto"/>
          <w:kern w:val="0"/>
          <w:sz w:val="32"/>
          <w:szCs w:val="32"/>
          <w:highlight w:val="none"/>
        </w:rPr>
      </w:pPr>
    </w:p>
    <w:p w14:paraId="1FDFC231">
      <w:pPr>
        <w:snapToGrid w:val="0"/>
        <w:spacing w:line="360" w:lineRule="auto"/>
        <w:ind w:right="480"/>
        <w:jc w:val="center"/>
        <w:rPr>
          <w:rFonts w:hint="eastAsia" w:ascii="仿宋" w:hAnsi="仿宋" w:eastAsia="仿宋" w:cs="仿宋"/>
          <w:b/>
          <w:color w:val="auto"/>
          <w:kern w:val="0"/>
          <w:sz w:val="32"/>
          <w:szCs w:val="32"/>
          <w:highlight w:val="none"/>
        </w:rPr>
      </w:pPr>
    </w:p>
    <w:p w14:paraId="6574910C">
      <w:pPr>
        <w:snapToGrid w:val="0"/>
        <w:spacing w:line="360" w:lineRule="auto"/>
        <w:ind w:right="480"/>
        <w:jc w:val="center"/>
        <w:rPr>
          <w:rFonts w:hint="eastAsia" w:ascii="仿宋" w:hAnsi="仿宋" w:eastAsia="仿宋" w:cs="仿宋"/>
          <w:b/>
          <w:color w:val="auto"/>
          <w:kern w:val="0"/>
          <w:sz w:val="32"/>
          <w:szCs w:val="32"/>
          <w:highlight w:val="none"/>
        </w:rPr>
      </w:pPr>
    </w:p>
    <w:p w14:paraId="2D37580E">
      <w:pPr>
        <w:snapToGrid w:val="0"/>
        <w:spacing w:line="360" w:lineRule="auto"/>
        <w:ind w:right="480"/>
        <w:jc w:val="center"/>
        <w:rPr>
          <w:rFonts w:hint="eastAsia" w:ascii="仿宋" w:hAnsi="仿宋" w:eastAsia="仿宋" w:cs="仿宋"/>
          <w:b/>
          <w:color w:val="auto"/>
          <w:kern w:val="0"/>
          <w:sz w:val="32"/>
          <w:szCs w:val="32"/>
          <w:highlight w:val="none"/>
        </w:rPr>
      </w:pPr>
    </w:p>
    <w:p w14:paraId="0BEBFD5E">
      <w:pPr>
        <w:snapToGrid w:val="0"/>
        <w:spacing w:line="360" w:lineRule="auto"/>
        <w:ind w:right="480"/>
        <w:jc w:val="both"/>
        <w:rPr>
          <w:rFonts w:hint="eastAsia" w:ascii="仿宋" w:hAnsi="仿宋" w:eastAsia="仿宋" w:cs="仿宋"/>
          <w:b/>
          <w:color w:val="auto"/>
          <w:kern w:val="0"/>
          <w:sz w:val="32"/>
          <w:szCs w:val="32"/>
          <w:highlight w:val="none"/>
        </w:rPr>
      </w:pPr>
    </w:p>
    <w:p w14:paraId="0A54AF1D">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5E6D1E7">
      <w:pPr>
        <w:pStyle w:val="693"/>
        <w:keepNext w:val="0"/>
        <w:pageBreakBefore w:val="0"/>
        <w:tabs>
          <w:tab w:val="clear" w:pos="720"/>
        </w:tabs>
        <w:snapToGrid w:val="0"/>
        <w:spacing w:before="120" w:after="120"/>
        <w:ind w:firstLine="643"/>
        <w:outlineLvl w:val="3"/>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070AD56">
      <w:pPr>
        <w:spacing w:line="360" w:lineRule="auto"/>
        <w:jc w:val="left"/>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项目编号：</w:t>
      </w:r>
    </w:p>
    <w:p w14:paraId="53257762">
      <w:pPr>
        <w:spacing w:line="360" w:lineRule="auto"/>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color w:val="auto"/>
          <w:sz w:val="24"/>
          <w:szCs w:val="32"/>
          <w:highlight w:val="none"/>
        </w:rPr>
        <w:t>[货币单位：人民币/元]</w:t>
      </w:r>
      <w:r>
        <w:rPr>
          <w:rFonts w:hint="eastAsia" w:ascii="仿宋" w:hAnsi="仿宋" w:eastAsia="仿宋" w:cs="仿宋"/>
          <w:b/>
          <w:bCs/>
          <w:color w:val="auto"/>
          <w:sz w:val="24"/>
          <w:szCs w:val="32"/>
          <w:highlight w:val="none"/>
          <w:lang w:val="en-US" w:eastAsia="zh-CN"/>
        </w:rPr>
        <w:t xml:space="preserve">    </w:t>
      </w:r>
    </w:p>
    <w:p w14:paraId="4B16D8B6">
      <w:pPr>
        <w:spacing w:line="360" w:lineRule="auto"/>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 xml:space="preserve">标项：                                </w:t>
      </w:r>
    </w:p>
    <w:tbl>
      <w:tblPr>
        <w:tblStyle w:val="65"/>
        <w:tblW w:w="909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49"/>
        <w:gridCol w:w="1042"/>
        <w:gridCol w:w="1568"/>
        <w:gridCol w:w="628"/>
        <w:gridCol w:w="1415"/>
        <w:gridCol w:w="1709"/>
        <w:gridCol w:w="1091"/>
      </w:tblGrid>
      <w:tr w14:paraId="37A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92" w:type="dxa"/>
            <w:vAlign w:val="center"/>
          </w:tcPr>
          <w:p w14:paraId="0FB62B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49" w:type="dxa"/>
            <w:vAlign w:val="center"/>
          </w:tcPr>
          <w:p w14:paraId="5C8803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042" w:type="dxa"/>
          </w:tcPr>
          <w:p w14:paraId="76C8E784">
            <w:pPr>
              <w:spacing w:line="360" w:lineRule="auto"/>
              <w:jc w:val="center"/>
              <w:rPr>
                <w:rFonts w:hint="eastAsia" w:ascii="仿宋" w:hAnsi="仿宋" w:eastAsia="仿宋" w:cs="仿宋"/>
                <w:b/>
                <w:color w:val="auto"/>
                <w:sz w:val="24"/>
                <w:highlight w:val="none"/>
              </w:rPr>
            </w:pPr>
          </w:p>
          <w:p w14:paraId="030454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68" w:type="dxa"/>
            <w:vAlign w:val="center"/>
          </w:tcPr>
          <w:p w14:paraId="411F66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628" w:type="dxa"/>
            <w:vAlign w:val="center"/>
          </w:tcPr>
          <w:p w14:paraId="18E25B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415" w:type="dxa"/>
            <w:vAlign w:val="center"/>
          </w:tcPr>
          <w:p w14:paraId="390049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709" w:type="dxa"/>
            <w:vAlign w:val="center"/>
          </w:tcPr>
          <w:p w14:paraId="0C3CC2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091" w:type="dxa"/>
            <w:vAlign w:val="center"/>
          </w:tcPr>
          <w:p w14:paraId="6E39B04B">
            <w:pPr>
              <w:spacing w:line="360" w:lineRule="auto"/>
              <w:jc w:val="center"/>
              <w:rPr>
                <w:rFonts w:hint="eastAsia" w:ascii="仿宋" w:hAnsi="仿宋" w:eastAsia="仿宋" w:cs="仿宋"/>
                <w:b/>
                <w:color w:val="auto"/>
                <w:sz w:val="24"/>
                <w:highlight w:val="none"/>
              </w:rPr>
            </w:pPr>
          </w:p>
          <w:p w14:paraId="0FC89B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A7E38F2">
            <w:pPr>
              <w:spacing w:line="360" w:lineRule="auto"/>
              <w:jc w:val="center"/>
              <w:rPr>
                <w:rFonts w:hint="eastAsia" w:ascii="仿宋" w:hAnsi="仿宋" w:eastAsia="仿宋" w:cs="仿宋"/>
                <w:b/>
                <w:color w:val="auto"/>
                <w:sz w:val="24"/>
                <w:highlight w:val="none"/>
              </w:rPr>
            </w:pPr>
          </w:p>
        </w:tc>
      </w:tr>
      <w:tr w14:paraId="4AAB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39C47C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49" w:type="dxa"/>
            <w:vAlign w:val="center"/>
          </w:tcPr>
          <w:p w14:paraId="56D0FDC3">
            <w:pPr>
              <w:snapToGrid w:val="0"/>
              <w:spacing w:line="360" w:lineRule="auto"/>
              <w:jc w:val="center"/>
              <w:rPr>
                <w:rFonts w:hint="eastAsia" w:ascii="仿宋" w:hAnsi="仿宋" w:eastAsia="仿宋" w:cs="仿宋"/>
                <w:color w:val="auto"/>
                <w:sz w:val="24"/>
                <w:highlight w:val="none"/>
              </w:rPr>
            </w:pPr>
          </w:p>
        </w:tc>
        <w:tc>
          <w:tcPr>
            <w:tcW w:w="1042" w:type="dxa"/>
            <w:vAlign w:val="center"/>
          </w:tcPr>
          <w:p w14:paraId="6F2B141D">
            <w:pPr>
              <w:snapToGrid w:val="0"/>
              <w:spacing w:line="360" w:lineRule="auto"/>
              <w:jc w:val="center"/>
              <w:rPr>
                <w:rFonts w:hint="eastAsia" w:ascii="仿宋" w:hAnsi="仿宋" w:eastAsia="仿宋" w:cs="仿宋"/>
                <w:color w:val="auto"/>
                <w:sz w:val="24"/>
                <w:highlight w:val="none"/>
              </w:rPr>
            </w:pPr>
          </w:p>
        </w:tc>
        <w:tc>
          <w:tcPr>
            <w:tcW w:w="1568" w:type="dxa"/>
            <w:vAlign w:val="center"/>
          </w:tcPr>
          <w:p w14:paraId="03A3F508">
            <w:pPr>
              <w:snapToGrid w:val="0"/>
              <w:spacing w:line="360" w:lineRule="auto"/>
              <w:jc w:val="center"/>
              <w:rPr>
                <w:rFonts w:hint="eastAsia" w:ascii="仿宋" w:hAnsi="仿宋" w:eastAsia="仿宋" w:cs="仿宋"/>
                <w:color w:val="auto"/>
                <w:sz w:val="24"/>
                <w:highlight w:val="none"/>
              </w:rPr>
            </w:pPr>
          </w:p>
        </w:tc>
        <w:tc>
          <w:tcPr>
            <w:tcW w:w="628" w:type="dxa"/>
            <w:vAlign w:val="center"/>
          </w:tcPr>
          <w:p w14:paraId="5A215C7F">
            <w:pPr>
              <w:snapToGrid w:val="0"/>
              <w:spacing w:line="360" w:lineRule="auto"/>
              <w:jc w:val="center"/>
              <w:rPr>
                <w:rFonts w:hint="eastAsia" w:ascii="仿宋" w:hAnsi="仿宋" w:eastAsia="仿宋" w:cs="仿宋"/>
                <w:color w:val="auto"/>
                <w:sz w:val="24"/>
                <w:highlight w:val="none"/>
              </w:rPr>
            </w:pPr>
          </w:p>
        </w:tc>
        <w:tc>
          <w:tcPr>
            <w:tcW w:w="1415" w:type="dxa"/>
            <w:vAlign w:val="center"/>
          </w:tcPr>
          <w:p w14:paraId="75318A81">
            <w:pPr>
              <w:spacing w:line="360" w:lineRule="auto"/>
              <w:jc w:val="center"/>
              <w:rPr>
                <w:rFonts w:hint="eastAsia" w:ascii="仿宋" w:hAnsi="仿宋" w:eastAsia="仿宋" w:cs="仿宋"/>
                <w:color w:val="auto"/>
                <w:sz w:val="24"/>
                <w:highlight w:val="none"/>
              </w:rPr>
            </w:pPr>
          </w:p>
        </w:tc>
        <w:tc>
          <w:tcPr>
            <w:tcW w:w="1709" w:type="dxa"/>
            <w:vAlign w:val="center"/>
          </w:tcPr>
          <w:p w14:paraId="69CC8FAD">
            <w:pPr>
              <w:spacing w:line="360" w:lineRule="auto"/>
              <w:jc w:val="center"/>
              <w:rPr>
                <w:rFonts w:hint="eastAsia" w:ascii="仿宋" w:hAnsi="仿宋" w:eastAsia="仿宋" w:cs="仿宋"/>
                <w:color w:val="auto"/>
                <w:sz w:val="24"/>
                <w:highlight w:val="none"/>
              </w:rPr>
            </w:pPr>
          </w:p>
        </w:tc>
        <w:tc>
          <w:tcPr>
            <w:tcW w:w="1091" w:type="dxa"/>
            <w:vAlign w:val="center"/>
          </w:tcPr>
          <w:p w14:paraId="30C5AF81">
            <w:pPr>
              <w:spacing w:line="360" w:lineRule="auto"/>
              <w:jc w:val="center"/>
              <w:rPr>
                <w:rFonts w:hint="eastAsia" w:ascii="仿宋" w:hAnsi="仿宋" w:eastAsia="仿宋" w:cs="仿宋"/>
                <w:color w:val="auto"/>
                <w:sz w:val="24"/>
                <w:highlight w:val="none"/>
              </w:rPr>
            </w:pPr>
          </w:p>
        </w:tc>
      </w:tr>
      <w:tr w14:paraId="0A2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451FEF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49" w:type="dxa"/>
            <w:vAlign w:val="center"/>
          </w:tcPr>
          <w:p w14:paraId="1FD480BE">
            <w:pPr>
              <w:snapToGrid w:val="0"/>
              <w:spacing w:line="360" w:lineRule="auto"/>
              <w:jc w:val="center"/>
              <w:rPr>
                <w:rFonts w:hint="eastAsia" w:ascii="仿宋" w:hAnsi="仿宋" w:eastAsia="仿宋" w:cs="仿宋"/>
                <w:color w:val="auto"/>
                <w:sz w:val="24"/>
                <w:highlight w:val="none"/>
              </w:rPr>
            </w:pPr>
          </w:p>
        </w:tc>
        <w:tc>
          <w:tcPr>
            <w:tcW w:w="1042" w:type="dxa"/>
            <w:vAlign w:val="center"/>
          </w:tcPr>
          <w:p w14:paraId="651C0E38">
            <w:pPr>
              <w:snapToGrid w:val="0"/>
              <w:spacing w:line="360" w:lineRule="auto"/>
              <w:jc w:val="center"/>
              <w:rPr>
                <w:rFonts w:hint="eastAsia" w:ascii="仿宋" w:hAnsi="仿宋" w:eastAsia="仿宋" w:cs="仿宋"/>
                <w:color w:val="auto"/>
                <w:sz w:val="24"/>
                <w:highlight w:val="none"/>
              </w:rPr>
            </w:pPr>
          </w:p>
        </w:tc>
        <w:tc>
          <w:tcPr>
            <w:tcW w:w="1568" w:type="dxa"/>
            <w:vAlign w:val="center"/>
          </w:tcPr>
          <w:p w14:paraId="3D3E35A1">
            <w:pPr>
              <w:snapToGrid w:val="0"/>
              <w:spacing w:line="360" w:lineRule="auto"/>
              <w:jc w:val="center"/>
              <w:rPr>
                <w:rFonts w:hint="eastAsia" w:ascii="仿宋" w:hAnsi="仿宋" w:eastAsia="仿宋" w:cs="仿宋"/>
                <w:color w:val="auto"/>
                <w:sz w:val="24"/>
                <w:highlight w:val="none"/>
              </w:rPr>
            </w:pPr>
          </w:p>
        </w:tc>
        <w:tc>
          <w:tcPr>
            <w:tcW w:w="628" w:type="dxa"/>
            <w:vAlign w:val="center"/>
          </w:tcPr>
          <w:p w14:paraId="5E7CA783">
            <w:pPr>
              <w:snapToGrid w:val="0"/>
              <w:spacing w:line="360" w:lineRule="auto"/>
              <w:jc w:val="center"/>
              <w:rPr>
                <w:rFonts w:hint="eastAsia" w:ascii="仿宋" w:hAnsi="仿宋" w:eastAsia="仿宋" w:cs="仿宋"/>
                <w:color w:val="auto"/>
                <w:sz w:val="24"/>
                <w:highlight w:val="none"/>
              </w:rPr>
            </w:pPr>
          </w:p>
        </w:tc>
        <w:tc>
          <w:tcPr>
            <w:tcW w:w="1415" w:type="dxa"/>
            <w:vAlign w:val="center"/>
          </w:tcPr>
          <w:p w14:paraId="57E46D93">
            <w:pPr>
              <w:spacing w:line="360" w:lineRule="auto"/>
              <w:jc w:val="center"/>
              <w:rPr>
                <w:rFonts w:hint="eastAsia" w:ascii="仿宋" w:hAnsi="仿宋" w:eastAsia="仿宋" w:cs="仿宋"/>
                <w:color w:val="auto"/>
                <w:sz w:val="24"/>
                <w:highlight w:val="none"/>
              </w:rPr>
            </w:pPr>
          </w:p>
        </w:tc>
        <w:tc>
          <w:tcPr>
            <w:tcW w:w="1709" w:type="dxa"/>
            <w:vAlign w:val="center"/>
          </w:tcPr>
          <w:p w14:paraId="04D0FDD3">
            <w:pPr>
              <w:spacing w:line="360" w:lineRule="auto"/>
              <w:jc w:val="center"/>
              <w:rPr>
                <w:rFonts w:hint="eastAsia" w:ascii="仿宋" w:hAnsi="仿宋" w:eastAsia="仿宋" w:cs="仿宋"/>
                <w:color w:val="auto"/>
                <w:sz w:val="24"/>
                <w:highlight w:val="none"/>
              </w:rPr>
            </w:pPr>
          </w:p>
        </w:tc>
        <w:tc>
          <w:tcPr>
            <w:tcW w:w="1091" w:type="dxa"/>
            <w:vAlign w:val="center"/>
          </w:tcPr>
          <w:p w14:paraId="34F9D969">
            <w:pPr>
              <w:spacing w:line="360" w:lineRule="auto"/>
              <w:jc w:val="center"/>
              <w:rPr>
                <w:rFonts w:hint="eastAsia" w:ascii="仿宋" w:hAnsi="仿宋" w:eastAsia="仿宋" w:cs="仿宋"/>
                <w:color w:val="auto"/>
                <w:sz w:val="24"/>
                <w:highlight w:val="none"/>
              </w:rPr>
            </w:pPr>
          </w:p>
        </w:tc>
      </w:tr>
      <w:tr w14:paraId="53C8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251" w:type="dxa"/>
            <w:gridSpan w:val="4"/>
            <w:vAlign w:val="center"/>
          </w:tcPr>
          <w:p w14:paraId="58AB20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843" w:type="dxa"/>
            <w:gridSpan w:val="4"/>
            <w:vAlign w:val="center"/>
          </w:tcPr>
          <w:p w14:paraId="418036BC">
            <w:pPr>
              <w:spacing w:line="360" w:lineRule="auto"/>
              <w:jc w:val="center"/>
              <w:rPr>
                <w:rFonts w:hint="eastAsia" w:ascii="仿宋" w:hAnsi="仿宋" w:eastAsia="仿宋" w:cs="仿宋"/>
                <w:color w:val="auto"/>
                <w:sz w:val="24"/>
                <w:highlight w:val="none"/>
              </w:rPr>
            </w:pPr>
          </w:p>
        </w:tc>
      </w:tr>
      <w:tr w14:paraId="761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1" w:type="dxa"/>
            <w:gridSpan w:val="4"/>
            <w:vAlign w:val="center"/>
          </w:tcPr>
          <w:p w14:paraId="6E7A54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843" w:type="dxa"/>
            <w:gridSpan w:val="4"/>
            <w:vAlign w:val="center"/>
          </w:tcPr>
          <w:p w14:paraId="783C2E0A">
            <w:pPr>
              <w:spacing w:line="360" w:lineRule="auto"/>
              <w:jc w:val="center"/>
              <w:rPr>
                <w:rFonts w:hint="eastAsia" w:ascii="仿宋" w:hAnsi="仿宋" w:eastAsia="仿宋" w:cs="仿宋"/>
                <w:color w:val="auto"/>
                <w:sz w:val="24"/>
                <w:highlight w:val="none"/>
              </w:rPr>
            </w:pPr>
          </w:p>
        </w:tc>
      </w:tr>
    </w:tbl>
    <w:p w14:paraId="2A8BB07A">
      <w:pPr>
        <w:spacing w:line="360" w:lineRule="auto"/>
        <w:ind w:firstLine="5542" w:firstLineChars="2300"/>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 xml:space="preserve"> </w:t>
      </w:r>
    </w:p>
    <w:p w14:paraId="04C7FF18">
      <w:pPr>
        <w:spacing w:line="500" w:lineRule="exact"/>
        <w:rPr>
          <w:rFonts w:hint="eastAsia" w:ascii="仿宋" w:hAnsi="仿宋" w:eastAsia="仿宋" w:cs="仿宋"/>
          <w:color w:val="auto"/>
          <w:sz w:val="24"/>
          <w:szCs w:val="32"/>
          <w:highlight w:val="none"/>
          <w:lang w:val="en-US" w:eastAsia="zh-CN"/>
        </w:rPr>
      </w:pPr>
      <w:r>
        <w:rPr>
          <w:rFonts w:hint="eastAsia" w:ascii="仿宋" w:hAnsi="仿宋" w:eastAsia="仿宋" w:cs="仿宋"/>
          <w:b/>
          <w:bCs/>
          <w:color w:val="auto"/>
          <w:sz w:val="24"/>
          <w:szCs w:val="32"/>
          <w:highlight w:val="none"/>
          <w:lang w:eastAsia="zh-CN"/>
        </w:rPr>
        <w:t xml:space="preserve"> </w:t>
      </w:r>
      <w:r>
        <w:rPr>
          <w:rFonts w:hint="eastAsia" w:ascii="仿宋" w:hAnsi="仿宋" w:eastAsia="仿宋" w:cs="仿宋"/>
          <w:color w:val="auto"/>
          <w:sz w:val="24"/>
          <w:szCs w:val="32"/>
          <w:highlight w:val="none"/>
        </w:rPr>
        <w:t xml:space="preserve">                                   </w:t>
      </w:r>
      <w:r>
        <w:rPr>
          <w:rFonts w:hint="eastAsia" w:ascii="仿宋" w:hAnsi="仿宋" w:eastAsia="仿宋" w:cs="仿宋"/>
          <w:color w:val="auto"/>
          <w:sz w:val="24"/>
          <w:szCs w:val="32"/>
          <w:highlight w:val="none"/>
          <w:lang w:val="en-US" w:eastAsia="zh-CN"/>
        </w:rPr>
        <w:t xml:space="preserve"> </w:t>
      </w:r>
    </w:p>
    <w:p w14:paraId="402D5886">
      <w:pPr>
        <w:spacing w:line="500" w:lineRule="exact"/>
        <w:ind w:firstLine="3990" w:firstLineChars="19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799B77D7">
      <w:pPr>
        <w:spacing w:line="500" w:lineRule="exact"/>
        <w:ind w:firstLine="3990" w:firstLineChars="1900"/>
        <w:rPr>
          <w:rFonts w:hint="default"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全权代表（签字或盖章）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6985FC44">
      <w:pPr>
        <w:spacing w:line="500" w:lineRule="exact"/>
        <w:ind w:firstLine="4200" w:firstLineChars="20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2A4DAEAF">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7BE0189A">
      <w:pPr>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color w:val="auto"/>
          <w:kern w:val="0"/>
          <w:sz w:val="21"/>
          <w:szCs w:val="21"/>
          <w:highlight w:val="none"/>
          <w:lang w:val="zh-CN"/>
        </w:rPr>
        <w:t>。</w:t>
      </w:r>
    </w:p>
    <w:p w14:paraId="739D4B0B">
      <w:pP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；采购内容未包含在《开标一览表（报价表）》名称栏中，投标人不能作出合理解释的，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投标文件含有采购人不能接受的附加条件的，投标无效。</w:t>
      </w:r>
    </w:p>
    <w:p w14:paraId="45EBFAB4">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7365CC48">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E33A2C">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536319E8">
      <w:pPr>
        <w:pStyle w:val="693"/>
        <w:keepNext w:val="0"/>
        <w:pageBreakBefore w:val="0"/>
        <w:tabs>
          <w:tab w:val="clear" w:pos="720"/>
        </w:tabs>
        <w:snapToGrid w:val="0"/>
        <w:spacing w:before="120" w:after="120"/>
        <w:ind w:firstLine="643"/>
        <w:outlineLvl w:val="3"/>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ADFF82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p>
    <w:p w14:paraId="1D4FA3EE">
      <w:pPr>
        <w:pStyle w:val="2"/>
        <w:rPr>
          <w:rFonts w:hint="eastAsia" w:ascii="仿宋" w:hAnsi="仿宋" w:eastAsia="仿宋" w:cs="仿宋"/>
          <w:b/>
          <w:color w:val="auto"/>
          <w:sz w:val="24"/>
          <w:highlight w:val="none"/>
        </w:rPr>
      </w:pPr>
    </w:p>
    <w:p w14:paraId="0225B06A">
      <w:pPr>
        <w:pStyle w:val="3"/>
        <w:rPr>
          <w:rFonts w:hint="eastAsia" w:ascii="仿宋" w:hAnsi="仿宋" w:eastAsia="仿宋" w:cs="仿宋"/>
          <w:b/>
          <w:color w:val="auto"/>
          <w:sz w:val="24"/>
          <w:highlight w:val="none"/>
        </w:rPr>
      </w:pPr>
    </w:p>
    <w:p w14:paraId="52F54DB7">
      <w:pPr>
        <w:rPr>
          <w:rFonts w:hint="eastAsia" w:ascii="仿宋" w:hAnsi="仿宋" w:eastAsia="仿宋" w:cs="仿宋"/>
          <w:b/>
          <w:color w:val="auto"/>
          <w:sz w:val="24"/>
          <w:highlight w:val="none"/>
        </w:rPr>
      </w:pPr>
    </w:p>
    <w:p w14:paraId="3FEE0108">
      <w:pPr>
        <w:pStyle w:val="2"/>
        <w:rPr>
          <w:rFonts w:hint="eastAsia" w:ascii="仿宋" w:hAnsi="仿宋" w:eastAsia="仿宋" w:cs="仿宋"/>
          <w:b/>
          <w:color w:val="auto"/>
          <w:sz w:val="24"/>
          <w:highlight w:val="none"/>
        </w:rPr>
      </w:pPr>
    </w:p>
    <w:p w14:paraId="2B43161E">
      <w:pPr>
        <w:pStyle w:val="3"/>
        <w:rPr>
          <w:rFonts w:hint="eastAsia" w:ascii="仿宋" w:hAnsi="仿宋" w:eastAsia="仿宋" w:cs="仿宋"/>
          <w:b/>
          <w:color w:val="auto"/>
          <w:sz w:val="24"/>
          <w:highlight w:val="none"/>
        </w:rPr>
      </w:pPr>
    </w:p>
    <w:p w14:paraId="6E84CA9E">
      <w:pPr>
        <w:rPr>
          <w:rFonts w:hint="eastAsia" w:ascii="仿宋" w:hAnsi="仿宋" w:eastAsia="仿宋" w:cs="仿宋"/>
          <w:color w:val="auto"/>
          <w:highlight w:val="none"/>
          <w:lang w:eastAsia="zh-CN"/>
        </w:rPr>
      </w:pPr>
    </w:p>
    <w:p w14:paraId="220C9EEE">
      <w:pPr>
        <w:widowControl/>
        <w:spacing w:line="360" w:lineRule="auto"/>
        <w:ind w:firstLine="161" w:firstLineChars="50"/>
        <w:jc w:val="center"/>
        <w:outlineLvl w:val="3"/>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14:paraId="013DC9C8">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)，否则不需要提供。]</w:t>
      </w:r>
    </w:p>
    <w:p w14:paraId="029BCF8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05592F5">
      <w:pPr>
        <w:spacing w:line="360" w:lineRule="auto"/>
        <w:ind w:right="420" w:firstLine="3614" w:firstLineChars="1000"/>
        <w:rPr>
          <w:rFonts w:hint="eastAsia" w:ascii="仿宋" w:hAnsi="仿宋" w:eastAsia="仿宋" w:cs="仿宋"/>
          <w:b/>
          <w:color w:val="auto"/>
          <w:kern w:val="0"/>
          <w:sz w:val="36"/>
          <w:szCs w:val="36"/>
          <w:highlight w:val="none"/>
        </w:rPr>
      </w:pPr>
    </w:p>
    <w:p w14:paraId="4F0CD8C1">
      <w:pPr>
        <w:spacing w:line="360" w:lineRule="auto"/>
        <w:ind w:right="420" w:firstLine="3614" w:firstLineChars="1000"/>
        <w:rPr>
          <w:rFonts w:hint="eastAsia" w:ascii="仿宋" w:hAnsi="仿宋" w:eastAsia="仿宋" w:cs="仿宋"/>
          <w:b/>
          <w:color w:val="auto"/>
          <w:kern w:val="0"/>
          <w:sz w:val="36"/>
          <w:szCs w:val="36"/>
          <w:highlight w:val="none"/>
        </w:rPr>
      </w:pPr>
    </w:p>
    <w:p w14:paraId="0D52F2ED">
      <w:pPr>
        <w:spacing w:line="360" w:lineRule="auto"/>
        <w:ind w:right="420" w:firstLine="3614" w:firstLineChars="1000"/>
        <w:rPr>
          <w:rFonts w:hint="eastAsia" w:ascii="仿宋" w:hAnsi="仿宋" w:eastAsia="仿宋" w:cs="仿宋"/>
          <w:b/>
          <w:color w:val="auto"/>
          <w:kern w:val="0"/>
          <w:sz w:val="36"/>
          <w:szCs w:val="36"/>
          <w:highlight w:val="none"/>
        </w:rPr>
      </w:pPr>
    </w:p>
    <w:p w14:paraId="330D4A23">
      <w:pPr>
        <w:spacing w:line="360" w:lineRule="auto"/>
        <w:ind w:right="420" w:firstLine="3614" w:firstLineChars="1000"/>
        <w:rPr>
          <w:rFonts w:hint="eastAsia" w:ascii="仿宋" w:hAnsi="仿宋" w:eastAsia="仿宋" w:cs="仿宋"/>
          <w:b/>
          <w:color w:val="auto"/>
          <w:kern w:val="0"/>
          <w:sz w:val="36"/>
          <w:szCs w:val="36"/>
          <w:highlight w:val="none"/>
        </w:rPr>
      </w:pPr>
    </w:p>
    <w:p w14:paraId="605BB00A">
      <w:pPr>
        <w:spacing w:line="360" w:lineRule="auto"/>
        <w:ind w:right="420" w:firstLine="3614" w:firstLineChars="1000"/>
        <w:rPr>
          <w:rFonts w:hint="eastAsia" w:ascii="仿宋" w:hAnsi="仿宋" w:eastAsia="仿宋" w:cs="仿宋"/>
          <w:b/>
          <w:color w:val="auto"/>
          <w:kern w:val="0"/>
          <w:sz w:val="36"/>
          <w:szCs w:val="36"/>
          <w:highlight w:val="none"/>
        </w:rPr>
      </w:pPr>
    </w:p>
    <w:p w14:paraId="3C429D48">
      <w:pPr>
        <w:spacing w:line="360" w:lineRule="auto"/>
        <w:ind w:right="420" w:firstLine="3614" w:firstLineChars="1000"/>
        <w:rPr>
          <w:rFonts w:hint="eastAsia" w:ascii="仿宋" w:hAnsi="仿宋" w:eastAsia="仿宋" w:cs="仿宋"/>
          <w:b/>
          <w:color w:val="auto"/>
          <w:kern w:val="0"/>
          <w:sz w:val="36"/>
          <w:szCs w:val="36"/>
          <w:highlight w:val="none"/>
        </w:rPr>
      </w:pPr>
    </w:p>
    <w:p w14:paraId="62326925">
      <w:pPr>
        <w:spacing w:line="360" w:lineRule="auto"/>
        <w:ind w:right="420" w:firstLine="3614" w:firstLineChars="1000"/>
        <w:rPr>
          <w:rFonts w:hint="eastAsia" w:ascii="仿宋" w:hAnsi="仿宋" w:eastAsia="仿宋" w:cs="仿宋"/>
          <w:b/>
          <w:color w:val="auto"/>
          <w:kern w:val="0"/>
          <w:sz w:val="36"/>
          <w:szCs w:val="36"/>
          <w:highlight w:val="none"/>
        </w:rPr>
      </w:pPr>
    </w:p>
    <w:p w14:paraId="37AB35DA">
      <w:pPr>
        <w:spacing w:line="360" w:lineRule="auto"/>
        <w:ind w:right="420" w:firstLine="3614" w:firstLineChars="1000"/>
        <w:rPr>
          <w:rFonts w:hint="eastAsia" w:ascii="仿宋" w:hAnsi="仿宋" w:eastAsia="仿宋" w:cs="仿宋"/>
          <w:b/>
          <w:color w:val="auto"/>
          <w:kern w:val="0"/>
          <w:sz w:val="36"/>
          <w:szCs w:val="36"/>
          <w:highlight w:val="none"/>
        </w:rPr>
      </w:pPr>
    </w:p>
    <w:p w14:paraId="396432B6">
      <w:pPr>
        <w:spacing w:line="360" w:lineRule="auto"/>
        <w:ind w:right="420" w:firstLine="3614" w:firstLineChars="1000"/>
        <w:rPr>
          <w:rFonts w:hint="eastAsia" w:ascii="仿宋" w:hAnsi="仿宋" w:eastAsia="仿宋" w:cs="仿宋"/>
          <w:b/>
          <w:color w:val="auto"/>
          <w:kern w:val="0"/>
          <w:sz w:val="36"/>
          <w:szCs w:val="36"/>
          <w:highlight w:val="none"/>
        </w:rPr>
      </w:pPr>
    </w:p>
    <w:p w14:paraId="4E4B1A91">
      <w:pPr>
        <w:pStyle w:val="5"/>
        <w:keepNext w:val="0"/>
        <w:keepLines w:val="0"/>
        <w:pageBreakBefore/>
        <w:widowControl/>
        <w:spacing w:before="100" w:beforeAutospacing="1" w:after="100" w:afterAutospacing="1"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附件</w:t>
      </w:r>
    </w:p>
    <w:p w14:paraId="4C390B08">
      <w:pPr>
        <w:spacing w:line="360" w:lineRule="auto"/>
        <w:jc w:val="left"/>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465FE8F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0AEACC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9D29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2E6E7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BA1CE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0C32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2EC1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4971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0B61E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3339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3709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4F2C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F0EFC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B29A62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D080E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F52DC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033C8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7EC71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3CDD1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712B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7F367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EB18A2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6B3A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12396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C982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399466">
      <w:pPr>
        <w:spacing w:line="360" w:lineRule="auto"/>
        <w:rPr>
          <w:rFonts w:hint="eastAsia" w:ascii="仿宋" w:hAnsi="仿宋" w:eastAsia="仿宋" w:cs="仿宋"/>
          <w:b/>
          <w:color w:val="auto"/>
          <w:sz w:val="24"/>
          <w:highlight w:val="none"/>
        </w:rPr>
      </w:pPr>
    </w:p>
    <w:p w14:paraId="2C2DAD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6D664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76322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27F56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F8FDD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051E8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C70EC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BA2882">
      <w:pPr>
        <w:widowControl/>
        <w:spacing w:line="360" w:lineRule="auto"/>
        <w:ind w:firstLine="600" w:firstLineChars="200"/>
        <w:jc w:val="left"/>
        <w:rPr>
          <w:rFonts w:hint="eastAsia" w:ascii="仿宋" w:hAnsi="仿宋" w:eastAsia="仿宋" w:cs="仿宋"/>
          <w:color w:val="auto"/>
          <w:sz w:val="30"/>
          <w:szCs w:val="30"/>
          <w:highlight w:val="none"/>
        </w:rPr>
      </w:pPr>
    </w:p>
    <w:p w14:paraId="16490947">
      <w:pPr>
        <w:spacing w:line="360" w:lineRule="auto"/>
        <w:jc w:val="center"/>
        <w:rPr>
          <w:rFonts w:hint="eastAsia" w:ascii="仿宋" w:hAnsi="仿宋" w:eastAsia="仿宋" w:cs="仿宋"/>
          <w:b/>
          <w:color w:val="auto"/>
          <w:spacing w:val="6"/>
          <w:sz w:val="32"/>
          <w:szCs w:val="32"/>
          <w:highlight w:val="none"/>
        </w:rPr>
      </w:pPr>
    </w:p>
    <w:p w14:paraId="2B397A23">
      <w:pPr>
        <w:spacing w:line="360" w:lineRule="auto"/>
        <w:jc w:val="center"/>
        <w:rPr>
          <w:rFonts w:hint="eastAsia" w:ascii="仿宋" w:hAnsi="仿宋" w:eastAsia="仿宋" w:cs="仿宋"/>
          <w:b/>
          <w:color w:val="auto"/>
          <w:spacing w:val="6"/>
          <w:sz w:val="32"/>
          <w:szCs w:val="32"/>
          <w:highlight w:val="none"/>
        </w:rPr>
      </w:pPr>
    </w:p>
    <w:p w14:paraId="2C54061D">
      <w:pPr>
        <w:spacing w:line="360" w:lineRule="auto"/>
        <w:jc w:val="center"/>
        <w:rPr>
          <w:rFonts w:hint="eastAsia" w:ascii="仿宋" w:hAnsi="仿宋" w:eastAsia="仿宋" w:cs="仿宋"/>
          <w:b/>
          <w:color w:val="auto"/>
          <w:spacing w:val="6"/>
          <w:sz w:val="32"/>
          <w:szCs w:val="32"/>
          <w:highlight w:val="none"/>
        </w:rPr>
      </w:pPr>
    </w:p>
    <w:p w14:paraId="36F942C5">
      <w:pPr>
        <w:spacing w:line="360" w:lineRule="auto"/>
        <w:jc w:val="center"/>
        <w:rPr>
          <w:rFonts w:hint="eastAsia" w:ascii="仿宋" w:hAnsi="仿宋" w:eastAsia="仿宋" w:cs="仿宋"/>
          <w:b/>
          <w:color w:val="auto"/>
          <w:spacing w:val="6"/>
          <w:sz w:val="32"/>
          <w:szCs w:val="32"/>
          <w:highlight w:val="none"/>
        </w:rPr>
      </w:pPr>
    </w:p>
    <w:p w14:paraId="346D4F74">
      <w:pPr>
        <w:spacing w:line="360" w:lineRule="auto"/>
        <w:jc w:val="center"/>
        <w:rPr>
          <w:rFonts w:hint="eastAsia" w:ascii="仿宋" w:hAnsi="仿宋" w:eastAsia="仿宋" w:cs="仿宋"/>
          <w:b/>
          <w:color w:val="auto"/>
          <w:spacing w:val="6"/>
          <w:sz w:val="32"/>
          <w:szCs w:val="32"/>
          <w:highlight w:val="none"/>
        </w:rPr>
      </w:pPr>
    </w:p>
    <w:p w14:paraId="42A1C59E">
      <w:pPr>
        <w:spacing w:line="360" w:lineRule="auto"/>
        <w:jc w:val="center"/>
        <w:rPr>
          <w:rFonts w:hint="eastAsia" w:ascii="仿宋" w:hAnsi="仿宋" w:eastAsia="仿宋" w:cs="仿宋"/>
          <w:b/>
          <w:color w:val="auto"/>
          <w:spacing w:val="6"/>
          <w:sz w:val="32"/>
          <w:szCs w:val="32"/>
          <w:highlight w:val="none"/>
        </w:rPr>
      </w:pPr>
    </w:p>
    <w:p w14:paraId="5F936A96">
      <w:pPr>
        <w:spacing w:line="360" w:lineRule="auto"/>
        <w:jc w:val="center"/>
        <w:rPr>
          <w:rFonts w:hint="eastAsia" w:ascii="仿宋" w:hAnsi="仿宋" w:eastAsia="仿宋" w:cs="仿宋"/>
          <w:b/>
          <w:color w:val="auto"/>
          <w:spacing w:val="6"/>
          <w:sz w:val="32"/>
          <w:szCs w:val="32"/>
          <w:highlight w:val="none"/>
        </w:rPr>
      </w:pPr>
    </w:p>
    <w:p w14:paraId="21734E57">
      <w:pPr>
        <w:spacing w:line="360" w:lineRule="auto"/>
        <w:jc w:val="left"/>
        <w:rPr>
          <w:rFonts w:hint="eastAsia" w:ascii="仿宋" w:hAnsi="仿宋" w:eastAsia="仿宋" w:cs="仿宋"/>
          <w:b/>
          <w:color w:val="auto"/>
          <w:spacing w:val="6"/>
          <w:sz w:val="32"/>
          <w:szCs w:val="32"/>
          <w:highlight w:val="none"/>
        </w:rPr>
      </w:pPr>
    </w:p>
    <w:p w14:paraId="01F4655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7CC8EE1">
      <w:pPr>
        <w:spacing w:line="360" w:lineRule="auto"/>
        <w:jc w:val="left"/>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290E3CA">
      <w:pPr>
        <w:spacing w:line="360" w:lineRule="auto"/>
        <w:jc w:val="center"/>
        <w:rPr>
          <w:rFonts w:hint="eastAsia" w:ascii="仿宋" w:hAnsi="仿宋" w:eastAsia="仿宋" w:cs="仿宋"/>
          <w:b/>
          <w:color w:val="auto"/>
          <w:sz w:val="24"/>
          <w:highlight w:val="none"/>
        </w:rPr>
      </w:pPr>
    </w:p>
    <w:p w14:paraId="5FDDA29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16D04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DBD0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1CADB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75529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63194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6320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B48A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40A67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B90A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48A5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B7A6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B930C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5C00E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EC94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5734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B96E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19B272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092EC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E0B7E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0FA3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4D297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418F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50F14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5FD44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EFC2AD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4A383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DBBAA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B03FD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7F69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97B033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8F6C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DD15C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B32F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B2EFF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D2683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ADB4A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3D93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DDAB7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E9B4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C5BD828">
      <w:pPr>
        <w:spacing w:line="360" w:lineRule="auto"/>
        <w:rPr>
          <w:rFonts w:hint="eastAsia" w:ascii="仿宋" w:hAnsi="仿宋" w:eastAsia="仿宋" w:cs="仿宋"/>
          <w:b/>
          <w:color w:val="auto"/>
          <w:sz w:val="24"/>
          <w:highlight w:val="none"/>
        </w:rPr>
      </w:pPr>
    </w:p>
    <w:p w14:paraId="1E2BF821">
      <w:pPr>
        <w:spacing w:line="360" w:lineRule="auto"/>
        <w:rPr>
          <w:rFonts w:hint="eastAsia" w:ascii="仿宋" w:hAnsi="仿宋" w:eastAsia="仿宋" w:cs="仿宋"/>
          <w:b/>
          <w:color w:val="auto"/>
          <w:sz w:val="24"/>
          <w:highlight w:val="none"/>
        </w:rPr>
      </w:pPr>
    </w:p>
    <w:p w14:paraId="42B096F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0465DD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73947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036E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3B1BD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52991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589AB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8C8622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645980F">
      <w:pPr>
        <w:spacing w:line="360" w:lineRule="auto"/>
        <w:rPr>
          <w:rFonts w:hint="eastAsia" w:ascii="仿宋" w:hAnsi="仿宋" w:eastAsia="仿宋" w:cs="仿宋"/>
          <w:b/>
          <w:color w:val="auto"/>
          <w:sz w:val="24"/>
          <w:highlight w:val="none"/>
        </w:rPr>
      </w:pPr>
    </w:p>
    <w:p w14:paraId="415BB4D6">
      <w:pPr>
        <w:autoSpaceDE w:val="0"/>
        <w:autoSpaceDN w:val="0"/>
        <w:jc w:val="center"/>
        <w:rPr>
          <w:rFonts w:hint="eastAsia" w:ascii="仿宋" w:hAnsi="仿宋" w:eastAsia="仿宋" w:cs="仿宋"/>
          <w:b/>
          <w:color w:val="auto"/>
          <w:spacing w:val="6"/>
          <w:sz w:val="32"/>
          <w:szCs w:val="32"/>
          <w:highlight w:val="none"/>
        </w:rPr>
      </w:pPr>
    </w:p>
    <w:p w14:paraId="395D24FF">
      <w:pPr>
        <w:autoSpaceDE w:val="0"/>
        <w:autoSpaceDN w:val="0"/>
        <w:jc w:val="both"/>
        <w:rPr>
          <w:rFonts w:hint="eastAsia" w:ascii="仿宋" w:hAnsi="仿宋" w:eastAsia="仿宋" w:cs="仿宋"/>
          <w:b/>
          <w:color w:val="auto"/>
          <w:spacing w:val="6"/>
          <w:sz w:val="32"/>
          <w:szCs w:val="32"/>
          <w:highlight w:val="none"/>
        </w:rPr>
      </w:pPr>
    </w:p>
    <w:p w14:paraId="090286FC">
      <w:pPr>
        <w:spacing w:line="360" w:lineRule="auto"/>
        <w:jc w:val="both"/>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bookmarkStart w:id="188" w:name="OLE_LINK13"/>
      <w:bookmarkStart w:id="189" w:name="OLE_LINK14"/>
      <w:r>
        <w:rPr>
          <w:rFonts w:hint="eastAsia" w:ascii="仿宋" w:hAnsi="仿宋" w:eastAsia="仿宋" w:cs="仿宋"/>
          <w:b/>
          <w:color w:val="auto"/>
          <w:spacing w:val="6"/>
          <w:sz w:val="32"/>
          <w:szCs w:val="32"/>
          <w:highlight w:val="none"/>
        </w:rPr>
        <w:t>残疾人福利性单位声明函</w:t>
      </w:r>
    </w:p>
    <w:bookmarkEnd w:id="188"/>
    <w:bookmarkEnd w:id="189"/>
    <w:p w14:paraId="4B60AFA7">
      <w:pPr>
        <w:spacing w:line="360" w:lineRule="auto"/>
        <w:outlineLvl w:val="9"/>
        <w:rPr>
          <w:rFonts w:hint="eastAsia" w:ascii="仿宋" w:hAnsi="仿宋" w:eastAsia="仿宋" w:cs="仿宋"/>
          <w:b/>
          <w:color w:val="auto"/>
          <w:spacing w:val="6"/>
          <w:sz w:val="30"/>
          <w:szCs w:val="30"/>
          <w:highlight w:val="none"/>
        </w:rPr>
      </w:pPr>
    </w:p>
    <w:p w14:paraId="7034E829">
      <w:pPr>
        <w:keepNext w:val="0"/>
        <w:keepLines w:val="0"/>
        <w:pageBreakBefore w:val="0"/>
        <w:widowControl w:val="0"/>
        <w:kinsoku/>
        <w:wordWrap/>
        <w:overflowPunct/>
        <w:topLinePunct w:val="0"/>
        <w:autoSpaceDE/>
        <w:autoSpaceDN/>
        <w:bidi w:val="0"/>
        <w:adjustRightInd w:val="0"/>
        <w:snapToGrid/>
        <w:spacing w:after="313" w:afterLines="1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color w:val="auto"/>
          <w:spacing w:val="6"/>
          <w:sz w:val="30"/>
          <w:szCs w:val="30"/>
          <w:highlight w:val="none"/>
          <w:lang w:val="en-US" w:eastAsia="zh-CN"/>
        </w:rPr>
        <w:t xml:space="preserve">                         </w:t>
      </w:r>
      <w:r>
        <w:rPr>
          <w:rFonts w:hint="eastAsia" w:ascii="仿宋" w:hAnsi="仿宋" w:eastAsia="仿宋" w:cs="仿宋"/>
          <w:b/>
          <w:color w:val="auto"/>
          <w:spacing w:val="6"/>
          <w:sz w:val="32"/>
          <w:szCs w:val="32"/>
          <w:highlight w:val="none"/>
        </w:rPr>
        <w:t>声明函</w:t>
      </w:r>
    </w:p>
    <w:p w14:paraId="710CBA1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2F2D1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576823C">
      <w:pPr>
        <w:spacing w:line="360" w:lineRule="auto"/>
        <w:ind w:firstLine="480" w:firstLineChars="200"/>
        <w:outlineLvl w:val="9"/>
        <w:rPr>
          <w:rFonts w:hint="eastAsia" w:ascii="仿宋" w:hAnsi="仿宋" w:eastAsia="仿宋" w:cs="仿宋"/>
          <w:color w:val="auto"/>
          <w:sz w:val="24"/>
          <w:highlight w:val="none"/>
        </w:rPr>
      </w:pPr>
    </w:p>
    <w:p w14:paraId="54D172DE">
      <w:pPr>
        <w:spacing w:line="360" w:lineRule="auto"/>
        <w:ind w:firstLine="480" w:firstLineChars="200"/>
        <w:outlineLvl w:val="9"/>
        <w:rPr>
          <w:rFonts w:hint="eastAsia" w:ascii="仿宋" w:hAnsi="仿宋" w:eastAsia="仿宋" w:cs="仿宋"/>
          <w:color w:val="auto"/>
          <w:sz w:val="24"/>
          <w:highlight w:val="none"/>
        </w:rPr>
      </w:pPr>
    </w:p>
    <w:p w14:paraId="6F233039">
      <w:pP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D5906A6">
      <w:pP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98B6A9D">
      <w:pPr>
        <w:autoSpaceDE w:val="0"/>
        <w:autoSpaceDN w:val="0"/>
        <w:jc w:val="center"/>
        <w:outlineLvl w:val="9"/>
        <w:rPr>
          <w:rFonts w:hint="eastAsia" w:ascii="仿宋" w:hAnsi="仿宋" w:eastAsia="仿宋" w:cs="仿宋"/>
          <w:b/>
          <w:color w:val="auto"/>
          <w:spacing w:val="6"/>
          <w:sz w:val="32"/>
          <w:szCs w:val="32"/>
          <w:highlight w:val="none"/>
        </w:rPr>
      </w:pPr>
    </w:p>
    <w:p w14:paraId="548F0ED7">
      <w:pPr>
        <w:autoSpaceDE w:val="0"/>
        <w:autoSpaceDN w:val="0"/>
        <w:jc w:val="center"/>
        <w:outlineLvl w:val="9"/>
        <w:rPr>
          <w:rFonts w:hint="eastAsia" w:ascii="仿宋" w:hAnsi="仿宋" w:eastAsia="仿宋" w:cs="仿宋"/>
          <w:b/>
          <w:color w:val="auto"/>
          <w:spacing w:val="6"/>
          <w:sz w:val="32"/>
          <w:szCs w:val="32"/>
          <w:highlight w:val="none"/>
        </w:rPr>
      </w:pPr>
    </w:p>
    <w:p w14:paraId="6A3CD683">
      <w:pPr>
        <w:autoSpaceDE w:val="0"/>
        <w:autoSpaceDN w:val="0"/>
        <w:jc w:val="center"/>
        <w:outlineLvl w:val="9"/>
        <w:rPr>
          <w:rFonts w:hint="eastAsia" w:ascii="仿宋" w:hAnsi="仿宋" w:eastAsia="仿宋" w:cs="仿宋"/>
          <w:b/>
          <w:color w:val="auto"/>
          <w:spacing w:val="6"/>
          <w:sz w:val="32"/>
          <w:szCs w:val="32"/>
          <w:highlight w:val="none"/>
        </w:rPr>
      </w:pPr>
    </w:p>
    <w:p w14:paraId="1D720CD9">
      <w:pPr>
        <w:autoSpaceDE w:val="0"/>
        <w:autoSpaceDN w:val="0"/>
        <w:jc w:val="center"/>
        <w:outlineLvl w:val="9"/>
        <w:rPr>
          <w:rFonts w:hint="eastAsia" w:ascii="仿宋" w:hAnsi="仿宋" w:eastAsia="仿宋" w:cs="仿宋"/>
          <w:b/>
          <w:color w:val="auto"/>
          <w:spacing w:val="6"/>
          <w:sz w:val="32"/>
          <w:szCs w:val="32"/>
          <w:highlight w:val="none"/>
        </w:rPr>
      </w:pPr>
    </w:p>
    <w:p w14:paraId="1687D700">
      <w:pPr>
        <w:autoSpaceDE w:val="0"/>
        <w:autoSpaceDN w:val="0"/>
        <w:jc w:val="center"/>
        <w:outlineLvl w:val="9"/>
        <w:rPr>
          <w:rFonts w:hint="eastAsia" w:ascii="仿宋" w:hAnsi="仿宋" w:eastAsia="仿宋" w:cs="仿宋"/>
          <w:b/>
          <w:color w:val="auto"/>
          <w:spacing w:val="6"/>
          <w:sz w:val="32"/>
          <w:szCs w:val="32"/>
          <w:highlight w:val="none"/>
        </w:rPr>
      </w:pPr>
    </w:p>
    <w:p w14:paraId="129642CE">
      <w:pPr>
        <w:autoSpaceDE w:val="0"/>
        <w:autoSpaceDN w:val="0"/>
        <w:jc w:val="center"/>
        <w:outlineLvl w:val="9"/>
        <w:rPr>
          <w:rFonts w:hint="eastAsia" w:ascii="仿宋" w:hAnsi="仿宋" w:eastAsia="仿宋" w:cs="仿宋"/>
          <w:b/>
          <w:color w:val="auto"/>
          <w:spacing w:val="6"/>
          <w:sz w:val="32"/>
          <w:szCs w:val="32"/>
          <w:highlight w:val="none"/>
        </w:rPr>
      </w:pPr>
    </w:p>
    <w:p w14:paraId="39768CCE">
      <w:pPr>
        <w:autoSpaceDE w:val="0"/>
        <w:autoSpaceDN w:val="0"/>
        <w:jc w:val="center"/>
        <w:outlineLvl w:val="9"/>
        <w:rPr>
          <w:rFonts w:hint="eastAsia" w:ascii="仿宋" w:hAnsi="仿宋" w:eastAsia="仿宋" w:cs="仿宋"/>
          <w:b/>
          <w:color w:val="auto"/>
          <w:spacing w:val="6"/>
          <w:sz w:val="32"/>
          <w:szCs w:val="32"/>
          <w:highlight w:val="none"/>
        </w:rPr>
      </w:pPr>
    </w:p>
    <w:p w14:paraId="6364FF07">
      <w:pPr>
        <w:autoSpaceDE w:val="0"/>
        <w:autoSpaceDN w:val="0"/>
        <w:jc w:val="center"/>
        <w:outlineLvl w:val="9"/>
        <w:rPr>
          <w:rFonts w:hint="eastAsia" w:ascii="仿宋" w:hAnsi="仿宋" w:eastAsia="仿宋" w:cs="仿宋"/>
          <w:b/>
          <w:color w:val="auto"/>
          <w:spacing w:val="6"/>
          <w:sz w:val="32"/>
          <w:szCs w:val="32"/>
          <w:highlight w:val="none"/>
        </w:rPr>
      </w:pPr>
    </w:p>
    <w:p w14:paraId="0EE141F0">
      <w:pPr>
        <w:autoSpaceDE w:val="0"/>
        <w:autoSpaceDN w:val="0"/>
        <w:jc w:val="center"/>
        <w:outlineLvl w:val="9"/>
        <w:rPr>
          <w:rFonts w:hint="eastAsia" w:ascii="仿宋" w:hAnsi="仿宋" w:eastAsia="仿宋" w:cs="仿宋"/>
          <w:b/>
          <w:color w:val="auto"/>
          <w:spacing w:val="6"/>
          <w:sz w:val="32"/>
          <w:szCs w:val="32"/>
          <w:highlight w:val="none"/>
        </w:rPr>
      </w:pPr>
    </w:p>
    <w:p w14:paraId="0F9CC671">
      <w:pPr>
        <w:autoSpaceDE w:val="0"/>
        <w:autoSpaceDN w:val="0"/>
        <w:jc w:val="center"/>
        <w:outlineLvl w:val="9"/>
        <w:rPr>
          <w:rFonts w:hint="eastAsia" w:ascii="仿宋" w:hAnsi="仿宋" w:eastAsia="仿宋" w:cs="仿宋"/>
          <w:b/>
          <w:color w:val="auto"/>
          <w:spacing w:val="6"/>
          <w:sz w:val="32"/>
          <w:szCs w:val="32"/>
          <w:highlight w:val="none"/>
        </w:rPr>
      </w:pPr>
    </w:p>
    <w:p w14:paraId="1D30BCF2">
      <w:pPr>
        <w:autoSpaceDE w:val="0"/>
        <w:autoSpaceDN w:val="0"/>
        <w:jc w:val="center"/>
        <w:outlineLvl w:val="9"/>
        <w:rPr>
          <w:rFonts w:hint="eastAsia" w:ascii="仿宋" w:hAnsi="仿宋" w:eastAsia="仿宋" w:cs="仿宋"/>
          <w:b/>
          <w:color w:val="auto"/>
          <w:spacing w:val="6"/>
          <w:sz w:val="32"/>
          <w:szCs w:val="32"/>
          <w:highlight w:val="none"/>
        </w:rPr>
      </w:pPr>
    </w:p>
    <w:p w14:paraId="28DB9B36">
      <w:pPr>
        <w:autoSpaceDE w:val="0"/>
        <w:autoSpaceDN w:val="0"/>
        <w:jc w:val="center"/>
        <w:outlineLvl w:val="9"/>
        <w:rPr>
          <w:rFonts w:hint="eastAsia" w:ascii="仿宋" w:hAnsi="仿宋" w:eastAsia="仿宋" w:cs="仿宋"/>
          <w:b/>
          <w:color w:val="auto"/>
          <w:spacing w:val="6"/>
          <w:sz w:val="32"/>
          <w:szCs w:val="32"/>
          <w:highlight w:val="none"/>
        </w:rPr>
      </w:pPr>
    </w:p>
    <w:p w14:paraId="66A7C9D8">
      <w:pPr>
        <w:autoSpaceDE w:val="0"/>
        <w:autoSpaceDN w:val="0"/>
        <w:jc w:val="center"/>
        <w:outlineLvl w:val="9"/>
        <w:rPr>
          <w:rFonts w:hint="eastAsia" w:ascii="仿宋" w:hAnsi="仿宋" w:eastAsia="仿宋" w:cs="仿宋"/>
          <w:b/>
          <w:color w:val="auto"/>
          <w:spacing w:val="6"/>
          <w:sz w:val="32"/>
          <w:szCs w:val="32"/>
          <w:highlight w:val="none"/>
        </w:rPr>
      </w:pPr>
    </w:p>
    <w:p w14:paraId="014A4770">
      <w:pPr>
        <w:autoSpaceDE w:val="0"/>
        <w:autoSpaceDN w:val="0"/>
        <w:jc w:val="center"/>
        <w:outlineLvl w:val="9"/>
        <w:rPr>
          <w:rFonts w:hint="eastAsia" w:ascii="仿宋" w:hAnsi="仿宋" w:eastAsia="仿宋" w:cs="仿宋"/>
          <w:b/>
          <w:color w:val="auto"/>
          <w:spacing w:val="6"/>
          <w:sz w:val="32"/>
          <w:szCs w:val="32"/>
          <w:highlight w:val="none"/>
        </w:rPr>
      </w:pPr>
    </w:p>
    <w:p w14:paraId="4F48BF68">
      <w:pPr>
        <w:autoSpaceDE w:val="0"/>
        <w:autoSpaceDN w:val="0"/>
        <w:jc w:val="center"/>
        <w:outlineLvl w:val="9"/>
        <w:rPr>
          <w:rFonts w:hint="eastAsia" w:ascii="仿宋" w:hAnsi="仿宋" w:eastAsia="仿宋" w:cs="仿宋"/>
          <w:b/>
          <w:color w:val="auto"/>
          <w:spacing w:val="6"/>
          <w:sz w:val="32"/>
          <w:szCs w:val="32"/>
          <w:highlight w:val="none"/>
        </w:rPr>
      </w:pPr>
    </w:p>
    <w:p w14:paraId="4AB95999">
      <w:pPr>
        <w:pStyle w:val="25"/>
        <w:outlineLvl w:val="9"/>
        <w:rPr>
          <w:rFonts w:hint="eastAsia" w:ascii="仿宋" w:hAnsi="仿宋" w:eastAsia="仿宋" w:cs="仿宋"/>
          <w:color w:val="auto"/>
          <w:highlight w:val="none"/>
        </w:rPr>
      </w:pPr>
    </w:p>
    <w:p w14:paraId="0ACB51F6">
      <w:pP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D9F40F">
      <w:pPr>
        <w:snapToGrid w:val="0"/>
        <w:spacing w:line="360" w:lineRule="auto"/>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：中小企业声明函</w:t>
      </w:r>
    </w:p>
    <w:p w14:paraId="08C2386E">
      <w:pPr>
        <w:spacing w:line="360" w:lineRule="auto"/>
        <w:jc w:val="center"/>
        <w:outlineLvl w:val="9"/>
        <w:rPr>
          <w:rFonts w:hint="eastAsia" w:ascii="仿宋" w:hAnsi="仿宋" w:eastAsia="仿宋" w:cs="仿宋"/>
          <w:color w:val="auto"/>
          <w:sz w:val="24"/>
          <w:highlight w:val="none"/>
          <w:u w:val="single"/>
        </w:rPr>
      </w:pPr>
    </w:p>
    <w:p w14:paraId="0C853A1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ECBE4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采购活动，提供的货物全部由符合政策要求的中小企业制造。相关企业的具体情况如下：</w:t>
      </w:r>
    </w:p>
    <w:p w14:paraId="45AFF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D871D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A4791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392F1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709C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C6273E2">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6A927C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2D0DA39">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56A8BC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17F7B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66EC45">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74FD1E51">
      <w:pPr>
        <w:spacing w:line="360" w:lineRule="auto"/>
        <w:jc w:val="both"/>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属于监狱企业证明文件的，视同为小型和微型企业。</w:t>
      </w:r>
    </w:p>
    <w:p w14:paraId="46F4FF4E">
      <w:pPr>
        <w:spacing w:line="360" w:lineRule="auto"/>
        <w:ind w:right="420" w:firstLine="720" w:firstLineChars="300"/>
        <w:outlineLvl w:val="9"/>
        <w:rPr>
          <w:rFonts w:hint="eastAsia" w:ascii="仿宋" w:hAnsi="仿宋" w:eastAsia="仿宋" w:cs="仿宋"/>
          <w:color w:val="auto"/>
          <w:sz w:val="24"/>
          <w:highlight w:val="none"/>
        </w:rPr>
      </w:pPr>
    </w:p>
    <w:p w14:paraId="3E872545">
      <w:pPr>
        <w:tabs>
          <w:tab w:val="left" w:pos="432"/>
        </w:tabs>
        <w:outlineLvl w:val="9"/>
        <w:rPr>
          <w:rFonts w:hint="eastAsia" w:ascii="仿宋" w:hAnsi="仿宋" w:eastAsia="仿宋" w:cs="仿宋"/>
          <w:color w:val="auto"/>
          <w:highlight w:val="none"/>
          <w:lang w:val="en-US"/>
        </w:rPr>
      </w:pPr>
    </w:p>
    <w:p w14:paraId="701C37D6">
      <w:pPr>
        <w:pageBreakBefore/>
        <w:shd w:val="clear" w:color="auto" w:fill="FFFFFF"/>
        <w:spacing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3A76E2B">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4399E411">
      <w:pPr>
        <w:widowControl/>
        <w:shd w:val="clear" w:color="auto" w:fill="FFFFFF"/>
        <w:spacing w:before="150" w:line="420" w:lineRule="atLeast"/>
        <w:ind w:firstLine="420" w:firstLineChars="200"/>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E9B8C8A">
      <w:pPr>
        <w:widowControl/>
        <w:shd w:val="clear" w:color="auto" w:fill="FFFFFF"/>
        <w:spacing w:before="150" w:line="420" w:lineRule="atLeast"/>
        <w:ind w:firstLine="420" w:firstLineChars="200"/>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30D53526">
      <w:pPr>
        <w:widowControl/>
        <w:shd w:val="clear" w:color="auto" w:fill="FFFFFF"/>
        <w:spacing w:before="150" w:line="420" w:lineRule="atLeast"/>
        <w:ind w:right="825"/>
        <w:jc w:val="righ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136BFC0">
      <w:pPr>
        <w:widowControl/>
        <w:shd w:val="clear" w:color="auto" w:fill="FFFFFF"/>
        <w:spacing w:before="150" w:line="420" w:lineRule="atLeast"/>
        <w:ind w:right="825"/>
        <w:jc w:val="right"/>
        <w:textAlignment w:val="baseline"/>
        <w:outlineLvl w:val="9"/>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t>2017年12月28日</w:t>
      </w:r>
    </w:p>
    <w:p w14:paraId="36917E87">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DFDB6B0">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0EB0C4D">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71726FBA">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069C153">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9B8F53D">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02EFA596">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4FC24DEB">
      <w:pPr>
        <w:widowControl/>
        <w:shd w:val="clear" w:color="auto" w:fill="FFFFFF"/>
        <w:spacing w:before="150" w:line="420" w:lineRule="atLeast"/>
        <w:jc w:val="left"/>
        <w:textAlignment w:val="baseline"/>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附表：统计上大中小微型企业划分标准</w:t>
      </w:r>
    </w:p>
    <w:p w14:paraId="77282638">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FCF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367EF9B">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5D46320E">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617356CA">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1DC93AB5">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4D3129FE">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3B9B8619">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12071B45">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E7C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AB72C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6C2E89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8DD1C5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23BCB6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410B87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96B32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3428AA6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0F6E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69BD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664CCB4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96D6F1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D55D7E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34D0C7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7086D4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89B405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B5B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A0F440C">
            <w:pPr>
              <w:widowControl/>
              <w:jc w:val="left"/>
              <w:outlineLvl w:val="9"/>
              <w:rPr>
                <w:rFonts w:hint="eastAsia" w:ascii="仿宋" w:hAnsi="仿宋" w:eastAsia="仿宋" w:cs="仿宋"/>
                <w:color w:val="auto"/>
                <w:kern w:val="0"/>
                <w:sz w:val="24"/>
                <w:highlight w:val="none"/>
              </w:rPr>
            </w:pPr>
          </w:p>
        </w:tc>
        <w:tc>
          <w:tcPr>
            <w:tcW w:w="1560" w:type="dxa"/>
            <w:vAlign w:val="center"/>
          </w:tcPr>
          <w:p w14:paraId="0774F20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34A1F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B9533A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EA6813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49DF6C1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57AE9BB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1A94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DCF12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1CD92C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38AC0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C3FBB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440A28D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567DB33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27B204B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755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1392E1">
            <w:pPr>
              <w:widowControl/>
              <w:jc w:val="left"/>
              <w:outlineLvl w:val="9"/>
              <w:rPr>
                <w:rFonts w:hint="eastAsia" w:ascii="仿宋" w:hAnsi="仿宋" w:eastAsia="仿宋" w:cs="仿宋"/>
                <w:color w:val="auto"/>
                <w:kern w:val="0"/>
                <w:sz w:val="24"/>
                <w:highlight w:val="none"/>
              </w:rPr>
            </w:pPr>
          </w:p>
        </w:tc>
        <w:tc>
          <w:tcPr>
            <w:tcW w:w="1560" w:type="dxa"/>
            <w:vAlign w:val="center"/>
          </w:tcPr>
          <w:p w14:paraId="10D727F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1726AF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7F423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79F8C25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326EA0C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6145183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0E37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EA9E8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11213C6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CC52F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8DC5E4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04828CF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75A4D89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711AD97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7AF6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6B8CA1">
            <w:pPr>
              <w:widowControl/>
              <w:jc w:val="left"/>
              <w:outlineLvl w:val="9"/>
              <w:rPr>
                <w:rFonts w:hint="eastAsia" w:ascii="仿宋" w:hAnsi="仿宋" w:eastAsia="仿宋" w:cs="仿宋"/>
                <w:color w:val="auto"/>
                <w:kern w:val="0"/>
                <w:sz w:val="24"/>
                <w:highlight w:val="none"/>
              </w:rPr>
            </w:pPr>
          </w:p>
        </w:tc>
        <w:tc>
          <w:tcPr>
            <w:tcW w:w="1560" w:type="dxa"/>
            <w:vAlign w:val="center"/>
          </w:tcPr>
          <w:p w14:paraId="6B45F77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B38E83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400C1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EB152A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319F4B6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C2A27B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9C6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66D15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3EEB948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5962F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0E51AC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74A94F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463934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CCB427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F2A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DA91CD">
            <w:pPr>
              <w:widowControl/>
              <w:jc w:val="left"/>
              <w:outlineLvl w:val="9"/>
              <w:rPr>
                <w:rFonts w:hint="eastAsia" w:ascii="仿宋" w:hAnsi="仿宋" w:eastAsia="仿宋" w:cs="仿宋"/>
                <w:color w:val="auto"/>
                <w:kern w:val="0"/>
                <w:sz w:val="24"/>
                <w:highlight w:val="none"/>
              </w:rPr>
            </w:pPr>
          </w:p>
        </w:tc>
        <w:tc>
          <w:tcPr>
            <w:tcW w:w="1560" w:type="dxa"/>
            <w:vAlign w:val="center"/>
          </w:tcPr>
          <w:p w14:paraId="78470AD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3FE15C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BF9ED7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35AC5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7FB1E1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43C2F7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14E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A9FA85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4F3C64C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FC0332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6984DF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409A7A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8D49DA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44E1E6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FAE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6F91B4">
            <w:pPr>
              <w:widowControl/>
              <w:jc w:val="left"/>
              <w:outlineLvl w:val="9"/>
              <w:rPr>
                <w:rFonts w:hint="eastAsia" w:ascii="仿宋" w:hAnsi="仿宋" w:eastAsia="仿宋" w:cs="仿宋"/>
                <w:color w:val="auto"/>
                <w:kern w:val="0"/>
                <w:sz w:val="24"/>
                <w:highlight w:val="none"/>
              </w:rPr>
            </w:pPr>
          </w:p>
        </w:tc>
        <w:tc>
          <w:tcPr>
            <w:tcW w:w="1560" w:type="dxa"/>
            <w:vAlign w:val="center"/>
          </w:tcPr>
          <w:p w14:paraId="02A35A9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E0CC33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375F2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252095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02EE751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3C6B56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A18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3319F9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6C4DFFC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C44313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5956F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F937FE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38A4A1F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21237B9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4FC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AD5FC0">
            <w:pPr>
              <w:widowControl/>
              <w:jc w:val="left"/>
              <w:outlineLvl w:val="9"/>
              <w:rPr>
                <w:rFonts w:hint="eastAsia" w:ascii="仿宋" w:hAnsi="仿宋" w:eastAsia="仿宋" w:cs="仿宋"/>
                <w:color w:val="auto"/>
                <w:kern w:val="0"/>
                <w:sz w:val="24"/>
                <w:highlight w:val="none"/>
              </w:rPr>
            </w:pPr>
          </w:p>
        </w:tc>
        <w:tc>
          <w:tcPr>
            <w:tcW w:w="1560" w:type="dxa"/>
            <w:vAlign w:val="center"/>
          </w:tcPr>
          <w:p w14:paraId="61FB75D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E93276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7170E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424E8D8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4E461DB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437602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14F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DBA30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495190B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7AECA0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E3D2CD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4B3210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25C051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0D51A0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16F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80C805">
            <w:pPr>
              <w:widowControl/>
              <w:jc w:val="left"/>
              <w:outlineLvl w:val="9"/>
              <w:rPr>
                <w:rFonts w:hint="eastAsia" w:ascii="仿宋" w:hAnsi="仿宋" w:eastAsia="仿宋" w:cs="仿宋"/>
                <w:color w:val="auto"/>
                <w:kern w:val="0"/>
                <w:sz w:val="24"/>
                <w:highlight w:val="none"/>
              </w:rPr>
            </w:pPr>
          </w:p>
        </w:tc>
        <w:tc>
          <w:tcPr>
            <w:tcW w:w="1560" w:type="dxa"/>
            <w:vAlign w:val="center"/>
          </w:tcPr>
          <w:p w14:paraId="767D320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94923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39B8F5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E2B38F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36AE3F4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53A38F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366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27CF0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29F809C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DBF2F8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409E6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39F264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2689D6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C83565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0D3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74E2F4">
            <w:pPr>
              <w:widowControl/>
              <w:jc w:val="left"/>
              <w:outlineLvl w:val="9"/>
              <w:rPr>
                <w:rFonts w:hint="eastAsia" w:ascii="仿宋" w:hAnsi="仿宋" w:eastAsia="仿宋" w:cs="仿宋"/>
                <w:color w:val="auto"/>
                <w:kern w:val="0"/>
                <w:sz w:val="24"/>
                <w:highlight w:val="none"/>
              </w:rPr>
            </w:pPr>
          </w:p>
        </w:tc>
        <w:tc>
          <w:tcPr>
            <w:tcW w:w="1560" w:type="dxa"/>
            <w:vAlign w:val="center"/>
          </w:tcPr>
          <w:p w14:paraId="2EF0855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489F63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DD3770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AD2D31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D02258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3220CCC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06A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26DCB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40A64E2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AA2860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CE4675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E1708F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3E76A1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CFFE7D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A97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1F2462">
            <w:pPr>
              <w:widowControl/>
              <w:jc w:val="left"/>
              <w:outlineLvl w:val="9"/>
              <w:rPr>
                <w:rFonts w:hint="eastAsia" w:ascii="仿宋" w:hAnsi="仿宋" w:eastAsia="仿宋" w:cs="仿宋"/>
                <w:color w:val="auto"/>
                <w:kern w:val="0"/>
                <w:sz w:val="24"/>
                <w:highlight w:val="none"/>
              </w:rPr>
            </w:pPr>
          </w:p>
        </w:tc>
        <w:tc>
          <w:tcPr>
            <w:tcW w:w="1560" w:type="dxa"/>
            <w:vAlign w:val="center"/>
          </w:tcPr>
          <w:p w14:paraId="5ACA61F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04F1DD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E12DFA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AD3A69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1240C0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59C037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38F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34C01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F415B5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095CD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512C30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693AC3C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1BB293A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543615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58D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A05533">
            <w:pPr>
              <w:widowControl/>
              <w:jc w:val="left"/>
              <w:outlineLvl w:val="9"/>
              <w:rPr>
                <w:rFonts w:hint="eastAsia" w:ascii="仿宋" w:hAnsi="仿宋" w:eastAsia="仿宋" w:cs="仿宋"/>
                <w:color w:val="auto"/>
                <w:kern w:val="0"/>
                <w:sz w:val="24"/>
                <w:highlight w:val="none"/>
              </w:rPr>
            </w:pPr>
          </w:p>
        </w:tc>
        <w:tc>
          <w:tcPr>
            <w:tcW w:w="1560" w:type="dxa"/>
            <w:vAlign w:val="center"/>
          </w:tcPr>
          <w:p w14:paraId="5B87740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DA55B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B9CD52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1708B1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958A8B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0ED8EF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95E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A1EA3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5E583A4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455C3D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82C11A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F6D94D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E57D4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917975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61C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BA9C8D">
            <w:pPr>
              <w:widowControl/>
              <w:jc w:val="left"/>
              <w:outlineLvl w:val="9"/>
              <w:rPr>
                <w:rFonts w:hint="eastAsia" w:ascii="仿宋" w:hAnsi="仿宋" w:eastAsia="仿宋" w:cs="仿宋"/>
                <w:color w:val="auto"/>
                <w:kern w:val="0"/>
                <w:sz w:val="24"/>
                <w:highlight w:val="none"/>
              </w:rPr>
            </w:pPr>
          </w:p>
        </w:tc>
        <w:tc>
          <w:tcPr>
            <w:tcW w:w="1560" w:type="dxa"/>
            <w:vAlign w:val="center"/>
          </w:tcPr>
          <w:p w14:paraId="5B7BE0F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853FD4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E4873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C98EB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3DF3F37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7FDDA13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336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D1CE6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65BAE33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F9DB0A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EA5327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7F15565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5A26E7F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CE7EB6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4EA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BAEFF9">
            <w:pPr>
              <w:widowControl/>
              <w:jc w:val="left"/>
              <w:outlineLvl w:val="9"/>
              <w:rPr>
                <w:rFonts w:hint="eastAsia" w:ascii="仿宋" w:hAnsi="仿宋" w:eastAsia="仿宋" w:cs="仿宋"/>
                <w:color w:val="auto"/>
                <w:kern w:val="0"/>
                <w:sz w:val="24"/>
                <w:highlight w:val="none"/>
              </w:rPr>
            </w:pPr>
          </w:p>
        </w:tc>
        <w:tc>
          <w:tcPr>
            <w:tcW w:w="1560" w:type="dxa"/>
            <w:vAlign w:val="center"/>
          </w:tcPr>
          <w:p w14:paraId="6E984C2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76EAF4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FAE213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4329D56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26CF2A1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7AAFACF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40EC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B0671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9FABD5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58B223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2A55B6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99D2EA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D0B2D6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5BA02BA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3163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9C7112">
            <w:pPr>
              <w:widowControl/>
              <w:jc w:val="left"/>
              <w:outlineLvl w:val="9"/>
              <w:rPr>
                <w:rFonts w:hint="eastAsia" w:ascii="仿宋" w:hAnsi="仿宋" w:eastAsia="仿宋" w:cs="仿宋"/>
                <w:color w:val="auto"/>
                <w:kern w:val="0"/>
                <w:sz w:val="24"/>
                <w:highlight w:val="none"/>
              </w:rPr>
            </w:pPr>
          </w:p>
        </w:tc>
        <w:tc>
          <w:tcPr>
            <w:tcW w:w="1560" w:type="dxa"/>
            <w:vAlign w:val="center"/>
          </w:tcPr>
          <w:p w14:paraId="722C97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2682FF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27D75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66BA968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21E0695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1376914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1AC2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D4A8A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5D8EC8D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B3478F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FE9D30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3FF476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9FDC6A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EC7E73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69C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A6519C9">
            <w:pPr>
              <w:widowControl/>
              <w:jc w:val="left"/>
              <w:outlineLvl w:val="9"/>
              <w:rPr>
                <w:rFonts w:hint="eastAsia" w:ascii="仿宋" w:hAnsi="仿宋" w:eastAsia="仿宋" w:cs="仿宋"/>
                <w:color w:val="auto"/>
                <w:kern w:val="0"/>
                <w:sz w:val="24"/>
                <w:highlight w:val="none"/>
              </w:rPr>
            </w:pPr>
          </w:p>
        </w:tc>
        <w:tc>
          <w:tcPr>
            <w:tcW w:w="1560" w:type="dxa"/>
            <w:vAlign w:val="center"/>
          </w:tcPr>
          <w:p w14:paraId="6E726AC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EDDEC6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F29F8E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2816845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17795D2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26985C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285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F9D58A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3A0474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18D4DE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EC09CE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1BFC77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7DB4E7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BFF3BD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2565CC21">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BB65B19">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2993E520">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EE50428">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410ED34">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16174D1D">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53ED55C">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16C47A69">
      <w:pPr>
        <w:widowControl/>
        <w:jc w:val="left"/>
        <w:outlineLvl w:val="9"/>
        <w:rPr>
          <w:rFonts w:hint="eastAsia" w:ascii="仿宋" w:hAnsi="仿宋" w:eastAsia="仿宋" w:cs="仿宋"/>
          <w:color w:val="auto"/>
          <w:kern w:val="0"/>
          <w:sz w:val="24"/>
          <w:highlight w:val="none"/>
        </w:rPr>
      </w:pPr>
    </w:p>
    <w:p w14:paraId="7207D6A8">
      <w:pPr>
        <w:widowControl/>
        <w:jc w:val="left"/>
        <w:outlineLvl w:val="9"/>
        <w:rPr>
          <w:rFonts w:hint="eastAsia" w:ascii="仿宋" w:hAnsi="仿宋" w:eastAsia="仿宋" w:cs="仿宋"/>
          <w:color w:val="auto"/>
          <w:kern w:val="0"/>
          <w:sz w:val="24"/>
          <w:highlight w:val="none"/>
        </w:rPr>
      </w:pPr>
    </w:p>
    <w:p w14:paraId="3BD9FB00">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1B3E23C2">
      <w:pPr>
        <w:widowControl/>
        <w:shd w:val="clear" w:color="auto" w:fill="FFFFFF"/>
        <w:spacing w:before="150" w:line="540" w:lineRule="atLeast"/>
        <w:jc w:val="left"/>
        <w:textAlignment w:val="baseline"/>
        <w:outlineLvl w:val="9"/>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5FCB6FB3">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999483B">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F73454">
      <w:pPr>
        <w:widowControl/>
        <w:shd w:val="clear" w:color="auto" w:fill="FFFFFF"/>
        <w:spacing w:before="150" w:line="540" w:lineRule="atLeast"/>
        <w:jc w:val="left"/>
        <w:textAlignment w:val="baseline"/>
        <w:outlineLvl w:val="9"/>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6DF68CC">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1420520">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37EF3921">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080DF83C">
      <w:pPr>
        <w:widowControl/>
        <w:jc w:val="left"/>
        <w:outlineLvl w:val="9"/>
        <w:rPr>
          <w:rFonts w:hint="eastAsia" w:ascii="仿宋" w:hAnsi="仿宋" w:eastAsia="仿宋" w:cs="仿宋"/>
          <w:color w:val="auto"/>
          <w:kern w:val="0"/>
          <w:sz w:val="18"/>
          <w:szCs w:val="18"/>
          <w:highlight w:val="none"/>
        </w:rPr>
      </w:pPr>
    </w:p>
    <w:p w14:paraId="17DA45FD">
      <w:pPr>
        <w:widowControl/>
        <w:jc w:val="left"/>
        <w:outlineLvl w:val="9"/>
        <w:rPr>
          <w:rFonts w:hint="eastAsia" w:ascii="仿宋" w:hAnsi="仿宋" w:eastAsia="仿宋" w:cs="仿宋"/>
          <w:color w:val="auto"/>
          <w:kern w:val="0"/>
          <w:sz w:val="18"/>
          <w:szCs w:val="18"/>
          <w:highlight w:val="none"/>
        </w:rPr>
      </w:pPr>
    </w:p>
    <w:p w14:paraId="019AA659">
      <w:pPr>
        <w:snapToGrid w:val="0"/>
        <w:spacing w:line="360" w:lineRule="auto"/>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5：</w:t>
      </w:r>
      <w:r>
        <w:rPr>
          <w:rFonts w:hint="eastAsia" w:ascii="仿宋" w:hAnsi="仿宋" w:eastAsia="仿宋" w:cs="仿宋"/>
          <w:b/>
          <w:color w:val="auto"/>
          <w:kern w:val="0"/>
          <w:sz w:val="32"/>
          <w:szCs w:val="32"/>
          <w:highlight w:val="none"/>
        </w:rPr>
        <w:t>采购活动现场确认声明书</w:t>
      </w:r>
    </w:p>
    <w:p w14:paraId="76AF5429">
      <w:pPr>
        <w:pStyle w:val="970"/>
        <w:keepNext w:val="0"/>
        <w:keepLines w:val="0"/>
        <w:pageBreakBefore w:val="0"/>
        <w:widowControl w:val="0"/>
        <w:kinsoku/>
        <w:wordWrap/>
        <w:overflowPunct/>
        <w:topLinePunct w:val="0"/>
        <w:bidi w:val="0"/>
        <w:snapToGrid w:val="0"/>
        <w:spacing w:before="326" w:beforeLines="100" w:line="40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（采购组织机构名称）：</w:t>
      </w:r>
    </w:p>
    <w:p w14:paraId="094BB48E">
      <w:pPr>
        <w:keepNext w:val="0"/>
        <w:keepLines w:val="0"/>
        <w:pageBreakBefore w:val="0"/>
        <w:tabs>
          <w:tab w:val="left" w:pos="9640"/>
        </w:tabs>
        <w:kinsoku/>
        <w:wordWrap/>
        <w:overflowPunct/>
        <w:topLinePunct w:val="0"/>
        <w:bidi w:val="0"/>
        <w:spacing w:line="400" w:lineRule="exact"/>
        <w:ind w:firstLine="504"/>
        <w:jc w:val="left"/>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54D0DBCD">
      <w:pPr>
        <w:pStyle w:val="971"/>
        <w:keepNext w:val="0"/>
        <w:keepLines w:val="0"/>
        <w:pageBreakBefore w:val="0"/>
        <w:widowControl/>
        <w:numPr>
          <w:ilvl w:val="0"/>
          <w:numId w:val="8"/>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4F7FF49">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3F6AA0F1">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14:paraId="608DAC6E">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611012C">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33AAD440">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29A48220">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4E235E3">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3B56782">
      <w:pPr>
        <w:pStyle w:val="970"/>
        <w:keepNext w:val="0"/>
        <w:keepLines w:val="0"/>
        <w:pageBreakBefore w:val="0"/>
        <w:widowControl w:val="0"/>
        <w:kinsoku/>
        <w:wordWrap/>
        <w:overflowPunct/>
        <w:topLinePunct w:val="0"/>
        <w:bidi w:val="0"/>
        <w:snapToGrid w:val="0"/>
        <w:spacing w:line="400" w:lineRule="exact"/>
        <w:ind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758DF972">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5538F13C">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386BE88">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0C849A38">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03A3C6AC">
      <w:pPr>
        <w:pStyle w:val="971"/>
        <w:keepNext w:val="0"/>
        <w:keepLines w:val="0"/>
        <w:pageBreakBefore w:val="0"/>
        <w:widowControl/>
        <w:numPr>
          <w:ilvl w:val="0"/>
          <w:numId w:val="9"/>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3C9E3C3F">
      <w:pPr>
        <w:pStyle w:val="971"/>
        <w:keepNext w:val="0"/>
        <w:keepLines w:val="0"/>
        <w:pageBreakBefore w:val="0"/>
        <w:widowControl/>
        <w:numPr>
          <w:ilvl w:val="0"/>
          <w:numId w:val="9"/>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7E066226">
      <w:pPr>
        <w:pStyle w:val="970"/>
        <w:keepNext w:val="0"/>
        <w:keepLines w:val="0"/>
        <w:pageBreakBefore w:val="0"/>
        <w:widowControl w:val="0"/>
        <w:kinsoku/>
        <w:wordWrap/>
        <w:overflowPunct/>
        <w:topLinePunct w:val="0"/>
        <w:bidi w:val="0"/>
        <w:snapToGrid w:val="0"/>
        <w:spacing w:line="400" w:lineRule="exact"/>
        <w:ind w:firstLine="480" w:firstLineChars="200"/>
        <w:jc w:val="both"/>
        <w:textAlignment w:val="auto"/>
        <w:outlineLvl w:val="9"/>
        <w:rPr>
          <w:rFonts w:hint="eastAsia" w:ascii="仿宋" w:hAnsi="仿宋" w:eastAsia="仿宋" w:cs="仿宋"/>
          <w:color w:val="auto"/>
          <w:sz w:val="24"/>
          <w:szCs w:val="24"/>
          <w:highlight w:val="none"/>
        </w:rPr>
      </w:pPr>
    </w:p>
    <w:p w14:paraId="4F5E4B17">
      <w:pPr>
        <w:pStyle w:val="970"/>
        <w:keepNext w:val="0"/>
        <w:keepLines w:val="0"/>
        <w:pageBreakBefore w:val="0"/>
        <w:widowControl w:val="0"/>
        <w:kinsoku/>
        <w:wordWrap/>
        <w:overflowPunct/>
        <w:topLinePunct w:val="0"/>
        <w:bidi w:val="0"/>
        <w:snapToGrid w:val="0"/>
        <w:spacing w:line="400" w:lineRule="exact"/>
        <w:ind w:firstLine="5520" w:firstLineChars="2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投标人盖章</w:t>
      </w:r>
      <w:r>
        <w:rPr>
          <w:rFonts w:hint="eastAsia" w:ascii="仿宋" w:hAnsi="仿宋" w:eastAsia="仿宋" w:cs="仿宋"/>
          <w:color w:val="auto"/>
          <w:sz w:val="24"/>
          <w:szCs w:val="24"/>
          <w:highlight w:val="none"/>
        </w:rPr>
        <w:t>：</w:t>
      </w:r>
    </w:p>
    <w:p w14:paraId="2ECBE6B7">
      <w:pPr>
        <w:pStyle w:val="970"/>
        <w:keepNext w:val="0"/>
        <w:keepLines w:val="0"/>
        <w:pageBreakBefore w:val="0"/>
        <w:widowControl w:val="0"/>
        <w:kinsoku/>
        <w:wordWrap/>
        <w:overflowPunct/>
        <w:topLinePunct w:val="0"/>
        <w:bidi w:val="0"/>
        <w:snapToGrid w:val="0"/>
        <w:spacing w:line="400" w:lineRule="exact"/>
        <w:ind w:firstLine="5280" w:firstLineChars="2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年    月    日</w:t>
      </w:r>
    </w:p>
    <w:p w14:paraId="299D01BB">
      <w:pPr>
        <w:outlineLvl w:val="9"/>
        <w:rPr>
          <w:rFonts w:hint="eastAsia" w:ascii="仿宋" w:hAnsi="仿宋" w:eastAsia="仿宋" w:cs="仿宋"/>
          <w:color w:val="auto"/>
          <w:highlight w:val="none"/>
        </w:rPr>
      </w:pPr>
    </w:p>
    <w:p w14:paraId="6160BA54">
      <w:pPr>
        <w:pStyle w:val="63"/>
        <w:ind w:firstLine="0" w:firstLineChars="0"/>
        <w:outlineLvl w:val="9"/>
        <w:rPr>
          <w:rFonts w:hint="eastAsia" w:ascii="仿宋" w:hAnsi="仿宋" w:eastAsia="仿宋" w:cs="仿宋"/>
          <w:b/>
          <w:color w:val="auto"/>
          <w:sz w:val="24"/>
          <w:highlight w:val="none"/>
        </w:rPr>
      </w:pPr>
      <w:r>
        <w:rPr>
          <w:rFonts w:hint="eastAsia" w:ascii="仿宋" w:hAnsi="仿宋" w:eastAsia="仿宋" w:cs="仿宋"/>
          <w:b/>
          <w:bCs/>
          <w:i w:val="0"/>
          <w:iCs w:val="0"/>
          <w:color w:val="auto"/>
          <w:sz w:val="24"/>
          <w:highlight w:val="none"/>
          <w:lang w:val="en-US" w:eastAsia="zh-CN"/>
        </w:rPr>
        <w:t>说明：</w:t>
      </w:r>
      <w:r>
        <w:rPr>
          <w:rFonts w:hint="eastAsia" w:ascii="仿宋" w:hAnsi="仿宋" w:eastAsia="仿宋" w:cs="仿宋"/>
          <w:b/>
          <w:bCs/>
          <w:i w:val="0"/>
          <w:iCs w:val="0"/>
          <w:color w:val="auto"/>
          <w:sz w:val="24"/>
          <w:highlight w:val="none"/>
        </w:rPr>
        <w:t>结束解密后，供应商通过邮件形式将经授权代表签署的《采购活动现场确认声明书》扫描件发至代理机构经办人邮箱</w:t>
      </w:r>
      <w:r>
        <w:rPr>
          <w:rFonts w:hint="eastAsia" w:ascii="仿宋" w:hAnsi="仿宋" w:eastAsia="仿宋" w:cs="仿宋"/>
          <w:b/>
          <w:bCs/>
          <w:i w:val="0"/>
          <w:iCs w:val="0"/>
          <w:color w:val="auto"/>
          <w:sz w:val="24"/>
          <w:highlight w:val="none"/>
          <w:u w:val="none"/>
          <w:lang w:val="en-US" w:eastAsia="zh-CN"/>
        </w:rPr>
        <w:t>38165885</w:t>
      </w:r>
      <w:r>
        <w:rPr>
          <w:rFonts w:hint="eastAsia" w:ascii="仿宋" w:hAnsi="仿宋" w:eastAsia="仿宋" w:cs="仿宋"/>
          <w:b/>
          <w:bCs/>
          <w:i w:val="0"/>
          <w:iCs w:val="0"/>
          <w:color w:val="auto"/>
          <w:sz w:val="24"/>
          <w:highlight w:val="none"/>
          <w:u w:val="none"/>
        </w:rPr>
        <w:t>@qq.com</w:t>
      </w:r>
      <w:r>
        <w:rPr>
          <w:rFonts w:hint="eastAsia" w:ascii="仿宋" w:hAnsi="仿宋" w:eastAsia="仿宋" w:cs="仿宋"/>
          <w:b/>
          <w:bCs/>
          <w:i w:val="0"/>
          <w:iCs w:val="0"/>
          <w:color w:val="auto"/>
          <w:sz w:val="24"/>
          <w:highlight w:val="none"/>
          <w:lang w:val="en-US" w:eastAsia="zh-CN"/>
        </w:rPr>
        <w:t xml:space="preserve"> </w:t>
      </w:r>
      <w:r>
        <w:rPr>
          <w:rFonts w:hint="eastAsia" w:ascii="仿宋" w:hAnsi="仿宋" w:eastAsia="仿宋" w:cs="仿宋"/>
          <w:b/>
          <w:bCs/>
          <w:i w:val="0"/>
          <w:iCs w:val="0"/>
          <w:color w:val="auto"/>
          <w:sz w:val="24"/>
          <w:highlight w:val="none"/>
          <w:lang w:eastAsia="zh-CN"/>
        </w:rPr>
        <w:t>。</w:t>
      </w:r>
      <w:r>
        <w:rPr>
          <w:rFonts w:hint="eastAsia" w:ascii="仿宋" w:hAnsi="仿宋" w:eastAsia="仿宋" w:cs="仿宋"/>
          <w:b/>
          <w:bCs/>
          <w:i/>
          <w:iCs/>
          <w:color w:val="auto"/>
          <w:sz w:val="24"/>
          <w:highlight w:val="none"/>
          <w:lang w:val="en-US" w:eastAsia="zh-CN"/>
        </w:rPr>
        <w:t>此句勿复制进去。</w:t>
      </w:r>
    </w:p>
    <w:p w14:paraId="77722266">
      <w:pPr>
        <w:pStyle w:val="9"/>
        <w:tabs>
          <w:tab w:val="left" w:pos="864"/>
          <w:tab w:val="clear" w:pos="1008"/>
        </w:tabs>
        <w:rPr>
          <w:rFonts w:hint="eastAsia" w:ascii="仿宋" w:hAnsi="仿宋" w:eastAsia="仿宋" w:cs="仿宋"/>
          <w:color w:val="auto"/>
          <w:highlight w:val="none"/>
        </w:rPr>
      </w:pPr>
    </w:p>
    <w:sectPr>
      <w:pgSz w:w="11906" w:h="16838"/>
      <w:pgMar w:top="1276" w:right="1418"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08BC">
    <w:pPr>
      <w:pStyle w:val="42"/>
      <w:framePr w:wrap="around" w:vAnchor="text" w:hAnchor="margin" w:xAlign="right" w:y="1"/>
      <w:rPr>
        <w:rStyle w:val="75"/>
      </w:rPr>
    </w:pPr>
    <w:r>
      <w:fldChar w:fldCharType="begin"/>
    </w:r>
    <w:r>
      <w:rPr>
        <w:rStyle w:val="75"/>
      </w:rPr>
      <w:instrText xml:space="preserve">PAGE  </w:instrText>
    </w:r>
    <w:r>
      <w:fldChar w:fldCharType="end"/>
    </w:r>
  </w:p>
  <w:p w14:paraId="33292858">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EA8F">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09A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4709A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07BC">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BB425">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BBB425">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88</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7D39">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F0366">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6F0366">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1F8A">
    <w:pPr>
      <w:adjustRightInd/>
      <w:spacing w:line="360" w:lineRule="auto"/>
      <w:jc w:val="both"/>
      <w:outlineLvl w:val="9"/>
      <w:rPr>
        <w:rFonts w:ascii="仿宋_GB2312" w:eastAsia="仿宋_GB2312"/>
        <w:b/>
        <w:i/>
        <w:iCs/>
        <w:sz w:val="15"/>
        <w:szCs w:val="15"/>
        <w:u w:val="single"/>
      </w:rPr>
    </w:pPr>
    <w:r>
      <w:rPr>
        <w:rFonts w:hint="eastAsia" w:ascii="宋体" w:hAnsi="宋体" w:cs="宋体"/>
        <w:b w:val="0"/>
        <w:bCs w:val="0"/>
        <w:color w:val="auto"/>
        <w:kern w:val="0"/>
        <w:sz w:val="15"/>
        <w:szCs w:val="15"/>
        <w:highlight w:val="none"/>
        <w:lang w:val="en-US" w:eastAsia="zh-CN"/>
      </w:rPr>
      <w:t>嵊州市农业技术推广中心农作物重大病虫害监测预警体系建设项目（昆虫性诱智能测报系统）</w:t>
    </w:r>
    <w:r>
      <w:rPr>
        <w:rFonts w:hint="eastAsia" w:ascii="仿宋" w:hAnsi="仿宋" w:eastAsia="仿宋" w:cs="仿宋"/>
        <w:b w:val="0"/>
        <w:bCs w:val="0"/>
        <w:sz w:val="15"/>
        <w:szCs w:val="15"/>
      </w:rPr>
      <w:t>文件编号:</w:t>
    </w:r>
    <w:r>
      <w:rPr>
        <w:rFonts w:hint="eastAsia" w:ascii="宋体" w:hAnsi="宋体" w:cs="宋体"/>
        <w:b w:val="0"/>
        <w:bCs w:val="0"/>
        <w:color w:val="auto"/>
        <w:sz w:val="15"/>
        <w:szCs w:val="15"/>
        <w:lang w:eastAsia="zh-CN"/>
      </w:rPr>
      <w:t>HYGY-SZ20241170（1）</w:t>
    </w:r>
    <w:r>
      <w:rPr>
        <w:rFonts w:hint="eastAsia" w:ascii="仿宋" w:hAnsi="仿宋" w:eastAsia="仿宋" w:cs="仿宋"/>
        <w:sz w:val="15"/>
        <w:szCs w:val="15"/>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86B1">
    <w:pPr>
      <w:adjustRightInd/>
      <w:spacing w:line="360" w:lineRule="auto"/>
      <w:jc w:val="both"/>
      <w:outlineLvl w:val="9"/>
      <w:rPr>
        <w:sz w:val="15"/>
        <w:szCs w:val="15"/>
      </w:rPr>
    </w:pPr>
    <w:r>
      <w:rPr>
        <w:rFonts w:hint="eastAsia" w:ascii="宋体" w:hAnsi="宋体" w:cs="宋体"/>
        <w:b w:val="0"/>
        <w:bCs w:val="0"/>
        <w:color w:val="auto"/>
        <w:kern w:val="0"/>
        <w:sz w:val="15"/>
        <w:szCs w:val="15"/>
        <w:highlight w:val="none"/>
        <w:lang w:val="en-US" w:eastAsia="zh-CN"/>
      </w:rPr>
      <w:t>嵊州市农业技术推广中心农作物重大病虫害监测预警体系建设项目（昆虫性诱智能测报系统）</w:t>
    </w:r>
    <w:r>
      <w:rPr>
        <w:rFonts w:hint="eastAsia" w:ascii="宋体" w:hAnsi="宋体" w:eastAsia="宋体" w:cs="宋体"/>
        <w:b w:val="0"/>
        <w:bCs w:val="0"/>
        <w:color w:val="auto"/>
        <w:kern w:val="0"/>
        <w:sz w:val="15"/>
        <w:szCs w:val="15"/>
        <w:highlight w:val="none"/>
        <w:lang w:val="en-US" w:eastAsia="zh-CN"/>
      </w:rPr>
      <w:t xml:space="preserve">  </w:t>
    </w:r>
    <w:r>
      <w:rPr>
        <w:rFonts w:hint="eastAsia" w:ascii="宋体" w:hAnsi="宋体" w:cs="宋体"/>
        <w:b w:val="0"/>
        <w:bCs w:val="0"/>
        <w:color w:val="auto"/>
        <w:kern w:val="0"/>
        <w:sz w:val="15"/>
        <w:szCs w:val="15"/>
        <w:highlight w:val="none"/>
        <w:lang w:val="en-US" w:eastAsia="zh-CN"/>
      </w:rPr>
      <w:t xml:space="preserve">       </w:t>
    </w:r>
    <w:r>
      <w:rPr>
        <w:rFonts w:hint="eastAsia" w:ascii="宋体" w:hAnsi="宋体" w:eastAsia="宋体" w:cs="宋体"/>
        <w:b w:val="0"/>
        <w:bCs w:val="0"/>
        <w:color w:val="auto"/>
        <w:kern w:val="0"/>
        <w:sz w:val="15"/>
        <w:szCs w:val="15"/>
        <w:highlight w:val="none"/>
        <w:lang w:val="en-US" w:eastAsia="zh-CN"/>
      </w:rPr>
      <w:t xml:space="preserve"> </w:t>
    </w:r>
    <w:r>
      <w:rPr>
        <w:rFonts w:hint="eastAsia" w:ascii="仿宋" w:hAnsi="仿宋" w:eastAsia="仿宋" w:cs="仿宋"/>
        <w:b w:val="0"/>
        <w:bCs w:val="0"/>
        <w:sz w:val="15"/>
        <w:szCs w:val="15"/>
      </w:rPr>
      <w:t>文件编号:</w:t>
    </w:r>
    <w:r>
      <w:rPr>
        <w:rFonts w:hint="eastAsia" w:ascii="宋体" w:hAnsi="宋体" w:cs="宋体"/>
        <w:b w:val="0"/>
        <w:bCs w:val="0"/>
        <w:color w:val="0000FF"/>
        <w:sz w:val="15"/>
        <w:szCs w:val="15"/>
        <w:lang w:eastAsia="zh-CN"/>
      </w:rPr>
      <w:t>HYGY-SZ20241170（1）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3CFDD"/>
    <w:multiLevelType w:val="singleLevel"/>
    <w:tmpl w:val="87C3CFDD"/>
    <w:lvl w:ilvl="0" w:tentative="0">
      <w:start w:val="3"/>
      <w:numFmt w:val="chineseCounting"/>
      <w:suff w:val="space"/>
      <w:lvlText w:val="第%1部分"/>
      <w:lvlJc w:val="left"/>
      <w:rPr>
        <w:rFonts w:hint="eastAsia"/>
      </w:rPr>
    </w:lvl>
  </w:abstractNum>
  <w:abstractNum w:abstractNumId="1">
    <w:nsid w:val="9041A0AE"/>
    <w:multiLevelType w:val="singleLevel"/>
    <w:tmpl w:val="9041A0AE"/>
    <w:lvl w:ilvl="0" w:tentative="0">
      <w:start w:val="1"/>
      <w:numFmt w:val="decimal"/>
      <w:lvlText w:val="%1."/>
      <w:lvlJc w:val="left"/>
      <w:pPr>
        <w:tabs>
          <w:tab w:val="left" w:pos="312"/>
        </w:tabs>
      </w:pPr>
    </w:lvl>
  </w:abstractNum>
  <w:abstractNum w:abstractNumId="2">
    <w:nsid w:val="B495D5E7"/>
    <w:multiLevelType w:val="singleLevel"/>
    <w:tmpl w:val="B495D5E7"/>
    <w:lvl w:ilvl="0" w:tentative="0">
      <w:start w:val="4"/>
      <w:numFmt w:val="decimal"/>
      <w:lvlText w:val="%1."/>
      <w:lvlJc w:val="left"/>
      <w:pPr>
        <w:tabs>
          <w:tab w:val="left" w:pos="312"/>
        </w:tabs>
      </w:pPr>
    </w:lvl>
  </w:abstractNum>
  <w:abstractNum w:abstractNumId="3">
    <w:nsid w:val="00000000"/>
    <w:multiLevelType w:val="singleLevel"/>
    <w:tmpl w:val="00000000"/>
    <w:lvl w:ilvl="0" w:tentative="0">
      <w:start w:val="1"/>
      <w:numFmt w:val="decimal"/>
      <w:suff w:val="nothing"/>
      <w:lvlText w:val="（%1）"/>
      <w:lvlJc w:val="left"/>
      <w:rPr>
        <w:rFonts w:hint="default"/>
        <w:b w:val="0"/>
        <w:bCs w:val="0"/>
      </w:rPr>
    </w:lvl>
  </w:abstractNum>
  <w:abstractNum w:abstractNumId="4">
    <w:nsid w:val="312FA43E"/>
    <w:multiLevelType w:val="singleLevel"/>
    <w:tmpl w:val="312FA43E"/>
    <w:lvl w:ilvl="0" w:tentative="0">
      <w:start w:val="1"/>
      <w:numFmt w:val="decimal"/>
      <w:suff w:val="space"/>
      <w:lvlText w:val="%1."/>
      <w:lvlJc w:val="left"/>
    </w:lvl>
  </w:abstractNum>
  <w:abstractNum w:abstractNumId="5">
    <w:nsid w:val="4A192A31"/>
    <w:multiLevelType w:val="singleLevel"/>
    <w:tmpl w:val="4A192A31"/>
    <w:lvl w:ilvl="0" w:tentative="0">
      <w:start w:val="1"/>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3C620C1"/>
    <w:multiLevelType w:val="singleLevel"/>
    <w:tmpl w:val="73C620C1"/>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8"/>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2ZlZDY4MjRjZjQ2OTM5NTVmNTlhMWI1ODdjNWIifQ=="/>
  </w:docVars>
  <w:rsids>
    <w:rsidRoot w:val="00172A27"/>
    <w:rsid w:val="023747AF"/>
    <w:rsid w:val="029638CF"/>
    <w:rsid w:val="036A03C8"/>
    <w:rsid w:val="04A679B0"/>
    <w:rsid w:val="05B41A2A"/>
    <w:rsid w:val="05E15A08"/>
    <w:rsid w:val="05F8275C"/>
    <w:rsid w:val="072D63E9"/>
    <w:rsid w:val="07D16002"/>
    <w:rsid w:val="088209C9"/>
    <w:rsid w:val="08911BE8"/>
    <w:rsid w:val="09FB1114"/>
    <w:rsid w:val="0C501FB6"/>
    <w:rsid w:val="0CBE22B8"/>
    <w:rsid w:val="0DDF0D4D"/>
    <w:rsid w:val="0F096B8F"/>
    <w:rsid w:val="0F63063F"/>
    <w:rsid w:val="0F8320AA"/>
    <w:rsid w:val="0F85062C"/>
    <w:rsid w:val="0FE234D5"/>
    <w:rsid w:val="10E37188"/>
    <w:rsid w:val="117F0487"/>
    <w:rsid w:val="1211018D"/>
    <w:rsid w:val="138179A1"/>
    <w:rsid w:val="13C921AB"/>
    <w:rsid w:val="148B271E"/>
    <w:rsid w:val="151C6F17"/>
    <w:rsid w:val="15AE34DE"/>
    <w:rsid w:val="166056E5"/>
    <w:rsid w:val="168B765F"/>
    <w:rsid w:val="16C80323"/>
    <w:rsid w:val="18300C4A"/>
    <w:rsid w:val="185D0E6E"/>
    <w:rsid w:val="187753D7"/>
    <w:rsid w:val="18E60774"/>
    <w:rsid w:val="19E75E27"/>
    <w:rsid w:val="1B1C3C59"/>
    <w:rsid w:val="1D2F1C3B"/>
    <w:rsid w:val="1D4C5F6E"/>
    <w:rsid w:val="1EAE04EE"/>
    <w:rsid w:val="1ED744A9"/>
    <w:rsid w:val="20406A81"/>
    <w:rsid w:val="20556B0D"/>
    <w:rsid w:val="21117017"/>
    <w:rsid w:val="258F0811"/>
    <w:rsid w:val="25937319"/>
    <w:rsid w:val="26347A30"/>
    <w:rsid w:val="294302BA"/>
    <w:rsid w:val="2956611C"/>
    <w:rsid w:val="29964F9A"/>
    <w:rsid w:val="2A5E6EE5"/>
    <w:rsid w:val="2B397896"/>
    <w:rsid w:val="2BA915C2"/>
    <w:rsid w:val="2C682F1D"/>
    <w:rsid w:val="2DA07759"/>
    <w:rsid w:val="2F3960B7"/>
    <w:rsid w:val="2F716EE2"/>
    <w:rsid w:val="2FA572A9"/>
    <w:rsid w:val="301D1535"/>
    <w:rsid w:val="30CD01D9"/>
    <w:rsid w:val="30DA7426"/>
    <w:rsid w:val="31890334"/>
    <w:rsid w:val="32E449A4"/>
    <w:rsid w:val="361F6B5B"/>
    <w:rsid w:val="369E36F1"/>
    <w:rsid w:val="373D24BC"/>
    <w:rsid w:val="383C4522"/>
    <w:rsid w:val="384B5E18"/>
    <w:rsid w:val="3855427D"/>
    <w:rsid w:val="38A74091"/>
    <w:rsid w:val="3944674A"/>
    <w:rsid w:val="39FB3D10"/>
    <w:rsid w:val="3A5E3EE2"/>
    <w:rsid w:val="3A7D1DFB"/>
    <w:rsid w:val="3ABD402F"/>
    <w:rsid w:val="3AE97F5C"/>
    <w:rsid w:val="3D2B1A28"/>
    <w:rsid w:val="3F370BCB"/>
    <w:rsid w:val="40AD06B3"/>
    <w:rsid w:val="40DD0378"/>
    <w:rsid w:val="413822BD"/>
    <w:rsid w:val="424A3995"/>
    <w:rsid w:val="42664FBD"/>
    <w:rsid w:val="427E60E8"/>
    <w:rsid w:val="432B321D"/>
    <w:rsid w:val="4455254F"/>
    <w:rsid w:val="44AB7AC7"/>
    <w:rsid w:val="471E2247"/>
    <w:rsid w:val="47767D9D"/>
    <w:rsid w:val="491E3F4B"/>
    <w:rsid w:val="49AC4EC3"/>
    <w:rsid w:val="49CC7DFC"/>
    <w:rsid w:val="49FE066C"/>
    <w:rsid w:val="4A072690"/>
    <w:rsid w:val="4B4832C5"/>
    <w:rsid w:val="4B9177DA"/>
    <w:rsid w:val="4BBE19C6"/>
    <w:rsid w:val="4BCF3F9F"/>
    <w:rsid w:val="4BE1352A"/>
    <w:rsid w:val="4CF45292"/>
    <w:rsid w:val="4D2D62EB"/>
    <w:rsid w:val="4D6F210C"/>
    <w:rsid w:val="4F4B3D85"/>
    <w:rsid w:val="4FBB7FCB"/>
    <w:rsid w:val="509A0192"/>
    <w:rsid w:val="50A3063C"/>
    <w:rsid w:val="50C11611"/>
    <w:rsid w:val="51BD5F8B"/>
    <w:rsid w:val="527F3AC6"/>
    <w:rsid w:val="52F43F1F"/>
    <w:rsid w:val="54485312"/>
    <w:rsid w:val="574D3BFE"/>
    <w:rsid w:val="57955650"/>
    <w:rsid w:val="598A113A"/>
    <w:rsid w:val="5ACA2F7B"/>
    <w:rsid w:val="5B386806"/>
    <w:rsid w:val="5BEB53B8"/>
    <w:rsid w:val="5D325D70"/>
    <w:rsid w:val="5D37571A"/>
    <w:rsid w:val="5D6E009C"/>
    <w:rsid w:val="5F092B01"/>
    <w:rsid w:val="5F561B6F"/>
    <w:rsid w:val="5F57E5CA"/>
    <w:rsid w:val="5F845F3C"/>
    <w:rsid w:val="5F8B1768"/>
    <w:rsid w:val="5FA02EEA"/>
    <w:rsid w:val="5FA10F8B"/>
    <w:rsid w:val="5FA4261B"/>
    <w:rsid w:val="5FF501CC"/>
    <w:rsid w:val="60DC0CFD"/>
    <w:rsid w:val="610F7FF4"/>
    <w:rsid w:val="612105D5"/>
    <w:rsid w:val="625B79E9"/>
    <w:rsid w:val="63275AFC"/>
    <w:rsid w:val="63A53435"/>
    <w:rsid w:val="65366619"/>
    <w:rsid w:val="6587316A"/>
    <w:rsid w:val="65C073E2"/>
    <w:rsid w:val="662F5543"/>
    <w:rsid w:val="669C35D3"/>
    <w:rsid w:val="67053E67"/>
    <w:rsid w:val="679F6B73"/>
    <w:rsid w:val="68387F74"/>
    <w:rsid w:val="68553916"/>
    <w:rsid w:val="6AFE3735"/>
    <w:rsid w:val="6B3727A3"/>
    <w:rsid w:val="6B6660CD"/>
    <w:rsid w:val="6B8F0831"/>
    <w:rsid w:val="6BA75920"/>
    <w:rsid w:val="6BC47A19"/>
    <w:rsid w:val="6C186F7E"/>
    <w:rsid w:val="6C5850C7"/>
    <w:rsid w:val="6D061419"/>
    <w:rsid w:val="6D800CD6"/>
    <w:rsid w:val="6DEF1DD0"/>
    <w:rsid w:val="6E241705"/>
    <w:rsid w:val="6E654005"/>
    <w:rsid w:val="6FAE7495"/>
    <w:rsid w:val="6FB8498D"/>
    <w:rsid w:val="6FC37AD4"/>
    <w:rsid w:val="725D3437"/>
    <w:rsid w:val="72976C64"/>
    <w:rsid w:val="72EB2597"/>
    <w:rsid w:val="73A806E2"/>
    <w:rsid w:val="73E81B81"/>
    <w:rsid w:val="74942A15"/>
    <w:rsid w:val="74B911DE"/>
    <w:rsid w:val="74EC671B"/>
    <w:rsid w:val="758B3E18"/>
    <w:rsid w:val="76E01F41"/>
    <w:rsid w:val="78AD1F79"/>
    <w:rsid w:val="78D8484C"/>
    <w:rsid w:val="79A82152"/>
    <w:rsid w:val="7A00035C"/>
    <w:rsid w:val="7A0F57DB"/>
    <w:rsid w:val="7AA621BB"/>
    <w:rsid w:val="7B445194"/>
    <w:rsid w:val="7C014E34"/>
    <w:rsid w:val="7C3F7DF8"/>
    <w:rsid w:val="7DE95B7F"/>
    <w:rsid w:val="7DFF3A1B"/>
    <w:rsid w:val="7F961D37"/>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qFormat/>
    <w:uiPriority w:val="1"/>
  </w:style>
  <w:style w:type="table" w:default="1" w:styleId="65">
    <w:name w:val="Normal Table"/>
    <w:autoRedefine/>
    <w:qFormat/>
    <w:uiPriority w:val="99"/>
    <w:tblPr>
      <w:tblCellMar>
        <w:top w:w="0" w:type="dxa"/>
        <w:left w:w="108" w:type="dxa"/>
        <w:bottom w:w="0" w:type="dxa"/>
        <w:right w:w="108" w:type="dxa"/>
      </w:tblCellMar>
    </w:tblPr>
  </w:style>
  <w:style w:type="paragraph" w:customStyle="1" w:styleId="2">
    <w:name w:val="Default"/>
    <w:next w:val="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1"/>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autoRedefine/>
    <w:qFormat/>
    <w:uiPriority w:val="0"/>
    <w:rPr>
      <w:b/>
      <w:bCs/>
    </w:rPr>
  </w:style>
  <w:style w:type="paragraph" w:styleId="62">
    <w:name w:val="Body Text First Indent"/>
    <w:basedOn w:val="25"/>
    <w:next w:val="53"/>
    <w:link w:val="321"/>
    <w:autoRedefine/>
    <w:qFormat/>
    <w:uiPriority w:val="0"/>
    <w:pPr>
      <w:ind w:firstLine="420"/>
    </w:pPr>
    <w:rPr>
      <w:rFonts w:hAnsi="Calibri" w:cs="Times New Roman"/>
      <w:snapToGrid/>
      <w:szCs w:val="20"/>
    </w:rPr>
  </w:style>
  <w:style w:type="paragraph" w:styleId="63">
    <w:name w:val="Body Text First Indent 2"/>
    <w:basedOn w:val="26"/>
    <w:next w:val="64"/>
    <w:link w:val="124"/>
    <w:autoRedefine/>
    <w:qFormat/>
    <w:uiPriority w:val="0"/>
    <w:pPr>
      <w:adjustRightInd/>
      <w:spacing w:after="120" w:line="240" w:lineRule="auto"/>
      <w:ind w:left="420" w:leftChars="200" w:firstLine="210"/>
    </w:pPr>
    <w:rPr>
      <w:sz w:val="21"/>
    </w:rPr>
  </w:style>
  <w:style w:type="paragraph" w:customStyle="1" w:styleId="6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4 Char"/>
    <w:autoRedefine/>
    <w:qFormat/>
    <w:uiPriority w:val="0"/>
    <w:rPr>
      <w:rFonts w:ascii="Arial" w:hAnsi="Arial" w:eastAsia="黑体"/>
      <w:b/>
      <w:kern w:val="2"/>
      <w:sz w:val="28"/>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1 Char"/>
    <w:link w:val="4"/>
    <w:autoRedefine/>
    <w:qFormat/>
    <w:uiPriority w:val="9"/>
    <w:rPr>
      <w:b/>
      <w:bCs/>
      <w:kern w:val="44"/>
      <w:sz w:val="44"/>
      <w:szCs w:val="44"/>
    </w:rPr>
  </w:style>
  <w:style w:type="paragraph" w:customStyle="1" w:styleId="85">
    <w:name w:val="正文首行缩进2字符"/>
    <w:basedOn w:val="1"/>
    <w:autoRedefine/>
    <w:qFormat/>
    <w:uiPriority w:val="0"/>
    <w:pPr>
      <w:widowControl/>
      <w:adjustRightInd w:val="0"/>
    </w:p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_29dca83e-cfa0-4d29-9006-28a1b752e563"/>
    <w:autoRedefine/>
    <w:qFormat/>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41"/>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after="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6">
    <w:name w:val="NormalCharacter"/>
    <w:autoRedefine/>
    <w:qFormat/>
    <w:uiPriority w:val="0"/>
    <w:rPr>
      <w:rFonts w:ascii="Times New Roman" w:hAnsi="Times New Roman" w:eastAsia="宋体"/>
      <w:lang w:val="en-US" w:eastAsia="zh-CN" w:bidi="ar-SA"/>
    </w:rPr>
  </w:style>
  <w:style w:type="paragraph" w:customStyle="1" w:styleId="967">
    <w:name w:val="图"/>
    <w:basedOn w:val="1"/>
    <w:autoRedefine/>
    <w:qFormat/>
    <w:uiPriority w:val="0"/>
    <w:pPr>
      <w:keepNext/>
      <w:spacing w:before="60" w:after="60" w:line="300" w:lineRule="auto"/>
      <w:jc w:val="center"/>
    </w:pPr>
    <w:rPr>
      <w:spacing w:val="20"/>
      <w:sz w:val="24"/>
      <w:szCs w:val="20"/>
    </w:rPr>
  </w:style>
  <w:style w:type="paragraph" w:customStyle="1" w:styleId="968">
    <w:name w:val="题注 New"/>
    <w:basedOn w:val="969"/>
    <w:next w:val="969"/>
    <w:autoRedefine/>
    <w:qFormat/>
    <w:uiPriority w:val="0"/>
    <w:pPr>
      <w:spacing w:before="152" w:beforeLines="0" w:after="160" w:afterLines="0"/>
    </w:pPr>
    <w:rPr>
      <w:rFonts w:ascii="Arial" w:hAnsi="Arial" w:eastAsia="黑体" w:cs="Arial"/>
      <w:kern w:val="2"/>
    </w:rPr>
  </w:style>
  <w:style w:type="paragraph" w:customStyle="1" w:styleId="969">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Plain Text"/>
    <w:basedOn w:val="971"/>
    <w:autoRedefine/>
    <w:qFormat/>
    <w:uiPriority w:val="0"/>
    <w:pPr>
      <w:widowControl/>
      <w:jc w:val="left"/>
    </w:pPr>
    <w:rPr>
      <w:rFonts w:hint="eastAsia"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Style2"/>
    <w:basedOn w:val="1"/>
    <w:autoRedefine/>
    <w:qFormat/>
    <w:uiPriority w:val="99"/>
    <w:pPr>
      <w:adjustRightInd w:val="0"/>
      <w:spacing w:line="456" w:lineRule="exact"/>
      <w:ind w:hanging="398"/>
    </w:pPr>
    <w:rPr>
      <w:rFonts w:ascii="宋体" w:hAnsi="Calibri"/>
      <w:kern w:val="0"/>
      <w:sz w:val="24"/>
    </w:rPr>
  </w:style>
  <w:style w:type="character" w:customStyle="1" w:styleId="973">
    <w:name w:val="Font Style15"/>
    <w:autoRedefine/>
    <w:qFormat/>
    <w:uiPriority w:val="99"/>
    <w:rPr>
      <w:rFonts w:ascii="宋体" w:eastAsia="宋体" w:cs="宋体"/>
      <w:sz w:val="22"/>
      <w:szCs w:val="22"/>
    </w:rPr>
  </w:style>
  <w:style w:type="table" w:customStyle="1" w:styleId="974">
    <w:name w:val="Table Normal"/>
    <w:semiHidden/>
    <w:unhideWhenUsed/>
    <w:qFormat/>
    <w:uiPriority w:val="0"/>
    <w:tblPr>
      <w:tblCellMar>
        <w:top w:w="0" w:type="dxa"/>
        <w:left w:w="0" w:type="dxa"/>
        <w:bottom w:w="0" w:type="dxa"/>
        <w:right w:w="0" w:type="dxa"/>
      </w:tblCellMar>
    </w:tblPr>
  </w:style>
  <w:style w:type="paragraph" w:customStyle="1" w:styleId="975">
    <w:name w:val="纯文本11"/>
    <w:basedOn w:val="1"/>
    <w:qFormat/>
    <w:uiPriority w:val="0"/>
    <w:pPr>
      <w:adjustRightInd w:val="0"/>
      <w:textAlignment w:val="baseline"/>
    </w:pPr>
    <w:rPr>
      <w:rFonts w:ascii="宋体" w:hAnsi="Courier New"/>
      <w:szCs w:val="20"/>
    </w:rPr>
  </w:style>
  <w:style w:type="paragraph" w:customStyle="1" w:styleId="976">
    <w:name w:val="纯文本41"/>
    <w:basedOn w:val="1"/>
    <w:qFormat/>
    <w:uiPriority w:val="0"/>
    <w:rPr>
      <w:rFonts w:ascii="宋体" w:hAnsi="Courier New"/>
    </w:rPr>
  </w:style>
  <w:style w:type="paragraph" w:customStyle="1" w:styleId="977">
    <w:name w:val="PlainText"/>
    <w:basedOn w:val="1"/>
    <w:qFormat/>
    <w:uiPriority w:val="0"/>
    <w:pPr>
      <w:spacing w:before="156" w:after="156" w:line="400" w:lineRule="exact"/>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36204</Words>
  <Characters>38231</Characters>
  <Paragraphs>1943</Paragraphs>
  <TotalTime>3</TotalTime>
  <ScaleCrop>false</ScaleCrop>
  <LinksUpToDate>false</LinksUpToDate>
  <CharactersWithSpaces>43515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暖暖的mom</cp:lastModifiedBy>
  <cp:lastPrinted>2024-01-31T02:06:00Z</cp:lastPrinted>
  <dcterms:modified xsi:type="dcterms:W3CDTF">2024-12-29T11:26:26Z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766FDF14829D43F7BEF987A53B77BB99_13</vt:lpwstr>
  </property>
  <property fmtid="{D5CDD505-2E9C-101B-9397-08002B2CF9AE}" pid="5" name="KSOTemplateDocerSaveRecord">
    <vt:lpwstr>eyJoZGlkIjoiMmM3M2ZlZDY4MjRjZjQ2OTM5NTVmNTlhMWI1ODdjNWIiLCJ1c2VySWQiOiI2NDYyOTIwNzQifQ==</vt:lpwstr>
  </property>
</Properties>
</file>