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2A0BA7">
      <w:pPr>
        <w:adjustRightInd/>
        <w:spacing w:line="360" w:lineRule="auto"/>
        <w:jc w:val="center"/>
        <w:rPr>
          <w:rFonts w:ascii="仿宋" w:hAnsi="仿宋" w:eastAsia="仿宋" w:cs="仿宋"/>
          <w:b/>
          <w:bCs/>
          <w:sz w:val="56"/>
          <w:szCs w:val="56"/>
          <w:highlight w:val="none"/>
        </w:rPr>
      </w:pPr>
      <w:r>
        <w:rPr>
          <w:rFonts w:hint="eastAsia" w:ascii="仿宋" w:hAnsi="仿宋" w:eastAsia="仿宋" w:cs="仿宋"/>
          <w:b/>
          <w:bCs/>
          <w:sz w:val="52"/>
          <w:szCs w:val="52"/>
          <w:highlight w:val="none"/>
        </w:rPr>
        <w:t>绍兴市公安局交通管理局2024年城区智能交通设施维保服务项目</w:t>
      </w:r>
    </w:p>
    <w:p w14:paraId="48B09B66">
      <w:pPr>
        <w:jc w:val="center"/>
        <w:outlineLvl w:val="0"/>
        <w:rPr>
          <w:rFonts w:ascii="仿宋" w:hAnsi="仿宋" w:eastAsia="仿宋" w:cs="仿宋"/>
          <w:b/>
          <w:sz w:val="72"/>
          <w:szCs w:val="72"/>
          <w:highlight w:val="none"/>
        </w:rPr>
      </w:pPr>
    </w:p>
    <w:p w14:paraId="467EE5B3">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14:paraId="5510D9F9">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14:paraId="067E9F79">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14:paraId="1837B153">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14:paraId="6EA214E4">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14:paraId="0006E1DE">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14:paraId="534D943F">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62FF73C6">
      <w:pPr>
        <w:spacing w:line="360" w:lineRule="auto"/>
        <w:rPr>
          <w:rFonts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3EA227BD">
      <w:pPr>
        <w:spacing w:line="312" w:lineRule="auto"/>
        <w:jc w:val="center"/>
        <w:rPr>
          <w:rFonts w:ascii="仿宋" w:hAnsi="仿宋" w:eastAsia="仿宋" w:cs="仿宋"/>
          <w:b/>
          <w:sz w:val="28"/>
          <w:szCs w:val="28"/>
          <w:highlight w:val="none"/>
        </w:rPr>
      </w:pPr>
    </w:p>
    <w:p w14:paraId="0489CACD">
      <w:pPr>
        <w:spacing w:line="312" w:lineRule="auto"/>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HX2024-10-02</w:t>
      </w:r>
    </w:p>
    <w:tbl>
      <w:tblPr>
        <w:tblStyle w:val="63"/>
        <w:tblW w:w="6075" w:type="dxa"/>
        <w:jc w:val="center"/>
        <w:tblLayout w:type="fixed"/>
        <w:tblCellMar>
          <w:top w:w="0" w:type="dxa"/>
          <w:left w:w="108" w:type="dxa"/>
          <w:bottom w:w="0" w:type="dxa"/>
          <w:right w:w="108" w:type="dxa"/>
        </w:tblCellMar>
      </w:tblPr>
      <w:tblGrid>
        <w:gridCol w:w="2356"/>
        <w:gridCol w:w="3719"/>
      </w:tblGrid>
      <w:tr w14:paraId="3E633F57">
        <w:tblPrEx>
          <w:tblCellMar>
            <w:top w:w="0" w:type="dxa"/>
            <w:left w:w="108" w:type="dxa"/>
            <w:bottom w:w="0" w:type="dxa"/>
            <w:right w:w="108" w:type="dxa"/>
          </w:tblCellMar>
        </w:tblPrEx>
        <w:trPr>
          <w:trHeight w:val="443" w:hRule="atLeast"/>
          <w:jc w:val="center"/>
        </w:trPr>
        <w:tc>
          <w:tcPr>
            <w:tcW w:w="2356" w:type="dxa"/>
          </w:tcPr>
          <w:p w14:paraId="79BFAE0A">
            <w:pPr>
              <w:spacing w:after="100" w:afterAutospacing="1" w:line="440" w:lineRule="exact"/>
              <w:rPr>
                <w:rFonts w:ascii="仿宋" w:hAnsi="仿宋" w:eastAsia="仿宋" w:cs="仿宋"/>
                <w:b/>
                <w:bCs/>
                <w:sz w:val="28"/>
                <w:szCs w:val="28"/>
                <w:highlight w:val="none"/>
              </w:rPr>
            </w:pPr>
            <w:r>
              <w:rPr>
                <w:rFonts w:hint="eastAsia" w:ascii="仿宋" w:hAnsi="仿宋" w:eastAsia="仿宋" w:cs="仿宋"/>
                <w:b/>
                <w:bCs/>
                <w:spacing w:val="93"/>
                <w:kern w:val="0"/>
                <w:sz w:val="28"/>
                <w:szCs w:val="28"/>
                <w:highlight w:val="none"/>
              </w:rPr>
              <w:t>采购单</w:t>
            </w:r>
            <w:r>
              <w:rPr>
                <w:rFonts w:hint="eastAsia" w:ascii="仿宋" w:hAnsi="仿宋" w:eastAsia="仿宋" w:cs="仿宋"/>
                <w:b/>
                <w:bCs/>
                <w:spacing w:val="1"/>
                <w:kern w:val="0"/>
                <w:sz w:val="28"/>
                <w:szCs w:val="28"/>
                <w:highlight w:val="none"/>
              </w:rPr>
              <w:t>位</w:t>
            </w:r>
            <w:r>
              <w:rPr>
                <w:rFonts w:hint="eastAsia" w:ascii="仿宋" w:hAnsi="仿宋" w:eastAsia="仿宋" w:cs="仿宋"/>
                <w:b/>
                <w:bCs/>
                <w:sz w:val="28"/>
                <w:szCs w:val="28"/>
                <w:highlight w:val="none"/>
              </w:rPr>
              <w:t>：</w:t>
            </w:r>
          </w:p>
        </w:tc>
        <w:tc>
          <w:tcPr>
            <w:tcW w:w="3719" w:type="dxa"/>
            <w:vAlign w:val="center"/>
          </w:tcPr>
          <w:p w14:paraId="4EDCE453">
            <w:pPr>
              <w:spacing w:line="320" w:lineRule="exact"/>
              <w:outlineLvl w:val="0"/>
              <w:rPr>
                <w:rFonts w:ascii="仿宋" w:hAnsi="仿宋" w:eastAsia="仿宋" w:cs="仿宋"/>
                <w:b/>
                <w:bCs/>
                <w:sz w:val="28"/>
                <w:szCs w:val="28"/>
                <w:highlight w:val="none"/>
              </w:rPr>
            </w:pPr>
            <w:r>
              <w:rPr>
                <w:rFonts w:hint="eastAsia" w:ascii="仿宋" w:hAnsi="仿宋" w:eastAsia="仿宋" w:cs="仿宋"/>
                <w:b/>
                <w:bCs/>
                <w:sz w:val="28"/>
                <w:szCs w:val="28"/>
                <w:highlight w:val="none"/>
              </w:rPr>
              <w:t>绍兴市公安局交通管理局</w:t>
            </w:r>
          </w:p>
        </w:tc>
      </w:tr>
      <w:tr w14:paraId="5D4BFED2">
        <w:tblPrEx>
          <w:tblCellMar>
            <w:top w:w="0" w:type="dxa"/>
            <w:left w:w="108" w:type="dxa"/>
            <w:bottom w:w="0" w:type="dxa"/>
            <w:right w:w="108" w:type="dxa"/>
          </w:tblCellMar>
        </w:tblPrEx>
        <w:trPr>
          <w:trHeight w:val="494" w:hRule="atLeast"/>
          <w:jc w:val="center"/>
        </w:trPr>
        <w:tc>
          <w:tcPr>
            <w:tcW w:w="2356" w:type="dxa"/>
          </w:tcPr>
          <w:p w14:paraId="3E00996C">
            <w:pPr>
              <w:spacing w:after="100" w:afterAutospacing="1" w:line="440" w:lineRule="exact"/>
              <w:rPr>
                <w:rFonts w:ascii="仿宋" w:hAnsi="仿宋" w:eastAsia="仿宋" w:cs="仿宋"/>
                <w:b/>
                <w:bCs/>
                <w:sz w:val="28"/>
                <w:szCs w:val="28"/>
                <w:highlight w:val="none"/>
              </w:rPr>
            </w:pPr>
            <w:r>
              <w:rPr>
                <w:rFonts w:hint="eastAsia" w:ascii="仿宋" w:hAnsi="仿宋" w:eastAsia="仿宋" w:cs="仿宋"/>
                <w:b/>
                <w:bCs/>
                <w:spacing w:val="0"/>
                <w:kern w:val="0"/>
                <w:sz w:val="28"/>
                <w:szCs w:val="28"/>
                <w:highlight w:val="none"/>
                <w:fitText w:val="1680" w:id="975125391"/>
              </w:rPr>
              <w:t>采购代理机构</w:t>
            </w:r>
            <w:r>
              <w:rPr>
                <w:rFonts w:hint="eastAsia" w:ascii="仿宋" w:hAnsi="仿宋" w:eastAsia="仿宋" w:cs="仿宋"/>
                <w:b/>
                <w:bCs/>
                <w:sz w:val="28"/>
                <w:szCs w:val="28"/>
                <w:highlight w:val="none"/>
              </w:rPr>
              <w:t>：</w:t>
            </w:r>
          </w:p>
        </w:tc>
        <w:tc>
          <w:tcPr>
            <w:tcW w:w="3719" w:type="dxa"/>
          </w:tcPr>
          <w:p w14:paraId="3D640408">
            <w:pPr>
              <w:spacing w:after="100" w:afterAutospacing="1" w:line="440" w:lineRule="exact"/>
              <w:rPr>
                <w:rFonts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浙江华夏工程管理有限公司</w:t>
            </w:r>
          </w:p>
        </w:tc>
      </w:tr>
      <w:tr w14:paraId="4CDBA8A8">
        <w:tblPrEx>
          <w:tblCellMar>
            <w:top w:w="0" w:type="dxa"/>
            <w:left w:w="108" w:type="dxa"/>
            <w:bottom w:w="0" w:type="dxa"/>
            <w:right w:w="108" w:type="dxa"/>
          </w:tblCellMar>
        </w:tblPrEx>
        <w:trPr>
          <w:trHeight w:val="397" w:hRule="atLeast"/>
          <w:jc w:val="center"/>
        </w:trPr>
        <w:tc>
          <w:tcPr>
            <w:tcW w:w="2356" w:type="dxa"/>
            <w:vAlign w:val="center"/>
          </w:tcPr>
          <w:p w14:paraId="05B1357D">
            <w:pPr>
              <w:spacing w:after="100" w:afterAutospacing="1" w:line="440" w:lineRule="exact"/>
              <w:rPr>
                <w:rFonts w:ascii="仿宋" w:hAnsi="仿宋" w:eastAsia="仿宋" w:cs="仿宋"/>
                <w:b/>
                <w:bCs/>
                <w:sz w:val="28"/>
                <w:szCs w:val="28"/>
                <w:highlight w:val="none"/>
              </w:rPr>
            </w:pPr>
            <w:r>
              <w:rPr>
                <w:rFonts w:hint="eastAsia" w:ascii="仿宋" w:hAnsi="仿宋" w:eastAsia="仿宋" w:cs="仿宋"/>
                <w:b/>
                <w:bCs/>
                <w:spacing w:val="93"/>
                <w:kern w:val="0"/>
                <w:sz w:val="28"/>
                <w:szCs w:val="28"/>
                <w:highlight w:val="none"/>
                <w:fitText w:val="1680" w:id="1"/>
              </w:rPr>
              <w:t>监督单</w:t>
            </w:r>
            <w:r>
              <w:rPr>
                <w:rFonts w:hint="eastAsia" w:ascii="仿宋" w:hAnsi="仿宋" w:eastAsia="仿宋" w:cs="仿宋"/>
                <w:b/>
                <w:bCs/>
                <w:spacing w:val="1"/>
                <w:kern w:val="0"/>
                <w:sz w:val="28"/>
                <w:szCs w:val="28"/>
                <w:highlight w:val="none"/>
                <w:fitText w:val="1680" w:id="1"/>
              </w:rPr>
              <w:t>位</w:t>
            </w:r>
            <w:r>
              <w:rPr>
                <w:rFonts w:hint="eastAsia" w:ascii="仿宋" w:hAnsi="仿宋" w:eastAsia="仿宋" w:cs="仿宋"/>
                <w:b/>
                <w:bCs/>
                <w:sz w:val="28"/>
                <w:szCs w:val="28"/>
                <w:highlight w:val="none"/>
              </w:rPr>
              <w:t>：</w:t>
            </w:r>
          </w:p>
        </w:tc>
        <w:tc>
          <w:tcPr>
            <w:tcW w:w="3719" w:type="dxa"/>
          </w:tcPr>
          <w:p w14:paraId="3C02222C">
            <w:pPr>
              <w:spacing w:after="100" w:afterAutospacing="1" w:line="440" w:lineRule="exact"/>
              <w:rPr>
                <w:rFonts w:ascii="仿宋" w:hAnsi="仿宋" w:eastAsia="仿宋" w:cs="仿宋"/>
                <w:b/>
                <w:bCs/>
                <w:sz w:val="28"/>
                <w:szCs w:val="28"/>
                <w:highlight w:val="none"/>
              </w:rPr>
            </w:pPr>
            <w:r>
              <w:rPr>
                <w:rFonts w:hint="eastAsia" w:ascii="仿宋" w:hAnsi="仿宋" w:eastAsia="仿宋" w:cs="仿宋"/>
                <w:b/>
                <w:bCs/>
                <w:sz w:val="28"/>
                <w:szCs w:val="28"/>
                <w:highlight w:val="none"/>
              </w:rPr>
              <w:t>绍兴市财政局</w:t>
            </w:r>
          </w:p>
        </w:tc>
      </w:tr>
      <w:tr w14:paraId="25ED6BF2">
        <w:tblPrEx>
          <w:tblCellMar>
            <w:top w:w="0" w:type="dxa"/>
            <w:left w:w="108" w:type="dxa"/>
            <w:bottom w:w="0" w:type="dxa"/>
            <w:right w:w="108" w:type="dxa"/>
          </w:tblCellMar>
        </w:tblPrEx>
        <w:trPr>
          <w:trHeight w:val="333" w:hRule="atLeast"/>
          <w:jc w:val="center"/>
        </w:trPr>
        <w:tc>
          <w:tcPr>
            <w:tcW w:w="6075" w:type="dxa"/>
            <w:gridSpan w:val="2"/>
          </w:tcPr>
          <w:p w14:paraId="02398D16">
            <w:pPr>
              <w:spacing w:after="100" w:afterAutospacing="1"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二○二四年</w:t>
            </w:r>
            <w:r>
              <w:rPr>
                <w:rFonts w:hint="eastAsia" w:ascii="仿宋" w:hAnsi="仿宋" w:eastAsia="仿宋" w:cs="仿宋"/>
                <w:b/>
                <w:bCs/>
                <w:sz w:val="28"/>
                <w:szCs w:val="28"/>
                <w:highlight w:val="none"/>
                <w:lang w:val="en-US" w:eastAsia="zh-CN"/>
              </w:rPr>
              <w:t>十</w:t>
            </w:r>
            <w:r>
              <w:rPr>
                <w:rFonts w:hint="eastAsia" w:ascii="仿宋" w:hAnsi="仿宋" w:eastAsia="仿宋" w:cs="仿宋"/>
                <w:b/>
                <w:bCs/>
                <w:sz w:val="28"/>
                <w:szCs w:val="28"/>
                <w:highlight w:val="none"/>
              </w:rPr>
              <w:t>月</w:t>
            </w:r>
          </w:p>
        </w:tc>
      </w:tr>
    </w:tbl>
    <w:p w14:paraId="4D79E8D0">
      <w:pPr>
        <w:pStyle w:val="636"/>
        <w:rPr>
          <w:rFonts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A4112DD">
      <w:pPr>
        <w:spacing w:line="360" w:lineRule="auto"/>
        <w:jc w:val="center"/>
        <w:rPr>
          <w:rFonts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171011FA">
      <w:pPr>
        <w:spacing w:line="360" w:lineRule="auto"/>
        <w:jc w:val="center"/>
        <w:rPr>
          <w:rFonts w:ascii="仿宋" w:hAnsi="仿宋" w:eastAsia="仿宋" w:cs="仿宋"/>
          <w:b/>
          <w:sz w:val="44"/>
          <w:szCs w:val="44"/>
          <w:highlight w:val="none"/>
        </w:rPr>
      </w:pPr>
    </w:p>
    <w:p w14:paraId="549A0449">
      <w:pPr>
        <w:spacing w:line="360" w:lineRule="auto"/>
        <w:jc w:val="center"/>
        <w:rPr>
          <w:rFonts w:ascii="仿宋" w:hAnsi="仿宋" w:eastAsia="仿宋" w:cs="仿宋"/>
          <w:highlight w:val="none"/>
        </w:rPr>
      </w:pPr>
    </w:p>
    <w:p w14:paraId="5562C474">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5CBA0C54">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697B5C75">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69D7B6D">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6CF9A154">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33057B0">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11756757">
      <w:pPr>
        <w:spacing w:line="360" w:lineRule="auto"/>
        <w:ind w:firstLine="549" w:firstLineChars="229"/>
        <w:rPr>
          <w:rFonts w:ascii="仿宋" w:hAnsi="仿宋" w:eastAsia="仿宋" w:cs="仿宋"/>
          <w:sz w:val="24"/>
          <w:highlight w:val="none"/>
        </w:rPr>
      </w:pPr>
    </w:p>
    <w:p w14:paraId="7D9A6918">
      <w:pPr>
        <w:spacing w:line="360" w:lineRule="auto"/>
        <w:ind w:firstLine="549" w:firstLineChars="229"/>
        <w:rPr>
          <w:rFonts w:ascii="仿宋" w:hAnsi="仿宋" w:eastAsia="仿宋" w:cs="仿宋"/>
          <w:sz w:val="24"/>
          <w:highlight w:val="none"/>
        </w:rPr>
      </w:pPr>
    </w:p>
    <w:p w14:paraId="7BF39208">
      <w:pPr>
        <w:spacing w:line="360" w:lineRule="auto"/>
        <w:ind w:firstLine="549" w:firstLineChars="229"/>
        <w:rPr>
          <w:rFonts w:ascii="仿宋" w:hAnsi="仿宋" w:eastAsia="仿宋" w:cs="仿宋"/>
          <w:sz w:val="24"/>
          <w:highlight w:val="none"/>
        </w:rPr>
      </w:pPr>
    </w:p>
    <w:p w14:paraId="2FD274A5">
      <w:pPr>
        <w:spacing w:line="360" w:lineRule="auto"/>
        <w:ind w:firstLine="549" w:firstLineChars="229"/>
        <w:rPr>
          <w:rFonts w:ascii="仿宋" w:hAnsi="仿宋" w:eastAsia="仿宋" w:cs="仿宋"/>
          <w:sz w:val="24"/>
          <w:highlight w:val="none"/>
        </w:rPr>
      </w:pPr>
    </w:p>
    <w:p w14:paraId="6ABB8F48">
      <w:pPr>
        <w:spacing w:line="360" w:lineRule="auto"/>
        <w:ind w:firstLine="549" w:firstLineChars="229"/>
        <w:rPr>
          <w:rFonts w:ascii="仿宋" w:hAnsi="仿宋" w:eastAsia="仿宋" w:cs="仿宋"/>
          <w:sz w:val="24"/>
          <w:highlight w:val="none"/>
        </w:rPr>
      </w:pPr>
    </w:p>
    <w:p w14:paraId="42606908">
      <w:pPr>
        <w:spacing w:line="360" w:lineRule="auto"/>
        <w:ind w:firstLine="549" w:firstLineChars="229"/>
        <w:rPr>
          <w:rFonts w:ascii="仿宋" w:hAnsi="仿宋" w:eastAsia="仿宋" w:cs="仿宋"/>
          <w:sz w:val="24"/>
          <w:highlight w:val="none"/>
        </w:rPr>
      </w:pPr>
    </w:p>
    <w:p w14:paraId="14AC3F6E">
      <w:pPr>
        <w:spacing w:line="360" w:lineRule="auto"/>
        <w:ind w:firstLine="549" w:firstLineChars="229"/>
        <w:rPr>
          <w:rFonts w:ascii="仿宋" w:hAnsi="仿宋" w:eastAsia="仿宋" w:cs="仿宋"/>
          <w:sz w:val="24"/>
          <w:highlight w:val="none"/>
        </w:rPr>
      </w:pPr>
    </w:p>
    <w:p w14:paraId="1ACC7CAB">
      <w:pPr>
        <w:spacing w:line="360" w:lineRule="auto"/>
        <w:ind w:firstLine="549" w:firstLineChars="229"/>
        <w:rPr>
          <w:rFonts w:ascii="仿宋" w:hAnsi="仿宋" w:eastAsia="仿宋" w:cs="仿宋"/>
          <w:sz w:val="24"/>
          <w:highlight w:val="none"/>
        </w:rPr>
      </w:pPr>
    </w:p>
    <w:p w14:paraId="5B2EAABD">
      <w:pPr>
        <w:spacing w:line="360" w:lineRule="auto"/>
        <w:ind w:firstLine="549" w:firstLineChars="229"/>
        <w:rPr>
          <w:rFonts w:ascii="仿宋" w:hAnsi="仿宋" w:eastAsia="仿宋" w:cs="仿宋"/>
          <w:sz w:val="24"/>
          <w:highlight w:val="none"/>
        </w:rPr>
      </w:pPr>
    </w:p>
    <w:p w14:paraId="33CDD0C7">
      <w:pPr>
        <w:spacing w:line="360" w:lineRule="auto"/>
        <w:ind w:firstLine="549" w:firstLineChars="229"/>
        <w:rPr>
          <w:rFonts w:ascii="仿宋" w:hAnsi="仿宋" w:eastAsia="仿宋" w:cs="仿宋"/>
          <w:sz w:val="24"/>
          <w:highlight w:val="none"/>
        </w:rPr>
      </w:pPr>
    </w:p>
    <w:p w14:paraId="7C4433FC">
      <w:pPr>
        <w:spacing w:line="360" w:lineRule="auto"/>
        <w:ind w:firstLine="549" w:firstLineChars="229"/>
        <w:rPr>
          <w:rFonts w:ascii="仿宋" w:hAnsi="仿宋" w:eastAsia="仿宋" w:cs="仿宋"/>
          <w:sz w:val="24"/>
          <w:highlight w:val="none"/>
        </w:rPr>
      </w:pPr>
    </w:p>
    <w:p w14:paraId="3EBAB18B">
      <w:pPr>
        <w:spacing w:line="360" w:lineRule="auto"/>
        <w:rPr>
          <w:rFonts w:ascii="仿宋" w:hAnsi="仿宋" w:eastAsia="仿宋" w:cs="仿宋"/>
          <w:sz w:val="24"/>
          <w:highlight w:val="none"/>
        </w:rPr>
      </w:pPr>
    </w:p>
    <w:bookmarkEnd w:id="1"/>
    <w:p w14:paraId="0C8B7B5D">
      <w:pPr>
        <w:rPr>
          <w:rFonts w:ascii="仿宋" w:hAnsi="仿宋" w:eastAsia="仿宋" w:cs="仿宋"/>
          <w:b/>
          <w:sz w:val="36"/>
          <w:szCs w:val="20"/>
          <w:highlight w:val="none"/>
        </w:rPr>
      </w:pPr>
      <w:bookmarkStart w:id="2" w:name="第二部分"/>
      <w:bookmarkStart w:id="3" w:name="_Toc91899870"/>
      <w:bookmarkStart w:id="4" w:name="_Toc91899871"/>
      <w:r>
        <w:rPr>
          <w:rFonts w:ascii="仿宋" w:hAnsi="仿宋" w:eastAsia="仿宋" w:cs="仿宋"/>
          <w:b/>
          <w:sz w:val="36"/>
          <w:szCs w:val="20"/>
          <w:highlight w:val="none"/>
        </w:rPr>
        <w:br w:type="page"/>
      </w:r>
    </w:p>
    <w:p w14:paraId="363B7052">
      <w:pPr>
        <w:adjustRightInd/>
        <w:spacing w:line="288"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1AD5B912">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26A1FD6A">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highlight w:val="none"/>
          <w:u w:val="single"/>
        </w:rPr>
      </w:pPr>
      <w:r>
        <w:rPr>
          <w:rFonts w:hint="eastAsia" w:ascii="仿宋" w:hAnsi="仿宋" w:eastAsia="仿宋"/>
          <w:kern w:val="0"/>
          <w:sz w:val="24"/>
          <w:highlight w:val="none"/>
          <w:u w:val="single"/>
        </w:rPr>
        <w:t>绍兴市公安局交通管理局2024年城区智能交通设施维保服务项目</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Style w:val="77"/>
          <w:rFonts w:hint="eastAsia" w:ascii="仿宋" w:hAnsi="仿宋" w:eastAsia="仿宋" w:cs="仿宋"/>
          <w:snapToGrid/>
          <w:color w:val="FF0000"/>
          <w:kern w:val="2"/>
          <w:sz w:val="24"/>
          <w:szCs w:val="24"/>
          <w:highlight w:val="none"/>
        </w:rPr>
        <w:t>2024年</w:t>
      </w:r>
      <w:r>
        <w:rPr>
          <w:rStyle w:val="77"/>
          <w:rFonts w:hint="eastAsia" w:ascii="仿宋" w:hAnsi="仿宋" w:eastAsia="仿宋" w:cs="仿宋"/>
          <w:snapToGrid/>
          <w:color w:val="FF0000"/>
          <w:kern w:val="2"/>
          <w:sz w:val="24"/>
          <w:szCs w:val="24"/>
          <w:highlight w:val="none"/>
          <w:lang w:val="en-US" w:eastAsia="zh-CN"/>
        </w:rPr>
        <w:t xml:space="preserve">  </w:t>
      </w:r>
      <w:r>
        <w:rPr>
          <w:rStyle w:val="77"/>
          <w:rFonts w:hint="eastAsia" w:ascii="仿宋" w:hAnsi="仿宋" w:eastAsia="仿宋" w:cs="仿宋"/>
          <w:snapToGrid/>
          <w:color w:val="FF0000"/>
          <w:kern w:val="2"/>
          <w:sz w:val="24"/>
          <w:szCs w:val="24"/>
          <w:highlight w:val="none"/>
        </w:rPr>
        <w:t>月</w:t>
      </w:r>
      <w:r>
        <w:rPr>
          <w:rStyle w:val="77"/>
          <w:rFonts w:hint="eastAsia" w:ascii="仿宋" w:hAnsi="仿宋" w:eastAsia="仿宋" w:cs="仿宋"/>
          <w:snapToGrid/>
          <w:color w:val="FF0000"/>
          <w:kern w:val="2"/>
          <w:sz w:val="24"/>
          <w:szCs w:val="24"/>
          <w:highlight w:val="none"/>
          <w:lang w:val="en-US" w:eastAsia="zh-CN"/>
        </w:rPr>
        <w:t xml:space="preserve">  </w:t>
      </w:r>
      <w:r>
        <w:rPr>
          <w:rStyle w:val="77"/>
          <w:rFonts w:hint="eastAsia" w:ascii="仿宋" w:hAnsi="仿宋" w:eastAsia="仿宋" w:cs="仿宋"/>
          <w:snapToGrid/>
          <w:color w:val="FF0000"/>
          <w:kern w:val="2"/>
          <w:sz w:val="24"/>
          <w:szCs w:val="24"/>
          <w:highlight w:val="none"/>
        </w:rPr>
        <w:t>日09点00分</w:t>
      </w:r>
      <w:r>
        <w:rPr>
          <w:rStyle w:val="77"/>
          <w:rFonts w:hint="eastAsia" w:ascii="仿宋" w:hAnsi="仿宋" w:eastAsia="仿宋" w:cs="仿宋"/>
          <w:bCs/>
          <w:snapToGrid/>
          <w:color w:val="FF0000"/>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4FA4D604">
      <w:pPr>
        <w:spacing w:line="288"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0B271653">
      <w:pPr>
        <w:spacing w:line="288"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kern w:val="0"/>
          <w:sz w:val="24"/>
          <w:highlight w:val="none"/>
          <w:lang w:eastAsia="zh-CN"/>
        </w:rPr>
        <w:t>HX2024-10-02</w:t>
      </w:r>
    </w:p>
    <w:p w14:paraId="5AC1D7F4">
      <w:pPr>
        <w:spacing w:line="288"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kern w:val="0"/>
          <w:sz w:val="24"/>
          <w:highlight w:val="none"/>
        </w:rPr>
        <w:t>绍兴市公安局交通管理局2024年城区智能交通设施维保服务项目</w:t>
      </w:r>
      <w:r>
        <w:rPr>
          <w:rFonts w:hint="eastAsia" w:ascii="仿宋" w:hAnsi="仿宋" w:eastAsia="仿宋" w:cs="仿宋"/>
          <w:sz w:val="24"/>
          <w:highlight w:val="none"/>
        </w:rPr>
        <w:t xml:space="preserve"> </w:t>
      </w:r>
    </w:p>
    <w:p w14:paraId="40F50C1D">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w:t>
      </w:r>
      <w:r>
        <w:rPr>
          <w:rFonts w:hint="eastAsia" w:ascii="仿宋" w:hAnsi="仿宋" w:eastAsia="仿宋"/>
          <w:kern w:val="0"/>
          <w:sz w:val="24"/>
          <w:highlight w:val="none"/>
        </w:rPr>
        <w:t>3400000</w:t>
      </w:r>
      <w:r>
        <w:rPr>
          <w:rFonts w:hint="eastAsia" w:ascii="仿宋" w:hAnsi="仿宋" w:eastAsia="仿宋" w:cs="仿宋"/>
          <w:b/>
          <w:sz w:val="24"/>
          <w:highlight w:val="none"/>
        </w:rPr>
        <w:t xml:space="preserve"> </w:t>
      </w:r>
    </w:p>
    <w:p w14:paraId="6A99527C">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w:t>
      </w:r>
      <w:r>
        <w:rPr>
          <w:rFonts w:hint="eastAsia" w:ascii="仿宋" w:hAnsi="仿宋" w:eastAsia="仿宋" w:cs="仿宋"/>
          <w:b w:val="0"/>
          <w:bCs/>
          <w:sz w:val="24"/>
          <w:highlight w:val="none"/>
        </w:rPr>
        <w:t>3398978.46</w:t>
      </w:r>
      <w:r>
        <w:rPr>
          <w:rFonts w:hint="eastAsia" w:ascii="仿宋" w:hAnsi="仿宋" w:eastAsia="仿宋" w:cs="仿宋"/>
          <w:b/>
          <w:sz w:val="24"/>
          <w:highlight w:val="none"/>
        </w:rPr>
        <w:t xml:space="preserve"> </w:t>
      </w:r>
    </w:p>
    <w:p w14:paraId="7B5D7FD9">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w:t>
      </w:r>
      <w:r>
        <w:rPr>
          <w:rFonts w:hint="eastAsia" w:ascii="仿宋" w:hAnsi="仿宋" w:eastAsia="仿宋"/>
          <w:kern w:val="0"/>
          <w:sz w:val="24"/>
          <w:highlight w:val="none"/>
        </w:rPr>
        <w:t>详见采购文件</w:t>
      </w:r>
    </w:p>
    <w:p w14:paraId="261CBD36">
      <w:pPr>
        <w:spacing w:line="288"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14:paraId="796FBB03">
      <w:pPr>
        <w:spacing w:line="288"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kern w:val="0"/>
          <w:sz w:val="24"/>
          <w:highlight w:val="none"/>
        </w:rPr>
        <w:t>绍兴市公安局交通管理局2024年城区智能交通设施维保服务项目</w:t>
      </w:r>
    </w:p>
    <w:p w14:paraId="55FAF615">
      <w:pPr>
        <w:spacing w:line="288"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数量：1</w:t>
      </w:r>
    </w:p>
    <w:p w14:paraId="1AB6DE64">
      <w:pPr>
        <w:spacing w:line="288"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预算金额（元）：</w:t>
      </w:r>
      <w:r>
        <w:rPr>
          <w:rFonts w:hint="eastAsia" w:ascii="仿宋" w:hAnsi="仿宋" w:eastAsia="仿宋"/>
          <w:kern w:val="0"/>
          <w:sz w:val="24"/>
          <w:highlight w:val="none"/>
        </w:rPr>
        <w:t>3400000</w:t>
      </w:r>
    </w:p>
    <w:p w14:paraId="0A9ADFC4">
      <w:pPr>
        <w:spacing w:line="288"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主要内容：简要规格描述、项目基本概况介绍、用途详见采购文件。</w:t>
      </w:r>
    </w:p>
    <w:p w14:paraId="273E57AA">
      <w:pPr>
        <w:spacing w:line="288" w:lineRule="auto"/>
        <w:ind w:firstLine="482" w:firstLineChars="200"/>
        <w:rPr>
          <w:rFonts w:ascii="仿宋" w:hAnsi="仿宋" w:eastAsia="仿宋" w:cs="仿宋"/>
          <w:sz w:val="24"/>
          <w:highlight w:val="none"/>
          <w:u w:val="singl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kern w:val="0"/>
          <w:sz w:val="24"/>
          <w:highlight w:val="none"/>
        </w:rPr>
        <w:t>按双方合同约定条款执行。</w:t>
      </w:r>
    </w:p>
    <w:p w14:paraId="0CED1556">
      <w:pPr>
        <w:spacing w:line="288" w:lineRule="auto"/>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sdt>
        <w:sdtPr>
          <w:rPr>
            <w:rFonts w:hint="eastAsia" w:ascii="仿宋_GB2312" w:hAnsi="仿宋" w:eastAsia="仿宋_GB2312" w:cs="Arial"/>
            <w:highlight w:val="none"/>
          </w:rPr>
          <w:id w:val="337506595"/>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r>
        <w:rPr>
          <w:rFonts w:hint="eastAsia" w:ascii="仿宋" w:hAnsi="仿宋" w:eastAsia="仿宋" w:cs="仿宋"/>
          <w:b/>
          <w:sz w:val="24"/>
          <w:highlight w:val="none"/>
        </w:rPr>
        <w:t>是，</w:t>
      </w:r>
      <w:sdt>
        <w:sdtPr>
          <w:rPr>
            <w:rFonts w:hint="eastAsia" w:ascii="仿宋_GB2312" w:hAnsi="仿宋" w:eastAsia="仿宋_GB2312" w:cs="Arial"/>
            <w:highlight w:val="none"/>
          </w:rPr>
          <w:id w:val="-500424341"/>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b/>
          <w:sz w:val="24"/>
          <w:highlight w:val="none"/>
        </w:rPr>
        <w:t>否。</w:t>
      </w:r>
    </w:p>
    <w:p w14:paraId="298815E4">
      <w:pPr>
        <w:spacing w:line="288" w:lineRule="auto"/>
        <w:rPr>
          <w:rFonts w:ascii="仿宋" w:hAnsi="仿宋" w:eastAsia="仿宋" w:cs="仿宋"/>
          <w:b/>
          <w:sz w:val="24"/>
          <w:highlight w:val="none"/>
        </w:rPr>
      </w:pPr>
      <w:r>
        <w:rPr>
          <w:rFonts w:hint="eastAsia" w:ascii="仿宋" w:hAnsi="仿宋" w:eastAsia="仿宋" w:cs="仿宋"/>
          <w:b/>
          <w:sz w:val="24"/>
          <w:highlight w:val="none"/>
        </w:rPr>
        <w:t>二、申请人的资格要求：</w:t>
      </w:r>
    </w:p>
    <w:p w14:paraId="3B92E5F8">
      <w:pPr>
        <w:spacing w:line="288"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7C77A09">
      <w:pPr>
        <w:spacing w:line="288"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14:paraId="4B0FF913">
      <w:pPr>
        <w:spacing w:line="288"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264D9F5B">
      <w:pPr>
        <w:spacing w:line="288" w:lineRule="auto"/>
        <w:ind w:firstLine="420" w:firstLineChars="200"/>
        <w:rPr>
          <w:rFonts w:ascii="仿宋" w:hAnsi="仿宋" w:eastAsia="仿宋" w:cs="仿宋"/>
          <w:strike/>
          <w:color w:val="0000FF"/>
          <w:sz w:val="24"/>
          <w:highlight w:val="none"/>
        </w:rPr>
      </w:pPr>
      <w:sdt>
        <w:sdtPr>
          <w:rPr>
            <w:rFonts w:hint="eastAsia" w:ascii="仿宋_GB2312" w:hAnsi="仿宋" w:eastAsia="仿宋_GB2312" w:cs="Arial"/>
            <w:highlight w:val="none"/>
          </w:rPr>
          <w:id w:val="1469939812"/>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F0FE"/>
          </w:r>
        </w:sdtContent>
      </w:sdt>
      <w:r>
        <w:rPr>
          <w:rFonts w:hint="eastAsia" w:ascii="仿宋" w:hAnsi="仿宋" w:eastAsia="仿宋" w:cs="仿宋"/>
          <w:sz w:val="24"/>
          <w:highlight w:val="none"/>
        </w:rPr>
        <w:t>无</w:t>
      </w:r>
    </w:p>
    <w:p w14:paraId="5D8FEA50">
      <w:pPr>
        <w:spacing w:line="288" w:lineRule="auto"/>
        <w:ind w:firstLine="420" w:firstLineChars="200"/>
        <w:rPr>
          <w:rFonts w:ascii="仿宋" w:hAnsi="仿宋" w:eastAsia="仿宋" w:cs="仿宋"/>
          <w:sz w:val="24"/>
          <w:highlight w:val="none"/>
        </w:rPr>
      </w:pPr>
      <w:sdt>
        <w:sdtPr>
          <w:rPr>
            <w:rFonts w:hint="eastAsia" w:ascii="仿宋_GB2312" w:hAnsi="仿宋" w:eastAsia="仿宋_GB2312" w:cs="Arial"/>
            <w:highlight w:val="none"/>
          </w:rPr>
          <w:id w:val="-804771476"/>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16F6B8FC">
      <w:pPr>
        <w:spacing w:line="288" w:lineRule="auto"/>
        <w:ind w:firstLine="840" w:firstLineChars="400"/>
        <w:rPr>
          <w:rFonts w:ascii="仿宋" w:hAnsi="仿宋" w:eastAsia="仿宋" w:cs="仿宋"/>
          <w:sz w:val="24"/>
          <w:highlight w:val="none"/>
        </w:rPr>
      </w:pPr>
      <w:sdt>
        <w:sdtPr>
          <w:rPr>
            <w:rFonts w:hint="eastAsia" w:ascii="仿宋_GB2312" w:hAnsi="仿宋" w:eastAsia="仿宋_GB2312" w:cs="Arial"/>
            <w:highlight w:val="none"/>
          </w:rPr>
          <w:id w:val="1540007298"/>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z w:val="24"/>
          <w:highlight w:val="none"/>
        </w:rPr>
        <w:t>服务全部由符合政策要求的中小企业承接，提供中小企业声明函；</w:t>
      </w:r>
    </w:p>
    <w:p w14:paraId="15754E54">
      <w:pPr>
        <w:spacing w:line="288" w:lineRule="auto"/>
        <w:ind w:firstLine="840" w:firstLineChars="400"/>
        <w:rPr>
          <w:rFonts w:ascii="仿宋" w:hAnsi="仿宋" w:eastAsia="仿宋" w:cs="仿宋"/>
          <w:highlight w:val="none"/>
        </w:rPr>
      </w:pPr>
      <w:sdt>
        <w:sdtPr>
          <w:rPr>
            <w:rFonts w:hint="eastAsia" w:ascii="仿宋_GB2312" w:hAnsi="仿宋" w:eastAsia="仿宋_GB2312" w:cs="Arial"/>
            <w:highlight w:val="none"/>
          </w:rPr>
          <w:id w:val="-1080671607"/>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z w:val="24"/>
          <w:highlight w:val="none"/>
        </w:rPr>
        <w:t>服务全部由符合政策要求的小微企业承接，提供中小企业声明函；</w:t>
      </w:r>
    </w:p>
    <w:p w14:paraId="69CC1A92">
      <w:pPr>
        <w:spacing w:line="288" w:lineRule="auto"/>
        <w:ind w:firstLine="840" w:firstLineChars="400"/>
        <w:rPr>
          <w:rFonts w:ascii="仿宋" w:hAnsi="仿宋" w:eastAsia="仿宋" w:cs="仿宋"/>
          <w:sz w:val="24"/>
          <w:highlight w:val="none"/>
        </w:rPr>
      </w:pPr>
      <w:sdt>
        <w:sdtPr>
          <w:rPr>
            <w:rFonts w:hint="eastAsia" w:ascii="仿宋_GB2312" w:hAnsi="仿宋" w:eastAsia="仿宋_GB2312" w:cs="Arial"/>
            <w:highlight w:val="none"/>
          </w:rPr>
          <w:id w:val="-947004604"/>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14:paraId="2A0BB47A">
      <w:pPr>
        <w:spacing w:line="288" w:lineRule="auto"/>
        <w:ind w:firstLine="840" w:firstLineChars="400"/>
        <w:rPr>
          <w:rFonts w:ascii="仿宋" w:hAnsi="仿宋" w:eastAsia="仿宋" w:cs="仿宋"/>
          <w:sz w:val="24"/>
          <w:highlight w:val="none"/>
        </w:rPr>
      </w:pPr>
      <w:sdt>
        <w:sdtPr>
          <w:rPr>
            <w:rFonts w:hint="eastAsia" w:ascii="仿宋_GB2312" w:hAnsi="仿宋" w:eastAsia="仿宋_GB2312" w:cs="Arial"/>
            <w:highlight w:val="none"/>
          </w:rPr>
          <w:id w:val="484518034"/>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z w:val="24"/>
          <w:highlight w:val="none"/>
        </w:rPr>
        <w:t>要求合同分包，提供分包意向协议和中小企业声明函，分包意向协议中中小企业合同金额应当达到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58796A74">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u w:val="single"/>
        </w:rPr>
        <w:t xml:space="preserve"> 无 </w:t>
      </w:r>
      <w:r>
        <w:rPr>
          <w:rFonts w:hint="eastAsia" w:ascii="仿宋" w:hAnsi="仿宋" w:eastAsia="仿宋" w:cs="仿宋"/>
          <w:sz w:val="24"/>
          <w:highlight w:val="none"/>
        </w:rPr>
        <w:t>。</w:t>
      </w:r>
    </w:p>
    <w:p w14:paraId="0CB577BC">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FBEF86">
      <w:pPr>
        <w:spacing w:line="288" w:lineRule="auto"/>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14:paraId="315C7FB5">
      <w:pPr>
        <w:spacing w:line="288"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color w:val="FF0000"/>
          <w:sz w:val="24"/>
          <w:highlight w:val="none"/>
        </w:rPr>
        <w:t>/至</w:t>
      </w:r>
      <w:r>
        <w:rPr>
          <w:rStyle w:val="77"/>
          <w:rFonts w:hint="eastAsia" w:ascii="仿宋" w:hAnsi="仿宋" w:eastAsia="仿宋" w:cs="仿宋"/>
          <w:snapToGrid/>
          <w:color w:val="FF0000"/>
          <w:kern w:val="2"/>
          <w:sz w:val="24"/>
          <w:szCs w:val="24"/>
          <w:highlight w:val="none"/>
        </w:rPr>
        <w:t>2024年</w:t>
      </w:r>
      <w:r>
        <w:rPr>
          <w:rStyle w:val="77"/>
          <w:rFonts w:hint="eastAsia" w:ascii="仿宋" w:hAnsi="仿宋" w:eastAsia="仿宋" w:cs="仿宋"/>
          <w:snapToGrid/>
          <w:color w:val="FF0000"/>
          <w:kern w:val="2"/>
          <w:sz w:val="24"/>
          <w:szCs w:val="24"/>
          <w:highlight w:val="none"/>
          <w:lang w:val="en-US" w:eastAsia="zh-CN"/>
        </w:rPr>
        <w:t xml:space="preserve">  </w:t>
      </w:r>
      <w:r>
        <w:rPr>
          <w:rStyle w:val="77"/>
          <w:rFonts w:hint="eastAsia" w:ascii="仿宋" w:hAnsi="仿宋" w:eastAsia="仿宋" w:cs="仿宋"/>
          <w:snapToGrid/>
          <w:color w:val="FF0000"/>
          <w:kern w:val="2"/>
          <w:sz w:val="24"/>
          <w:szCs w:val="24"/>
          <w:highlight w:val="none"/>
        </w:rPr>
        <w:t>月</w:t>
      </w:r>
      <w:r>
        <w:rPr>
          <w:rStyle w:val="77"/>
          <w:rFonts w:hint="eastAsia" w:ascii="仿宋" w:hAnsi="仿宋" w:eastAsia="仿宋" w:cs="仿宋"/>
          <w:snapToGrid/>
          <w:color w:val="FF0000"/>
          <w:kern w:val="2"/>
          <w:sz w:val="24"/>
          <w:szCs w:val="24"/>
          <w:highlight w:val="none"/>
          <w:lang w:val="en-US" w:eastAsia="zh-CN"/>
        </w:rPr>
        <w:t xml:space="preserve">  </w:t>
      </w:r>
      <w:r>
        <w:rPr>
          <w:rStyle w:val="77"/>
          <w:rFonts w:hint="eastAsia" w:ascii="仿宋" w:hAnsi="仿宋" w:eastAsia="仿宋" w:cs="仿宋"/>
          <w:snapToGrid/>
          <w:color w:val="FF0000"/>
          <w:kern w:val="2"/>
          <w:sz w:val="24"/>
          <w:szCs w:val="24"/>
          <w:highlight w:val="none"/>
        </w:rPr>
        <w:t>日</w:t>
      </w:r>
      <w:r>
        <w:rPr>
          <w:rFonts w:hint="eastAsia" w:ascii="仿宋" w:hAnsi="仿宋" w:eastAsia="仿宋" w:cs="仿宋"/>
          <w:sz w:val="24"/>
          <w:highlight w:val="none"/>
        </w:rPr>
        <w:t>，每天上午00:00至12:00 ，下午12:00至23:59（北京时间，线上获取法定节假日均可，线下获取文件法定节假日除外）</w:t>
      </w:r>
    </w:p>
    <w:p w14:paraId="47EC84A8">
      <w:pPr>
        <w:spacing w:line="288"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2086945A">
      <w:pPr>
        <w:spacing w:line="288"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435F99DA">
      <w:pPr>
        <w:spacing w:line="288"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4CE172A3">
      <w:pPr>
        <w:spacing w:line="288" w:lineRule="auto"/>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2618A3E6">
      <w:pPr>
        <w:spacing w:line="288"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w:t>
      </w:r>
      <w:r>
        <w:rPr>
          <w:rFonts w:hint="eastAsia" w:ascii="仿宋" w:hAnsi="仿宋" w:eastAsia="仿宋" w:cs="仿宋"/>
          <w:color w:val="FF0000"/>
          <w:sz w:val="24"/>
          <w:highlight w:val="none"/>
          <w:u w:val="single"/>
        </w:rPr>
        <w:t>2024年</w:t>
      </w:r>
      <w:r>
        <w:rPr>
          <w:rFonts w:hint="eastAsia" w:ascii="仿宋" w:hAnsi="仿宋" w:eastAsia="仿宋" w:cs="仿宋"/>
          <w:color w:val="FF0000"/>
          <w:sz w:val="24"/>
          <w:highlight w:val="none"/>
          <w:u w:val="single"/>
          <w:lang w:val="en-US" w:eastAsia="zh-CN"/>
        </w:rPr>
        <w:t xml:space="preserve">  </w:t>
      </w:r>
      <w:r>
        <w:rPr>
          <w:rFonts w:hint="eastAsia" w:ascii="仿宋" w:hAnsi="仿宋" w:eastAsia="仿宋" w:cs="仿宋"/>
          <w:color w:val="FF0000"/>
          <w:sz w:val="24"/>
          <w:highlight w:val="none"/>
          <w:u w:val="single"/>
        </w:rPr>
        <w:t>月</w:t>
      </w:r>
      <w:r>
        <w:rPr>
          <w:rFonts w:hint="eastAsia" w:ascii="仿宋" w:hAnsi="仿宋" w:eastAsia="仿宋" w:cs="仿宋"/>
          <w:color w:val="FF0000"/>
          <w:sz w:val="24"/>
          <w:highlight w:val="none"/>
          <w:u w:val="single"/>
          <w:lang w:val="en-US" w:eastAsia="zh-CN"/>
        </w:rPr>
        <w:t xml:space="preserve">  </w:t>
      </w:r>
      <w:r>
        <w:rPr>
          <w:rFonts w:hint="eastAsia" w:ascii="仿宋" w:hAnsi="仿宋" w:eastAsia="仿宋" w:cs="仿宋"/>
          <w:color w:val="FF0000"/>
          <w:sz w:val="24"/>
          <w:highlight w:val="none"/>
          <w:u w:val="single"/>
        </w:rPr>
        <w:t>日09点00分00秒</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（北京时间）</w:t>
      </w:r>
    </w:p>
    <w:p w14:paraId="5EE83CEA">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20FAC17A">
      <w:pPr>
        <w:spacing w:line="288"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 xml:space="preserve"> </w:t>
      </w:r>
      <w:r>
        <w:rPr>
          <w:rFonts w:hint="eastAsia" w:ascii="仿宋" w:hAnsi="仿宋" w:eastAsia="仿宋" w:cs="仿宋"/>
          <w:color w:val="FF0000"/>
          <w:sz w:val="24"/>
          <w:highlight w:val="none"/>
          <w:u w:val="single"/>
        </w:rPr>
        <w:t>2024年</w:t>
      </w:r>
      <w:r>
        <w:rPr>
          <w:rFonts w:hint="eastAsia" w:ascii="仿宋" w:hAnsi="仿宋" w:eastAsia="仿宋" w:cs="仿宋"/>
          <w:color w:val="FF0000"/>
          <w:sz w:val="24"/>
          <w:highlight w:val="none"/>
          <w:u w:val="single"/>
          <w:lang w:val="en-US" w:eastAsia="zh-CN"/>
        </w:rPr>
        <w:t xml:space="preserve">  </w:t>
      </w:r>
      <w:r>
        <w:rPr>
          <w:rFonts w:hint="eastAsia" w:ascii="仿宋" w:hAnsi="仿宋" w:eastAsia="仿宋" w:cs="仿宋"/>
          <w:color w:val="FF0000"/>
          <w:sz w:val="24"/>
          <w:highlight w:val="none"/>
          <w:u w:val="single"/>
        </w:rPr>
        <w:t>月</w:t>
      </w:r>
      <w:r>
        <w:rPr>
          <w:rFonts w:hint="eastAsia" w:ascii="仿宋" w:hAnsi="仿宋" w:eastAsia="仿宋" w:cs="仿宋"/>
          <w:color w:val="FF0000"/>
          <w:sz w:val="24"/>
          <w:highlight w:val="none"/>
          <w:u w:val="single"/>
          <w:lang w:val="en-US" w:eastAsia="zh-CN"/>
        </w:rPr>
        <w:t xml:space="preserve">  </w:t>
      </w:r>
      <w:r>
        <w:rPr>
          <w:rFonts w:hint="eastAsia" w:ascii="仿宋" w:hAnsi="仿宋" w:eastAsia="仿宋" w:cs="仿宋"/>
          <w:color w:val="FF0000"/>
          <w:sz w:val="24"/>
          <w:highlight w:val="none"/>
          <w:u w:val="single"/>
        </w:rPr>
        <w:t>日09点00分00秒</w:t>
      </w:r>
      <w:r>
        <w:rPr>
          <w:rFonts w:hint="eastAsia" w:ascii="仿宋" w:hAnsi="仿宋" w:eastAsia="仿宋" w:cs="仿宋"/>
          <w:sz w:val="24"/>
          <w:highlight w:val="none"/>
          <w:u w:val="single"/>
        </w:rPr>
        <w:t xml:space="preserve"> </w:t>
      </w:r>
    </w:p>
    <w:p w14:paraId="0469AC46">
      <w:pPr>
        <w:spacing w:line="288"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w:t>
      </w:r>
    </w:p>
    <w:p w14:paraId="454BDC03">
      <w:pPr>
        <w:spacing w:line="288" w:lineRule="auto"/>
        <w:rPr>
          <w:rFonts w:ascii="仿宋" w:hAnsi="仿宋" w:eastAsia="仿宋" w:cs="仿宋"/>
          <w:sz w:val="24"/>
          <w:highlight w:val="none"/>
        </w:rPr>
      </w:pPr>
      <w:r>
        <w:rPr>
          <w:rFonts w:hint="eastAsia" w:ascii="仿宋" w:hAnsi="仿宋" w:eastAsia="仿宋" w:cs="仿宋"/>
          <w:b/>
          <w:sz w:val="24"/>
          <w:highlight w:val="none"/>
        </w:rPr>
        <w:t xml:space="preserve">五、公告期限 </w:t>
      </w:r>
    </w:p>
    <w:p w14:paraId="74DADC4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7BB69732">
      <w:pPr>
        <w:spacing w:line="288" w:lineRule="auto"/>
        <w:rPr>
          <w:rFonts w:ascii="仿宋" w:hAnsi="仿宋" w:eastAsia="仿宋" w:cs="仿宋"/>
          <w:b/>
          <w:sz w:val="24"/>
          <w:highlight w:val="none"/>
        </w:rPr>
      </w:pPr>
      <w:r>
        <w:rPr>
          <w:rFonts w:hint="eastAsia" w:ascii="仿宋" w:hAnsi="仿宋" w:eastAsia="仿宋" w:cs="仿宋"/>
          <w:b/>
          <w:sz w:val="24"/>
          <w:highlight w:val="none"/>
        </w:rPr>
        <w:t>六、其他补充事宜</w:t>
      </w:r>
    </w:p>
    <w:p w14:paraId="2992ECC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3F3F728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DC607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3213F0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8226ED8">
      <w:pPr>
        <w:spacing w:line="288" w:lineRule="auto"/>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14:paraId="78235342">
      <w:pPr>
        <w:pStyle w:val="3"/>
        <w:spacing w:line="288" w:lineRule="auto"/>
        <w:ind w:left="0" w:firstLine="482" w:firstLineChars="200"/>
        <w:rPr>
          <w:rFonts w:ascii="仿宋" w:eastAsia="仿宋" w:cs="仿宋"/>
          <w:sz w:val="24"/>
          <w:szCs w:val="24"/>
          <w:highlight w:val="none"/>
        </w:rPr>
      </w:pPr>
      <w:bookmarkStart w:id="5" w:name="_Toc35393806"/>
      <w:bookmarkStart w:id="6" w:name="_Toc35393637"/>
      <w:bookmarkStart w:id="7" w:name="_Toc28359019"/>
      <w:bookmarkStart w:id="8" w:name="_Toc28359096"/>
      <w:r>
        <w:rPr>
          <w:rFonts w:hint="eastAsia" w:ascii="仿宋" w:eastAsia="仿宋" w:cs="仿宋"/>
          <w:sz w:val="24"/>
          <w:szCs w:val="24"/>
          <w:highlight w:val="none"/>
        </w:rPr>
        <w:t>1.采购人信息</w:t>
      </w:r>
      <w:bookmarkEnd w:id="5"/>
      <w:bookmarkEnd w:id="6"/>
      <w:bookmarkEnd w:id="7"/>
      <w:bookmarkEnd w:id="8"/>
      <w:r>
        <w:rPr>
          <w:rFonts w:hint="eastAsia" w:ascii="仿宋" w:eastAsia="仿宋" w:cs="仿宋"/>
          <w:sz w:val="24"/>
          <w:szCs w:val="24"/>
          <w:highlight w:val="none"/>
        </w:rPr>
        <w:t>：</w:t>
      </w:r>
    </w:p>
    <w:p w14:paraId="1DD2E41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w:t>
      </w:r>
      <w:r>
        <w:rPr>
          <w:rFonts w:hint="eastAsia" w:ascii="仿宋" w:hAnsi="仿宋" w:eastAsia="仿宋" w:cs="仿宋"/>
          <w:kern w:val="0"/>
          <w:sz w:val="24"/>
          <w:highlight w:val="none"/>
        </w:rPr>
        <w:t>绍兴市公安局交通管理局</w:t>
      </w:r>
    </w:p>
    <w:p w14:paraId="6737F22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址：绍兴市越城区越西路1号 </w:t>
      </w:r>
    </w:p>
    <w:p w14:paraId="7045FF0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w:t>
      </w:r>
      <w:r>
        <w:rPr>
          <w:rFonts w:hint="eastAsia" w:ascii="仿宋" w:hAnsi="仿宋" w:eastAsia="仿宋" w:cs="仿宋"/>
          <w:kern w:val="0"/>
          <w:sz w:val="24"/>
          <w:highlight w:val="none"/>
        </w:rPr>
        <w:t>/</w:t>
      </w:r>
    </w:p>
    <w:p w14:paraId="05C95249">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项目联系人（询问）：马良海 </w:t>
      </w:r>
    </w:p>
    <w:p w14:paraId="5B46310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w:t>
      </w:r>
      <w:r>
        <w:rPr>
          <w:rFonts w:ascii="仿宋" w:hAnsi="仿宋" w:eastAsia="仿宋" w:cs="仿宋"/>
          <w:sz w:val="24"/>
          <w:highlight w:val="none"/>
        </w:rPr>
        <w:t>0575-81500055</w:t>
      </w:r>
    </w:p>
    <w:p w14:paraId="3FA172C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w:t>
      </w:r>
      <w:r>
        <w:rPr>
          <w:rFonts w:hint="eastAsia" w:ascii="仿宋" w:hAnsi="仿宋" w:eastAsia="仿宋" w:cs="仿宋"/>
          <w:kern w:val="0"/>
          <w:sz w:val="24"/>
          <w:highlight w:val="none"/>
        </w:rPr>
        <w:t>韩兴全</w:t>
      </w:r>
      <w:r>
        <w:rPr>
          <w:rFonts w:hint="eastAsia" w:ascii="仿宋" w:hAnsi="仿宋" w:eastAsia="仿宋" w:cs="仿宋"/>
          <w:sz w:val="24"/>
          <w:highlight w:val="none"/>
        </w:rPr>
        <w:t xml:space="preserve"> </w:t>
      </w:r>
    </w:p>
    <w:p w14:paraId="62D9E9B0">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质疑联系方式：0575-85873366</w:t>
      </w:r>
    </w:p>
    <w:p w14:paraId="22744CDA">
      <w:pPr>
        <w:spacing w:line="288" w:lineRule="auto"/>
        <w:ind w:firstLine="482" w:firstLineChars="200"/>
        <w:rPr>
          <w:rFonts w:hint="eastAsia" w:ascii="仿宋" w:hAnsi="仿宋" w:eastAsia="仿宋" w:cs="仿宋"/>
          <w:b/>
          <w:bCs/>
          <w:sz w:val="24"/>
          <w:highlight w:val="none"/>
        </w:rPr>
      </w:pPr>
      <w:bookmarkStart w:id="9" w:name="_Toc28359020"/>
      <w:bookmarkStart w:id="10" w:name="_Toc28359097"/>
      <w:bookmarkStart w:id="11" w:name="_Toc35393807"/>
      <w:bookmarkStart w:id="12" w:name="_Toc35393638"/>
      <w:r>
        <w:rPr>
          <w:rFonts w:hint="eastAsia" w:ascii="仿宋" w:hAnsi="仿宋" w:eastAsia="仿宋" w:cs="仿宋"/>
          <w:b/>
          <w:bCs/>
          <w:sz w:val="24"/>
          <w:highlight w:val="none"/>
        </w:rPr>
        <w:t>2.采购代理机构信息</w:t>
      </w:r>
      <w:bookmarkEnd w:id="9"/>
      <w:bookmarkEnd w:id="10"/>
      <w:bookmarkEnd w:id="11"/>
      <w:bookmarkEnd w:id="12"/>
      <w:r>
        <w:rPr>
          <w:rFonts w:hint="eastAsia" w:ascii="仿宋" w:hAnsi="仿宋" w:eastAsia="仿宋" w:cs="仿宋"/>
          <w:b/>
          <w:bCs/>
          <w:sz w:val="24"/>
          <w:highlight w:val="none"/>
        </w:rPr>
        <w:t>：</w:t>
      </w:r>
    </w:p>
    <w:p w14:paraId="2AD5FAB7">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w:t>
      </w:r>
      <w:r>
        <w:rPr>
          <w:rFonts w:hint="eastAsia" w:ascii="仿宋" w:hAnsi="仿宋" w:eastAsia="仿宋" w:cs="仿宋"/>
          <w:sz w:val="24"/>
          <w:highlight w:val="none"/>
          <w:lang w:val="en-US" w:eastAsia="zh-CN"/>
        </w:rPr>
        <w:t>浙江华夏工程管理有限公司</w:t>
      </w:r>
      <w:r>
        <w:rPr>
          <w:rFonts w:hint="eastAsia" w:ascii="仿宋" w:hAnsi="仿宋" w:eastAsia="仿宋" w:cs="仿宋"/>
          <w:sz w:val="24"/>
          <w:highlight w:val="none"/>
        </w:rPr>
        <w:t>       </w:t>
      </w:r>
    </w:p>
    <w:p w14:paraId="61D15687">
      <w:pPr>
        <w:spacing w:line="288" w:lineRule="auto"/>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地址：绍兴市越城区</w:t>
      </w:r>
      <w:r>
        <w:rPr>
          <w:rFonts w:hint="eastAsia" w:ascii="仿宋" w:hAnsi="仿宋" w:eastAsia="仿宋" w:cs="仿宋"/>
          <w:sz w:val="24"/>
          <w:highlight w:val="none"/>
          <w:lang w:val="en-US" w:eastAsia="zh-CN"/>
        </w:rPr>
        <w:t>迪荡街道迅腾大厦1404室</w:t>
      </w:r>
    </w:p>
    <w:p w14:paraId="0A7E2F95">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传真：</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       </w:t>
      </w:r>
    </w:p>
    <w:p w14:paraId="7A2EDD1C">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w:t>
      </w:r>
      <w:r>
        <w:rPr>
          <w:rFonts w:hint="eastAsia" w:ascii="仿宋" w:hAnsi="仿宋" w:eastAsia="仿宋" w:cs="仿宋"/>
          <w:sz w:val="24"/>
          <w:highlight w:val="none"/>
          <w:lang w:val="en-US" w:eastAsia="zh-CN"/>
        </w:rPr>
        <w:t>张峰</w:t>
      </w:r>
      <w:r>
        <w:rPr>
          <w:rFonts w:hint="eastAsia" w:ascii="仿宋" w:hAnsi="仿宋" w:eastAsia="仿宋" w:cs="仿宋"/>
          <w:sz w:val="24"/>
          <w:highlight w:val="none"/>
        </w:rPr>
        <w:t>        </w:t>
      </w:r>
    </w:p>
    <w:p w14:paraId="22AED8D6">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项目联系方式（询问）：</w:t>
      </w:r>
      <w:r>
        <w:rPr>
          <w:rFonts w:hint="eastAsia" w:ascii="仿宋" w:hAnsi="仿宋" w:eastAsia="仿宋" w:cs="仿宋"/>
          <w:sz w:val="24"/>
          <w:highlight w:val="none"/>
          <w:lang w:val="en-US" w:eastAsia="zh-CN"/>
        </w:rPr>
        <w:t>13625856780</w:t>
      </w:r>
      <w:r>
        <w:rPr>
          <w:rFonts w:hint="eastAsia" w:ascii="仿宋" w:hAnsi="仿宋" w:eastAsia="仿宋" w:cs="仿宋"/>
          <w:sz w:val="24"/>
          <w:highlight w:val="none"/>
        </w:rPr>
        <w:t> </w:t>
      </w:r>
    </w:p>
    <w:p w14:paraId="568971CA">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质疑联系人：</w:t>
      </w:r>
      <w:r>
        <w:rPr>
          <w:rFonts w:hint="eastAsia" w:ascii="仿宋" w:hAnsi="仿宋" w:eastAsia="仿宋" w:cs="仿宋"/>
          <w:sz w:val="24"/>
          <w:highlight w:val="none"/>
          <w:lang w:val="en-US" w:eastAsia="zh-CN"/>
        </w:rPr>
        <w:t>俞洪波</w:t>
      </w:r>
      <w:r>
        <w:rPr>
          <w:rFonts w:hint="eastAsia" w:ascii="仿宋" w:hAnsi="仿宋" w:eastAsia="仿宋" w:cs="仿宋"/>
          <w:sz w:val="24"/>
          <w:highlight w:val="none"/>
        </w:rPr>
        <w:t>       </w:t>
      </w:r>
    </w:p>
    <w:p w14:paraId="36E04033">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w:t>
      </w:r>
      <w:r>
        <w:rPr>
          <w:rFonts w:hint="eastAsia" w:ascii="仿宋" w:hAnsi="仿宋" w:eastAsia="仿宋" w:cs="仿宋"/>
          <w:sz w:val="24"/>
          <w:highlight w:val="none"/>
          <w:lang w:val="en-US" w:eastAsia="zh-CN"/>
        </w:rPr>
        <w:t>18106849337</w:t>
      </w:r>
    </w:p>
    <w:p w14:paraId="19554811">
      <w:pPr>
        <w:spacing w:line="288" w:lineRule="auto"/>
        <w:ind w:firstLine="482" w:firstLineChars="200"/>
        <w:rPr>
          <w:rFonts w:ascii="仿宋" w:hAnsi="仿宋" w:eastAsia="仿宋" w:cs="仿宋"/>
          <w:b/>
          <w:sz w:val="24"/>
          <w:highlight w:val="none"/>
        </w:rPr>
      </w:pPr>
      <w:bookmarkStart w:id="13" w:name="_Toc35393639"/>
      <w:bookmarkStart w:id="14" w:name="_Toc35393808"/>
      <w:bookmarkStart w:id="15" w:name="_Toc28359098"/>
      <w:bookmarkStart w:id="16" w:name="_Toc28359021"/>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3"/>
    <w:bookmarkEnd w:id="14"/>
    <w:bookmarkEnd w:id="15"/>
    <w:bookmarkEnd w:id="16"/>
    <w:p w14:paraId="35EDCE2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w:t>
      </w:r>
      <w:r>
        <w:rPr>
          <w:rFonts w:hint="eastAsia" w:ascii="仿宋" w:hAnsi="仿宋" w:eastAsia="仿宋"/>
          <w:kern w:val="0"/>
          <w:sz w:val="24"/>
          <w:highlight w:val="none"/>
        </w:rPr>
        <w:t>绍兴市财政局</w:t>
      </w:r>
    </w:p>
    <w:p w14:paraId="7ABC5A6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kern w:val="0"/>
          <w:sz w:val="24"/>
          <w:highlight w:val="none"/>
        </w:rPr>
        <w:t>绍兴市越城区凤林西路151号</w:t>
      </w:r>
      <w:r>
        <w:rPr>
          <w:rFonts w:hint="eastAsia" w:ascii="仿宋" w:hAnsi="仿宋" w:eastAsia="仿宋" w:cs="仿宋"/>
          <w:sz w:val="24"/>
          <w:highlight w:val="none"/>
        </w:rPr>
        <w:t xml:space="preserve">  </w:t>
      </w:r>
    </w:p>
    <w:p w14:paraId="6153895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w:t>
      </w:r>
      <w:r>
        <w:rPr>
          <w:rFonts w:hint="eastAsia" w:ascii="仿宋" w:hAnsi="仿宋" w:eastAsia="仿宋" w:cs="仿宋"/>
          <w:kern w:val="0"/>
          <w:sz w:val="24"/>
          <w:highlight w:val="none"/>
        </w:rPr>
        <w:t>/</w:t>
      </w:r>
      <w:r>
        <w:rPr>
          <w:rFonts w:hint="eastAsia" w:ascii="仿宋" w:hAnsi="仿宋" w:eastAsia="仿宋" w:cs="仿宋"/>
          <w:sz w:val="24"/>
          <w:highlight w:val="none"/>
        </w:rPr>
        <w:t xml:space="preserve"> </w:t>
      </w:r>
    </w:p>
    <w:p w14:paraId="3CBB2F71">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kern w:val="0"/>
          <w:sz w:val="24"/>
          <w:highlight w:val="none"/>
        </w:rPr>
        <w:t>吴滟</w:t>
      </w:r>
      <w:r>
        <w:rPr>
          <w:rFonts w:hint="eastAsia" w:ascii="仿宋" w:hAnsi="仿宋" w:eastAsia="仿宋" w:cs="仿宋"/>
          <w:sz w:val="24"/>
          <w:highlight w:val="none"/>
        </w:rPr>
        <w:t xml:space="preserve"> </w:t>
      </w:r>
    </w:p>
    <w:p w14:paraId="36A3D9A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监督投诉电话：</w:t>
      </w:r>
      <w:r>
        <w:rPr>
          <w:rFonts w:hint="eastAsia" w:ascii="仿宋" w:hAnsi="仿宋" w:eastAsia="仿宋"/>
          <w:kern w:val="0"/>
          <w:sz w:val="24"/>
          <w:highlight w:val="none"/>
        </w:rPr>
        <w:t>0575-85209645</w:t>
      </w:r>
      <w:r>
        <w:rPr>
          <w:rFonts w:hint="eastAsia" w:ascii="仿宋" w:hAnsi="仿宋" w:eastAsia="仿宋" w:cs="仿宋"/>
          <w:sz w:val="24"/>
          <w:highlight w:val="none"/>
        </w:rPr>
        <w:t xml:space="preserve">     </w:t>
      </w:r>
    </w:p>
    <w:p w14:paraId="199715A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0E0703B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7F6BAC44">
      <w:pPr>
        <w:widowControl/>
        <w:adjustRightInd/>
        <w:jc w:val="left"/>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14:paraId="30926561">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09EA612C">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70"/>
        <w:gridCol w:w="7000"/>
      </w:tblGrid>
      <w:tr w14:paraId="565F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F2B30DB">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29A201B9">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14:paraId="2899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745F1E">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1AB09518">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6BE139F9">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903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06473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41430CF4">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14:paraId="276403E1">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14:paraId="124D19F6">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4B4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3E7257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2C4C941C">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0936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D4A4367">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57F56BE0">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2FFE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D24A63B">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1CA04095">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sdt>
              <w:sdtPr>
                <w:rPr>
                  <w:rFonts w:hint="eastAsia" w:ascii="仿宋" w:hAnsi="仿宋" w:eastAsia="仿宋" w:cs="仿宋"/>
                  <w:highlight w:val="none"/>
                </w:rPr>
                <w:id w:val="-1346714245"/>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296B90B5">
            <w:pPr>
              <w:spacing w:line="440" w:lineRule="exact"/>
              <w:ind w:firstLine="630" w:firstLineChars="300"/>
              <w:rPr>
                <w:rFonts w:ascii="仿宋" w:hAnsi="仿宋" w:eastAsia="仿宋" w:cs="仿宋"/>
                <w:b/>
                <w:sz w:val="24"/>
                <w:highlight w:val="none"/>
              </w:rPr>
            </w:pPr>
            <w:sdt>
              <w:sdtPr>
                <w:rPr>
                  <w:rFonts w:hint="eastAsia" w:ascii="仿宋" w:hAnsi="仿宋" w:eastAsia="仿宋" w:cs="仿宋"/>
                  <w:highlight w:val="none"/>
                </w:rPr>
                <w:id w:val="1934241917"/>
              </w:sdtPr>
              <w:sdtEndPr>
                <w:rPr>
                  <w:rFonts w:hint="eastAsia" w:ascii="仿宋" w:hAnsi="仿宋" w:eastAsia="仿宋" w:cs="仿宋"/>
                  <w:sz w:val="24"/>
                  <w:highlight w:val="none"/>
                </w:rPr>
              </w:sdtEndPr>
              <w:sdtContent>
                <w:r>
                  <w:rPr>
                    <w:rFonts w:hint="eastAsia" w:ascii="仿宋" w:hAnsi="仿宋" w:eastAsia="仿宋" w:cs="仿宋"/>
                    <w:highlight w:val="none"/>
                  </w:rPr>
                  <w:t xml:space="preserve"> </w:t>
                </w:r>
                <w:r>
                  <w:rPr>
                    <w:rFonts w:hint="eastAsia" w:ascii="仿宋" w:hAnsi="仿宋" w:eastAsia="仿宋" w:cs="仿宋"/>
                    <w:sz w:val="24"/>
                    <w:highlight w:val="none"/>
                  </w:rPr>
                  <w:sym w:font="Wingdings" w:char="00FE"/>
                </w:r>
              </w:sdtContent>
            </w:sdt>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052F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ED90CCE">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692D9421">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5DAA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09249F2">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0648DE2D">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63227CB6">
            <w:pPr>
              <w:spacing w:line="440" w:lineRule="exact"/>
              <w:rPr>
                <w:rFonts w:ascii="仿宋" w:hAnsi="仿宋" w:eastAsia="仿宋" w:cs="仿宋"/>
                <w:sz w:val="24"/>
                <w:highlight w:val="none"/>
              </w:rPr>
            </w:pPr>
            <w:sdt>
              <w:sdtPr>
                <w:rPr>
                  <w:rFonts w:hint="eastAsia" w:ascii="仿宋" w:hAnsi="仿宋" w:eastAsia="仿宋" w:cs="仿宋"/>
                  <w:highlight w:val="none"/>
                </w:rPr>
                <w:id w:val="-2081739193"/>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2E1D2917">
            <w:pPr>
              <w:autoSpaceDE w:val="0"/>
              <w:autoSpaceDN w:val="0"/>
              <w:spacing w:line="440" w:lineRule="exact"/>
              <w:textAlignment w:val="bottom"/>
              <w:rPr>
                <w:rFonts w:ascii="仿宋" w:hAnsi="仿宋" w:eastAsia="仿宋" w:cs="仿宋"/>
                <w:b/>
                <w:sz w:val="24"/>
                <w:highlight w:val="none"/>
              </w:rPr>
            </w:pPr>
            <w:sdt>
              <w:sdtPr>
                <w:rPr>
                  <w:rFonts w:hint="eastAsia" w:ascii="仿宋" w:hAnsi="仿宋" w:eastAsia="仿宋" w:cs="仿宋"/>
                  <w:highlight w:val="none"/>
                </w:rPr>
                <w:id w:val="-1219200157"/>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10AD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4E94300">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25992DAB">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14:paraId="1FDD972C">
            <w:pPr>
              <w:spacing w:line="440" w:lineRule="exact"/>
              <w:rPr>
                <w:rFonts w:ascii="仿宋" w:hAnsi="仿宋" w:eastAsia="仿宋" w:cs="仿宋"/>
                <w:sz w:val="24"/>
                <w:highlight w:val="none"/>
              </w:rPr>
            </w:pPr>
            <w:sdt>
              <w:sdtPr>
                <w:rPr>
                  <w:rFonts w:hint="eastAsia" w:ascii="仿宋" w:hAnsi="仿宋" w:eastAsia="仿宋" w:cs="仿宋"/>
                  <w:highlight w:val="none"/>
                </w:rPr>
                <w:id w:val="-690688689"/>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2742201B">
            <w:pPr>
              <w:spacing w:line="440" w:lineRule="exact"/>
              <w:rPr>
                <w:rFonts w:ascii="仿宋" w:hAnsi="仿宋" w:eastAsia="仿宋" w:cs="仿宋"/>
                <w:kern w:val="0"/>
                <w:sz w:val="24"/>
                <w:highlight w:val="none"/>
              </w:rPr>
            </w:pPr>
            <w:sdt>
              <w:sdtPr>
                <w:rPr>
                  <w:rFonts w:hint="eastAsia" w:ascii="仿宋" w:hAnsi="仿宋" w:eastAsia="仿宋" w:cs="仿宋"/>
                  <w:highlight w:val="none"/>
                </w:rPr>
                <w:id w:val="1585880300"/>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kern w:val="0"/>
                <w:sz w:val="24"/>
                <w:highlight w:val="none"/>
              </w:rPr>
              <w:t>B要求提供，</w:t>
            </w:r>
          </w:p>
          <w:p w14:paraId="42A7159A">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F8BD8D1">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9099CED">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22C93EA8">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sdt>
              <w:sdtPr>
                <w:rPr>
                  <w:rFonts w:hint="eastAsia" w:ascii="仿宋" w:hAnsi="仿宋" w:eastAsia="仿宋" w:cs="仿宋"/>
                  <w:highlight w:val="none"/>
                </w:rPr>
                <w:id w:val="2076397346"/>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kern w:val="0"/>
                <w:sz w:val="24"/>
                <w:highlight w:val="none"/>
              </w:rPr>
              <w:t>否；</w:t>
            </w:r>
            <w:sdt>
              <w:sdtPr>
                <w:rPr>
                  <w:rFonts w:hint="eastAsia" w:ascii="仿宋" w:hAnsi="仿宋" w:eastAsia="仿宋" w:cs="仿宋"/>
                  <w:highlight w:val="none"/>
                </w:rPr>
                <w:id w:val="840663570"/>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38ACDF82">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29943B69">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BC4D825">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14:paraId="2DA0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F064234">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11F727AD">
            <w:p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方案讲解演示：</w:t>
            </w:r>
          </w:p>
          <w:p w14:paraId="16C0738B">
            <w:pPr>
              <w:spacing w:line="440" w:lineRule="exact"/>
              <w:rPr>
                <w:rFonts w:ascii="仿宋" w:hAnsi="仿宋" w:eastAsia="仿宋" w:cs="仿宋"/>
                <w:sz w:val="24"/>
                <w:highlight w:val="none"/>
              </w:rPr>
            </w:pPr>
            <w:sdt>
              <w:sdtPr>
                <w:rPr>
                  <w:rFonts w:hint="eastAsia" w:ascii="仿宋" w:hAnsi="仿宋" w:eastAsia="仿宋" w:cs="仿宋"/>
                  <w:highlight w:val="none"/>
                </w:rPr>
                <w:id w:val="1357932130"/>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r>
              <w:rPr>
                <w:rFonts w:hint="eastAsia" w:ascii="仿宋" w:hAnsi="仿宋" w:eastAsia="仿宋" w:cs="仿宋"/>
                <w:sz w:val="24"/>
                <w:highlight w:val="none"/>
              </w:rPr>
              <w:t>A无方案讲解演示。</w:t>
            </w:r>
          </w:p>
          <w:p w14:paraId="1A6B43A0">
            <w:pPr>
              <w:spacing w:line="440" w:lineRule="exact"/>
              <w:rPr>
                <w:rFonts w:ascii="仿宋" w:hAnsi="仿宋" w:eastAsia="仿宋" w:cs="仿宋"/>
                <w:b/>
                <w:sz w:val="24"/>
                <w:highlight w:val="none"/>
              </w:rPr>
            </w:pPr>
            <w:sdt>
              <w:sdtPr>
                <w:rPr>
                  <w:rFonts w:hint="eastAsia" w:ascii="仿宋" w:hAnsi="仿宋" w:eastAsia="仿宋" w:cs="仿宋"/>
                  <w:highlight w:val="none"/>
                </w:rPr>
                <w:id w:val="199371979"/>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z w:val="24"/>
                <w:highlight w:val="none"/>
              </w:rPr>
              <w:t>B有方案讲解演示：</w:t>
            </w:r>
          </w:p>
          <w:p w14:paraId="2253D8FD">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 15 </w:t>
            </w:r>
            <w:r>
              <w:rPr>
                <w:rFonts w:hint="eastAsia" w:ascii="仿宋" w:hAnsi="仿宋" w:eastAsia="仿宋" w:cs="仿宋"/>
                <w:sz w:val="24"/>
                <w:highlight w:val="none"/>
                <w:lang w:val="zh-CN"/>
              </w:rPr>
              <w:t>分钟，讲解次序以投标文件解密时间先后次序为准。讲解演示结束后按要求解答评标委员会提问。</w:t>
            </w:r>
          </w:p>
          <w:p w14:paraId="64EAFCBB">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31E95181">
            <w:pPr>
              <w:spacing w:line="440" w:lineRule="exact"/>
              <w:rPr>
                <w:rFonts w:ascii="仿宋" w:hAnsi="仿宋" w:eastAsia="仿宋" w:cs="仿宋"/>
                <w:sz w:val="24"/>
                <w:highlight w:val="none"/>
                <w:lang w:val="zh-CN"/>
              </w:rPr>
            </w:pPr>
            <w:sdt>
              <w:sdtPr>
                <w:rPr>
                  <w:rFonts w:hint="eastAsia" w:ascii="仿宋" w:hAnsi="仿宋" w:eastAsia="仿宋" w:cs="仿宋"/>
                  <w:highlight w:val="none"/>
                </w:rPr>
                <w:id w:val="-1380700287"/>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341A86E6">
            <w:pPr>
              <w:spacing w:line="440" w:lineRule="exact"/>
              <w:rPr>
                <w:rFonts w:ascii="仿宋" w:hAnsi="仿宋" w:eastAsia="仿宋" w:cs="仿宋"/>
                <w:sz w:val="24"/>
                <w:highlight w:val="none"/>
                <w:lang w:val="zh-CN"/>
              </w:rPr>
            </w:pPr>
            <w:sdt>
              <w:sdtPr>
                <w:rPr>
                  <w:rFonts w:hint="eastAsia" w:ascii="仿宋" w:hAnsi="仿宋" w:eastAsia="仿宋" w:cs="仿宋"/>
                  <w:highlight w:val="none"/>
                </w:rPr>
                <w:id w:val="-1383783377"/>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lang w:val="en-US" w:eastAsia="zh-CN"/>
              </w:rPr>
              <w:t>XXXX</w:t>
            </w:r>
            <w:r>
              <w:rPr>
                <w:rFonts w:hint="eastAsia" w:ascii="仿宋" w:hAnsi="仿宋" w:eastAsia="仿宋" w:cs="仿宋"/>
                <w:sz w:val="24"/>
                <w:highlight w:val="none"/>
                <w:u w:val="single"/>
              </w:rPr>
              <w:t>公司（</w:t>
            </w:r>
            <w:r>
              <w:rPr>
                <w:rFonts w:hint="eastAsia" w:ascii="仿宋" w:hAnsi="仿宋" w:eastAsia="仿宋" w:cs="仿宋"/>
                <w:sz w:val="24"/>
                <w:highlight w:val="none"/>
                <w:u w:val="single"/>
                <w:lang w:eastAsia="zh-CN"/>
              </w:rPr>
              <w:t>地址</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3 </w:t>
            </w:r>
            <w:r>
              <w:rPr>
                <w:rFonts w:hint="eastAsia" w:ascii="仿宋" w:hAnsi="仿宋" w:eastAsia="仿宋" w:cs="仿宋"/>
                <w:kern w:val="0"/>
                <w:sz w:val="24"/>
                <w:highlight w:val="none"/>
                <w:lang w:val="zh-CN"/>
              </w:rPr>
              <w:t>人。</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4AB844F0">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372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4A74FC">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1370" w:type="dxa"/>
            <w:vAlign w:val="center"/>
          </w:tcPr>
          <w:p w14:paraId="1BB697B8">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000" w:type="dxa"/>
            <w:vAlign w:val="center"/>
          </w:tcPr>
          <w:p w14:paraId="5FF6F410">
            <w:pPr>
              <w:spacing w:line="440" w:lineRule="exact"/>
              <w:rPr>
                <w:rFonts w:ascii="仿宋" w:hAnsi="仿宋" w:eastAsia="仿宋" w:cs="仿宋"/>
                <w:kern w:val="0"/>
                <w:sz w:val="24"/>
                <w:highlight w:val="none"/>
              </w:rPr>
            </w:pPr>
            <w:sdt>
              <w:sdtPr>
                <w:rPr>
                  <w:rFonts w:hint="eastAsia" w:ascii="仿宋" w:hAnsi="仿宋" w:eastAsia="仿宋" w:cs="仿宋"/>
                  <w:highlight w:val="none"/>
                </w:rPr>
                <w:id w:val="1955595002"/>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r>
              <w:rPr>
                <w:rFonts w:hint="eastAsia" w:ascii="仿宋" w:hAnsi="仿宋" w:eastAsia="仿宋" w:cs="仿宋"/>
                <w:kern w:val="0"/>
                <w:sz w:val="24"/>
                <w:highlight w:val="none"/>
              </w:rPr>
              <w:t>本项目不允许采购进口产品。</w:t>
            </w:r>
          </w:p>
          <w:p w14:paraId="0B2DEDC7">
            <w:pPr>
              <w:snapToGrid w:val="0"/>
              <w:spacing w:line="440" w:lineRule="exact"/>
              <w:rPr>
                <w:rFonts w:ascii="仿宋" w:hAnsi="仿宋" w:eastAsia="仿宋" w:cs="仿宋"/>
                <w:b/>
                <w:sz w:val="24"/>
                <w:highlight w:val="none"/>
              </w:rPr>
            </w:pPr>
            <w:sdt>
              <w:sdtPr>
                <w:rPr>
                  <w:rFonts w:hint="eastAsia" w:ascii="仿宋" w:hAnsi="仿宋" w:eastAsia="仿宋" w:cs="仿宋"/>
                  <w:highlight w:val="none"/>
                </w:rPr>
                <w:id w:val="-2131772099"/>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1EB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B6D1FE">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1370" w:type="dxa"/>
            <w:vAlign w:val="center"/>
          </w:tcPr>
          <w:p w14:paraId="1B092ED7">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000" w:type="dxa"/>
            <w:vAlign w:val="center"/>
          </w:tcPr>
          <w:p w14:paraId="710B9DED">
            <w:pPr>
              <w:spacing w:line="440" w:lineRule="exact"/>
              <w:rPr>
                <w:rFonts w:ascii="仿宋" w:hAnsi="仿宋" w:eastAsia="仿宋" w:cs="仿宋"/>
                <w:sz w:val="24"/>
                <w:highlight w:val="none"/>
              </w:rPr>
            </w:pPr>
            <w:sdt>
              <w:sdtPr>
                <w:rPr>
                  <w:rFonts w:hint="eastAsia" w:ascii="仿宋" w:hAnsi="仿宋" w:eastAsia="仿宋" w:cs="仿宋"/>
                  <w:highlight w:val="none"/>
                </w:rPr>
                <w:id w:val="1103233769"/>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1B9343E">
            <w:pPr>
              <w:snapToGrid w:val="0"/>
              <w:spacing w:line="440" w:lineRule="exact"/>
              <w:rPr>
                <w:rFonts w:ascii="仿宋" w:hAnsi="仿宋" w:eastAsia="仿宋" w:cs="仿宋"/>
                <w:sz w:val="24"/>
                <w:highlight w:val="none"/>
              </w:rPr>
            </w:pPr>
            <w:sdt>
              <w:sdtPr>
                <w:rPr>
                  <w:rFonts w:hint="eastAsia" w:ascii="仿宋" w:hAnsi="仿宋" w:eastAsia="仿宋" w:cs="仿宋"/>
                  <w:highlight w:val="none"/>
                </w:rPr>
                <w:id w:val="-491801440"/>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5F0B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B80EA4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1370" w:type="dxa"/>
            <w:vAlign w:val="center"/>
          </w:tcPr>
          <w:p w14:paraId="686C6570">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000" w:type="dxa"/>
            <w:vAlign w:val="center"/>
          </w:tcPr>
          <w:p w14:paraId="1B4F038E">
            <w:pPr>
              <w:widowControl/>
              <w:jc w:val="lef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kern w:val="0"/>
                <w:sz w:val="24"/>
                <w:highlight w:val="none"/>
                <w:u w:val="single"/>
              </w:rPr>
              <w:t>绍兴市公安局交通管理局2024年城区智能交通设施维保服务项目</w:t>
            </w:r>
            <w:r>
              <w:rPr>
                <w:rFonts w:hint="eastAsia" w:ascii="仿宋" w:hAnsi="仿宋" w:eastAsia="仿宋" w:cs="仿宋"/>
                <w:kern w:val="0"/>
                <w:sz w:val="24"/>
                <w:highlight w:val="none"/>
              </w:rPr>
              <w:t>，属于</w:t>
            </w:r>
            <w:r>
              <w:rPr>
                <w:rFonts w:hint="eastAsia" w:ascii="仿宋" w:hAnsi="仿宋" w:eastAsia="仿宋" w:cs="仿宋"/>
                <w:color w:val="000000"/>
                <w:kern w:val="0"/>
                <w:sz w:val="24"/>
                <w:highlight w:val="none"/>
                <w:u w:val="single"/>
              </w:rPr>
              <w:t xml:space="preserve"> 其他未列明行业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14:paraId="7704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FC53A04">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1370" w:type="dxa"/>
            <w:vMerge w:val="restart"/>
            <w:vAlign w:val="center"/>
          </w:tcPr>
          <w:p w14:paraId="660D5C1C">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000" w:type="dxa"/>
            <w:vAlign w:val="center"/>
          </w:tcPr>
          <w:p w14:paraId="0297B1E8">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42FA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C8ED7A3">
            <w:pPr>
              <w:spacing w:line="440" w:lineRule="exact"/>
              <w:jc w:val="center"/>
              <w:rPr>
                <w:rFonts w:ascii="仿宋" w:hAnsi="仿宋" w:eastAsia="仿宋" w:cs="仿宋"/>
                <w:sz w:val="24"/>
                <w:highlight w:val="none"/>
              </w:rPr>
            </w:pPr>
          </w:p>
        </w:tc>
        <w:tc>
          <w:tcPr>
            <w:tcW w:w="1370" w:type="dxa"/>
            <w:vMerge w:val="continue"/>
            <w:vAlign w:val="center"/>
          </w:tcPr>
          <w:p w14:paraId="3FB253D8">
            <w:pPr>
              <w:snapToGrid w:val="0"/>
              <w:spacing w:line="440" w:lineRule="exact"/>
              <w:rPr>
                <w:rFonts w:ascii="仿宋" w:hAnsi="仿宋" w:eastAsia="仿宋" w:cs="仿宋"/>
                <w:b/>
                <w:sz w:val="24"/>
                <w:highlight w:val="none"/>
              </w:rPr>
            </w:pPr>
          </w:p>
        </w:tc>
        <w:tc>
          <w:tcPr>
            <w:tcW w:w="7000" w:type="dxa"/>
            <w:vAlign w:val="center"/>
          </w:tcPr>
          <w:p w14:paraId="52AA1A54">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06C7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066BF67">
            <w:pPr>
              <w:spacing w:line="440" w:lineRule="exact"/>
              <w:jc w:val="center"/>
              <w:rPr>
                <w:rFonts w:ascii="仿宋" w:hAnsi="仿宋" w:eastAsia="仿宋" w:cs="仿宋"/>
                <w:sz w:val="24"/>
                <w:highlight w:val="none"/>
              </w:rPr>
            </w:pPr>
          </w:p>
        </w:tc>
        <w:tc>
          <w:tcPr>
            <w:tcW w:w="1370" w:type="dxa"/>
            <w:vMerge w:val="continue"/>
            <w:vAlign w:val="center"/>
          </w:tcPr>
          <w:p w14:paraId="7C7EBD13">
            <w:pPr>
              <w:snapToGrid w:val="0"/>
              <w:spacing w:line="440" w:lineRule="exact"/>
              <w:rPr>
                <w:rFonts w:ascii="仿宋" w:hAnsi="仿宋" w:eastAsia="仿宋" w:cs="仿宋"/>
                <w:b/>
                <w:sz w:val="24"/>
                <w:highlight w:val="none"/>
              </w:rPr>
            </w:pPr>
          </w:p>
        </w:tc>
        <w:tc>
          <w:tcPr>
            <w:tcW w:w="7000" w:type="dxa"/>
            <w:vAlign w:val="center"/>
          </w:tcPr>
          <w:p w14:paraId="159DD9A1">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7AB534F5">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788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4EF200E">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14:paraId="6EC06EAD">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14:paraId="032F4322">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14:paraId="368A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3261BC6">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14:paraId="28A63C5A">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6198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79DB020">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14:paraId="5E08B278">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0F4B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2BBD9B7">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14:paraId="1C0546BA">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14:paraId="6C0FD77B">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6588E7FA">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B939134">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6530E135">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14:paraId="6CD25F44">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45BD3C3">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5CF642B6">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48AA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C4F7F6B">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14:paraId="7FD78F0A">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14:paraId="317513C4">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643B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B4DA11">
            <w:pPr>
              <w:spacing w:line="440" w:lineRule="exact"/>
              <w:rPr>
                <w:rFonts w:ascii="仿宋" w:hAnsi="仿宋" w:eastAsia="仿宋" w:cs="仿宋"/>
                <w:sz w:val="24"/>
                <w:highlight w:val="none"/>
              </w:rPr>
            </w:pPr>
          </w:p>
        </w:tc>
        <w:tc>
          <w:tcPr>
            <w:tcW w:w="8370" w:type="dxa"/>
            <w:gridSpan w:val="2"/>
            <w:vAlign w:val="center"/>
          </w:tcPr>
          <w:p w14:paraId="5F8852FE">
            <w:pPr>
              <w:spacing w:line="440" w:lineRule="exact"/>
              <w:rPr>
                <w:rFonts w:ascii="仿宋" w:hAnsi="仿宋" w:eastAsia="仿宋" w:cs="仿宋"/>
                <w:snapToGrid w:val="0"/>
                <w:kern w:val="28"/>
                <w:sz w:val="24"/>
                <w:highlight w:val="none"/>
              </w:rPr>
            </w:pPr>
            <w:sdt>
              <w:sdtPr>
                <w:rPr>
                  <w:rFonts w:hint="eastAsia" w:ascii="仿宋" w:hAnsi="仿宋" w:eastAsia="仿宋" w:cs="仿宋"/>
                  <w:highlight w:val="none"/>
                </w:rPr>
                <w:id w:val="-1118986560"/>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4DDDD49B">
            <w:pPr>
              <w:spacing w:line="440" w:lineRule="exact"/>
              <w:rPr>
                <w:rFonts w:ascii="仿宋" w:hAnsi="仿宋" w:eastAsia="仿宋" w:cs="仿宋"/>
                <w:b/>
                <w:sz w:val="24"/>
                <w:highlight w:val="none"/>
              </w:rPr>
            </w:pPr>
            <w:sdt>
              <w:sdtPr>
                <w:rPr>
                  <w:rFonts w:hint="eastAsia" w:ascii="仿宋" w:hAnsi="仿宋" w:eastAsia="仿宋" w:cs="仿宋"/>
                  <w:highlight w:val="none"/>
                </w:rPr>
                <w:id w:val="-2029018349"/>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6BBB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3A95A6E">
            <w:pPr>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19</w:t>
            </w:r>
          </w:p>
        </w:tc>
        <w:tc>
          <w:tcPr>
            <w:tcW w:w="8370" w:type="dxa"/>
            <w:gridSpan w:val="2"/>
            <w:vAlign w:val="center"/>
          </w:tcPr>
          <w:p w14:paraId="60B24F16">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14:paraId="54E8C95F">
            <w:pPr>
              <w:spacing w:line="288" w:lineRule="auto"/>
              <w:rPr>
                <w:rFonts w:ascii="仿宋" w:hAnsi="仿宋" w:eastAsia="仿宋" w:cs="仿宋"/>
                <w:sz w:val="24"/>
                <w:highlight w:val="none"/>
              </w:rPr>
            </w:pPr>
            <w:r>
              <w:rPr>
                <w:rFonts w:hint="eastAsia" w:ascii="仿宋" w:hAnsi="仿宋" w:eastAsia="仿宋" w:cs="仿宋"/>
                <w:sz w:val="24"/>
                <w:highlight w:val="none"/>
              </w:rPr>
              <w:t>中标人须向招标代理机构交纳代理服务费：</w:t>
            </w:r>
          </w:p>
          <w:p w14:paraId="118BE422">
            <w:pPr>
              <w:snapToGrid w:val="0"/>
              <w:spacing w:line="288" w:lineRule="auto"/>
              <w:rPr>
                <w:rFonts w:ascii="仿宋" w:hAnsi="仿宋" w:eastAsia="仿宋" w:cs="仿宋"/>
                <w:sz w:val="24"/>
                <w:highlight w:val="none"/>
              </w:rPr>
            </w:pPr>
            <w:r>
              <w:rPr>
                <w:rFonts w:hint="eastAsia" w:ascii="仿宋" w:hAnsi="仿宋" w:eastAsia="仿宋" w:cs="仿宋"/>
                <w:sz w:val="24"/>
                <w:highlight w:val="none"/>
              </w:rPr>
              <w:t>（1）以中标通知中确定的中标总金额作为服务费的计算基数，收费标准</w:t>
            </w:r>
            <w:r>
              <w:rPr>
                <w:rFonts w:hint="eastAsia" w:ascii="仿宋" w:hAnsi="仿宋" w:eastAsia="仿宋" w:cs="仿宋"/>
                <w:sz w:val="24"/>
                <w:highlight w:val="none"/>
                <w:lang w:val="en-US" w:eastAsia="zh-CN"/>
              </w:rPr>
              <w:t>如下</w:t>
            </w:r>
            <w:r>
              <w:rPr>
                <w:rFonts w:hint="eastAsia" w:ascii="仿宋" w:hAnsi="仿宋" w:eastAsia="仿宋" w:cs="仿宋"/>
                <w:sz w:val="24"/>
                <w:highlight w:val="none"/>
              </w:rPr>
              <w:t>：中标金额在100万以下部分为1.5%，100万-500万部分为0.8%。</w:t>
            </w:r>
          </w:p>
          <w:p w14:paraId="0732AEB0">
            <w:pPr>
              <w:spacing w:line="288" w:lineRule="auto"/>
              <w:rPr>
                <w:rFonts w:ascii="仿宋" w:hAnsi="仿宋" w:eastAsia="仿宋" w:cs="仿宋"/>
                <w:sz w:val="24"/>
                <w:highlight w:val="none"/>
              </w:rPr>
            </w:pPr>
            <w:r>
              <w:rPr>
                <w:rFonts w:hint="eastAsia" w:ascii="仿宋" w:hAnsi="仿宋" w:eastAsia="仿宋" w:cs="仿宋"/>
                <w:sz w:val="24"/>
                <w:highlight w:val="none"/>
              </w:rPr>
              <w:t>（2）代理服务费的交纳方式：</w:t>
            </w:r>
          </w:p>
          <w:p w14:paraId="0D865AA8">
            <w:pPr>
              <w:spacing w:line="288" w:lineRule="auto"/>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14:paraId="234B1FD4">
            <w:pPr>
              <w:spacing w:line="288" w:lineRule="auto"/>
              <w:rPr>
                <w:rFonts w:ascii="仿宋" w:hAnsi="仿宋" w:eastAsia="仿宋" w:cs="仿宋"/>
                <w:sz w:val="24"/>
                <w:highlight w:val="none"/>
              </w:rPr>
            </w:pPr>
            <w:r>
              <w:rPr>
                <w:rFonts w:hint="eastAsia" w:ascii="仿宋" w:hAnsi="仿宋" w:eastAsia="仿宋" w:cs="仿宋"/>
                <w:sz w:val="24"/>
                <w:highlight w:val="none"/>
              </w:rPr>
              <w:t>公司名称：浙江华夏工程管理有限公司绍兴分公司</w:t>
            </w:r>
          </w:p>
          <w:p w14:paraId="30C20CE0">
            <w:pPr>
              <w:spacing w:line="288" w:lineRule="auto"/>
              <w:rPr>
                <w:rFonts w:ascii="仿宋" w:hAnsi="仿宋" w:eastAsia="仿宋" w:cs="仿宋"/>
                <w:sz w:val="24"/>
                <w:highlight w:val="none"/>
              </w:rPr>
            </w:pPr>
            <w:r>
              <w:rPr>
                <w:rFonts w:hint="eastAsia" w:ascii="仿宋" w:hAnsi="仿宋" w:eastAsia="仿宋" w:cs="仿宋"/>
                <w:sz w:val="24"/>
                <w:highlight w:val="none"/>
              </w:rPr>
              <w:t>账    号：1211018109200094088</w:t>
            </w:r>
          </w:p>
          <w:p w14:paraId="36B9313E">
            <w:pPr>
              <w:spacing w:line="288" w:lineRule="auto"/>
              <w:rPr>
                <w:rFonts w:ascii="仿宋" w:hAnsi="仿宋" w:eastAsia="仿宋" w:cs="仿宋"/>
                <w:sz w:val="24"/>
                <w:highlight w:val="none"/>
              </w:rPr>
            </w:pPr>
            <w:r>
              <w:rPr>
                <w:rFonts w:hint="eastAsia" w:ascii="仿宋" w:hAnsi="仿宋" w:eastAsia="仿宋" w:cs="仿宋"/>
                <w:sz w:val="24"/>
                <w:highlight w:val="none"/>
              </w:rPr>
              <w:t>开 户 行：工商银行城东新区支行</w:t>
            </w:r>
          </w:p>
          <w:p w14:paraId="3B3A05D5">
            <w:pPr>
              <w:spacing w:line="336" w:lineRule="auto"/>
              <w:rPr>
                <w:rFonts w:ascii="仿宋" w:hAnsi="仿宋" w:eastAsia="仿宋" w:cs="仿宋"/>
                <w:highlight w:val="none"/>
              </w:rPr>
            </w:pPr>
            <w:r>
              <w:rPr>
                <w:rFonts w:hint="eastAsia" w:ascii="仿宋" w:hAnsi="仿宋" w:eastAsia="仿宋" w:cs="仿宋"/>
                <w:sz w:val="24"/>
                <w:highlight w:val="none"/>
              </w:rPr>
              <w:t>（3）采购代理服务费的交纳时间：领取中标通知书前交纳。</w:t>
            </w:r>
          </w:p>
        </w:tc>
      </w:tr>
      <w:tr w14:paraId="1BE8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E6A837">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6F0D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1661B60">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11F4CF47">
      <w:pPr>
        <w:adjustRightInd/>
        <w:spacing w:line="360" w:lineRule="auto"/>
        <w:outlineLvl w:val="0"/>
        <w:rPr>
          <w:rFonts w:ascii="仿宋" w:hAnsi="仿宋" w:eastAsia="仿宋" w:cs="仿宋"/>
          <w:b/>
          <w:sz w:val="32"/>
          <w:szCs w:val="32"/>
          <w:highlight w:val="none"/>
        </w:rPr>
      </w:pPr>
      <w:bookmarkStart w:id="17" w:name="_Toc164416483"/>
      <w:bookmarkStart w:id="18" w:name="第三部分"/>
    </w:p>
    <w:p w14:paraId="1E6198BF">
      <w:pPr>
        <w:adjustRightInd/>
        <w:spacing w:line="288" w:lineRule="auto"/>
        <w:jc w:val="center"/>
        <w:outlineLvl w:val="0"/>
        <w:rPr>
          <w:rFonts w:ascii="仿宋" w:hAnsi="仿宋" w:eastAsia="仿宋" w:cs="仿宋"/>
          <w:b/>
          <w:sz w:val="32"/>
          <w:szCs w:val="32"/>
          <w:highlight w:val="none"/>
        </w:rPr>
      </w:pPr>
    </w:p>
    <w:p w14:paraId="2F373956">
      <w:pPr>
        <w:adjustRightInd/>
        <w:spacing w:line="288" w:lineRule="auto"/>
        <w:jc w:val="center"/>
        <w:outlineLvl w:val="0"/>
        <w:rPr>
          <w:rFonts w:ascii="仿宋" w:hAnsi="仿宋" w:eastAsia="仿宋" w:cs="仿宋"/>
          <w:b/>
          <w:sz w:val="32"/>
          <w:szCs w:val="32"/>
          <w:highlight w:val="none"/>
        </w:rPr>
      </w:pPr>
    </w:p>
    <w:p w14:paraId="16957F63">
      <w:pPr>
        <w:adjustRightInd/>
        <w:spacing w:line="288" w:lineRule="auto"/>
        <w:jc w:val="center"/>
        <w:outlineLvl w:val="0"/>
        <w:rPr>
          <w:rFonts w:ascii="仿宋" w:hAnsi="仿宋" w:eastAsia="仿宋" w:cs="仿宋"/>
          <w:b/>
          <w:sz w:val="32"/>
          <w:szCs w:val="32"/>
          <w:highlight w:val="none"/>
        </w:rPr>
      </w:pPr>
    </w:p>
    <w:p w14:paraId="59A43EB6">
      <w:pPr>
        <w:adjustRightInd/>
        <w:spacing w:line="288" w:lineRule="auto"/>
        <w:jc w:val="center"/>
        <w:outlineLvl w:val="0"/>
        <w:rPr>
          <w:rFonts w:ascii="仿宋" w:hAnsi="仿宋" w:eastAsia="仿宋" w:cs="仿宋"/>
          <w:b/>
          <w:sz w:val="32"/>
          <w:szCs w:val="32"/>
          <w:highlight w:val="none"/>
        </w:rPr>
      </w:pPr>
    </w:p>
    <w:p w14:paraId="24812124">
      <w:pPr>
        <w:adjustRightInd/>
        <w:spacing w:line="288" w:lineRule="auto"/>
        <w:jc w:val="center"/>
        <w:outlineLvl w:val="0"/>
        <w:rPr>
          <w:rFonts w:ascii="仿宋" w:hAnsi="仿宋" w:eastAsia="仿宋" w:cs="仿宋"/>
          <w:b/>
          <w:sz w:val="32"/>
          <w:szCs w:val="32"/>
          <w:highlight w:val="none"/>
        </w:rPr>
      </w:pPr>
    </w:p>
    <w:p w14:paraId="4E4EC5D0">
      <w:pPr>
        <w:adjustRightInd/>
        <w:spacing w:line="288" w:lineRule="auto"/>
        <w:jc w:val="center"/>
        <w:outlineLvl w:val="0"/>
        <w:rPr>
          <w:rFonts w:ascii="仿宋" w:hAnsi="仿宋" w:eastAsia="仿宋" w:cs="仿宋"/>
          <w:b/>
          <w:sz w:val="32"/>
          <w:szCs w:val="32"/>
          <w:highlight w:val="none"/>
        </w:rPr>
      </w:pPr>
    </w:p>
    <w:p w14:paraId="683939C8">
      <w:pPr>
        <w:adjustRightInd/>
        <w:spacing w:line="288" w:lineRule="auto"/>
        <w:jc w:val="center"/>
        <w:outlineLvl w:val="0"/>
        <w:rPr>
          <w:rFonts w:ascii="仿宋" w:hAnsi="仿宋" w:eastAsia="仿宋" w:cs="仿宋"/>
          <w:b/>
          <w:sz w:val="32"/>
          <w:szCs w:val="32"/>
          <w:highlight w:val="none"/>
        </w:rPr>
      </w:pPr>
    </w:p>
    <w:p w14:paraId="675DC072">
      <w:pPr>
        <w:adjustRightInd/>
        <w:spacing w:line="288" w:lineRule="auto"/>
        <w:jc w:val="center"/>
        <w:outlineLvl w:val="0"/>
        <w:rPr>
          <w:rFonts w:ascii="仿宋" w:hAnsi="仿宋" w:eastAsia="仿宋" w:cs="仿宋"/>
          <w:b/>
          <w:sz w:val="32"/>
          <w:szCs w:val="32"/>
          <w:highlight w:val="none"/>
        </w:rPr>
      </w:pPr>
    </w:p>
    <w:p w14:paraId="12FFCF3E">
      <w:pPr>
        <w:adjustRightInd/>
        <w:spacing w:line="288" w:lineRule="auto"/>
        <w:jc w:val="center"/>
        <w:outlineLvl w:val="0"/>
        <w:rPr>
          <w:rFonts w:ascii="仿宋" w:hAnsi="仿宋" w:eastAsia="仿宋" w:cs="仿宋"/>
          <w:b/>
          <w:sz w:val="32"/>
          <w:szCs w:val="32"/>
          <w:highlight w:val="none"/>
        </w:rPr>
      </w:pPr>
    </w:p>
    <w:p w14:paraId="6A2702D3">
      <w:pPr>
        <w:adjustRightInd/>
        <w:spacing w:line="288" w:lineRule="auto"/>
        <w:jc w:val="center"/>
        <w:outlineLvl w:val="0"/>
        <w:rPr>
          <w:rFonts w:ascii="仿宋" w:hAnsi="仿宋" w:eastAsia="仿宋" w:cs="仿宋"/>
          <w:b/>
          <w:sz w:val="32"/>
          <w:szCs w:val="32"/>
          <w:highlight w:val="none"/>
        </w:rPr>
      </w:pPr>
    </w:p>
    <w:p w14:paraId="0A024921">
      <w:pPr>
        <w:adjustRightInd/>
        <w:spacing w:line="288" w:lineRule="auto"/>
        <w:jc w:val="center"/>
        <w:outlineLvl w:val="0"/>
        <w:rPr>
          <w:rFonts w:ascii="仿宋" w:hAnsi="仿宋" w:eastAsia="仿宋" w:cs="仿宋"/>
          <w:b/>
          <w:sz w:val="32"/>
          <w:szCs w:val="32"/>
          <w:highlight w:val="none"/>
        </w:rPr>
      </w:pPr>
    </w:p>
    <w:p w14:paraId="3F645764">
      <w:pPr>
        <w:adjustRightInd/>
        <w:spacing w:line="288" w:lineRule="auto"/>
        <w:jc w:val="center"/>
        <w:outlineLvl w:val="0"/>
        <w:rPr>
          <w:rFonts w:ascii="仿宋" w:hAnsi="仿宋" w:eastAsia="仿宋" w:cs="仿宋"/>
          <w:b/>
          <w:sz w:val="32"/>
          <w:szCs w:val="32"/>
          <w:highlight w:val="none"/>
        </w:rPr>
      </w:pPr>
    </w:p>
    <w:p w14:paraId="7172A352">
      <w:pPr>
        <w:adjustRightInd/>
        <w:spacing w:line="288" w:lineRule="auto"/>
        <w:jc w:val="center"/>
        <w:outlineLvl w:val="0"/>
        <w:rPr>
          <w:rFonts w:ascii="仿宋" w:hAnsi="仿宋" w:eastAsia="仿宋" w:cs="仿宋"/>
          <w:b/>
          <w:sz w:val="32"/>
          <w:szCs w:val="32"/>
          <w:highlight w:val="none"/>
        </w:rPr>
      </w:pPr>
    </w:p>
    <w:p w14:paraId="448F3E98">
      <w:pPr>
        <w:adjustRightInd/>
        <w:spacing w:line="288" w:lineRule="auto"/>
        <w:jc w:val="center"/>
        <w:outlineLvl w:val="0"/>
        <w:rPr>
          <w:rFonts w:ascii="仿宋" w:hAnsi="仿宋" w:eastAsia="仿宋" w:cs="仿宋"/>
          <w:b/>
          <w:sz w:val="32"/>
          <w:szCs w:val="32"/>
          <w:highlight w:val="none"/>
        </w:rPr>
      </w:pPr>
    </w:p>
    <w:p w14:paraId="6283CFB8">
      <w:pPr>
        <w:adjustRightInd/>
        <w:spacing w:line="288" w:lineRule="auto"/>
        <w:jc w:val="center"/>
        <w:outlineLvl w:val="0"/>
        <w:rPr>
          <w:rFonts w:ascii="仿宋" w:hAnsi="仿宋" w:eastAsia="仿宋" w:cs="仿宋"/>
          <w:b/>
          <w:sz w:val="32"/>
          <w:szCs w:val="32"/>
          <w:highlight w:val="none"/>
        </w:rPr>
      </w:pPr>
    </w:p>
    <w:p w14:paraId="16ABE998">
      <w:pPr>
        <w:adjustRightInd/>
        <w:spacing w:line="288" w:lineRule="auto"/>
        <w:jc w:val="center"/>
        <w:outlineLvl w:val="0"/>
        <w:rPr>
          <w:rFonts w:ascii="仿宋" w:hAnsi="仿宋" w:eastAsia="仿宋" w:cs="仿宋"/>
          <w:b/>
          <w:sz w:val="32"/>
          <w:szCs w:val="32"/>
          <w:highlight w:val="none"/>
        </w:rPr>
      </w:pPr>
    </w:p>
    <w:p w14:paraId="4583A86B">
      <w:pPr>
        <w:adjustRightInd/>
        <w:spacing w:line="288" w:lineRule="auto"/>
        <w:jc w:val="center"/>
        <w:outlineLvl w:val="0"/>
        <w:rPr>
          <w:rFonts w:ascii="仿宋" w:hAnsi="仿宋" w:eastAsia="仿宋" w:cs="仿宋"/>
          <w:b/>
          <w:sz w:val="32"/>
          <w:szCs w:val="32"/>
          <w:highlight w:val="none"/>
        </w:rPr>
      </w:pPr>
    </w:p>
    <w:p w14:paraId="45BF63B3">
      <w:pPr>
        <w:adjustRightInd/>
        <w:spacing w:line="288" w:lineRule="auto"/>
        <w:jc w:val="center"/>
        <w:outlineLvl w:val="0"/>
        <w:rPr>
          <w:rFonts w:ascii="仿宋" w:hAnsi="仿宋" w:eastAsia="仿宋" w:cs="仿宋"/>
          <w:b/>
          <w:sz w:val="32"/>
          <w:szCs w:val="32"/>
          <w:highlight w:val="none"/>
        </w:rPr>
      </w:pPr>
    </w:p>
    <w:p w14:paraId="4B8B87F5">
      <w:pPr>
        <w:adjustRightInd/>
        <w:spacing w:line="288" w:lineRule="auto"/>
        <w:jc w:val="center"/>
        <w:outlineLvl w:val="0"/>
        <w:rPr>
          <w:rFonts w:ascii="仿宋" w:hAnsi="仿宋" w:eastAsia="仿宋" w:cs="仿宋"/>
          <w:b/>
          <w:sz w:val="32"/>
          <w:szCs w:val="32"/>
          <w:highlight w:val="none"/>
        </w:rPr>
      </w:pPr>
    </w:p>
    <w:p w14:paraId="6F3547AC">
      <w:pPr>
        <w:adjustRightInd/>
        <w:spacing w:line="288" w:lineRule="auto"/>
        <w:jc w:val="center"/>
        <w:outlineLvl w:val="0"/>
        <w:rPr>
          <w:rFonts w:ascii="仿宋" w:hAnsi="仿宋" w:eastAsia="仿宋" w:cs="仿宋"/>
          <w:b/>
          <w:sz w:val="32"/>
          <w:szCs w:val="32"/>
          <w:highlight w:val="none"/>
        </w:rPr>
      </w:pPr>
    </w:p>
    <w:p w14:paraId="006D35C1">
      <w:pPr>
        <w:adjustRightInd/>
        <w:spacing w:line="288" w:lineRule="auto"/>
        <w:jc w:val="center"/>
        <w:outlineLvl w:val="0"/>
        <w:rPr>
          <w:rFonts w:ascii="仿宋" w:hAnsi="仿宋" w:eastAsia="仿宋" w:cs="仿宋"/>
          <w:b/>
          <w:sz w:val="32"/>
          <w:szCs w:val="32"/>
          <w:highlight w:val="none"/>
        </w:rPr>
      </w:pPr>
    </w:p>
    <w:p w14:paraId="152BC7B0">
      <w:pPr>
        <w:adjustRightInd/>
        <w:spacing w:line="288" w:lineRule="auto"/>
        <w:jc w:val="center"/>
        <w:outlineLvl w:val="0"/>
        <w:rPr>
          <w:rFonts w:ascii="仿宋" w:hAnsi="仿宋" w:eastAsia="仿宋" w:cs="仿宋"/>
          <w:b/>
          <w:sz w:val="32"/>
          <w:szCs w:val="32"/>
          <w:highlight w:val="none"/>
        </w:rPr>
      </w:pPr>
    </w:p>
    <w:p w14:paraId="34144F98">
      <w:pPr>
        <w:adjustRightInd/>
        <w:spacing w:line="288" w:lineRule="auto"/>
        <w:outlineLvl w:val="0"/>
        <w:rPr>
          <w:rFonts w:ascii="仿宋" w:hAnsi="仿宋" w:eastAsia="仿宋" w:cs="仿宋"/>
          <w:b/>
          <w:sz w:val="32"/>
          <w:szCs w:val="32"/>
          <w:highlight w:val="none"/>
        </w:rPr>
      </w:pPr>
    </w:p>
    <w:p w14:paraId="219B4435">
      <w:pPr>
        <w:adjustRightInd/>
        <w:spacing w:line="288"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14:paraId="693FA229">
      <w:pPr>
        <w:snapToGrid w:val="0"/>
        <w:spacing w:line="288" w:lineRule="auto"/>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14:paraId="5A37E5E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0F410154">
      <w:pPr>
        <w:adjustRightInd/>
        <w:spacing w:line="288" w:lineRule="auto"/>
        <w:outlineLvl w:val="0"/>
        <w:rPr>
          <w:rFonts w:ascii="仿宋" w:hAnsi="仿宋" w:eastAsia="仿宋" w:cs="仿宋"/>
          <w:b/>
          <w:sz w:val="24"/>
          <w:highlight w:val="none"/>
        </w:rPr>
      </w:pPr>
      <w:r>
        <w:rPr>
          <w:rFonts w:hint="eastAsia" w:ascii="仿宋" w:hAnsi="仿宋" w:eastAsia="仿宋" w:cs="仿宋"/>
          <w:b/>
          <w:sz w:val="24"/>
          <w:highlight w:val="none"/>
        </w:rPr>
        <w:t>2.定义</w:t>
      </w:r>
    </w:p>
    <w:p w14:paraId="3C32C95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2.1“采购人”系指招标公告中载明的本项目的采购人。</w:t>
      </w:r>
    </w:p>
    <w:p w14:paraId="4FE3C10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2.2“采购代理机构”系指招标公告中载明的本项目的采购代理机构。</w:t>
      </w:r>
    </w:p>
    <w:p w14:paraId="4F7F28B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2.3“投标人”“供应商”系指是指响应招标、参加投标竞争的法人、其他组织或者自然人。</w:t>
      </w:r>
    </w:p>
    <w:p w14:paraId="777C320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0D73175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2.5“负责人”系指法人企业的法定负责人，或其他组织为法律、行政法规规定代表单位行使职权的主要负责人，或自然人本人。</w:t>
      </w:r>
    </w:p>
    <w:p w14:paraId="79D57CE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4F5BA2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30722C21">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highlight w:val="none"/>
          </w:rPr>
          <w:id w:val="1861163811"/>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r>
        <w:rPr>
          <w:rFonts w:hint="eastAsia" w:ascii="仿宋" w:hAnsi="仿宋" w:eastAsia="仿宋" w:cs="仿宋"/>
          <w:sz w:val="24"/>
          <w:highlight w:val="none"/>
        </w:rPr>
        <w:t>”系指适用本项目的要求，“</w:t>
      </w:r>
      <w:sdt>
        <w:sdtPr>
          <w:rPr>
            <w:rFonts w:hint="eastAsia" w:ascii="仿宋" w:hAnsi="仿宋" w:eastAsia="仿宋" w:cs="仿宋"/>
            <w:highlight w:val="none"/>
          </w:rPr>
          <w:id w:val="1708919059"/>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r>
        <w:rPr>
          <w:rFonts w:hint="eastAsia" w:ascii="仿宋" w:hAnsi="仿宋" w:eastAsia="仿宋" w:cs="仿宋"/>
          <w:sz w:val="24"/>
          <w:highlight w:val="none"/>
        </w:rPr>
        <w:t>”系指不适用本项目的要求。</w:t>
      </w:r>
    </w:p>
    <w:p w14:paraId="184CC218">
      <w:pPr>
        <w:spacing w:line="288" w:lineRule="auto"/>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27F7F3F7">
      <w:pPr>
        <w:spacing w:line="288" w:lineRule="auto"/>
        <w:rPr>
          <w:rFonts w:ascii="仿宋" w:hAnsi="仿宋" w:eastAsia="仿宋" w:cs="仿宋"/>
          <w:sz w:val="24"/>
          <w:highlight w:val="none"/>
        </w:rPr>
      </w:pPr>
      <w:r>
        <w:rPr>
          <w:rFonts w:hint="eastAsia" w:ascii="仿宋" w:hAnsi="仿宋" w:eastAsia="仿宋" w:cs="仿宋"/>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068D7B9">
      <w:pPr>
        <w:spacing w:line="288" w:lineRule="auto"/>
        <w:rPr>
          <w:rFonts w:ascii="仿宋" w:hAnsi="仿宋" w:eastAsia="仿宋" w:cs="仿宋"/>
          <w:sz w:val="24"/>
          <w:highlight w:val="none"/>
        </w:rPr>
      </w:pPr>
      <w:r>
        <w:rPr>
          <w:rFonts w:hint="eastAsia" w:ascii="仿宋" w:hAnsi="仿宋" w:eastAsia="仿宋" w:cs="仿宋"/>
          <w:sz w:val="24"/>
          <w:highlight w:val="none"/>
        </w:rPr>
        <w:t>3.2支持绿色发展</w:t>
      </w:r>
    </w:p>
    <w:p w14:paraId="52A44E1E">
      <w:pPr>
        <w:spacing w:line="288" w:lineRule="auto"/>
        <w:rPr>
          <w:rFonts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D96859">
      <w:pPr>
        <w:spacing w:line="288" w:lineRule="auto"/>
        <w:rPr>
          <w:rFonts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9FEC061">
      <w:pPr>
        <w:spacing w:line="288" w:lineRule="auto"/>
        <w:rPr>
          <w:rFonts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4AE78D84">
      <w:pPr>
        <w:spacing w:line="288" w:lineRule="auto"/>
        <w:rPr>
          <w:rFonts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6D039C8">
      <w:pPr>
        <w:spacing w:line="288" w:lineRule="auto"/>
        <w:rPr>
          <w:rFonts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65859B0">
      <w:pPr>
        <w:spacing w:line="288" w:lineRule="auto"/>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14:paraId="1F5806AB">
      <w:pPr>
        <w:spacing w:line="288" w:lineRule="auto"/>
        <w:rPr>
          <w:rFonts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139CDB9">
      <w:pPr>
        <w:spacing w:line="288"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51539856">
      <w:pPr>
        <w:spacing w:line="288" w:lineRule="auto"/>
        <w:rPr>
          <w:rFonts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53BF2E4B">
      <w:pPr>
        <w:spacing w:line="288" w:lineRule="auto"/>
        <w:rPr>
          <w:rFonts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416744EA">
      <w:pPr>
        <w:spacing w:line="288" w:lineRule="auto"/>
        <w:rPr>
          <w:rFonts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40F53B2D">
      <w:pPr>
        <w:spacing w:line="288" w:lineRule="auto"/>
        <w:rPr>
          <w:rFonts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4CD88B9">
      <w:pPr>
        <w:spacing w:line="288" w:lineRule="auto"/>
        <w:rPr>
          <w:rFonts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A2795E4">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7572DEE1">
      <w:pPr>
        <w:spacing w:line="288" w:lineRule="auto"/>
        <w:rPr>
          <w:rFonts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5EF951EE">
      <w:pPr>
        <w:spacing w:line="288" w:lineRule="auto"/>
        <w:rPr>
          <w:rFonts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EFADA50">
      <w:pPr>
        <w:spacing w:line="288" w:lineRule="auto"/>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支持科技创新创新发展</w:t>
      </w:r>
    </w:p>
    <w:p w14:paraId="5D4FFD5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7EBC86E6">
      <w:pPr>
        <w:spacing w:line="288"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7B2A5BF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45207FAB">
      <w:pPr>
        <w:spacing w:line="288" w:lineRule="auto"/>
        <w:rPr>
          <w:rFonts w:ascii="仿宋" w:hAnsi="仿宋" w:eastAsia="仿宋" w:cs="仿宋"/>
          <w:sz w:val="24"/>
          <w:highlight w:val="none"/>
        </w:rPr>
      </w:pPr>
      <w:r>
        <w:rPr>
          <w:rFonts w:hint="eastAsia" w:ascii="仿宋" w:hAnsi="仿宋" w:eastAsia="仿宋" w:cs="仿宋"/>
          <w:sz w:val="24"/>
          <w:highlight w:val="none"/>
        </w:rPr>
        <w:t>★4.特别说明：</w:t>
      </w:r>
    </w:p>
    <w:p w14:paraId="1A11D07E">
      <w:pPr>
        <w:spacing w:line="288" w:lineRule="auto"/>
        <w:rPr>
          <w:rFonts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14:paraId="20A91E43">
      <w:pPr>
        <w:spacing w:line="288" w:lineRule="auto"/>
        <w:rPr>
          <w:rFonts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473D20DD">
      <w:pPr>
        <w:spacing w:line="288" w:lineRule="auto"/>
        <w:rPr>
          <w:rFonts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D0C3C01">
      <w:pPr>
        <w:adjustRightInd/>
        <w:spacing w:line="288" w:lineRule="auto"/>
        <w:jc w:val="center"/>
        <w:outlineLvl w:val="0"/>
        <w:rPr>
          <w:rFonts w:ascii="仿宋" w:hAnsi="仿宋" w:eastAsia="仿宋" w:cs="仿宋"/>
          <w:b/>
          <w:sz w:val="32"/>
          <w:szCs w:val="32"/>
          <w:highlight w:val="none"/>
        </w:rPr>
      </w:pPr>
    </w:p>
    <w:p w14:paraId="70655F1D">
      <w:pPr>
        <w:adjustRightInd/>
        <w:spacing w:line="288"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5BB1A9EC">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1.招标方式</w:t>
      </w:r>
    </w:p>
    <w:p w14:paraId="0019FD7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32A9145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6CBCEC7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63C7EABD">
      <w:pPr>
        <w:pStyle w:val="26"/>
        <w:snapToGrid w:val="0"/>
        <w:spacing w:line="288" w:lineRule="auto"/>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14:paraId="2724F88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09D97887">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3.投标费用</w:t>
      </w:r>
    </w:p>
    <w:p w14:paraId="669C07F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p>
    <w:p w14:paraId="409B4243">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4.招标文件的修改</w:t>
      </w:r>
    </w:p>
    <w:p w14:paraId="0877B44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474B320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14:paraId="3C1D52B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5486F6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14:paraId="6B47723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7C918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34708A0">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5.参考品牌</w:t>
      </w:r>
    </w:p>
    <w:p w14:paraId="2BDEBAA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6E4B1C6">
      <w:pPr>
        <w:pStyle w:val="23"/>
        <w:spacing w:line="288" w:lineRule="auto"/>
        <w:rPr>
          <w:rFonts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235DDA76">
      <w:pPr>
        <w:adjustRightInd/>
        <w:spacing w:line="288"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197E5F54">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46877140">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6C29AE69">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75AF93D1">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7E50098D">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0128F98C">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14:paraId="47ECE24C">
      <w:pPr>
        <w:snapToGrid w:val="0"/>
        <w:spacing w:line="288" w:lineRule="auto"/>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3A356FB5">
      <w:pPr>
        <w:snapToGrid w:val="0"/>
        <w:spacing w:line="288" w:lineRule="auto"/>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179BCCD2">
      <w:pPr>
        <w:snapToGrid w:val="0"/>
        <w:spacing w:line="288" w:lineRule="auto"/>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644690B1">
      <w:pPr>
        <w:pStyle w:val="34"/>
        <w:spacing w:line="288" w:lineRule="auto"/>
        <w:rPr>
          <w:rFonts w:ascii="仿宋" w:hAnsi="仿宋" w:eastAsia="仿宋" w:cs="仿宋"/>
          <w:b/>
          <w:sz w:val="24"/>
          <w:szCs w:val="24"/>
          <w:highlight w:val="none"/>
        </w:rPr>
      </w:pPr>
      <w:r>
        <w:rPr>
          <w:rFonts w:hint="eastAsia" w:ascii="仿宋" w:hAnsi="仿宋" w:eastAsia="仿宋" w:cs="仿宋"/>
          <w:b/>
          <w:sz w:val="24"/>
          <w:szCs w:val="24"/>
          <w:highlight w:val="none"/>
        </w:rPr>
        <w:t>2.投标文件的组成</w:t>
      </w:r>
    </w:p>
    <w:p w14:paraId="2094578A">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14:paraId="74B98F8D">
      <w:pPr>
        <w:snapToGrid w:val="0"/>
        <w:spacing w:line="288" w:lineRule="auto"/>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4213CF2D">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199D65EE">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14:paraId="6BF37B79">
      <w:pPr>
        <w:snapToGrid w:val="0"/>
        <w:spacing w:line="288" w:lineRule="auto"/>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18FDA3EF">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14:paraId="43C66B9E">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2.1.5本项目的特定资格要求（如果有)。</w:t>
      </w:r>
    </w:p>
    <w:p w14:paraId="77765486">
      <w:pPr>
        <w:snapToGrid w:val="0"/>
        <w:spacing w:line="288" w:lineRule="auto"/>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4B9A108B">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14:paraId="5215A026">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14:paraId="2C61FB5E">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14:paraId="1BB2F387">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2.2.4法定代表人身份证明书；</w:t>
      </w:r>
    </w:p>
    <w:p w14:paraId="6838FBE1">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8C5CA6E">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2.2.6廉政承诺书（格式见第六部分附件）；</w:t>
      </w:r>
    </w:p>
    <w:p w14:paraId="18F0BE8E">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6B03A51">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2.2.8供应商应提供针对项目的完整技术解决方案：</w:t>
      </w:r>
    </w:p>
    <w:p w14:paraId="668C0BDC">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704FFFD4">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0F39E0B">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2FB1FF0B">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2.2.9针对本项目建设的详细实施计划。本项目详细工作实施组织方案，包括(但不限于)以下内容：组织机构、工作时间进度表、工作程序和步骤、管理和协调方法、关键步骤的思路和要点。</w:t>
      </w:r>
    </w:p>
    <w:p w14:paraId="6C52D081">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597F38">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494CC031">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9BDD257">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02FB464">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702CFA3A">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2.2.15培训计划（如有）；</w:t>
      </w:r>
    </w:p>
    <w:p w14:paraId="777BDFAF">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2.2.16验收方案；</w:t>
      </w:r>
    </w:p>
    <w:p w14:paraId="4D7B5AC1">
      <w:pPr>
        <w:snapToGrid w:val="0"/>
        <w:spacing w:line="288"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2.2.17</w:t>
      </w:r>
      <w:r>
        <w:rPr>
          <w:rFonts w:hint="eastAsia" w:ascii="仿宋" w:hAnsi="仿宋" w:eastAsia="仿宋" w:cs="仿宋"/>
          <w:sz w:val="24"/>
          <w:highlight w:val="none"/>
          <w:u w:val="wave"/>
        </w:rPr>
        <w:t>未尽事宜请各投标单位按评分标准和相对应标项相关要求制作；</w:t>
      </w:r>
    </w:p>
    <w:p w14:paraId="0516D808">
      <w:pPr>
        <w:snapToGrid w:val="0"/>
        <w:spacing w:line="288" w:lineRule="auto"/>
        <w:ind w:firstLine="720" w:firstLineChars="300"/>
        <w:rPr>
          <w:rFonts w:ascii="仿宋" w:hAnsi="仿宋" w:eastAsia="仿宋" w:cs="仿宋"/>
          <w:highlight w:val="none"/>
          <w:lang w:val="zh-CN"/>
        </w:rPr>
      </w:pPr>
      <w:r>
        <w:rPr>
          <w:rFonts w:hint="eastAsia" w:ascii="仿宋" w:hAnsi="仿宋" w:eastAsia="仿宋" w:cs="仿宋"/>
          <w:sz w:val="24"/>
          <w:highlight w:val="none"/>
        </w:rPr>
        <w:t>2.2.18投标人需要说明的其他文件和说明（格式自拟）。</w:t>
      </w:r>
    </w:p>
    <w:p w14:paraId="562CB3F4">
      <w:pPr>
        <w:snapToGrid w:val="0"/>
        <w:spacing w:line="288" w:lineRule="auto"/>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396CDB45">
      <w:pPr>
        <w:pStyle w:val="24"/>
        <w:autoSpaceDE/>
        <w:autoSpaceDN/>
        <w:snapToGrid w:val="0"/>
        <w:spacing w:line="288" w:lineRule="auto"/>
        <w:ind w:firstLine="720" w:firstLineChars="300"/>
        <w:rPr>
          <w:rFonts w:ascii="仿宋" w:hAnsi="仿宋" w:eastAsia="仿宋" w:cs="仿宋"/>
          <w:highlight w:val="none"/>
        </w:rPr>
      </w:pPr>
      <w:r>
        <w:rPr>
          <w:rFonts w:hint="eastAsia" w:ascii="仿宋" w:hAnsi="仿宋" w:eastAsia="仿宋" w:cs="仿宋"/>
          <w:highlight w:val="none"/>
        </w:rPr>
        <w:t>2.3.1开标一览表（报价表）；</w:t>
      </w:r>
    </w:p>
    <w:p w14:paraId="507B5E75">
      <w:pPr>
        <w:pStyle w:val="24"/>
        <w:autoSpaceDE/>
        <w:autoSpaceDN/>
        <w:snapToGrid w:val="0"/>
        <w:spacing w:line="288" w:lineRule="auto"/>
        <w:ind w:firstLine="720" w:firstLineChars="300"/>
        <w:rPr>
          <w:rFonts w:ascii="仿宋" w:hAnsi="仿宋" w:eastAsia="仿宋" w:cs="仿宋"/>
          <w:highlight w:val="none"/>
        </w:rPr>
      </w:pPr>
      <w:r>
        <w:rPr>
          <w:rFonts w:hint="eastAsia" w:ascii="仿宋" w:hAnsi="仿宋" w:eastAsia="仿宋" w:cs="仿宋"/>
          <w:highlight w:val="none"/>
        </w:rPr>
        <w:t>2.3.2中小企业声明函（如果有）；</w:t>
      </w:r>
    </w:p>
    <w:p w14:paraId="380D0ACE">
      <w:pPr>
        <w:pStyle w:val="24"/>
        <w:autoSpaceDE/>
        <w:autoSpaceDN/>
        <w:snapToGrid w:val="0"/>
        <w:spacing w:line="288" w:lineRule="auto"/>
        <w:ind w:firstLine="720" w:firstLineChars="300"/>
        <w:rPr>
          <w:rFonts w:ascii="仿宋" w:hAnsi="仿宋" w:eastAsia="仿宋" w:cs="仿宋"/>
          <w:highlight w:val="none"/>
        </w:rPr>
      </w:pPr>
      <w:r>
        <w:rPr>
          <w:rFonts w:hint="eastAsia" w:ascii="仿宋" w:hAnsi="仿宋" w:eastAsia="仿宋" w:cs="仿宋"/>
          <w:highlight w:val="none"/>
        </w:rPr>
        <w:t>2.3.3 残疾人福利性单位声明函（如果有）。</w:t>
      </w:r>
    </w:p>
    <w:p w14:paraId="34E6EBA4">
      <w:pPr>
        <w:pStyle w:val="24"/>
        <w:autoSpaceDE/>
        <w:autoSpaceDN/>
        <w:snapToGrid w:val="0"/>
        <w:spacing w:line="288" w:lineRule="auto"/>
        <w:ind w:firstLine="0"/>
        <w:rPr>
          <w:rFonts w:ascii="仿宋" w:hAnsi="仿宋" w:eastAsia="仿宋" w:cs="仿宋"/>
          <w:b/>
          <w:bCs/>
          <w:highlight w:val="none"/>
        </w:rPr>
      </w:pPr>
      <w:r>
        <w:rPr>
          <w:rFonts w:hint="eastAsia" w:ascii="仿宋" w:hAnsi="仿宋" w:eastAsia="仿宋" w:cs="仿宋"/>
          <w:b/>
          <w:bCs/>
          <w:highlight w:val="none"/>
          <w:lang w:val="en-US"/>
        </w:rPr>
        <w:t>3.投标报价</w:t>
      </w:r>
    </w:p>
    <w:p w14:paraId="17BDCF85">
      <w:pPr>
        <w:pStyle w:val="24"/>
        <w:autoSpaceDE/>
        <w:autoSpaceDN/>
        <w:snapToGrid w:val="0"/>
        <w:spacing w:line="288" w:lineRule="auto"/>
        <w:ind w:firstLine="720" w:firstLineChars="300"/>
        <w:rPr>
          <w:rFonts w:ascii="仿宋" w:hAnsi="仿宋" w:eastAsia="仿宋" w:cs="仿宋"/>
          <w:highlight w:val="none"/>
          <w:lang w:val="en-US"/>
        </w:rPr>
      </w:pPr>
      <w:r>
        <w:rPr>
          <w:rFonts w:hint="eastAsia" w:ascii="仿宋" w:hAnsi="仿宋" w:eastAsia="仿宋" w:cs="仿宋"/>
          <w:highlight w:val="none"/>
          <w:lang w:val="en-US"/>
        </w:rPr>
        <w:t>3.1供应商应按招标文件中《开标一览表》等附表要求填写。</w:t>
      </w:r>
    </w:p>
    <w:p w14:paraId="337A9662">
      <w:pPr>
        <w:pStyle w:val="24"/>
        <w:autoSpaceDE/>
        <w:autoSpaceDN/>
        <w:snapToGrid w:val="0"/>
        <w:spacing w:line="288" w:lineRule="auto"/>
        <w:ind w:firstLine="720" w:firstLineChars="300"/>
        <w:rPr>
          <w:rFonts w:ascii="仿宋" w:hAnsi="仿宋" w:eastAsia="仿宋" w:cs="仿宋"/>
          <w:highlight w:val="none"/>
          <w:lang w:val="en-US"/>
        </w:rPr>
      </w:pPr>
      <w:r>
        <w:rPr>
          <w:rFonts w:hint="eastAsia" w:ascii="仿宋" w:hAnsi="仿宋" w:eastAsia="仿宋" w:cs="仿宋"/>
          <w:highlight w:val="none"/>
          <w:lang w:val="en-US"/>
        </w:rPr>
        <w:t>3.2报价为采购人可以合格使用产品的价格，包括货款、包装、运输、保险、货到就位以及安装、调试、培训、保修及产品知识产权等一切费用。</w:t>
      </w:r>
    </w:p>
    <w:p w14:paraId="09AED343">
      <w:pPr>
        <w:pStyle w:val="24"/>
        <w:autoSpaceDE/>
        <w:autoSpaceDN/>
        <w:snapToGrid w:val="0"/>
        <w:spacing w:line="288" w:lineRule="auto"/>
        <w:ind w:firstLine="720" w:firstLineChars="300"/>
        <w:rPr>
          <w:rFonts w:ascii="仿宋" w:hAnsi="仿宋" w:eastAsia="仿宋" w:cs="仿宋"/>
          <w:highlight w:val="none"/>
          <w:lang w:val="en-US"/>
        </w:rPr>
      </w:pPr>
      <w:r>
        <w:rPr>
          <w:rFonts w:hint="eastAsia" w:ascii="仿宋" w:hAnsi="仿宋" w:eastAsia="仿宋" w:cs="仿宋"/>
          <w:highlight w:val="none"/>
          <w:lang w:val="en-US"/>
        </w:rPr>
        <w:t>3.3招标文件未列明，而供应商认为必需的费用也需列入报价。</w:t>
      </w:r>
    </w:p>
    <w:p w14:paraId="727D2B53">
      <w:pPr>
        <w:pStyle w:val="24"/>
        <w:autoSpaceDE/>
        <w:autoSpaceDN/>
        <w:snapToGrid w:val="0"/>
        <w:spacing w:line="288" w:lineRule="auto"/>
        <w:ind w:firstLine="723" w:firstLineChars="300"/>
        <w:rPr>
          <w:rFonts w:hint="eastAsia" w:ascii="仿宋" w:hAnsi="仿宋" w:eastAsia="仿宋" w:cs="仿宋"/>
          <w:b/>
          <w:bCs/>
          <w:highlight w:val="none"/>
          <w:lang w:val="en-US"/>
        </w:rPr>
      </w:pPr>
      <w:r>
        <w:rPr>
          <w:rFonts w:hint="eastAsia" w:ascii="仿宋" w:hAnsi="仿宋" w:eastAsia="仿宋" w:cs="仿宋"/>
          <w:b/>
          <w:bCs/>
          <w:highlight w:val="none"/>
          <w:lang w:val="en-US"/>
        </w:rPr>
        <w:t>3.4投标报价只允许有一个报价，有选择的报价将不予接受（除指定外）。</w:t>
      </w:r>
    </w:p>
    <w:p w14:paraId="210635F4">
      <w:pPr>
        <w:pStyle w:val="24"/>
        <w:autoSpaceDE/>
        <w:autoSpaceDN/>
        <w:snapToGrid w:val="0"/>
        <w:spacing w:line="288" w:lineRule="auto"/>
        <w:ind w:left="0" w:leftChars="0" w:firstLine="0" w:firstLineChars="0"/>
        <w:rPr>
          <w:rFonts w:ascii="仿宋" w:hAnsi="仿宋" w:eastAsia="仿宋" w:cs="仿宋"/>
          <w:b/>
          <w:szCs w:val="24"/>
          <w:highlight w:val="none"/>
        </w:rPr>
      </w:pPr>
      <w:r>
        <w:rPr>
          <w:rFonts w:hint="eastAsia" w:ascii="仿宋" w:hAnsi="仿宋" w:eastAsia="仿宋" w:cs="仿宋"/>
          <w:b/>
          <w:kern w:val="0"/>
          <w:szCs w:val="24"/>
          <w:highlight w:val="none"/>
        </w:rPr>
        <w:t>4.</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0F7601C1">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31254E0">
      <w:pPr>
        <w:snapToGrid w:val="0"/>
        <w:spacing w:line="288" w:lineRule="auto"/>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B8B6B81">
      <w:pPr>
        <w:snapToGrid w:val="0"/>
        <w:spacing w:line="288" w:lineRule="auto"/>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218BDED0">
      <w:pPr>
        <w:snapToGrid w:val="0"/>
        <w:spacing w:line="288" w:lineRule="auto"/>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51733F1B">
      <w:pPr>
        <w:snapToGrid w:val="0"/>
        <w:spacing w:line="288" w:lineRule="auto"/>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210615C">
      <w:pPr>
        <w:snapToGrid w:val="0"/>
        <w:spacing w:line="288" w:lineRule="auto"/>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3F665D79">
      <w:pPr>
        <w:pStyle w:val="131"/>
        <w:spacing w:before="0" w:line="288" w:lineRule="auto"/>
        <w:ind w:firstLine="0" w:firstLineChars="0"/>
        <w:rPr>
          <w:rFonts w:ascii="仿宋" w:hAnsi="仿宋" w:eastAsia="仿宋" w:cs="仿宋"/>
          <w:b/>
          <w:szCs w:val="24"/>
          <w:highlight w:val="none"/>
        </w:rPr>
      </w:pPr>
      <w:r>
        <w:rPr>
          <w:rFonts w:hint="eastAsia" w:ascii="仿宋" w:hAnsi="仿宋" w:eastAsia="仿宋" w:cs="仿宋"/>
          <w:b/>
          <w:szCs w:val="24"/>
          <w:highlight w:val="none"/>
        </w:rPr>
        <w:t>5.投标文件的提交、补充、修改、撤回</w:t>
      </w:r>
    </w:p>
    <w:p w14:paraId="496AD104">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0A6756">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0821501">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22A7E531">
      <w:pPr>
        <w:spacing w:line="288" w:lineRule="auto"/>
        <w:rPr>
          <w:rFonts w:ascii="仿宋" w:hAnsi="仿宋" w:eastAsia="仿宋" w:cs="仿宋"/>
          <w:b/>
          <w:sz w:val="32"/>
          <w:highlight w:val="none"/>
        </w:rPr>
      </w:pPr>
      <w:r>
        <w:rPr>
          <w:rFonts w:hint="eastAsia" w:ascii="仿宋" w:hAnsi="仿宋" w:eastAsia="仿宋" w:cs="仿宋"/>
          <w:b/>
          <w:bCs/>
          <w:sz w:val="24"/>
          <w:highlight w:val="none"/>
        </w:rPr>
        <w:t>6.投标有效期</w:t>
      </w:r>
    </w:p>
    <w:p w14:paraId="696D64BA">
      <w:pPr>
        <w:snapToGrid w:val="0"/>
        <w:spacing w:line="288" w:lineRule="auto"/>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6.1投标有效期为从提交投标文件的截止之日起90天。投标人的投标文件中承诺的投标有效期少于招标文件中载明的投标有效期的，投标无效。</w:t>
      </w:r>
    </w:p>
    <w:p w14:paraId="49D9CFC1">
      <w:pPr>
        <w:snapToGrid w:val="0"/>
        <w:spacing w:line="288" w:lineRule="auto"/>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6.2投标文件合格投递后，自投标截止日期起，在投标有效期内有效。</w:t>
      </w:r>
    </w:p>
    <w:p w14:paraId="6E8583E3">
      <w:pPr>
        <w:pStyle w:val="131"/>
        <w:spacing w:before="0" w:line="288" w:lineRule="auto"/>
        <w:ind w:firstLine="480"/>
        <w:rPr>
          <w:rFonts w:ascii="仿宋" w:hAnsi="仿宋" w:eastAsia="仿宋" w:cs="仿宋"/>
          <w:b/>
          <w:sz w:val="32"/>
          <w:highlight w:val="none"/>
        </w:rPr>
      </w:pPr>
      <w:r>
        <w:rPr>
          <w:rFonts w:hint="eastAsia" w:ascii="仿宋" w:hAnsi="仿宋" w:eastAsia="仿宋"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654CFD3">
      <w:pPr>
        <w:pStyle w:val="131"/>
        <w:spacing w:before="0" w:line="288" w:lineRule="auto"/>
        <w:ind w:firstLine="643"/>
        <w:rPr>
          <w:rFonts w:ascii="仿宋" w:hAnsi="仿宋" w:eastAsia="仿宋" w:cs="仿宋"/>
          <w:b/>
          <w:sz w:val="32"/>
          <w:highlight w:val="none"/>
        </w:rPr>
      </w:pPr>
    </w:p>
    <w:p w14:paraId="7F4FF926">
      <w:pPr>
        <w:spacing w:line="288" w:lineRule="auto"/>
        <w:jc w:val="center"/>
        <w:rPr>
          <w:rFonts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14:paraId="285132CD">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14:paraId="684B2A4F">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346AFBDF">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02C37107">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14:paraId="36DD6F9C">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14:paraId="7A15FD65">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6B844BB9">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14:paraId="2A635B2F">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1.7主持人公布评标结果。</w:t>
      </w:r>
    </w:p>
    <w:p w14:paraId="4EEFF03F">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2A070019">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14EB7C4F">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4E076DCF">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2AFBA831">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18898A75">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0C57FFF6">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491D5158">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B0DA80F">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3.评标</w:t>
      </w:r>
    </w:p>
    <w:p w14:paraId="7BFA8555">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728B6416">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14:paraId="262C77C0">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14:paraId="0E04398B">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14:paraId="6A805202">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3FC9AF6">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66829FCE">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57C7F4C">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14:paraId="317F643E">
      <w:pPr>
        <w:snapToGrid w:val="0"/>
        <w:spacing w:line="288"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14:paraId="31554B82">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14:paraId="75152037">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14:paraId="5CE80C20">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23BA9A82">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14:paraId="448FDE7C">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F22F8D">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6C6FBADE">
      <w:pPr>
        <w:spacing w:line="288" w:lineRule="auto"/>
        <w:jc w:val="left"/>
        <w:rPr>
          <w:rFonts w:ascii="仿宋" w:hAnsi="仿宋" w:eastAsia="仿宋" w:cs="仿宋"/>
          <w:b/>
          <w:sz w:val="24"/>
          <w:highlight w:val="none"/>
        </w:rPr>
      </w:pPr>
      <w:r>
        <w:rPr>
          <w:rFonts w:hint="eastAsia" w:ascii="仿宋" w:hAnsi="仿宋" w:eastAsia="仿宋" w:cs="仿宋"/>
          <w:b/>
          <w:kern w:val="0"/>
          <w:sz w:val="24"/>
          <w:highlight w:val="none"/>
        </w:rPr>
        <w:t>5.</w:t>
      </w:r>
      <w:r>
        <w:rPr>
          <w:rFonts w:hint="eastAsia" w:ascii="仿宋" w:hAnsi="仿宋" w:eastAsia="仿宋" w:cs="仿宋"/>
          <w:b/>
          <w:sz w:val="24"/>
          <w:highlight w:val="none"/>
        </w:rPr>
        <w:t>投标文件报价出现前后不一致的，按照下列规定修正：</w:t>
      </w:r>
    </w:p>
    <w:p w14:paraId="01C5ED03">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14511B04">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31D6ECF9">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14:paraId="3274AA94">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52328BDC">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28D2787">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14:paraId="30A891A0">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74732891">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02CF090">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6F852DAF">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15C36035">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2FAC96BB">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14:paraId="2C624E03">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14:paraId="20622CE2">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A1514A3">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5D2BC43D">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268521E8">
      <w:pPr>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2B1C208">
      <w:pPr>
        <w:pStyle w:val="15"/>
        <w:widowControl w:val="0"/>
        <w:tabs>
          <w:tab w:val="clear" w:pos="390"/>
          <w:tab w:val="clear" w:pos="454"/>
        </w:tabs>
        <w:spacing w:after="120" w:line="288" w:lineRule="auto"/>
        <w:ind w:left="0" w:firstLine="0"/>
        <w:rPr>
          <w:rFonts w:ascii="仿宋" w:hAnsi="仿宋" w:eastAsia="仿宋" w:cs="仿宋"/>
          <w:b/>
          <w:highlight w:val="none"/>
        </w:rPr>
      </w:pPr>
      <w:r>
        <w:rPr>
          <w:rFonts w:hint="eastAsia" w:ascii="仿宋" w:hAnsi="仿宋" w:eastAsia="仿宋" w:cs="仿宋"/>
          <w:b/>
          <w:highlight w:val="none"/>
        </w:rPr>
        <w:t>7.投标文件的澄清</w:t>
      </w:r>
    </w:p>
    <w:p w14:paraId="56661887">
      <w:pPr>
        <w:pStyle w:val="15"/>
        <w:widowControl w:val="0"/>
        <w:tabs>
          <w:tab w:val="clear" w:pos="390"/>
          <w:tab w:val="clear" w:pos="454"/>
        </w:tabs>
        <w:spacing w:after="120" w:line="288" w:lineRule="auto"/>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B22701D">
      <w:pPr>
        <w:pStyle w:val="34"/>
        <w:snapToGrid w:val="0"/>
        <w:spacing w:line="288" w:lineRule="auto"/>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66329334">
      <w:pPr>
        <w:tabs>
          <w:tab w:val="left" w:pos="4085"/>
        </w:tabs>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462D0CD3">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1405190E">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1768AAD8">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41BD1286">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7828C7D5">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72641504">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65783C21">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493A6ED5">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3E778C57">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71C98222">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561BC761">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1E7DBC1">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7924042C">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1727A2BE">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A8EE752">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48805012">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14:paraId="319B294E">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23F9B33F">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775A42CF">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12F83B99">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079EEB46">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14:paraId="13AE4133">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14:paraId="66698FAB">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46A81974">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14:paraId="37392D4F">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14:paraId="1314AD33">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2CCC5C03">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06A3459E">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079B3719">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58AB76C4">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1EB7B9F0">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2A6BD5F2">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5C48F65">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7CE3D166">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36D0B6B9">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39366C64">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2291D2BC">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32D4241C">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4FA250F7">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1F529122">
      <w:pPr>
        <w:tabs>
          <w:tab w:val="left" w:pos="3870"/>
          <w:tab w:val="left" w:pos="4085"/>
        </w:tabs>
        <w:snapToGrid w:val="0"/>
        <w:spacing w:line="288" w:lineRule="auto"/>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140C9598">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29562D5D">
      <w:pPr>
        <w:snapToGrid w:val="0"/>
        <w:spacing w:line="288"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07ECF477">
      <w:pPr>
        <w:snapToGrid w:val="0"/>
        <w:spacing w:line="288" w:lineRule="auto"/>
        <w:ind w:firstLine="482" w:firstLineChars="200"/>
        <w:jc w:val="left"/>
        <w:rPr>
          <w:rFonts w:ascii="仿宋" w:hAnsi="仿宋" w:eastAsia="仿宋" w:cs="仿宋"/>
          <w:highlight w:val="none"/>
        </w:rPr>
      </w:pPr>
      <w:r>
        <w:rPr>
          <w:rFonts w:hint="eastAsia" w:ascii="仿宋" w:hAnsi="仿宋" w:eastAsia="仿宋" w:cs="仿宋"/>
          <w:b/>
          <w:sz w:val="24"/>
          <w:highlight w:val="none"/>
        </w:rPr>
        <w:t>8.25其他违反法律、法规的情形。</w:t>
      </w:r>
    </w:p>
    <w:p w14:paraId="266A1CDA">
      <w:pPr>
        <w:snapToGrid w:val="0"/>
        <w:spacing w:line="288" w:lineRule="auto"/>
        <w:rPr>
          <w:rFonts w:ascii="仿宋" w:hAnsi="仿宋" w:eastAsia="仿宋" w:cs="仿宋"/>
          <w:b/>
          <w:kern w:val="0"/>
          <w:sz w:val="24"/>
          <w:highlight w:val="none"/>
        </w:rPr>
      </w:pPr>
      <w:r>
        <w:rPr>
          <w:rFonts w:hint="eastAsia" w:ascii="仿宋" w:hAnsi="仿宋" w:eastAsia="仿宋" w:cs="仿宋"/>
          <w:b/>
          <w:kern w:val="0"/>
          <w:sz w:val="24"/>
          <w:highlight w:val="none"/>
        </w:rPr>
        <w:t>9.评标过程保密</w:t>
      </w:r>
    </w:p>
    <w:p w14:paraId="64C81433">
      <w:pPr>
        <w:snapToGrid w:val="0"/>
        <w:spacing w:line="288"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C73266B">
      <w:pPr>
        <w:snapToGrid w:val="0"/>
        <w:spacing w:line="288"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01DB502D">
      <w:pPr>
        <w:snapToGrid w:val="0"/>
        <w:spacing w:line="288" w:lineRule="auto"/>
        <w:ind w:firstLine="482" w:firstLineChars="150"/>
        <w:jc w:val="center"/>
        <w:rPr>
          <w:rFonts w:ascii="仿宋" w:hAnsi="仿宋" w:eastAsia="仿宋" w:cs="仿宋"/>
          <w:b/>
          <w:sz w:val="32"/>
          <w:highlight w:val="none"/>
        </w:rPr>
      </w:pPr>
    </w:p>
    <w:bookmarkEnd w:id="19"/>
    <w:p w14:paraId="4D430CA3">
      <w:pPr>
        <w:pStyle w:val="34"/>
        <w:spacing w:line="288" w:lineRule="auto"/>
        <w:ind w:firstLine="726"/>
        <w:jc w:val="center"/>
        <w:rPr>
          <w:rFonts w:ascii="仿宋" w:hAnsi="仿宋" w:eastAsia="仿宋" w:cs="仿宋"/>
          <w:b/>
          <w:sz w:val="32"/>
          <w:szCs w:val="32"/>
          <w:highlight w:val="none"/>
        </w:rPr>
      </w:pPr>
      <w:bookmarkStart w:id="20" w:name="_Hlt74714665"/>
      <w:bookmarkEnd w:id="20"/>
      <w:bookmarkStart w:id="21" w:name="_Hlt68072998"/>
      <w:bookmarkEnd w:id="21"/>
      <w:bookmarkStart w:id="22" w:name="_Hlt75236011"/>
      <w:bookmarkEnd w:id="22"/>
      <w:bookmarkStart w:id="23" w:name="_Hlt68057669"/>
      <w:bookmarkEnd w:id="23"/>
      <w:bookmarkStart w:id="24" w:name="_Hlt74730295"/>
      <w:bookmarkEnd w:id="24"/>
      <w:bookmarkStart w:id="25" w:name="_Hlt75236101"/>
      <w:bookmarkEnd w:id="25"/>
      <w:bookmarkStart w:id="26" w:name="_Hlt68072990"/>
      <w:bookmarkEnd w:id="26"/>
      <w:bookmarkStart w:id="27" w:name="_Hlt68073093"/>
      <w:bookmarkEnd w:id="27"/>
      <w:bookmarkStart w:id="28" w:name="_Hlt75236290"/>
      <w:bookmarkEnd w:id="28"/>
      <w:bookmarkStart w:id="29" w:name="_Hlt74707468"/>
      <w:bookmarkEnd w:id="29"/>
      <w:bookmarkStart w:id="30" w:name="_Hlt74729768"/>
      <w:bookmarkEnd w:id="30"/>
      <w:bookmarkStart w:id="31" w:name="_Hlt68403820"/>
      <w:bookmarkEnd w:id="31"/>
      <w:bookmarkStart w:id="32" w:name="_Toc81372953"/>
      <w:bookmarkStart w:id="33" w:name="_Toc84325929"/>
      <w:bookmarkStart w:id="34" w:name="_Toc81372776"/>
      <w:r>
        <w:rPr>
          <w:rFonts w:hint="eastAsia" w:ascii="仿宋" w:hAnsi="仿宋" w:eastAsia="仿宋" w:cs="仿宋"/>
          <w:b/>
          <w:sz w:val="32"/>
          <w:szCs w:val="32"/>
          <w:highlight w:val="none"/>
        </w:rPr>
        <w:t>五、授予合同</w:t>
      </w:r>
    </w:p>
    <w:bookmarkEnd w:id="32"/>
    <w:bookmarkEnd w:id="33"/>
    <w:bookmarkEnd w:id="34"/>
    <w:p w14:paraId="286A9EDC">
      <w:pPr>
        <w:pStyle w:val="15"/>
        <w:tabs>
          <w:tab w:val="clear" w:pos="390"/>
          <w:tab w:val="clear" w:pos="454"/>
        </w:tabs>
        <w:spacing w:after="120" w:line="288" w:lineRule="auto"/>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14:paraId="6525A3B5">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14:paraId="662463E6">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14:paraId="6CB25ACF">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48DAD8D4">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5F95B741">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21A4D5F3">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2.中标确认</w:t>
      </w:r>
    </w:p>
    <w:p w14:paraId="439C378A">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273181B5">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273071AB">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3C7BF21D">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3.中标通知</w:t>
      </w:r>
    </w:p>
    <w:p w14:paraId="203E6FE6">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19CD7AB7">
      <w:pPr>
        <w:snapToGrid w:val="0"/>
        <w:spacing w:line="288" w:lineRule="auto"/>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0DF9FACD">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28C38BCE">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4.履约保证金</w:t>
      </w:r>
    </w:p>
    <w:p w14:paraId="3542399A">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214AF41">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39AF9C60">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317804E6">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6095C664">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14:paraId="6BCD834E">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14:paraId="71778ECD">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14:paraId="3A0B778F">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6.验收</w:t>
      </w:r>
    </w:p>
    <w:p w14:paraId="00CBD200">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E15FBFE">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14:paraId="7619F66C">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14:paraId="37479634">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6.4中标方验收资料中需提供驻场巡查人员的资质及相关考勤记录。</w:t>
      </w:r>
    </w:p>
    <w:p w14:paraId="53E26B53">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6.5采购人不定期对放置设备在线情况、掉线及故障排除服务情况进行抽检考核，如发现因中标人原因导致不满足服务要求的情况，每发生一次，中标人应向采购人支付5000元违约金，发生三次以上的采购人可扣还履约保证金。同时，因中标人原因导致设备故障，采购人有权委托第三方进行保修，所产生的费用由中标人承担。</w:t>
      </w:r>
    </w:p>
    <w:p w14:paraId="407D6671">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7.售后服务考核</w:t>
      </w:r>
    </w:p>
    <w:p w14:paraId="0B4385FA">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0E99E88">
      <w:pPr>
        <w:tabs>
          <w:tab w:val="left" w:pos="0"/>
        </w:tabs>
        <w:spacing w:line="288" w:lineRule="auto"/>
        <w:ind w:firstLine="480"/>
        <w:rPr>
          <w:rFonts w:ascii="仿宋" w:hAnsi="仿宋" w:eastAsia="仿宋" w:cs="仿宋"/>
          <w:kern w:val="0"/>
          <w:sz w:val="24"/>
          <w:highlight w:val="none"/>
        </w:rPr>
      </w:pPr>
    </w:p>
    <w:p w14:paraId="5223123C">
      <w:pPr>
        <w:adjustRightInd/>
        <w:spacing w:line="288"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sz w:val="32"/>
          <w:szCs w:val="20"/>
          <w:highlight w:val="none"/>
        </w:rPr>
        <w:t>询问、质疑与投诉</w:t>
      </w:r>
    </w:p>
    <w:p w14:paraId="58FD9212">
      <w:pPr>
        <w:spacing w:line="288" w:lineRule="auto"/>
        <w:rPr>
          <w:rFonts w:ascii="仿宋" w:hAnsi="仿宋" w:eastAsia="仿宋" w:cs="仿宋"/>
          <w:b/>
          <w:sz w:val="32"/>
          <w:szCs w:val="32"/>
          <w:highlight w:val="none"/>
        </w:rPr>
      </w:pPr>
      <w:r>
        <w:rPr>
          <w:rFonts w:hint="eastAsia" w:ascii="仿宋" w:hAnsi="仿宋" w:eastAsia="仿宋" w:cs="仿宋"/>
          <w:b/>
          <w:bCs/>
          <w:sz w:val="24"/>
          <w:szCs w:val="20"/>
          <w:highlight w:val="none"/>
        </w:rPr>
        <w:t>1.在线询问、质疑、投诉</w:t>
      </w:r>
    </w:p>
    <w:p w14:paraId="2DE19751">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EAB218">
      <w:pPr>
        <w:spacing w:line="288" w:lineRule="auto"/>
        <w:rPr>
          <w:rFonts w:ascii="仿宋" w:hAnsi="仿宋" w:eastAsia="仿宋" w:cs="仿宋"/>
          <w:b/>
          <w:sz w:val="32"/>
          <w:szCs w:val="32"/>
          <w:highlight w:val="none"/>
        </w:rPr>
      </w:pPr>
      <w:r>
        <w:rPr>
          <w:rFonts w:hint="eastAsia" w:ascii="仿宋" w:hAnsi="仿宋" w:eastAsia="仿宋" w:cs="仿宋"/>
          <w:b/>
          <w:bCs/>
          <w:sz w:val="24"/>
          <w:highlight w:val="none"/>
        </w:rPr>
        <w:t>2.供应商询问</w:t>
      </w:r>
    </w:p>
    <w:p w14:paraId="49257A95">
      <w:pPr>
        <w:autoSpaceDE w:val="0"/>
        <w:autoSpaceDN w:val="0"/>
        <w:spacing w:line="288" w:lineRule="auto"/>
        <w:ind w:firstLine="480" w:firstLineChars="200"/>
        <w:jc w:val="left"/>
        <w:rPr>
          <w:rFonts w:ascii="仿宋" w:hAnsi="仿宋" w:eastAsia="仿宋" w:cs="仿宋"/>
          <w:b/>
          <w:sz w:val="32"/>
          <w:szCs w:val="32"/>
          <w:highlight w:val="none"/>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2C30E8">
      <w:pPr>
        <w:spacing w:line="288" w:lineRule="auto"/>
        <w:rPr>
          <w:rFonts w:ascii="仿宋" w:hAnsi="仿宋" w:eastAsia="仿宋" w:cs="仿宋"/>
          <w:b/>
          <w:sz w:val="32"/>
          <w:szCs w:val="32"/>
          <w:highlight w:val="none"/>
        </w:rPr>
      </w:pPr>
      <w:r>
        <w:rPr>
          <w:rFonts w:hint="eastAsia" w:ascii="仿宋" w:hAnsi="仿宋" w:eastAsia="仿宋" w:cs="仿宋"/>
          <w:b/>
          <w:bCs/>
          <w:sz w:val="24"/>
          <w:highlight w:val="none"/>
        </w:rPr>
        <w:t>3.供应商质疑</w:t>
      </w:r>
    </w:p>
    <w:p w14:paraId="22B855C3">
      <w:pPr>
        <w:spacing w:line="288"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sz w:val="24"/>
          <w:szCs w:val="20"/>
          <w:highlight w:val="none"/>
        </w:rPr>
        <w:t>.1质疑提出时效</w:t>
      </w:r>
    </w:p>
    <w:p w14:paraId="21D75D75">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518701C1">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kern w:val="0"/>
          <w:sz w:val="24"/>
          <w:szCs w:val="20"/>
          <w:highlight w:val="none"/>
          <w:lang w:val="zh-CN"/>
        </w:rPr>
        <w:t>3</w:t>
      </w:r>
      <w:r>
        <w:rPr>
          <w:rFonts w:hint="eastAsia"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583C0F6">
      <w:pPr>
        <w:widowControl/>
        <w:snapToGrid w:val="0"/>
        <w:spacing w:line="288" w:lineRule="auto"/>
        <w:ind w:firstLine="434" w:firstLineChars="181"/>
        <w:rPr>
          <w:rFonts w:ascii="仿宋" w:hAnsi="仿宋" w:eastAsia="仿宋" w:cs="仿宋"/>
          <w:b/>
          <w:sz w:val="32"/>
          <w:szCs w:val="32"/>
          <w:highlight w:val="none"/>
        </w:rPr>
      </w:pPr>
      <w:r>
        <w:rPr>
          <w:rFonts w:hint="eastAsia"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75B7B74">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3.1.2.2对采购过程提出质疑的，质疑期限为各采购程序环节结束之日起计算。</w:t>
      </w:r>
    </w:p>
    <w:p w14:paraId="4A063E9B">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3.1.2.3对采购结果提出质疑的，质疑期限自采购结果公告期限届满之日起计算。</w:t>
      </w:r>
    </w:p>
    <w:p w14:paraId="6F7FD732">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3.1.2.4对同一采购程序环节的质疑，供应商须一次性提出。</w:t>
      </w:r>
    </w:p>
    <w:p w14:paraId="173877FC">
      <w:pPr>
        <w:spacing w:line="288"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kern w:val="0"/>
          <w:sz w:val="24"/>
          <w:szCs w:val="20"/>
          <w:highlight w:val="none"/>
        </w:rPr>
        <w:t>2</w:t>
      </w:r>
      <w:r>
        <w:rPr>
          <w:rFonts w:hint="eastAsia" w:ascii="仿宋" w:hAnsi="仿宋" w:eastAsia="仿宋" w:cs="仿宋"/>
          <w:b/>
          <w:bCs/>
          <w:kern w:val="0"/>
          <w:sz w:val="24"/>
          <w:szCs w:val="20"/>
          <w:highlight w:val="none"/>
          <w:lang w:val="zh-CN"/>
        </w:rPr>
        <w:t>质疑函</w:t>
      </w:r>
    </w:p>
    <w:p w14:paraId="145850B3">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3.2.1供应商提出质疑应当提交质疑函和必要的证明材料。质疑函应当包括下列内容：</w:t>
      </w:r>
    </w:p>
    <w:p w14:paraId="19C1045E">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供应商的姓名或者名称、地址、邮编、联系人及联系电话；</w:t>
      </w:r>
    </w:p>
    <w:p w14:paraId="37FEC7CF">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质疑项目的名称、编号；</w:t>
      </w:r>
    </w:p>
    <w:p w14:paraId="63D5AF3E">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具体、明确的质疑事项和与质疑事项相关的请求；</w:t>
      </w:r>
    </w:p>
    <w:p w14:paraId="7825BEC8">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事实依据；</w:t>
      </w:r>
    </w:p>
    <w:p w14:paraId="04BAE943">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必要的法律依据；</w:t>
      </w:r>
    </w:p>
    <w:p w14:paraId="494C133C">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提出质疑的日期。</w:t>
      </w:r>
    </w:p>
    <w:p w14:paraId="0CAD5C5C">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F3E702C">
      <w:pPr>
        <w:spacing w:line="288" w:lineRule="auto"/>
        <w:ind w:firstLine="482" w:firstLineChars="200"/>
        <w:rPr>
          <w:rFonts w:ascii="仿宋" w:hAnsi="仿宋" w:eastAsia="仿宋" w:cs="仿宋"/>
          <w:b/>
          <w:sz w:val="32"/>
          <w:szCs w:val="32"/>
          <w:highlight w:val="none"/>
        </w:rPr>
      </w:pPr>
      <w:r>
        <w:rPr>
          <w:rFonts w:hint="eastAsia" w:ascii="仿宋" w:hAnsi="仿宋" w:eastAsia="仿宋" w:cs="仿宋"/>
          <w:b/>
          <w:bCs/>
          <w:sz w:val="24"/>
          <w:szCs w:val="20"/>
          <w:highlight w:val="none"/>
        </w:rPr>
        <w:t>质疑函范本及制作说明详见附件1。</w:t>
      </w:r>
    </w:p>
    <w:p w14:paraId="59B8F9A8">
      <w:pPr>
        <w:spacing w:line="288" w:lineRule="auto"/>
        <w:rPr>
          <w:rFonts w:ascii="仿宋" w:hAnsi="仿宋" w:eastAsia="仿宋" w:cs="仿宋"/>
          <w:b/>
          <w:sz w:val="32"/>
          <w:szCs w:val="32"/>
          <w:highlight w:val="none"/>
        </w:rPr>
      </w:pPr>
      <w:r>
        <w:rPr>
          <w:rFonts w:hint="eastAsia" w:ascii="仿宋" w:hAnsi="仿宋" w:eastAsia="仿宋" w:cs="仿宋"/>
          <w:b/>
          <w:bCs/>
          <w:sz w:val="24"/>
          <w:highlight w:val="none"/>
        </w:rPr>
        <w:t>4.供应商投诉</w:t>
      </w:r>
    </w:p>
    <w:p w14:paraId="09CF3B28">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49AD82C">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4.2供应商投诉的事项不得超出已质疑事项的范围，基于质疑答复内容提出的投诉事项除外。</w:t>
      </w:r>
    </w:p>
    <w:p w14:paraId="5C24A008">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4.3供应商投诉应当有明确的请求和必要的证明材料。</w:t>
      </w:r>
    </w:p>
    <w:p w14:paraId="44EECCBF">
      <w:pPr>
        <w:spacing w:line="288"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4.4以联合体形式参加政府采购活动的，其投诉应当由组成联合体的所有供应商共同提出。</w:t>
      </w:r>
    </w:p>
    <w:p w14:paraId="7CD3268A">
      <w:pPr>
        <w:snapToGrid w:val="0"/>
        <w:spacing w:line="288" w:lineRule="auto"/>
        <w:jc w:val="left"/>
        <w:outlineLvl w:val="0"/>
        <w:rPr>
          <w:rFonts w:ascii="仿宋" w:hAnsi="仿宋" w:eastAsia="仿宋" w:cs="仿宋"/>
          <w:b/>
          <w:sz w:val="32"/>
          <w:szCs w:val="32"/>
          <w:highlight w:val="none"/>
        </w:rPr>
      </w:pPr>
      <w:r>
        <w:rPr>
          <w:rFonts w:hint="eastAsia" w:ascii="仿宋" w:hAnsi="仿宋" w:eastAsia="仿宋" w:cs="仿宋"/>
          <w:b/>
          <w:bCs/>
          <w:sz w:val="24"/>
          <w:szCs w:val="20"/>
          <w:highlight w:val="none"/>
        </w:rPr>
        <w:t>投诉书范本及制作说明详见附件2。</w:t>
      </w:r>
    </w:p>
    <w:p w14:paraId="06D8096D">
      <w:pPr>
        <w:pStyle w:val="23"/>
        <w:spacing w:line="440" w:lineRule="exact"/>
        <w:ind w:firstLine="480" w:firstLineChars="200"/>
        <w:rPr>
          <w:rFonts w:ascii="仿宋" w:hAnsi="仿宋" w:eastAsia="仿宋" w:cs="仿宋"/>
          <w:highlight w:val="none"/>
        </w:rPr>
        <w:sectPr>
          <w:footerReference r:id="rId6" w:type="default"/>
          <w:pgSz w:w="11906" w:h="16838"/>
          <w:pgMar w:top="1474" w:right="1472" w:bottom="1474" w:left="1814" w:header="851" w:footer="992" w:gutter="0"/>
          <w:pgNumType w:start="2"/>
          <w:cols w:space="720" w:num="1"/>
          <w:docGrid w:linePitch="312" w:charSpace="0"/>
        </w:sectPr>
      </w:pPr>
    </w:p>
    <w:bookmarkEnd w:id="17"/>
    <w:bookmarkEnd w:id="18"/>
    <w:p w14:paraId="2A7B7044">
      <w:pPr>
        <w:spacing w:line="288" w:lineRule="auto"/>
        <w:jc w:val="center"/>
        <w:outlineLvl w:val="0"/>
        <w:rPr>
          <w:rFonts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14:paraId="478F7560">
      <w:pPr>
        <w:spacing w:line="288" w:lineRule="auto"/>
        <w:rPr>
          <w:rFonts w:ascii="仿宋" w:hAnsi="仿宋" w:eastAsia="仿宋" w:cs="仿宋"/>
          <w:b/>
          <w:sz w:val="24"/>
          <w:highlight w:val="none"/>
        </w:rPr>
      </w:pPr>
      <w:bookmarkStart w:id="36" w:name="第五部分"/>
      <w:bookmarkStart w:id="37" w:name="_Toc86217003"/>
      <w:r>
        <w:rPr>
          <w:rFonts w:hint="eastAsia" w:ascii="仿宋" w:hAnsi="仿宋" w:eastAsia="仿宋" w:cs="仿宋"/>
          <w:b/>
          <w:sz w:val="24"/>
          <w:highlight w:val="none"/>
        </w:rPr>
        <w:t>[一].服务界面</w:t>
      </w:r>
    </w:p>
    <w:p w14:paraId="4B65DFE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1.全包项目：由于设备自身问题造成设备故障的日常维修、维护，包括因此需要更换的备件（包工包料）。</w:t>
      </w:r>
    </w:p>
    <w:p w14:paraId="24DEC5B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非全包项目：因市政道路施工、交通事故造成设备损坏或遭受人为破坏等客观因素造成的系统损坏，以及自然灾害、道路自然破损造成的管道线路损坏，不可抗力造成的设备损坏、不列入维护范围的其他设施的维修。</w:t>
      </w:r>
    </w:p>
    <w:p w14:paraId="5A8B306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sz w:val="24"/>
          <w:highlight w:val="none"/>
        </w:rPr>
        <w:t>3.电力管线界面：</w:t>
      </w:r>
      <w:bookmarkStart w:id="177" w:name="_GoBack"/>
      <w:r>
        <w:rPr>
          <w:rFonts w:hint="eastAsia" w:ascii="仿宋" w:hAnsi="仿宋" w:eastAsia="仿宋" w:cs="仿宋"/>
          <w:color w:val="auto"/>
          <w:sz w:val="24"/>
          <w:highlight w:val="none"/>
        </w:rPr>
        <w:t>从供电部门落火点开始，包括电力隐蔽管路。</w:t>
      </w:r>
    </w:p>
    <w:p w14:paraId="4DAD338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4.网络界面：从网络运行商ONU或其他网络终端设备开始。</w:t>
      </w:r>
    </w:p>
    <w:p w14:paraId="4670F247">
      <w:pPr>
        <w:spacing w:line="288" w:lineRule="auto"/>
        <w:ind w:firstLine="480" w:firstLineChars="200"/>
        <w:rPr>
          <w:rFonts w:eastAsia="仿宋"/>
          <w:color w:val="auto"/>
          <w:highlight w:val="none"/>
        </w:rPr>
      </w:pPr>
      <w:r>
        <w:rPr>
          <w:rFonts w:hint="eastAsia" w:ascii="仿宋" w:hAnsi="仿宋" w:eastAsia="仿宋" w:cs="仿宋"/>
          <w:color w:val="auto"/>
          <w:sz w:val="24"/>
          <w:highlight w:val="none"/>
        </w:rPr>
        <w:t>5.其它：本项目中测速设备类标定费用由中标单位承担。</w:t>
      </w:r>
    </w:p>
    <w:p w14:paraId="58FB695A">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[二].维护范围</w:t>
      </w:r>
    </w:p>
    <w:p w14:paraId="149E238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1.交通信号控制系统：415个路口，</w:t>
      </w:r>
      <w:r>
        <w:rPr>
          <w:rFonts w:ascii="仿宋" w:hAnsi="仿宋" w:eastAsia="仿宋" w:cs="仿宋"/>
          <w:color w:val="auto"/>
          <w:sz w:val="24"/>
          <w:highlight w:val="none"/>
        </w:rPr>
        <w:t>40</w:t>
      </w:r>
      <w:r>
        <w:rPr>
          <w:rFonts w:hint="eastAsia" w:ascii="仿宋" w:hAnsi="仿宋" w:eastAsia="仿宋" w:cs="仿宋"/>
          <w:color w:val="auto"/>
          <w:sz w:val="24"/>
          <w:highlight w:val="none"/>
        </w:rPr>
        <w:t>9台协调式信号机，包括所属机动车信号灯、非机动车信号灯、一体化人行信号灯、待行屏、车道指示灯、杆件、机箱、基础、隐蔽管线等。</w:t>
      </w:r>
    </w:p>
    <w:p w14:paraId="69099915">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2.交通诱导系统：交通诱导屏（条屏）</w:t>
      </w:r>
      <w:r>
        <w:rPr>
          <w:rFonts w:ascii="仿宋" w:hAnsi="仿宋" w:eastAsia="仿宋" w:cs="仿宋"/>
          <w:color w:val="auto"/>
          <w:sz w:val="24"/>
          <w:highlight w:val="none"/>
        </w:rPr>
        <w:t>7</w:t>
      </w:r>
      <w:r>
        <w:rPr>
          <w:rFonts w:hint="eastAsia" w:ascii="仿宋" w:hAnsi="仿宋" w:eastAsia="仿宋" w:cs="仿宋"/>
          <w:color w:val="auto"/>
          <w:sz w:val="24"/>
          <w:highlight w:val="none"/>
        </w:rPr>
        <w:t>6 块，包括所属杆件、机箱、基础、隐蔽管线等。</w:t>
      </w:r>
    </w:p>
    <w:p w14:paraId="0AF4393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3.电子警察抓拍系统：2165套电子警察抓拍系统，包括所属杆件、机箱、基础、隐蔽管线等。</w:t>
      </w:r>
    </w:p>
    <w:p w14:paraId="2C7BED8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4.视频监控系统：587只视频监控相机，包括所属杆件、机箱、基础、隐蔽管线等。</w:t>
      </w:r>
    </w:p>
    <w:p w14:paraId="5A7EA72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5.潮汐车道：12处14套潮汐车道设备，包括所属杆件、机箱、基础、隐蔽管线等。</w:t>
      </w:r>
    </w:p>
    <w:p w14:paraId="054BDF7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w:t>
      </w:r>
      <w:r>
        <w:rPr>
          <w:rFonts w:hint="eastAsia"/>
          <w:color w:val="auto"/>
          <w:highlight w:val="none"/>
        </w:rPr>
        <w:t xml:space="preserve"> </w:t>
      </w:r>
      <w:r>
        <w:rPr>
          <w:rFonts w:hint="eastAsia" w:ascii="仿宋" w:hAnsi="仿宋" w:eastAsia="仿宋" w:cs="仿宋"/>
          <w:color w:val="auto"/>
          <w:sz w:val="24"/>
          <w:highlight w:val="none"/>
        </w:rPr>
        <w:t>测速雷达标定：53路段，250台雷达测速标定。</w:t>
      </w:r>
    </w:p>
    <w:p w14:paraId="441E3998">
      <w:pPr>
        <w:spacing w:line="288" w:lineRule="auto"/>
        <w:ind w:firstLine="480" w:firstLineChars="200"/>
        <w:rPr>
          <w:rFonts w:ascii="仿宋" w:hAnsi="仿宋" w:eastAsia="仿宋" w:cs="仿宋"/>
          <w:sz w:val="24"/>
          <w:highlight w:val="none"/>
        </w:rPr>
      </w:pPr>
      <w:r>
        <w:rPr>
          <w:rFonts w:hint="eastAsia" w:ascii="仿宋" w:hAnsi="仿宋" w:eastAsia="仿宋" w:cs="仿宋"/>
          <w:color w:val="auto"/>
          <w:sz w:val="24"/>
          <w:highlight w:val="none"/>
        </w:rPr>
        <w:t>7.上述各维护设施设备物理地址均位于绍兴市越城区（滨海新城除外）范围内，具体运维清单开标前可到绍兴市公安局交通管理局</w:t>
      </w:r>
      <w:bookmarkEnd w:id="177"/>
      <w:r>
        <w:rPr>
          <w:rFonts w:hint="eastAsia" w:ascii="仿宋" w:hAnsi="仿宋" w:eastAsia="仿宋" w:cs="仿宋"/>
          <w:sz w:val="24"/>
          <w:highlight w:val="none"/>
        </w:rPr>
        <w:t>现场领取。</w:t>
      </w:r>
    </w:p>
    <w:p w14:paraId="3D4DF094">
      <w:pPr>
        <w:spacing w:line="288" w:lineRule="auto"/>
        <w:rPr>
          <w:rFonts w:ascii="仿宋" w:hAnsi="仿宋" w:eastAsia="仿宋" w:cs="仿宋"/>
          <w:b/>
          <w:sz w:val="24"/>
          <w:highlight w:val="none"/>
        </w:rPr>
      </w:pPr>
      <w:r>
        <w:rPr>
          <w:rFonts w:hint="eastAsia" w:ascii="仿宋" w:hAnsi="仿宋" w:eastAsia="仿宋" w:cs="仿宋"/>
          <w:b/>
          <w:sz w:val="24"/>
          <w:highlight w:val="none"/>
        </w:rPr>
        <w:t>[三].技术要求</w:t>
      </w:r>
    </w:p>
    <w:p w14:paraId="32D0D98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1.执行标准</w:t>
      </w:r>
    </w:p>
    <w:p w14:paraId="4479FA5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《中华人民共和国道路交通安全法》；</w:t>
      </w:r>
    </w:p>
    <w:p w14:paraId="4DFF121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《中华人民共和国道路交通安全法实施条例》；</w:t>
      </w:r>
    </w:p>
    <w:p w14:paraId="67C9853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《道路交通技术监控设备运行维护规范》(GA/T 1043-2013)；</w:t>
      </w:r>
    </w:p>
    <w:p w14:paraId="65A7E22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《城市道路施工作业交通组织规范》(GD/T 900-2010)；</w:t>
      </w:r>
    </w:p>
    <w:p w14:paraId="1A4EA78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《城市道路交通运行状态评价规范》(DB33/T 998-2016)；</w:t>
      </w:r>
    </w:p>
    <w:p w14:paraId="482A969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《道路交通安全违法行为图像取证技术规范》(GA/T 832-2014)；</w:t>
      </w:r>
    </w:p>
    <w:p w14:paraId="3346FF73">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《道路交通信号控制机》(GB 25280-201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w:t>
      </w:r>
    </w:p>
    <w:p w14:paraId="516F6E2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《道路交通信号灯设置与安装规范》(GB 14886-2006)；</w:t>
      </w:r>
    </w:p>
    <w:p w14:paraId="74AEE23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《闯红灯自动记录系统通用技术条件》(GA/T 496-2014)；</w:t>
      </w:r>
    </w:p>
    <w:p w14:paraId="5F99529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《道路车辆智能监测记录系统通用技术条件》(GA/T 497-2016)；</w:t>
      </w:r>
    </w:p>
    <w:p w14:paraId="5E920413">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《人行横道道路交通安全违法行为监测记录系统通用技术条件》(GA/T 1244-2015)；</w:t>
      </w:r>
    </w:p>
    <w:p w14:paraId="5A9EEBB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《道路通行状态信息发布规范》(GA/T 994-2012)；</w:t>
      </w:r>
    </w:p>
    <w:p w14:paraId="16F8B04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《机动车号牌图像自动识别技术规范》(GA/T 833-2016)；</w:t>
      </w:r>
    </w:p>
    <w:p w14:paraId="6EE6140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《道路交通信号灯》（GB 14887—2011）；</w:t>
      </w:r>
    </w:p>
    <w:p w14:paraId="4F1018E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《计算机信息系统安全保护等级划分准则》（GB 17859—1999）；</w:t>
      </w:r>
    </w:p>
    <w:p w14:paraId="64AA6F1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《民用闭路监视电视系统工程技术规范》（GB 50198—2011）；</w:t>
      </w:r>
    </w:p>
    <w:p w14:paraId="2D21493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《全国道路交通管理信息数据库规范》（GA329—2006）；</w:t>
      </w:r>
    </w:p>
    <w:p w14:paraId="0B674739">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《道路交通违法管理信息代码》（GA408—2006）；</w:t>
      </w:r>
    </w:p>
    <w:p w14:paraId="20215AD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《道路交通流量调查》（GA /T 299—2001）；</w:t>
      </w:r>
    </w:p>
    <w:p w14:paraId="3F8C4329">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《道路交通堵塞度及评价方法》（GA/T 115—1995）；</w:t>
      </w:r>
    </w:p>
    <w:p w14:paraId="784AE6A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《城市道路交通秩序评价方法》（GA/T 175—1998）；</w:t>
      </w:r>
    </w:p>
    <w:p w14:paraId="5A6B60E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《安防视频监控系统技术要求》（GA/T 367—2001）；</w:t>
      </w:r>
    </w:p>
    <w:p w14:paraId="18CCA68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《公安交通指挥系统建设技术规范》（GA/T 445—2010）；</w:t>
      </w:r>
    </w:p>
    <w:p w14:paraId="66F8F6B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《LED 道路交通诱导可变信息标志》（GA/T 484—2010）；</w:t>
      </w:r>
    </w:p>
    <w:p w14:paraId="1B99BE7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《道路交通信号控制机安装规范》（GA/T 489—2016）；</w:t>
      </w:r>
    </w:p>
    <w:p w14:paraId="7930300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《交通电视监控系统验收规范》（GA/T 514—2004）；</w:t>
      </w:r>
    </w:p>
    <w:p w14:paraId="2E7510B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《城市道路交通信号控制方式适用规范》（GA/T 527—2005）；</w:t>
      </w:r>
    </w:p>
    <w:p w14:paraId="436DA0A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《公安交通指挥系统工程建设程序与要求》（GA/T 651—2014）；</w:t>
      </w:r>
    </w:p>
    <w:p w14:paraId="1D99342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《公安交通管理设备外场设备施工要求》（GA/T 652—2006）；</w:t>
      </w:r>
    </w:p>
    <w:p w14:paraId="75F4CAF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《公路工程技术标准》（JTG B01-2014）；</w:t>
      </w:r>
    </w:p>
    <w:p w14:paraId="1B9B08E3">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《闯红灯自动记录系统验收技术规范》（GA/T870-2010）；</w:t>
      </w:r>
    </w:p>
    <w:p w14:paraId="59278A4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《道路交通安全违法行为视频取证设备技术规范》（GA/T995—2012）。</w:t>
      </w:r>
    </w:p>
    <w:p w14:paraId="7F84B83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2.一般要求</w:t>
      </w:r>
    </w:p>
    <w:p w14:paraId="5A5A377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 按照GA/T 1043-2013《道路交通技术监控设备运行维护规范》附录B 要求，做好智能交通设备备案基本信息台帐，非监控设备类设备参照执行。</w:t>
      </w:r>
    </w:p>
    <w:p w14:paraId="23C5C9B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 按照GA/T 1043-2013《道路交通技术监控设备运行维护规范》要求，建立设备维护台帐，非监控设备类设备参照执行。</w:t>
      </w:r>
    </w:p>
    <w:p w14:paraId="27402F6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 根据绍兴市区智能交通建设实际，建立运维管理系统，自动上报维保范围内所有联网设备的运行状态和功能，自动记录所有设备的在线情况、上线率和设备的日正常率。</w:t>
      </w:r>
    </w:p>
    <w:p w14:paraId="73ADA8C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每日开展外场各系统的巡检工作，对运维管理系统的离线设备和数字城管派遣任务进行处理并提交日巡检报告；每周开展外场各系统的维护与保养，检查维护设备外观、机箱、杆件、灯板、防护罩、电源、管线、窨井、避雷设备、接地、等外场设施，机箱、杆件、灯板、防护罩如有锈迹应及时刷新，窨井井盖不得缺损，地埋管线应保持完好，不得裸露地面并提交周维护与保养报告。</w:t>
      </w:r>
    </w:p>
    <w:p w14:paraId="45259D9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 设备损坏无法修复需更换的部件，提供的设备的性能和主要技术指标不得低于招标文件要求的技术指标；更换设备时所用主要原材料必须与投标文件相符。</w:t>
      </w:r>
    </w:p>
    <w:p w14:paraId="659AF3F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3.特殊要求</w:t>
      </w:r>
    </w:p>
    <w:p w14:paraId="10560FF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 视频摄像机（包括监控球机、高位球机、云台、视频检测等视频摄像设备）：定期检查维护视频质量、云台球机控制、对时、防护罩镜头清灰，反向安装的视频检测设备应检查排队长度等主要参数是否正确有效。</w:t>
      </w:r>
    </w:p>
    <w:p w14:paraId="6A30EA13">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 车辆违法行为监测记录设备（包括闯红灯自动记录系统、卡口抓拍系统等）：定期检查维护视频质量、对时、防护罩镜头清灰，抓拍视频摄像机应检查设备捕获率、号牌识别率是否达到标准，虚拟线圈设置是否合理有效、车辆违法信息是否正确、完整。</w:t>
      </w:r>
    </w:p>
    <w:p w14:paraId="74A0EA3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 道路信号控制设备（包括机动车信号灯、非机动车信号灯、人行横道灯、待行屏、潮汐车道控制系统）：定期检查维护信号灯板灯盘、倒计时、人行灯是否正常。适应道路通行变化，及时调整信号机配时。</w:t>
      </w:r>
    </w:p>
    <w:p w14:paraId="20DAE8F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3.4 道路交通信息显示设备（包括交通诱导屏）：定期检查显示模组工作是否正常，亮度及均匀性、盲点率是否符合标准，发布信息是否准确及时。</w:t>
      </w:r>
    </w:p>
    <w:p w14:paraId="79B90A0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3.5 信息安全：应及时升级外场终端服务器等其他设备的操作系统、防病毒杀毒软件，谨慎使用移动介质，严防设备、系统感染病毒。</w:t>
      </w:r>
    </w:p>
    <w:p w14:paraId="15A3A15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3.6遇台风、暴雨、雷击等各种非正常气象情况时，中标人须立即出动不少于1个应急巡逻小组加强外场设备和工程的巡视，发现损坏情况时要立即实施应急抢修。在突发大面积故障时，中标人能够启动应急机制，至少可同时进行2个工作点的应急抢修。</w:t>
      </w:r>
    </w:p>
    <w:p w14:paraId="2B8EEEB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3.7遇特别任务、重大活动、节假日等，中标人必须提前安排维护人员值班，维护人员值班表必须提前送至招标人，以便于联系。若遇临时的特别任务或警卫任务，中标人应立刻做出响应，协助招标人做好相应系统的特别任务或警卫任务的保障工作。</w:t>
      </w:r>
    </w:p>
    <w:p w14:paraId="14ED977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3.8针对个别交通智能化系统因周边无市政公用电源，暂由外单位（或个人）处接入的，该部分所产生的电费由中标人支付。投标单位在报价时充分考虑电费支付的费用。</w:t>
      </w:r>
    </w:p>
    <w:p w14:paraId="5936946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4.报修响应</w:t>
      </w:r>
    </w:p>
    <w:p w14:paraId="33D5435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除日常检查维护外，对突发性故障要有应急机制及时应急抢修，保证设备正常运行。保证7*24 小时接报。对日常维修，接报后30 分钟内作出维修响应；2个小时内赶到现场；一般性故障需在24 个小时内排除；对暂时无法排除的故障，要求维护方采取备件直接更换方式恢复系统运行。对于需要特殊原因不能按时修复的，需及时反馈甲方。对应急抢修，接报后30 分钟内响应，1 小时内赶到现场，12 小时内排除故障。对于信号故障的，在发现问题或接报后半小时内放置临时信号灯，确保路口交通正常。上述3.6和3.7项所描述内容为应急抢修情况，其余为日常维修。</w:t>
      </w:r>
    </w:p>
    <w:p w14:paraId="12A7C04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5.具备工程性迁移、改造、升级能力</w:t>
      </w:r>
    </w:p>
    <w:p w14:paraId="529DE8A9">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该项内容不在本次维护范围内。但是涉及到前端设备的迁移、改造、升级等工作，维护单位需具备现场实施、调试能力，以及将迁移、改造、升级后的设备接入现有系统中的能力。</w:t>
      </w:r>
    </w:p>
    <w:p w14:paraId="41AC1DC1">
      <w:pPr>
        <w:spacing w:line="288" w:lineRule="auto"/>
        <w:rPr>
          <w:rFonts w:ascii="仿宋" w:hAnsi="仿宋" w:eastAsia="仿宋" w:cs="仿宋"/>
          <w:b/>
          <w:sz w:val="24"/>
          <w:highlight w:val="none"/>
        </w:rPr>
      </w:pPr>
      <w:r>
        <w:rPr>
          <w:rFonts w:hint="eastAsia" w:ascii="仿宋" w:hAnsi="仿宋" w:eastAsia="仿宋" w:cs="仿宋"/>
          <w:b/>
          <w:sz w:val="24"/>
          <w:highlight w:val="none"/>
        </w:rPr>
        <w:t xml:space="preserve"> [四].工程量清单</w:t>
      </w:r>
    </w:p>
    <w:p w14:paraId="785DFC0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 维护任务清单</w:t>
      </w:r>
    </w:p>
    <w:tbl>
      <w:tblPr>
        <w:tblStyle w:val="63"/>
        <w:tblW w:w="8660" w:type="dxa"/>
        <w:tblInd w:w="95" w:type="dxa"/>
        <w:tblLayout w:type="fixed"/>
        <w:tblCellMar>
          <w:top w:w="0" w:type="dxa"/>
          <w:left w:w="108" w:type="dxa"/>
          <w:bottom w:w="0" w:type="dxa"/>
          <w:right w:w="108" w:type="dxa"/>
        </w:tblCellMar>
      </w:tblPr>
      <w:tblGrid>
        <w:gridCol w:w="1380"/>
        <w:gridCol w:w="5012"/>
        <w:gridCol w:w="1292"/>
        <w:gridCol w:w="976"/>
      </w:tblGrid>
      <w:tr w14:paraId="27AABCE3">
        <w:tblPrEx>
          <w:tblCellMar>
            <w:top w:w="0" w:type="dxa"/>
            <w:left w:w="108" w:type="dxa"/>
            <w:bottom w:w="0" w:type="dxa"/>
            <w:right w:w="108" w:type="dxa"/>
          </w:tblCellMar>
        </w:tblPrEx>
        <w:trPr>
          <w:trHeight w:val="609" w:hRule="atLeast"/>
        </w:trPr>
        <w:tc>
          <w:tcPr>
            <w:tcW w:w="1380" w:type="dxa"/>
            <w:tcBorders>
              <w:top w:val="single" w:color="auto" w:sz="4" w:space="0"/>
              <w:left w:val="single" w:color="auto" w:sz="4" w:space="0"/>
              <w:bottom w:val="single" w:color="auto" w:sz="4" w:space="0"/>
              <w:right w:val="single" w:color="auto" w:sz="4" w:space="0"/>
            </w:tcBorders>
            <w:vAlign w:val="center"/>
          </w:tcPr>
          <w:p w14:paraId="56258B62">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设备种类</w:t>
            </w:r>
          </w:p>
        </w:tc>
        <w:tc>
          <w:tcPr>
            <w:tcW w:w="5012" w:type="dxa"/>
            <w:tcBorders>
              <w:top w:val="single" w:color="auto" w:sz="4" w:space="0"/>
              <w:left w:val="nil"/>
              <w:bottom w:val="single" w:color="auto" w:sz="4" w:space="0"/>
              <w:right w:val="single" w:color="auto" w:sz="4" w:space="0"/>
            </w:tcBorders>
            <w:vAlign w:val="center"/>
          </w:tcPr>
          <w:p w14:paraId="5950A3A3">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任务内容</w:t>
            </w:r>
          </w:p>
        </w:tc>
        <w:tc>
          <w:tcPr>
            <w:tcW w:w="1292" w:type="dxa"/>
            <w:tcBorders>
              <w:top w:val="single" w:color="auto" w:sz="4" w:space="0"/>
              <w:left w:val="nil"/>
              <w:bottom w:val="single" w:color="auto" w:sz="4" w:space="0"/>
              <w:right w:val="single" w:color="auto" w:sz="4" w:space="0"/>
            </w:tcBorders>
            <w:vAlign w:val="center"/>
          </w:tcPr>
          <w:p w14:paraId="5C6F93F0">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维护周期</w:t>
            </w:r>
          </w:p>
        </w:tc>
        <w:tc>
          <w:tcPr>
            <w:tcW w:w="976" w:type="dxa"/>
            <w:tcBorders>
              <w:top w:val="single" w:color="auto" w:sz="4" w:space="0"/>
              <w:left w:val="nil"/>
              <w:bottom w:val="single" w:color="auto" w:sz="4" w:space="0"/>
              <w:right w:val="single" w:color="auto" w:sz="4" w:space="0"/>
            </w:tcBorders>
            <w:vAlign w:val="center"/>
          </w:tcPr>
          <w:p w14:paraId="0EBE0659">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每年次数</w:t>
            </w:r>
          </w:p>
        </w:tc>
      </w:tr>
      <w:tr w14:paraId="15028FBB">
        <w:tblPrEx>
          <w:tblCellMar>
            <w:top w:w="0" w:type="dxa"/>
            <w:left w:w="108" w:type="dxa"/>
            <w:bottom w:w="0" w:type="dxa"/>
            <w:right w:w="108" w:type="dxa"/>
          </w:tblCellMar>
        </w:tblPrEx>
        <w:trPr>
          <w:trHeight w:val="928" w:hRule="atLeast"/>
        </w:trPr>
        <w:tc>
          <w:tcPr>
            <w:tcW w:w="1380" w:type="dxa"/>
            <w:tcBorders>
              <w:top w:val="nil"/>
              <w:left w:val="single" w:color="auto" w:sz="4" w:space="0"/>
              <w:bottom w:val="single" w:color="auto" w:sz="4" w:space="0"/>
              <w:right w:val="single" w:color="auto" w:sz="4" w:space="0"/>
            </w:tcBorders>
            <w:vAlign w:val="center"/>
          </w:tcPr>
          <w:p w14:paraId="3743694C">
            <w:pPr>
              <w:widowControl/>
              <w:spacing w:line="288" w:lineRule="auto"/>
              <w:rPr>
                <w:rFonts w:ascii="仿宋" w:hAnsi="仿宋" w:eastAsia="仿宋" w:cs="仿宋"/>
                <w:sz w:val="24"/>
                <w:highlight w:val="none"/>
              </w:rPr>
            </w:pPr>
            <w:r>
              <w:rPr>
                <w:rFonts w:hint="eastAsia" w:ascii="仿宋" w:hAnsi="仿宋" w:eastAsia="仿宋" w:cs="仿宋"/>
                <w:sz w:val="24"/>
                <w:highlight w:val="none"/>
              </w:rPr>
              <w:t>外场设施</w:t>
            </w:r>
          </w:p>
        </w:tc>
        <w:tc>
          <w:tcPr>
            <w:tcW w:w="5012" w:type="dxa"/>
            <w:tcBorders>
              <w:top w:val="nil"/>
              <w:left w:val="nil"/>
              <w:bottom w:val="single" w:color="auto" w:sz="4" w:space="0"/>
              <w:right w:val="single" w:color="auto" w:sz="4" w:space="0"/>
            </w:tcBorders>
            <w:vAlign w:val="center"/>
          </w:tcPr>
          <w:p w14:paraId="26E18EC7">
            <w:pPr>
              <w:widowControl/>
              <w:spacing w:line="288" w:lineRule="auto"/>
              <w:rPr>
                <w:rFonts w:ascii="仿宋" w:hAnsi="仿宋" w:eastAsia="仿宋" w:cs="仿宋"/>
                <w:sz w:val="24"/>
                <w:highlight w:val="none"/>
              </w:rPr>
            </w:pPr>
            <w:r>
              <w:rPr>
                <w:rFonts w:hint="eastAsia" w:ascii="仿宋" w:hAnsi="仿宋" w:eastAsia="仿宋" w:cs="仿宋"/>
                <w:sz w:val="24"/>
                <w:highlight w:val="none"/>
              </w:rPr>
              <w:t>外观、机箱、杆件、防护罩、电源、灯板、管线、窨井、避雷设备、接地、等外场设施，统计遮挡物，如树枝等遮挡设备的情况。</w:t>
            </w:r>
          </w:p>
        </w:tc>
        <w:tc>
          <w:tcPr>
            <w:tcW w:w="1292" w:type="dxa"/>
            <w:tcBorders>
              <w:top w:val="nil"/>
              <w:left w:val="nil"/>
              <w:bottom w:val="single" w:color="auto" w:sz="4" w:space="0"/>
              <w:right w:val="single" w:color="auto" w:sz="4" w:space="0"/>
            </w:tcBorders>
            <w:vAlign w:val="center"/>
          </w:tcPr>
          <w:p w14:paraId="4DC3E1A0">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每周一次</w:t>
            </w:r>
          </w:p>
        </w:tc>
        <w:tc>
          <w:tcPr>
            <w:tcW w:w="976" w:type="dxa"/>
            <w:tcBorders>
              <w:top w:val="nil"/>
              <w:left w:val="nil"/>
              <w:bottom w:val="single" w:color="auto" w:sz="4" w:space="0"/>
              <w:right w:val="single" w:color="auto" w:sz="4" w:space="0"/>
            </w:tcBorders>
            <w:vAlign w:val="center"/>
          </w:tcPr>
          <w:p w14:paraId="4C962977">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52</w:t>
            </w:r>
          </w:p>
        </w:tc>
      </w:tr>
      <w:tr w14:paraId="16DFDFC7">
        <w:tblPrEx>
          <w:tblCellMar>
            <w:top w:w="0" w:type="dxa"/>
            <w:left w:w="108" w:type="dxa"/>
            <w:bottom w:w="0" w:type="dxa"/>
            <w:right w:w="108" w:type="dxa"/>
          </w:tblCellMar>
        </w:tblPrEx>
        <w:trPr>
          <w:trHeight w:val="547" w:hRule="atLeast"/>
        </w:trPr>
        <w:tc>
          <w:tcPr>
            <w:tcW w:w="1380" w:type="dxa"/>
            <w:tcBorders>
              <w:top w:val="nil"/>
              <w:left w:val="single" w:color="auto" w:sz="4" w:space="0"/>
              <w:bottom w:val="single" w:color="auto" w:sz="4" w:space="0"/>
              <w:right w:val="single" w:color="auto" w:sz="4" w:space="0"/>
            </w:tcBorders>
            <w:vAlign w:val="center"/>
          </w:tcPr>
          <w:p w14:paraId="5E472281">
            <w:pPr>
              <w:widowControl/>
              <w:spacing w:line="288" w:lineRule="auto"/>
              <w:rPr>
                <w:rFonts w:ascii="仿宋" w:hAnsi="仿宋" w:eastAsia="仿宋" w:cs="仿宋"/>
                <w:sz w:val="24"/>
                <w:highlight w:val="none"/>
              </w:rPr>
            </w:pPr>
            <w:r>
              <w:rPr>
                <w:rFonts w:hint="eastAsia" w:ascii="仿宋" w:hAnsi="仿宋" w:eastAsia="仿宋" w:cs="仿宋"/>
                <w:sz w:val="24"/>
                <w:highlight w:val="none"/>
              </w:rPr>
              <w:t>交通信息采集类</w:t>
            </w:r>
          </w:p>
        </w:tc>
        <w:tc>
          <w:tcPr>
            <w:tcW w:w="5012" w:type="dxa"/>
            <w:tcBorders>
              <w:top w:val="nil"/>
              <w:left w:val="nil"/>
              <w:bottom w:val="single" w:color="auto" w:sz="4" w:space="0"/>
              <w:right w:val="single" w:color="auto" w:sz="4" w:space="0"/>
            </w:tcBorders>
            <w:vAlign w:val="center"/>
          </w:tcPr>
          <w:p w14:paraId="3DA002C3">
            <w:pPr>
              <w:widowControl/>
              <w:spacing w:line="288" w:lineRule="auto"/>
              <w:rPr>
                <w:rFonts w:ascii="仿宋" w:hAnsi="仿宋" w:eastAsia="仿宋" w:cs="仿宋"/>
                <w:sz w:val="24"/>
                <w:highlight w:val="none"/>
              </w:rPr>
            </w:pPr>
            <w:r>
              <w:rPr>
                <w:rFonts w:hint="eastAsia" w:ascii="仿宋" w:hAnsi="仿宋" w:eastAsia="仿宋" w:cs="仿宋"/>
                <w:sz w:val="24"/>
                <w:highlight w:val="none"/>
              </w:rPr>
              <w:t>视频质量、对时、防护罩镜头清灰、排队长度。</w:t>
            </w:r>
          </w:p>
        </w:tc>
        <w:tc>
          <w:tcPr>
            <w:tcW w:w="1292" w:type="dxa"/>
            <w:tcBorders>
              <w:top w:val="nil"/>
              <w:left w:val="nil"/>
              <w:bottom w:val="single" w:color="auto" w:sz="4" w:space="0"/>
              <w:right w:val="single" w:color="auto" w:sz="4" w:space="0"/>
            </w:tcBorders>
            <w:vAlign w:val="center"/>
          </w:tcPr>
          <w:p w14:paraId="3A1BBC8C">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每月一次</w:t>
            </w:r>
          </w:p>
        </w:tc>
        <w:tc>
          <w:tcPr>
            <w:tcW w:w="976" w:type="dxa"/>
            <w:tcBorders>
              <w:top w:val="nil"/>
              <w:left w:val="nil"/>
              <w:bottom w:val="single" w:color="auto" w:sz="4" w:space="0"/>
              <w:right w:val="single" w:color="auto" w:sz="4" w:space="0"/>
            </w:tcBorders>
            <w:vAlign w:val="center"/>
          </w:tcPr>
          <w:p w14:paraId="3882586C">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12</w:t>
            </w:r>
          </w:p>
        </w:tc>
      </w:tr>
      <w:tr w14:paraId="64D3E40F">
        <w:tblPrEx>
          <w:tblCellMar>
            <w:top w:w="0" w:type="dxa"/>
            <w:left w:w="108" w:type="dxa"/>
            <w:bottom w:w="0" w:type="dxa"/>
            <w:right w:w="108" w:type="dxa"/>
          </w:tblCellMar>
        </w:tblPrEx>
        <w:trPr>
          <w:trHeight w:val="165" w:hRule="atLeast"/>
        </w:trPr>
        <w:tc>
          <w:tcPr>
            <w:tcW w:w="1380" w:type="dxa"/>
            <w:tcBorders>
              <w:top w:val="nil"/>
              <w:left w:val="single" w:color="auto" w:sz="4" w:space="0"/>
              <w:bottom w:val="single" w:color="auto" w:sz="4" w:space="0"/>
              <w:right w:val="single" w:color="auto" w:sz="4" w:space="0"/>
            </w:tcBorders>
            <w:vAlign w:val="center"/>
          </w:tcPr>
          <w:p w14:paraId="4C90AAB9">
            <w:pPr>
              <w:widowControl/>
              <w:spacing w:line="288" w:lineRule="auto"/>
              <w:rPr>
                <w:rFonts w:ascii="仿宋" w:hAnsi="仿宋" w:eastAsia="仿宋" w:cs="仿宋"/>
                <w:sz w:val="24"/>
                <w:highlight w:val="none"/>
              </w:rPr>
            </w:pPr>
            <w:r>
              <w:rPr>
                <w:rFonts w:hint="eastAsia" w:ascii="仿宋" w:hAnsi="仿宋" w:eastAsia="仿宋" w:cs="仿宋"/>
                <w:sz w:val="24"/>
                <w:highlight w:val="none"/>
              </w:rPr>
              <w:t>交通信号类</w:t>
            </w:r>
          </w:p>
        </w:tc>
        <w:tc>
          <w:tcPr>
            <w:tcW w:w="5012" w:type="dxa"/>
            <w:tcBorders>
              <w:top w:val="nil"/>
              <w:left w:val="nil"/>
              <w:bottom w:val="single" w:color="auto" w:sz="4" w:space="0"/>
              <w:right w:val="single" w:color="auto" w:sz="4" w:space="0"/>
            </w:tcBorders>
            <w:vAlign w:val="center"/>
          </w:tcPr>
          <w:p w14:paraId="6262EFFE">
            <w:pPr>
              <w:widowControl/>
              <w:spacing w:line="288" w:lineRule="auto"/>
              <w:rPr>
                <w:rFonts w:ascii="仿宋" w:hAnsi="仿宋" w:eastAsia="仿宋" w:cs="仿宋"/>
                <w:sz w:val="24"/>
                <w:highlight w:val="none"/>
              </w:rPr>
            </w:pPr>
            <w:r>
              <w:rPr>
                <w:rFonts w:hint="eastAsia" w:ascii="仿宋" w:hAnsi="仿宋" w:eastAsia="仿宋" w:cs="仿宋"/>
                <w:sz w:val="24"/>
                <w:highlight w:val="none"/>
              </w:rPr>
              <w:t>信号灯板灯盘、倒计时、人行灯是否正常。</w:t>
            </w:r>
          </w:p>
        </w:tc>
        <w:tc>
          <w:tcPr>
            <w:tcW w:w="1292" w:type="dxa"/>
            <w:tcBorders>
              <w:top w:val="nil"/>
              <w:left w:val="nil"/>
              <w:bottom w:val="single" w:color="auto" w:sz="4" w:space="0"/>
              <w:right w:val="single" w:color="auto" w:sz="4" w:space="0"/>
            </w:tcBorders>
            <w:vAlign w:val="center"/>
          </w:tcPr>
          <w:p w14:paraId="5A3F438D">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每月一次</w:t>
            </w:r>
          </w:p>
        </w:tc>
        <w:tc>
          <w:tcPr>
            <w:tcW w:w="976" w:type="dxa"/>
            <w:tcBorders>
              <w:top w:val="nil"/>
              <w:left w:val="nil"/>
              <w:bottom w:val="single" w:color="auto" w:sz="4" w:space="0"/>
              <w:right w:val="single" w:color="auto" w:sz="4" w:space="0"/>
            </w:tcBorders>
            <w:vAlign w:val="center"/>
          </w:tcPr>
          <w:p w14:paraId="7E5F5188">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12</w:t>
            </w:r>
          </w:p>
        </w:tc>
      </w:tr>
      <w:tr w14:paraId="4EBA18FB">
        <w:tblPrEx>
          <w:tblCellMar>
            <w:top w:w="0" w:type="dxa"/>
            <w:left w:w="108" w:type="dxa"/>
            <w:bottom w:w="0" w:type="dxa"/>
            <w:right w:w="108" w:type="dxa"/>
          </w:tblCellMar>
        </w:tblPrEx>
        <w:trPr>
          <w:trHeight w:val="635" w:hRule="atLeast"/>
        </w:trPr>
        <w:tc>
          <w:tcPr>
            <w:tcW w:w="1380" w:type="dxa"/>
            <w:tcBorders>
              <w:top w:val="nil"/>
              <w:left w:val="single" w:color="auto" w:sz="4" w:space="0"/>
              <w:bottom w:val="single" w:color="auto" w:sz="4" w:space="0"/>
              <w:right w:val="single" w:color="auto" w:sz="4" w:space="0"/>
            </w:tcBorders>
            <w:vAlign w:val="center"/>
          </w:tcPr>
          <w:p w14:paraId="0BC6F02F">
            <w:pPr>
              <w:widowControl/>
              <w:spacing w:line="288" w:lineRule="auto"/>
              <w:rPr>
                <w:rFonts w:ascii="仿宋" w:hAnsi="仿宋" w:eastAsia="仿宋" w:cs="仿宋"/>
                <w:sz w:val="24"/>
                <w:highlight w:val="none"/>
              </w:rPr>
            </w:pPr>
            <w:r>
              <w:rPr>
                <w:rFonts w:hint="eastAsia" w:ascii="仿宋" w:hAnsi="仿宋" w:eastAsia="仿宋" w:cs="仿宋"/>
                <w:sz w:val="24"/>
                <w:highlight w:val="none"/>
              </w:rPr>
              <w:t>电子警察类</w:t>
            </w:r>
          </w:p>
        </w:tc>
        <w:tc>
          <w:tcPr>
            <w:tcW w:w="5012" w:type="dxa"/>
            <w:tcBorders>
              <w:top w:val="nil"/>
              <w:left w:val="nil"/>
              <w:bottom w:val="single" w:color="auto" w:sz="4" w:space="0"/>
              <w:right w:val="single" w:color="auto" w:sz="4" w:space="0"/>
            </w:tcBorders>
            <w:vAlign w:val="center"/>
          </w:tcPr>
          <w:p w14:paraId="46436B71">
            <w:pPr>
              <w:widowControl/>
              <w:spacing w:line="288" w:lineRule="auto"/>
              <w:rPr>
                <w:rFonts w:ascii="仿宋" w:hAnsi="仿宋" w:eastAsia="仿宋" w:cs="仿宋"/>
                <w:sz w:val="24"/>
                <w:highlight w:val="none"/>
              </w:rPr>
            </w:pPr>
            <w:r>
              <w:rPr>
                <w:rFonts w:hint="eastAsia" w:ascii="仿宋" w:hAnsi="仿宋" w:eastAsia="仿宋" w:cs="仿宋"/>
                <w:sz w:val="24"/>
                <w:highlight w:val="none"/>
              </w:rPr>
              <w:t>视频质量、对时、防护罩镜头清灰、捕获率、号牌识别率、虚拟线圈设置、车辆违法信息是否正确、完整。</w:t>
            </w:r>
          </w:p>
        </w:tc>
        <w:tc>
          <w:tcPr>
            <w:tcW w:w="1292" w:type="dxa"/>
            <w:tcBorders>
              <w:top w:val="nil"/>
              <w:left w:val="nil"/>
              <w:bottom w:val="single" w:color="auto" w:sz="4" w:space="0"/>
              <w:right w:val="single" w:color="auto" w:sz="4" w:space="0"/>
            </w:tcBorders>
            <w:vAlign w:val="center"/>
          </w:tcPr>
          <w:p w14:paraId="22B2A76C">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每月一次</w:t>
            </w:r>
          </w:p>
        </w:tc>
        <w:tc>
          <w:tcPr>
            <w:tcW w:w="976" w:type="dxa"/>
            <w:tcBorders>
              <w:top w:val="nil"/>
              <w:left w:val="nil"/>
              <w:bottom w:val="single" w:color="auto" w:sz="4" w:space="0"/>
              <w:right w:val="single" w:color="auto" w:sz="4" w:space="0"/>
            </w:tcBorders>
            <w:vAlign w:val="center"/>
          </w:tcPr>
          <w:p w14:paraId="059240A9">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12</w:t>
            </w:r>
          </w:p>
        </w:tc>
      </w:tr>
      <w:tr w14:paraId="06FCF81C">
        <w:tblPrEx>
          <w:tblCellMar>
            <w:top w:w="0" w:type="dxa"/>
            <w:left w:w="108" w:type="dxa"/>
            <w:bottom w:w="0" w:type="dxa"/>
            <w:right w:w="108" w:type="dxa"/>
          </w:tblCellMar>
        </w:tblPrEx>
        <w:trPr>
          <w:trHeight w:val="540" w:hRule="atLeast"/>
        </w:trPr>
        <w:tc>
          <w:tcPr>
            <w:tcW w:w="1380" w:type="dxa"/>
            <w:tcBorders>
              <w:top w:val="nil"/>
              <w:left w:val="single" w:color="auto" w:sz="4" w:space="0"/>
              <w:bottom w:val="single" w:color="auto" w:sz="4" w:space="0"/>
              <w:right w:val="single" w:color="auto" w:sz="4" w:space="0"/>
            </w:tcBorders>
            <w:vAlign w:val="center"/>
          </w:tcPr>
          <w:p w14:paraId="2946FCF0">
            <w:pPr>
              <w:widowControl/>
              <w:spacing w:line="288" w:lineRule="auto"/>
              <w:rPr>
                <w:rFonts w:ascii="仿宋" w:hAnsi="仿宋" w:eastAsia="仿宋" w:cs="仿宋"/>
                <w:sz w:val="24"/>
                <w:highlight w:val="none"/>
              </w:rPr>
            </w:pPr>
            <w:r>
              <w:rPr>
                <w:rFonts w:hint="eastAsia" w:ascii="仿宋" w:hAnsi="仿宋" w:eastAsia="仿宋" w:cs="仿宋"/>
                <w:sz w:val="24"/>
                <w:highlight w:val="none"/>
              </w:rPr>
              <w:t>交通诱导类</w:t>
            </w:r>
          </w:p>
        </w:tc>
        <w:tc>
          <w:tcPr>
            <w:tcW w:w="5012" w:type="dxa"/>
            <w:tcBorders>
              <w:top w:val="nil"/>
              <w:left w:val="nil"/>
              <w:bottom w:val="single" w:color="auto" w:sz="4" w:space="0"/>
              <w:right w:val="single" w:color="auto" w:sz="4" w:space="0"/>
            </w:tcBorders>
            <w:vAlign w:val="center"/>
          </w:tcPr>
          <w:p w14:paraId="59F36BEC">
            <w:pPr>
              <w:widowControl/>
              <w:spacing w:line="288" w:lineRule="auto"/>
              <w:rPr>
                <w:rFonts w:ascii="仿宋" w:hAnsi="仿宋" w:eastAsia="仿宋" w:cs="仿宋"/>
                <w:sz w:val="24"/>
                <w:highlight w:val="none"/>
              </w:rPr>
            </w:pPr>
            <w:r>
              <w:rPr>
                <w:rFonts w:hint="eastAsia" w:ascii="仿宋" w:hAnsi="仿宋" w:eastAsia="仿宋" w:cs="仿宋"/>
                <w:sz w:val="24"/>
                <w:highlight w:val="none"/>
              </w:rPr>
              <w:t>显示模组工作是否正，亮度及均匀性、盲点率是否符合标准，发布信息是否准确及时。</w:t>
            </w:r>
          </w:p>
        </w:tc>
        <w:tc>
          <w:tcPr>
            <w:tcW w:w="1292" w:type="dxa"/>
            <w:tcBorders>
              <w:top w:val="nil"/>
              <w:left w:val="nil"/>
              <w:bottom w:val="single" w:color="auto" w:sz="4" w:space="0"/>
              <w:right w:val="single" w:color="auto" w:sz="4" w:space="0"/>
            </w:tcBorders>
            <w:vAlign w:val="center"/>
          </w:tcPr>
          <w:p w14:paraId="7183D141">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每周一次</w:t>
            </w:r>
          </w:p>
        </w:tc>
        <w:tc>
          <w:tcPr>
            <w:tcW w:w="976" w:type="dxa"/>
            <w:tcBorders>
              <w:top w:val="nil"/>
              <w:left w:val="nil"/>
              <w:bottom w:val="single" w:color="auto" w:sz="4" w:space="0"/>
              <w:right w:val="single" w:color="auto" w:sz="4" w:space="0"/>
            </w:tcBorders>
            <w:vAlign w:val="center"/>
          </w:tcPr>
          <w:p w14:paraId="6E5B403B">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52</w:t>
            </w:r>
          </w:p>
        </w:tc>
      </w:tr>
      <w:tr w14:paraId="753650B5">
        <w:tblPrEx>
          <w:tblCellMar>
            <w:top w:w="0" w:type="dxa"/>
            <w:left w:w="108" w:type="dxa"/>
            <w:bottom w:w="0" w:type="dxa"/>
            <w:right w:w="108" w:type="dxa"/>
          </w:tblCellMar>
        </w:tblPrEx>
        <w:trPr>
          <w:trHeight w:val="540" w:hRule="atLeast"/>
        </w:trPr>
        <w:tc>
          <w:tcPr>
            <w:tcW w:w="1380" w:type="dxa"/>
            <w:tcBorders>
              <w:top w:val="nil"/>
              <w:left w:val="single" w:color="auto" w:sz="4" w:space="0"/>
              <w:bottom w:val="single" w:color="auto" w:sz="4" w:space="0"/>
              <w:right w:val="single" w:color="auto" w:sz="4" w:space="0"/>
            </w:tcBorders>
            <w:vAlign w:val="center"/>
          </w:tcPr>
          <w:p w14:paraId="546A5E01">
            <w:pPr>
              <w:widowControl/>
              <w:spacing w:line="288" w:lineRule="auto"/>
              <w:rPr>
                <w:rFonts w:ascii="仿宋" w:hAnsi="仿宋" w:eastAsia="仿宋" w:cs="仿宋"/>
                <w:sz w:val="24"/>
                <w:highlight w:val="none"/>
              </w:rPr>
            </w:pPr>
            <w:r>
              <w:rPr>
                <w:rFonts w:hint="eastAsia" w:ascii="仿宋" w:hAnsi="仿宋" w:eastAsia="仿宋" w:cs="仿宋"/>
                <w:sz w:val="24"/>
                <w:highlight w:val="none"/>
              </w:rPr>
              <w:t>视频监控类</w:t>
            </w:r>
          </w:p>
        </w:tc>
        <w:tc>
          <w:tcPr>
            <w:tcW w:w="5012" w:type="dxa"/>
            <w:tcBorders>
              <w:top w:val="nil"/>
              <w:left w:val="nil"/>
              <w:bottom w:val="single" w:color="auto" w:sz="4" w:space="0"/>
              <w:right w:val="single" w:color="auto" w:sz="4" w:space="0"/>
            </w:tcBorders>
            <w:vAlign w:val="center"/>
          </w:tcPr>
          <w:p w14:paraId="747731E7">
            <w:pPr>
              <w:widowControl/>
              <w:spacing w:line="288" w:lineRule="auto"/>
              <w:rPr>
                <w:rFonts w:ascii="仿宋" w:hAnsi="仿宋" w:eastAsia="仿宋" w:cs="仿宋"/>
                <w:sz w:val="24"/>
                <w:highlight w:val="none"/>
              </w:rPr>
            </w:pPr>
            <w:r>
              <w:rPr>
                <w:rFonts w:hint="eastAsia" w:ascii="仿宋" w:hAnsi="仿宋" w:eastAsia="仿宋" w:cs="仿宋"/>
                <w:sz w:val="24"/>
                <w:highlight w:val="none"/>
              </w:rPr>
              <w:t>视频质量、云台球机控制、对时、防护罩镜头清灰。</w:t>
            </w:r>
          </w:p>
        </w:tc>
        <w:tc>
          <w:tcPr>
            <w:tcW w:w="1292" w:type="dxa"/>
            <w:tcBorders>
              <w:top w:val="nil"/>
              <w:left w:val="nil"/>
              <w:bottom w:val="single" w:color="auto" w:sz="4" w:space="0"/>
              <w:right w:val="single" w:color="auto" w:sz="4" w:space="0"/>
            </w:tcBorders>
            <w:vAlign w:val="center"/>
          </w:tcPr>
          <w:p w14:paraId="51EFBC39">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每月一次</w:t>
            </w:r>
          </w:p>
        </w:tc>
        <w:tc>
          <w:tcPr>
            <w:tcW w:w="976" w:type="dxa"/>
            <w:tcBorders>
              <w:top w:val="nil"/>
              <w:left w:val="nil"/>
              <w:bottom w:val="single" w:color="auto" w:sz="4" w:space="0"/>
              <w:right w:val="single" w:color="auto" w:sz="4" w:space="0"/>
            </w:tcBorders>
            <w:vAlign w:val="center"/>
          </w:tcPr>
          <w:p w14:paraId="239AAA55">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12</w:t>
            </w:r>
          </w:p>
        </w:tc>
      </w:tr>
    </w:tbl>
    <w:p w14:paraId="59002B3A">
      <w:pPr>
        <w:spacing w:line="288" w:lineRule="auto"/>
        <w:rPr>
          <w:rFonts w:ascii="仿宋" w:hAnsi="仿宋" w:eastAsia="仿宋" w:cs="仿宋"/>
          <w:b/>
          <w:sz w:val="24"/>
          <w:highlight w:val="none"/>
        </w:rPr>
      </w:pPr>
      <w:r>
        <w:rPr>
          <w:rFonts w:hint="eastAsia" w:ascii="仿宋" w:hAnsi="仿宋" w:eastAsia="仿宋" w:cs="仿宋"/>
          <w:b/>
          <w:sz w:val="24"/>
          <w:highlight w:val="none"/>
        </w:rPr>
        <w:t>[五].维护质量考核方法和标准</w:t>
      </w:r>
    </w:p>
    <w:p w14:paraId="106F05A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1.维护质量考核每1个月为一个考核期，月末汇总质量日报，根据合同及招标文件相关条款，结报维护费。合同签订后的第一个月作为适应期不作质量考核要求，实际考核从合同签订后的第二个月开始。</w:t>
      </w:r>
    </w:p>
    <w:p w14:paraId="510B410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2.维护质量考核基数：维护范围内的所有设备作为维护质量考核基数。</w:t>
      </w:r>
    </w:p>
    <w:p w14:paraId="7A13E85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3.以设备正常率考核为主，占总维护经费60%。任务清单完成率考核为辅，占总维护经费30%。其余维护经费10%作为应急抢修响应、重大交通安保活动服务质量考核。</w:t>
      </w:r>
    </w:p>
    <w:p w14:paraId="78F56EAD">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4.设备正常率要求</w:t>
      </w:r>
    </w:p>
    <w:tbl>
      <w:tblPr>
        <w:tblStyle w:val="63"/>
        <w:tblW w:w="9100" w:type="dxa"/>
        <w:tblInd w:w="95" w:type="dxa"/>
        <w:tblLayout w:type="fixed"/>
        <w:tblCellMar>
          <w:top w:w="0" w:type="dxa"/>
          <w:left w:w="108" w:type="dxa"/>
          <w:bottom w:w="0" w:type="dxa"/>
          <w:right w:w="108" w:type="dxa"/>
        </w:tblCellMar>
      </w:tblPr>
      <w:tblGrid>
        <w:gridCol w:w="1615"/>
        <w:gridCol w:w="1335"/>
        <w:gridCol w:w="991"/>
        <w:gridCol w:w="2298"/>
        <w:gridCol w:w="2861"/>
      </w:tblGrid>
      <w:tr w14:paraId="365613A6">
        <w:tblPrEx>
          <w:tblCellMar>
            <w:top w:w="0" w:type="dxa"/>
            <w:left w:w="108" w:type="dxa"/>
            <w:bottom w:w="0" w:type="dxa"/>
            <w:right w:w="108" w:type="dxa"/>
          </w:tblCellMar>
        </w:tblPrEx>
        <w:trPr>
          <w:trHeight w:val="700" w:hRule="atLeast"/>
        </w:trPr>
        <w:tc>
          <w:tcPr>
            <w:tcW w:w="1615" w:type="dxa"/>
            <w:tcBorders>
              <w:top w:val="single" w:color="auto" w:sz="4" w:space="0"/>
              <w:left w:val="single" w:color="auto" w:sz="4" w:space="0"/>
              <w:bottom w:val="single" w:color="auto" w:sz="4" w:space="0"/>
              <w:right w:val="single" w:color="auto" w:sz="4" w:space="0"/>
            </w:tcBorders>
            <w:vAlign w:val="center"/>
          </w:tcPr>
          <w:p w14:paraId="58246E2C">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设备种类</w:t>
            </w:r>
          </w:p>
        </w:tc>
        <w:tc>
          <w:tcPr>
            <w:tcW w:w="1335" w:type="dxa"/>
            <w:tcBorders>
              <w:top w:val="single" w:color="auto" w:sz="4" w:space="0"/>
              <w:left w:val="nil"/>
              <w:bottom w:val="single" w:color="auto" w:sz="4" w:space="0"/>
              <w:right w:val="single" w:color="auto" w:sz="4" w:space="0"/>
            </w:tcBorders>
            <w:vAlign w:val="center"/>
          </w:tcPr>
          <w:p w14:paraId="4A78AB12">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目标日均正常率</w:t>
            </w:r>
          </w:p>
        </w:tc>
        <w:tc>
          <w:tcPr>
            <w:tcW w:w="991" w:type="dxa"/>
            <w:tcBorders>
              <w:top w:val="single" w:color="auto" w:sz="4" w:space="0"/>
              <w:left w:val="nil"/>
              <w:bottom w:val="single" w:color="auto" w:sz="4" w:space="0"/>
              <w:right w:val="single" w:color="auto" w:sz="4" w:space="0"/>
            </w:tcBorders>
            <w:vAlign w:val="center"/>
          </w:tcPr>
          <w:p w14:paraId="1D3D86AC">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考核基数</w:t>
            </w:r>
          </w:p>
        </w:tc>
        <w:tc>
          <w:tcPr>
            <w:tcW w:w="2298" w:type="dxa"/>
            <w:tcBorders>
              <w:top w:val="single" w:color="auto" w:sz="4" w:space="0"/>
              <w:left w:val="nil"/>
              <w:bottom w:val="single" w:color="auto" w:sz="4" w:space="0"/>
              <w:right w:val="single" w:color="auto" w:sz="4" w:space="0"/>
            </w:tcBorders>
            <w:vAlign w:val="center"/>
          </w:tcPr>
          <w:p w14:paraId="03EA9C48">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未达标扣款（元）／百分点（每个月）</w:t>
            </w:r>
          </w:p>
        </w:tc>
        <w:tc>
          <w:tcPr>
            <w:tcW w:w="2861" w:type="dxa"/>
            <w:tcBorders>
              <w:top w:val="single" w:color="auto" w:sz="4" w:space="0"/>
              <w:left w:val="nil"/>
              <w:bottom w:val="single" w:color="auto" w:sz="4" w:space="0"/>
              <w:right w:val="single" w:color="auto" w:sz="4" w:space="0"/>
            </w:tcBorders>
            <w:vAlign w:val="center"/>
          </w:tcPr>
          <w:p w14:paraId="31EF6148">
            <w:pPr>
              <w:widowControl/>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日均正常率计算方法</w:t>
            </w:r>
          </w:p>
        </w:tc>
      </w:tr>
      <w:tr w14:paraId="48384E71">
        <w:tblPrEx>
          <w:tblCellMar>
            <w:top w:w="0" w:type="dxa"/>
            <w:left w:w="108" w:type="dxa"/>
            <w:bottom w:w="0" w:type="dxa"/>
            <w:right w:w="108" w:type="dxa"/>
          </w:tblCellMar>
        </w:tblPrEx>
        <w:trPr>
          <w:trHeight w:val="416" w:hRule="atLeast"/>
        </w:trPr>
        <w:tc>
          <w:tcPr>
            <w:tcW w:w="1615" w:type="dxa"/>
            <w:tcBorders>
              <w:top w:val="nil"/>
              <w:left w:val="single" w:color="auto" w:sz="4" w:space="0"/>
              <w:bottom w:val="single" w:color="auto" w:sz="4" w:space="0"/>
              <w:right w:val="single" w:color="auto" w:sz="4" w:space="0"/>
            </w:tcBorders>
            <w:vAlign w:val="center"/>
          </w:tcPr>
          <w:p w14:paraId="1841ACE2">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交通信号类</w:t>
            </w:r>
          </w:p>
        </w:tc>
        <w:tc>
          <w:tcPr>
            <w:tcW w:w="1335" w:type="dxa"/>
            <w:tcBorders>
              <w:top w:val="nil"/>
              <w:left w:val="nil"/>
              <w:bottom w:val="single" w:color="auto" w:sz="4" w:space="0"/>
              <w:right w:val="single" w:color="auto" w:sz="4" w:space="0"/>
            </w:tcBorders>
            <w:vAlign w:val="center"/>
          </w:tcPr>
          <w:p w14:paraId="6164FCCF">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97%</w:t>
            </w:r>
          </w:p>
        </w:tc>
        <w:tc>
          <w:tcPr>
            <w:tcW w:w="991" w:type="dxa"/>
            <w:tcBorders>
              <w:top w:val="nil"/>
              <w:left w:val="nil"/>
              <w:bottom w:val="single" w:color="auto" w:sz="4" w:space="0"/>
              <w:right w:val="single" w:color="auto" w:sz="4" w:space="0"/>
            </w:tcBorders>
            <w:vAlign w:val="center"/>
          </w:tcPr>
          <w:p w14:paraId="26DD85F9">
            <w:pPr>
              <w:widowControl/>
              <w:spacing w:line="288"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409</w:t>
            </w:r>
          </w:p>
        </w:tc>
        <w:tc>
          <w:tcPr>
            <w:tcW w:w="2298" w:type="dxa"/>
            <w:tcBorders>
              <w:top w:val="nil"/>
              <w:left w:val="nil"/>
              <w:bottom w:val="single" w:color="auto" w:sz="4" w:space="0"/>
              <w:right w:val="single" w:color="auto" w:sz="4" w:space="0"/>
            </w:tcBorders>
            <w:vAlign w:val="center"/>
          </w:tcPr>
          <w:p w14:paraId="0F9FDB60">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4000</w:t>
            </w:r>
          </w:p>
        </w:tc>
        <w:tc>
          <w:tcPr>
            <w:tcW w:w="2861" w:type="dxa"/>
            <w:vMerge w:val="restart"/>
            <w:tcBorders>
              <w:top w:val="nil"/>
              <w:left w:val="single" w:color="auto" w:sz="4" w:space="0"/>
              <w:bottom w:val="single" w:color="000000" w:sz="4" w:space="0"/>
              <w:right w:val="single" w:color="auto" w:sz="4" w:space="0"/>
            </w:tcBorders>
            <w:vAlign w:val="center"/>
          </w:tcPr>
          <w:p w14:paraId="56B61BA5">
            <w:pPr>
              <w:widowControl/>
              <w:spacing w:line="288" w:lineRule="auto"/>
              <w:rPr>
                <w:rFonts w:ascii="仿宋" w:hAnsi="仿宋" w:eastAsia="仿宋" w:cs="仿宋"/>
                <w:sz w:val="24"/>
                <w:highlight w:val="none"/>
              </w:rPr>
            </w:pPr>
            <w:r>
              <w:rPr>
                <w:rFonts w:hint="eastAsia" w:ascii="仿宋" w:hAnsi="仿宋" w:eastAsia="仿宋" w:cs="仿宋"/>
                <w:sz w:val="24"/>
                <w:highlight w:val="none"/>
              </w:rPr>
              <w:t>每天正常率=每天运行正常的设备数量／考核基数*100%日均正常率=每天正常率之和／天数。</w:t>
            </w:r>
          </w:p>
          <w:p w14:paraId="7538C138">
            <w:pPr>
              <w:widowControl/>
              <w:spacing w:line="288" w:lineRule="auto"/>
              <w:rPr>
                <w:rFonts w:ascii="仿宋" w:hAnsi="仿宋" w:eastAsia="仿宋" w:cs="仿宋"/>
                <w:color w:val="000000"/>
                <w:kern w:val="0"/>
                <w:sz w:val="24"/>
                <w:highlight w:val="none"/>
              </w:rPr>
            </w:pPr>
            <w:r>
              <w:rPr>
                <w:rFonts w:hint="eastAsia" w:ascii="仿宋" w:hAnsi="仿宋" w:eastAsia="仿宋" w:cs="仿宋"/>
                <w:sz w:val="24"/>
                <w:highlight w:val="none"/>
              </w:rPr>
              <w:t>注：由于网络、电力故障、人为破坏等非设备自身原因造成的异常不作为该值的统计量。</w:t>
            </w:r>
          </w:p>
        </w:tc>
      </w:tr>
      <w:tr w14:paraId="50C75357">
        <w:tblPrEx>
          <w:tblCellMar>
            <w:top w:w="0" w:type="dxa"/>
            <w:left w:w="108" w:type="dxa"/>
            <w:bottom w:w="0" w:type="dxa"/>
            <w:right w:w="108" w:type="dxa"/>
          </w:tblCellMar>
        </w:tblPrEx>
        <w:trPr>
          <w:trHeight w:val="438" w:hRule="atLeast"/>
        </w:trPr>
        <w:tc>
          <w:tcPr>
            <w:tcW w:w="1615" w:type="dxa"/>
            <w:tcBorders>
              <w:top w:val="nil"/>
              <w:left w:val="single" w:color="auto" w:sz="4" w:space="0"/>
              <w:bottom w:val="single" w:color="auto" w:sz="4" w:space="0"/>
              <w:right w:val="single" w:color="auto" w:sz="4" w:space="0"/>
            </w:tcBorders>
            <w:vAlign w:val="center"/>
          </w:tcPr>
          <w:p w14:paraId="2969DC2C">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电子警察类</w:t>
            </w:r>
          </w:p>
        </w:tc>
        <w:tc>
          <w:tcPr>
            <w:tcW w:w="1335" w:type="dxa"/>
            <w:tcBorders>
              <w:top w:val="nil"/>
              <w:left w:val="nil"/>
              <w:bottom w:val="single" w:color="auto" w:sz="4" w:space="0"/>
              <w:right w:val="single" w:color="auto" w:sz="4" w:space="0"/>
            </w:tcBorders>
            <w:vAlign w:val="center"/>
          </w:tcPr>
          <w:p w14:paraId="583D955E">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97%</w:t>
            </w:r>
          </w:p>
        </w:tc>
        <w:tc>
          <w:tcPr>
            <w:tcW w:w="991" w:type="dxa"/>
            <w:tcBorders>
              <w:top w:val="nil"/>
              <w:left w:val="nil"/>
              <w:bottom w:val="single" w:color="auto" w:sz="4" w:space="0"/>
              <w:right w:val="single" w:color="auto" w:sz="4" w:space="0"/>
            </w:tcBorders>
            <w:vAlign w:val="center"/>
          </w:tcPr>
          <w:p w14:paraId="15CF60A2">
            <w:pPr>
              <w:widowControl/>
              <w:spacing w:line="288" w:lineRule="auto"/>
              <w:jc w:val="center"/>
              <w:rPr>
                <w:rFonts w:hint="default" w:ascii="仿宋" w:hAnsi="仿宋" w:eastAsia="仿宋" w:cs="仿宋"/>
                <w:sz w:val="24"/>
                <w:highlight w:val="none"/>
                <w:lang w:val="en-US" w:eastAsia="zh-CN"/>
              </w:rPr>
            </w:pPr>
            <w:r>
              <w:rPr>
                <w:rFonts w:ascii="仿宋" w:hAnsi="仿宋" w:eastAsia="仿宋" w:cs="仿宋"/>
                <w:sz w:val="24"/>
                <w:highlight w:val="none"/>
              </w:rPr>
              <w:t>21</w:t>
            </w:r>
            <w:r>
              <w:rPr>
                <w:rFonts w:hint="eastAsia" w:ascii="仿宋" w:hAnsi="仿宋" w:eastAsia="仿宋" w:cs="仿宋"/>
                <w:sz w:val="24"/>
                <w:highlight w:val="none"/>
                <w:lang w:val="en-US" w:eastAsia="zh-CN"/>
              </w:rPr>
              <w:t>65</w:t>
            </w:r>
          </w:p>
        </w:tc>
        <w:tc>
          <w:tcPr>
            <w:tcW w:w="2298" w:type="dxa"/>
            <w:tcBorders>
              <w:top w:val="nil"/>
              <w:left w:val="nil"/>
              <w:bottom w:val="single" w:color="auto" w:sz="4" w:space="0"/>
              <w:right w:val="single" w:color="auto" w:sz="4" w:space="0"/>
            </w:tcBorders>
            <w:vAlign w:val="center"/>
          </w:tcPr>
          <w:p w14:paraId="64E0B37A">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3000</w:t>
            </w:r>
          </w:p>
        </w:tc>
        <w:tc>
          <w:tcPr>
            <w:tcW w:w="2861" w:type="dxa"/>
            <w:vMerge w:val="continue"/>
            <w:tcBorders>
              <w:top w:val="nil"/>
              <w:left w:val="single" w:color="auto" w:sz="4" w:space="0"/>
              <w:bottom w:val="single" w:color="000000" w:sz="4" w:space="0"/>
              <w:right w:val="single" w:color="auto" w:sz="4" w:space="0"/>
            </w:tcBorders>
            <w:vAlign w:val="center"/>
          </w:tcPr>
          <w:p w14:paraId="77555B1A">
            <w:pPr>
              <w:widowControl/>
              <w:spacing w:line="288" w:lineRule="auto"/>
              <w:jc w:val="left"/>
              <w:rPr>
                <w:rFonts w:ascii="仿宋" w:hAnsi="仿宋" w:eastAsia="仿宋" w:cs="仿宋"/>
                <w:color w:val="000000"/>
                <w:kern w:val="0"/>
                <w:sz w:val="24"/>
                <w:highlight w:val="none"/>
              </w:rPr>
            </w:pPr>
          </w:p>
        </w:tc>
      </w:tr>
      <w:tr w14:paraId="55618720">
        <w:tblPrEx>
          <w:tblCellMar>
            <w:top w:w="0" w:type="dxa"/>
            <w:left w:w="108" w:type="dxa"/>
            <w:bottom w:w="0" w:type="dxa"/>
            <w:right w:w="108" w:type="dxa"/>
          </w:tblCellMar>
        </w:tblPrEx>
        <w:trPr>
          <w:trHeight w:val="399" w:hRule="atLeast"/>
        </w:trPr>
        <w:tc>
          <w:tcPr>
            <w:tcW w:w="1615" w:type="dxa"/>
            <w:tcBorders>
              <w:top w:val="nil"/>
              <w:left w:val="single" w:color="auto" w:sz="4" w:space="0"/>
              <w:bottom w:val="single" w:color="auto" w:sz="4" w:space="0"/>
              <w:right w:val="single" w:color="auto" w:sz="4" w:space="0"/>
            </w:tcBorders>
            <w:vAlign w:val="center"/>
          </w:tcPr>
          <w:p w14:paraId="3A9AC2EC">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交通诱导类</w:t>
            </w:r>
          </w:p>
        </w:tc>
        <w:tc>
          <w:tcPr>
            <w:tcW w:w="1335" w:type="dxa"/>
            <w:tcBorders>
              <w:top w:val="nil"/>
              <w:left w:val="nil"/>
              <w:bottom w:val="single" w:color="auto" w:sz="4" w:space="0"/>
              <w:right w:val="single" w:color="auto" w:sz="4" w:space="0"/>
            </w:tcBorders>
            <w:vAlign w:val="center"/>
          </w:tcPr>
          <w:p w14:paraId="525C2256">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98%</w:t>
            </w:r>
          </w:p>
        </w:tc>
        <w:tc>
          <w:tcPr>
            <w:tcW w:w="991" w:type="dxa"/>
            <w:tcBorders>
              <w:top w:val="nil"/>
              <w:left w:val="nil"/>
              <w:bottom w:val="single" w:color="auto" w:sz="4" w:space="0"/>
              <w:right w:val="single" w:color="auto" w:sz="4" w:space="0"/>
            </w:tcBorders>
            <w:vAlign w:val="center"/>
          </w:tcPr>
          <w:p w14:paraId="11D11902">
            <w:pPr>
              <w:widowControl/>
              <w:spacing w:line="288"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76</w:t>
            </w:r>
          </w:p>
        </w:tc>
        <w:tc>
          <w:tcPr>
            <w:tcW w:w="2298" w:type="dxa"/>
            <w:tcBorders>
              <w:top w:val="nil"/>
              <w:left w:val="nil"/>
              <w:bottom w:val="single" w:color="auto" w:sz="4" w:space="0"/>
              <w:right w:val="single" w:color="auto" w:sz="4" w:space="0"/>
            </w:tcBorders>
            <w:vAlign w:val="center"/>
          </w:tcPr>
          <w:p w14:paraId="4A800D20">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1200</w:t>
            </w:r>
          </w:p>
        </w:tc>
        <w:tc>
          <w:tcPr>
            <w:tcW w:w="2861" w:type="dxa"/>
            <w:vMerge w:val="continue"/>
            <w:tcBorders>
              <w:top w:val="nil"/>
              <w:left w:val="single" w:color="auto" w:sz="4" w:space="0"/>
              <w:bottom w:val="single" w:color="000000" w:sz="4" w:space="0"/>
              <w:right w:val="single" w:color="auto" w:sz="4" w:space="0"/>
            </w:tcBorders>
            <w:vAlign w:val="center"/>
          </w:tcPr>
          <w:p w14:paraId="46FD0F92">
            <w:pPr>
              <w:widowControl/>
              <w:spacing w:line="288" w:lineRule="auto"/>
              <w:jc w:val="left"/>
              <w:rPr>
                <w:rFonts w:ascii="仿宋" w:hAnsi="仿宋" w:eastAsia="仿宋" w:cs="仿宋"/>
                <w:color w:val="000000"/>
                <w:kern w:val="0"/>
                <w:sz w:val="24"/>
                <w:highlight w:val="none"/>
              </w:rPr>
            </w:pPr>
          </w:p>
        </w:tc>
      </w:tr>
      <w:tr w14:paraId="7151D496">
        <w:tblPrEx>
          <w:tblCellMar>
            <w:top w:w="0" w:type="dxa"/>
            <w:left w:w="108" w:type="dxa"/>
            <w:bottom w:w="0" w:type="dxa"/>
            <w:right w:w="108" w:type="dxa"/>
          </w:tblCellMar>
        </w:tblPrEx>
        <w:trPr>
          <w:trHeight w:val="420" w:hRule="atLeast"/>
        </w:trPr>
        <w:tc>
          <w:tcPr>
            <w:tcW w:w="1615" w:type="dxa"/>
            <w:tcBorders>
              <w:top w:val="nil"/>
              <w:left w:val="single" w:color="auto" w:sz="4" w:space="0"/>
              <w:bottom w:val="single" w:color="auto" w:sz="4" w:space="0"/>
              <w:right w:val="single" w:color="auto" w:sz="4" w:space="0"/>
            </w:tcBorders>
            <w:vAlign w:val="center"/>
          </w:tcPr>
          <w:p w14:paraId="0C6102D7">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视频监控类</w:t>
            </w:r>
          </w:p>
        </w:tc>
        <w:tc>
          <w:tcPr>
            <w:tcW w:w="1335" w:type="dxa"/>
            <w:tcBorders>
              <w:top w:val="nil"/>
              <w:left w:val="nil"/>
              <w:bottom w:val="single" w:color="auto" w:sz="4" w:space="0"/>
              <w:right w:val="single" w:color="auto" w:sz="4" w:space="0"/>
            </w:tcBorders>
            <w:vAlign w:val="center"/>
          </w:tcPr>
          <w:p w14:paraId="5B9EA1A8">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97%</w:t>
            </w:r>
          </w:p>
        </w:tc>
        <w:tc>
          <w:tcPr>
            <w:tcW w:w="991" w:type="dxa"/>
            <w:tcBorders>
              <w:top w:val="nil"/>
              <w:left w:val="nil"/>
              <w:bottom w:val="single" w:color="auto" w:sz="4" w:space="0"/>
              <w:right w:val="single" w:color="auto" w:sz="4" w:space="0"/>
            </w:tcBorders>
            <w:vAlign w:val="center"/>
          </w:tcPr>
          <w:p w14:paraId="41CEB682">
            <w:pPr>
              <w:widowControl/>
              <w:spacing w:line="288" w:lineRule="auto"/>
              <w:jc w:val="center"/>
              <w:rPr>
                <w:rFonts w:ascii="仿宋" w:hAnsi="仿宋" w:eastAsia="仿宋" w:cs="仿宋"/>
                <w:sz w:val="24"/>
                <w:highlight w:val="none"/>
              </w:rPr>
            </w:pPr>
            <w:r>
              <w:rPr>
                <w:rFonts w:hint="eastAsia" w:ascii="仿宋" w:hAnsi="仿宋" w:eastAsia="仿宋" w:cs="仿宋"/>
                <w:b w:val="0"/>
                <w:bCs w:val="0"/>
                <w:kern w:val="2"/>
                <w:sz w:val="24"/>
                <w:szCs w:val="24"/>
                <w:highlight w:val="none"/>
                <w:lang w:val="en-US" w:eastAsia="zh-CN" w:bidi="ar-SA"/>
              </w:rPr>
              <w:t>587</w:t>
            </w:r>
          </w:p>
        </w:tc>
        <w:tc>
          <w:tcPr>
            <w:tcW w:w="2298" w:type="dxa"/>
            <w:tcBorders>
              <w:top w:val="nil"/>
              <w:left w:val="nil"/>
              <w:bottom w:val="single" w:color="auto" w:sz="4" w:space="0"/>
              <w:right w:val="single" w:color="auto" w:sz="4" w:space="0"/>
            </w:tcBorders>
            <w:vAlign w:val="center"/>
          </w:tcPr>
          <w:p w14:paraId="18C47C57">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500</w:t>
            </w:r>
          </w:p>
        </w:tc>
        <w:tc>
          <w:tcPr>
            <w:tcW w:w="2861" w:type="dxa"/>
            <w:vMerge w:val="continue"/>
            <w:tcBorders>
              <w:top w:val="nil"/>
              <w:left w:val="single" w:color="auto" w:sz="4" w:space="0"/>
              <w:bottom w:val="single" w:color="000000" w:sz="4" w:space="0"/>
              <w:right w:val="single" w:color="auto" w:sz="4" w:space="0"/>
            </w:tcBorders>
            <w:vAlign w:val="center"/>
          </w:tcPr>
          <w:p w14:paraId="0B94F1A4">
            <w:pPr>
              <w:widowControl/>
              <w:spacing w:line="288" w:lineRule="auto"/>
              <w:jc w:val="left"/>
              <w:rPr>
                <w:rFonts w:ascii="仿宋" w:hAnsi="仿宋" w:eastAsia="仿宋" w:cs="仿宋"/>
                <w:color w:val="000000"/>
                <w:kern w:val="0"/>
                <w:sz w:val="24"/>
                <w:highlight w:val="none"/>
              </w:rPr>
            </w:pPr>
          </w:p>
        </w:tc>
      </w:tr>
      <w:tr w14:paraId="04F04128">
        <w:tblPrEx>
          <w:tblCellMar>
            <w:top w:w="0" w:type="dxa"/>
            <w:left w:w="108" w:type="dxa"/>
            <w:bottom w:w="0" w:type="dxa"/>
            <w:right w:w="108" w:type="dxa"/>
          </w:tblCellMar>
        </w:tblPrEx>
        <w:trPr>
          <w:trHeight w:val="411" w:hRule="atLeast"/>
        </w:trPr>
        <w:tc>
          <w:tcPr>
            <w:tcW w:w="1615" w:type="dxa"/>
            <w:tcBorders>
              <w:top w:val="nil"/>
              <w:left w:val="single" w:color="auto" w:sz="4" w:space="0"/>
              <w:bottom w:val="single" w:color="auto" w:sz="4" w:space="0"/>
              <w:right w:val="single" w:color="auto" w:sz="4" w:space="0"/>
            </w:tcBorders>
            <w:vAlign w:val="center"/>
          </w:tcPr>
          <w:p w14:paraId="4FDB3ECE">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潮汐车道类</w:t>
            </w:r>
          </w:p>
        </w:tc>
        <w:tc>
          <w:tcPr>
            <w:tcW w:w="1335" w:type="dxa"/>
            <w:tcBorders>
              <w:top w:val="nil"/>
              <w:left w:val="nil"/>
              <w:bottom w:val="single" w:color="auto" w:sz="4" w:space="0"/>
              <w:right w:val="single" w:color="auto" w:sz="4" w:space="0"/>
            </w:tcBorders>
            <w:vAlign w:val="center"/>
          </w:tcPr>
          <w:p w14:paraId="004D4B74">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99%</w:t>
            </w:r>
          </w:p>
        </w:tc>
        <w:tc>
          <w:tcPr>
            <w:tcW w:w="991" w:type="dxa"/>
            <w:tcBorders>
              <w:top w:val="nil"/>
              <w:left w:val="nil"/>
              <w:bottom w:val="single" w:color="auto" w:sz="4" w:space="0"/>
              <w:right w:val="single" w:color="auto" w:sz="4" w:space="0"/>
            </w:tcBorders>
            <w:vAlign w:val="center"/>
          </w:tcPr>
          <w:p w14:paraId="0EFCCE8E">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14</w:t>
            </w:r>
          </w:p>
        </w:tc>
        <w:tc>
          <w:tcPr>
            <w:tcW w:w="2298" w:type="dxa"/>
            <w:tcBorders>
              <w:top w:val="nil"/>
              <w:left w:val="nil"/>
              <w:bottom w:val="single" w:color="auto" w:sz="4" w:space="0"/>
              <w:right w:val="single" w:color="auto" w:sz="4" w:space="0"/>
            </w:tcBorders>
            <w:vAlign w:val="center"/>
          </w:tcPr>
          <w:p w14:paraId="15B9E6A8">
            <w:pPr>
              <w:widowControl/>
              <w:spacing w:line="288" w:lineRule="auto"/>
              <w:jc w:val="center"/>
              <w:rPr>
                <w:rFonts w:ascii="仿宋" w:hAnsi="仿宋" w:eastAsia="仿宋" w:cs="仿宋"/>
                <w:sz w:val="24"/>
                <w:highlight w:val="none"/>
              </w:rPr>
            </w:pPr>
            <w:r>
              <w:rPr>
                <w:rFonts w:hint="eastAsia" w:ascii="仿宋" w:hAnsi="仿宋" w:eastAsia="仿宋" w:cs="仿宋"/>
                <w:sz w:val="24"/>
                <w:highlight w:val="none"/>
              </w:rPr>
              <w:t>500</w:t>
            </w:r>
          </w:p>
        </w:tc>
        <w:tc>
          <w:tcPr>
            <w:tcW w:w="2861" w:type="dxa"/>
            <w:vMerge w:val="continue"/>
            <w:tcBorders>
              <w:top w:val="nil"/>
              <w:left w:val="single" w:color="auto" w:sz="4" w:space="0"/>
              <w:bottom w:val="single" w:color="000000" w:sz="4" w:space="0"/>
              <w:right w:val="single" w:color="auto" w:sz="4" w:space="0"/>
            </w:tcBorders>
            <w:vAlign w:val="center"/>
          </w:tcPr>
          <w:p w14:paraId="261FD5C4">
            <w:pPr>
              <w:widowControl/>
              <w:spacing w:line="288" w:lineRule="auto"/>
              <w:jc w:val="left"/>
              <w:rPr>
                <w:rFonts w:ascii="仿宋" w:hAnsi="仿宋" w:eastAsia="仿宋" w:cs="仿宋"/>
                <w:color w:val="000000"/>
                <w:kern w:val="0"/>
                <w:sz w:val="24"/>
                <w:highlight w:val="none"/>
              </w:rPr>
            </w:pPr>
          </w:p>
        </w:tc>
      </w:tr>
    </w:tbl>
    <w:p w14:paraId="20FFE168">
      <w:pPr>
        <w:spacing w:line="288" w:lineRule="auto"/>
        <w:rPr>
          <w:rFonts w:ascii="仿宋" w:hAnsi="仿宋" w:eastAsia="仿宋" w:cs="仿宋"/>
          <w:sz w:val="24"/>
          <w:highlight w:val="none"/>
        </w:rPr>
      </w:pPr>
      <w:r>
        <w:rPr>
          <w:rFonts w:hint="eastAsia" w:ascii="仿宋" w:hAnsi="仿宋" w:eastAsia="仿宋" w:cs="仿宋"/>
          <w:sz w:val="24"/>
          <w:highlight w:val="none"/>
        </w:rPr>
        <w:t>注：未达标扣款扣至该类设施每六个月的维护费扣完为止。</w:t>
      </w:r>
    </w:p>
    <w:p w14:paraId="1DBDF213">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5.任务清单完成率考核以一票否决的形式，即在考核期内因未做规定的维护工作而引起投诉、数字城管二次以上通报、及视频质量问题等扣除六个月该类维护费的30%部分。</w:t>
      </w:r>
    </w:p>
    <w:p w14:paraId="5D19F41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6.应急抢修响应、重大交通安保活动服务质量的考核以不出现重大失误事件为原则，任务布置以业主特定任务通知书为准，考核方式以一票否决的形式。</w:t>
      </w:r>
    </w:p>
    <w:p w14:paraId="3FB61D7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7.维护单位在中标后应及时对所有设备进行功能性排查，发现异常的设备应及时与原维护单位沟通及时修复，如过保设备需要修复的，费用参照非全包项目进行结算，如没有提出异议的，视为设备正常。</w:t>
      </w:r>
    </w:p>
    <w:p w14:paraId="2022E6D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8.日正常率报表、任务清单完成确认书、业主特定任务通知书完成情况回执需有业主代表签字后方可作为维护费结算依据。</w:t>
      </w:r>
    </w:p>
    <w:p w14:paraId="107E2B34">
      <w:pPr>
        <w:spacing w:line="288" w:lineRule="auto"/>
        <w:rPr>
          <w:rFonts w:ascii="仿宋" w:hAnsi="仿宋" w:eastAsia="仿宋" w:cs="仿宋"/>
          <w:b/>
          <w:sz w:val="24"/>
          <w:highlight w:val="none"/>
        </w:rPr>
      </w:pPr>
      <w:r>
        <w:rPr>
          <w:rFonts w:hint="eastAsia" w:ascii="仿宋" w:hAnsi="仿宋" w:eastAsia="仿宋" w:cs="仿宋"/>
          <w:b/>
          <w:sz w:val="24"/>
          <w:highlight w:val="none"/>
        </w:rPr>
        <w:t>[六].备品备件</w:t>
      </w:r>
    </w:p>
    <w:p w14:paraId="2BF04A20">
      <w:pPr>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为保障维护质量，及时修复各类突发性故障，维护单位需要常备一定数量的备品备件用来快速更换不能修复的设备，备品备件用后应按投标文件所报数量及时补足，以免维护质量受到影响。备品备件须兼容现有平台。</w:t>
      </w:r>
      <w:r>
        <w:rPr>
          <w:rFonts w:hint="eastAsia" w:ascii="仿宋" w:hAnsi="仿宋" w:eastAsia="仿宋" w:cs="仿宋"/>
          <w:b/>
          <w:bCs/>
          <w:sz w:val="28"/>
          <w:szCs w:val="28"/>
          <w:highlight w:val="none"/>
        </w:rPr>
        <w:t>投标时提供备品备件按时足额到位承诺书。</w:t>
      </w:r>
      <w:r>
        <w:rPr>
          <w:rFonts w:hint="eastAsia" w:ascii="仿宋" w:hAnsi="仿宋" w:eastAsia="仿宋" w:cs="仿宋"/>
          <w:sz w:val="24"/>
          <w:highlight w:val="none"/>
        </w:rPr>
        <w:t>维护期满后，中标单位应按所报数量、品牌、型号把备品备件移交给业主，业主单位确认后付清维护费。投标单位在报价时充分考虑备品备件的费用。维护期结束后，剩余的备品备件移交项目建设单位所有。</w:t>
      </w:r>
    </w:p>
    <w:tbl>
      <w:tblPr>
        <w:tblStyle w:val="6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4104"/>
        <w:gridCol w:w="1200"/>
        <w:gridCol w:w="1110"/>
      </w:tblGrid>
      <w:tr w14:paraId="11208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A4AF02">
            <w:pPr>
              <w:widowControl/>
              <w:spacing w:line="288" w:lineRule="auto"/>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序号</w:t>
            </w:r>
          </w:p>
        </w:tc>
        <w:tc>
          <w:tcPr>
            <w:tcW w:w="41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513A07">
            <w:pPr>
              <w:widowControl/>
              <w:spacing w:line="288" w:lineRule="auto"/>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备品备件名称</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93DBF1">
            <w:pPr>
              <w:widowControl/>
              <w:spacing w:line="288" w:lineRule="auto"/>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单位</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5DCB47">
            <w:pPr>
              <w:widowControl/>
              <w:spacing w:line="288" w:lineRule="auto"/>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数量</w:t>
            </w:r>
          </w:p>
        </w:tc>
      </w:tr>
      <w:tr w14:paraId="14D8F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4E7DD8">
            <w:pPr>
              <w:jc w:val="center"/>
              <w:rPr>
                <w:rFonts w:hint="eastAsia" w:ascii="宋体" w:hAnsi="宋体" w:eastAsia="宋体" w:cs="宋体"/>
                <w:b/>
                <w:bCs/>
                <w:i w:val="0"/>
                <w:iCs w:val="0"/>
                <w:color w:val="000000"/>
                <w:sz w:val="18"/>
                <w:szCs w:val="18"/>
                <w:highlight w:val="none"/>
                <w:u w:val="none"/>
              </w:rPr>
            </w:pPr>
          </w:p>
        </w:tc>
        <w:tc>
          <w:tcPr>
            <w:tcW w:w="41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5030DC">
            <w:pPr>
              <w:jc w:val="center"/>
              <w:rPr>
                <w:rFonts w:hint="eastAsia" w:ascii="宋体" w:hAnsi="宋体" w:eastAsia="宋体" w:cs="宋体"/>
                <w:b/>
                <w:bCs/>
                <w:i w:val="0"/>
                <w:iCs w:val="0"/>
                <w:color w:val="000000"/>
                <w:sz w:val="18"/>
                <w:szCs w:val="18"/>
                <w:highlight w:val="none"/>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25C934">
            <w:pPr>
              <w:jc w:val="center"/>
              <w:rPr>
                <w:rFonts w:hint="eastAsia" w:ascii="宋体" w:hAnsi="宋体" w:eastAsia="宋体" w:cs="宋体"/>
                <w:b/>
                <w:bCs/>
                <w:i w:val="0"/>
                <w:iCs w:val="0"/>
                <w:color w:val="000000"/>
                <w:sz w:val="18"/>
                <w:szCs w:val="18"/>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726B17">
            <w:pPr>
              <w:jc w:val="center"/>
              <w:rPr>
                <w:rFonts w:hint="eastAsia" w:ascii="宋体" w:hAnsi="宋体" w:eastAsia="宋体" w:cs="宋体"/>
                <w:b/>
                <w:bCs/>
                <w:i w:val="0"/>
                <w:iCs w:val="0"/>
                <w:color w:val="000000"/>
                <w:sz w:val="18"/>
                <w:szCs w:val="18"/>
                <w:highlight w:val="none"/>
                <w:u w:val="none"/>
              </w:rPr>
            </w:pPr>
          </w:p>
        </w:tc>
      </w:tr>
      <w:tr w14:paraId="4C7DA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E0E2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46213">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交通信号机</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4B4D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DE41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4</w:t>
            </w:r>
          </w:p>
        </w:tc>
      </w:tr>
      <w:tr w14:paraId="52A0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DEEC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DDE7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机动车信号灯</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F01B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27D4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15 </w:t>
            </w:r>
          </w:p>
        </w:tc>
      </w:tr>
      <w:tr w14:paraId="5423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CD68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6A979">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非机动车信号灯</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E253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AF7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10 </w:t>
            </w:r>
          </w:p>
        </w:tc>
      </w:tr>
      <w:tr w14:paraId="4F90A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6D3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AA437">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普通人行信号灯</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CD13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CB21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5 </w:t>
            </w:r>
          </w:p>
        </w:tc>
      </w:tr>
      <w:tr w14:paraId="73AAA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A3EE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1DE0F">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电子警察（环保）</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7368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FAC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10 </w:t>
            </w:r>
          </w:p>
        </w:tc>
      </w:tr>
      <w:tr w14:paraId="41F5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1B01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A04B7">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LED补光灯</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CEBC3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AECB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r>
      <w:tr w14:paraId="60258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1FF6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4F085">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前端存储主机</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7F0C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8D06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7 </w:t>
            </w:r>
          </w:p>
        </w:tc>
      </w:tr>
      <w:tr w14:paraId="4025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A195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71A8C">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硬盘（4T）</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781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块</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8D0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20 </w:t>
            </w:r>
          </w:p>
        </w:tc>
      </w:tr>
      <w:tr w14:paraId="73548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85D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662E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信号灯检测器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C64D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101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4 </w:t>
            </w:r>
          </w:p>
        </w:tc>
      </w:tr>
      <w:tr w14:paraId="7A800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4337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1761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违停抓拍球机</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F8B4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F31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r>
      <w:tr w14:paraId="179B3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F11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42411">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高清全景摄像机</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B85F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4FC5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 </w:t>
            </w:r>
          </w:p>
        </w:tc>
      </w:tr>
      <w:tr w14:paraId="2E955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438D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36A7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多合一环保一体灯</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114B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9BA3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21 </w:t>
            </w:r>
          </w:p>
        </w:tc>
      </w:tr>
      <w:tr w14:paraId="4F73D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8F79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A37A9">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高清智能球机</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98BE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491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r>
      <w:tr w14:paraId="79760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2D2E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9020B">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高清激光云台摄像机</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7527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6C83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3 </w:t>
            </w:r>
          </w:p>
        </w:tc>
      </w:tr>
      <w:tr w14:paraId="06E42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5FEE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4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E08BB">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交换机</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1B4E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CD2E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2 </w:t>
            </w:r>
          </w:p>
        </w:tc>
      </w:tr>
    </w:tbl>
    <w:p w14:paraId="7117FD30">
      <w:pPr>
        <w:bidi w:val="0"/>
        <w:rPr>
          <w:highlight w:val="none"/>
        </w:rPr>
      </w:pPr>
    </w:p>
    <w:p w14:paraId="697C3F98">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color w:val="000000"/>
          <w:sz w:val="24"/>
          <w:highlight w:val="none"/>
        </w:rPr>
        <w:t>备品备件技术要求</w:t>
      </w:r>
    </w:p>
    <w:p w14:paraId="0FA1A3F3">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1.1</w:t>
      </w:r>
      <w:r>
        <w:rPr>
          <w:rFonts w:hint="eastAsia" w:ascii="仿宋" w:hAnsi="仿宋" w:eastAsia="仿宋" w:cs="仿宋"/>
          <w:b/>
          <w:sz w:val="24"/>
          <w:highlight w:val="none"/>
          <w:lang w:val="en-US" w:eastAsia="zh-CN"/>
        </w:rPr>
        <w:t>交通信号机</w:t>
      </w:r>
    </w:p>
    <w:p w14:paraId="4E174066">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1）▲信号机符合国家GB25280-2016《道路交通信号控制机》标准，防网络风暴，耐温等级A级，</w:t>
      </w:r>
      <w:r>
        <w:rPr>
          <w:rFonts w:hint="eastAsia" w:ascii="仿宋_GB2312" w:hAnsi="仿宋_GB2312" w:eastAsia="仿宋_GB2312" w:cs="仿宋_GB2312"/>
          <w:sz w:val="24"/>
          <w:szCs w:val="24"/>
          <w:highlight w:val="none"/>
          <w:lang w:val="en-US" w:eastAsia="zh-CN"/>
        </w:rPr>
        <w:t>需</w:t>
      </w:r>
      <w:r>
        <w:rPr>
          <w:rFonts w:hint="eastAsia" w:ascii="仿宋_GB2312" w:hAnsi="仿宋_GB2312" w:eastAsia="仿宋_GB2312" w:cs="仿宋_GB2312"/>
          <w:sz w:val="24"/>
          <w:szCs w:val="24"/>
          <w:highlight w:val="none"/>
        </w:rPr>
        <w:t>提供带有</w:t>
      </w:r>
      <w:r>
        <w:rPr>
          <w:rFonts w:hint="eastAsia" w:ascii="仿宋" w:hAnsi="仿宋" w:eastAsia="仿宋" w:cs="仿宋"/>
          <w:sz w:val="24"/>
          <w:highlight w:val="none"/>
        </w:rPr>
        <w:t>CNA</w:t>
      </w:r>
      <w:r>
        <w:rPr>
          <w:rFonts w:hint="eastAsia" w:ascii="仿宋" w:hAnsi="仿宋" w:eastAsia="仿宋" w:cs="仿宋"/>
          <w:sz w:val="24"/>
          <w:highlight w:val="none"/>
          <w:lang w:eastAsia="zh-CN"/>
        </w:rPr>
        <w:t>或</w:t>
      </w:r>
      <w:r>
        <w:rPr>
          <w:rFonts w:hint="eastAsia" w:ascii="仿宋" w:hAnsi="仿宋" w:eastAsia="仿宋" w:cs="仿宋"/>
          <w:sz w:val="24"/>
          <w:highlight w:val="none"/>
        </w:rPr>
        <w:t>CMA</w:t>
      </w:r>
      <w:r>
        <w:rPr>
          <w:rFonts w:hint="eastAsia" w:ascii="仿宋_GB2312" w:hAnsi="仿宋_GB2312" w:eastAsia="仿宋_GB2312" w:cs="仿宋_GB2312"/>
          <w:sz w:val="24"/>
          <w:szCs w:val="24"/>
          <w:highlight w:val="none"/>
          <w:lang w:eastAsia="zh-CN"/>
        </w:rPr>
        <w:t>标识</w:t>
      </w:r>
      <w:r>
        <w:rPr>
          <w:rFonts w:hint="eastAsia" w:ascii="仿宋_GB2312" w:hAnsi="仿宋_GB2312" w:eastAsia="仿宋_GB2312" w:cs="仿宋_GB2312"/>
          <w:sz w:val="24"/>
          <w:szCs w:val="24"/>
          <w:highlight w:val="none"/>
        </w:rPr>
        <w:t>的第三方检测报告</w:t>
      </w:r>
      <w:r>
        <w:rPr>
          <w:rFonts w:hint="eastAsia" w:ascii="仿宋" w:hAnsi="仿宋" w:eastAsia="仿宋" w:cs="仿宋"/>
          <w:sz w:val="24"/>
          <w:highlight w:val="none"/>
        </w:rPr>
        <w:t>复印件；</w:t>
      </w:r>
    </w:p>
    <w:p w14:paraId="4B83EBDE">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2）▲信号机软件支持NTCIP协议，符合度99%以上，提供中国软件评测中心出具的检测报告复印件；</w:t>
      </w:r>
    </w:p>
    <w:p w14:paraId="08FF5018">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3）信号机具备CCC认证证书，商务技术文件中提供证书复印件并加盖投标</w:t>
      </w:r>
      <w:r>
        <w:rPr>
          <w:rFonts w:hint="eastAsia" w:ascii="仿宋" w:hAnsi="仿宋" w:eastAsia="仿宋" w:cs="仿宋"/>
          <w:sz w:val="24"/>
          <w:highlight w:val="none"/>
        </w:rPr>
        <w:t>人公章；</w:t>
      </w:r>
    </w:p>
    <w:p w14:paraId="6B8BEE1B">
      <w:pPr>
        <w:spacing w:line="288" w:lineRule="auto"/>
        <w:ind w:firstLine="480" w:firstLineChars="200"/>
        <w:jc w:val="left"/>
        <w:rPr>
          <w:rFonts w:ascii="仿宋" w:hAnsi="仿宋" w:eastAsia="仿宋" w:cs="仿宋"/>
          <w:sz w:val="24"/>
          <w:highlight w:val="none"/>
        </w:rPr>
      </w:pPr>
      <w:bookmarkStart w:id="38" w:name="_Toc245812453"/>
      <w:r>
        <w:rPr>
          <w:rFonts w:hint="eastAsia" w:ascii="仿宋" w:hAnsi="仿宋" w:eastAsia="仿宋" w:cs="仿宋"/>
          <w:sz w:val="24"/>
          <w:highlight w:val="none"/>
        </w:rPr>
        <w:t>主处理单元采用ARM9 以上32位运算控制器，支持多时段定时控制、人工手动控制、感应控制（半感应、全感应）、自适应控制、线协调控制、指挥中心联网控制、区域协调控制等多种控制方式；</w:t>
      </w:r>
      <w:bookmarkEnd w:id="38"/>
    </w:p>
    <w:p w14:paraId="4C638EA9">
      <w:pPr>
        <w:spacing w:line="288" w:lineRule="auto"/>
        <w:ind w:firstLine="480" w:firstLineChars="200"/>
        <w:jc w:val="left"/>
        <w:rPr>
          <w:rFonts w:ascii="仿宋" w:hAnsi="仿宋" w:eastAsia="仿宋" w:cs="仿宋"/>
          <w:sz w:val="24"/>
          <w:highlight w:val="none"/>
        </w:rPr>
      </w:pPr>
      <w:bookmarkStart w:id="39" w:name="_Toc245812457"/>
      <w:r>
        <w:rPr>
          <w:rFonts w:hint="eastAsia" w:ascii="仿宋" w:hAnsi="仿宋" w:eastAsia="仿宋" w:cs="仿宋"/>
          <w:sz w:val="24"/>
          <w:highlight w:val="none"/>
        </w:rPr>
        <w:t>4）44路灯控端子</w:t>
      </w:r>
      <w:bookmarkEnd w:id="39"/>
      <w:r>
        <w:rPr>
          <w:rFonts w:hint="eastAsia" w:ascii="仿宋" w:hAnsi="仿宋" w:eastAsia="仿宋" w:cs="仿宋"/>
          <w:sz w:val="24"/>
          <w:highlight w:val="none"/>
        </w:rPr>
        <w:t>，可扩展至66路；</w:t>
      </w:r>
    </w:p>
    <w:p w14:paraId="170233F4">
      <w:pPr>
        <w:spacing w:line="288" w:lineRule="auto"/>
        <w:ind w:firstLine="480" w:firstLineChars="200"/>
        <w:jc w:val="left"/>
        <w:rPr>
          <w:rFonts w:ascii="仿宋" w:hAnsi="仿宋" w:eastAsia="仿宋" w:cs="仿宋"/>
          <w:sz w:val="24"/>
          <w:highlight w:val="none"/>
        </w:rPr>
      </w:pPr>
      <w:bookmarkStart w:id="40" w:name="_Toc245812458"/>
      <w:r>
        <w:rPr>
          <w:rFonts w:hint="eastAsia" w:ascii="仿宋" w:hAnsi="仿宋" w:eastAsia="仿宋" w:cs="仿宋"/>
          <w:sz w:val="24"/>
          <w:highlight w:val="none"/>
        </w:rPr>
        <w:t>5）32路机动车检测器输入接口；</w:t>
      </w:r>
      <w:bookmarkEnd w:id="40"/>
    </w:p>
    <w:p w14:paraId="1B815E0A">
      <w:pPr>
        <w:spacing w:line="288" w:lineRule="auto"/>
        <w:ind w:firstLine="480" w:firstLineChars="200"/>
        <w:jc w:val="left"/>
        <w:rPr>
          <w:rFonts w:ascii="仿宋" w:hAnsi="仿宋" w:eastAsia="仿宋" w:cs="仿宋"/>
          <w:sz w:val="24"/>
          <w:highlight w:val="none"/>
        </w:rPr>
      </w:pPr>
      <w:bookmarkStart w:id="41" w:name="_Toc245812459"/>
      <w:r>
        <w:rPr>
          <w:rFonts w:hint="eastAsia" w:ascii="仿宋" w:hAnsi="仿宋" w:eastAsia="仿宋" w:cs="仿宋"/>
          <w:sz w:val="24"/>
          <w:highlight w:val="none"/>
        </w:rPr>
        <w:t>6）16个红外检测器或者视频检测器输入接口；</w:t>
      </w:r>
      <w:bookmarkEnd w:id="41"/>
    </w:p>
    <w:p w14:paraId="3F74F2B8">
      <w:pPr>
        <w:spacing w:line="288" w:lineRule="auto"/>
        <w:ind w:firstLine="480" w:firstLineChars="200"/>
        <w:jc w:val="left"/>
        <w:rPr>
          <w:rFonts w:ascii="仿宋" w:hAnsi="仿宋" w:eastAsia="仿宋" w:cs="仿宋"/>
          <w:sz w:val="24"/>
          <w:highlight w:val="none"/>
        </w:rPr>
      </w:pPr>
      <w:bookmarkStart w:id="42" w:name="_Toc245812460"/>
      <w:r>
        <w:rPr>
          <w:rFonts w:hint="eastAsia" w:ascii="仿宋" w:hAnsi="仿宋" w:eastAsia="仿宋" w:cs="仿宋"/>
          <w:sz w:val="24"/>
          <w:highlight w:val="none"/>
        </w:rPr>
        <w:t>7）支持8路行人按钮检测器、4路可变车道指示牌</w:t>
      </w:r>
      <w:bookmarkEnd w:id="42"/>
      <w:r>
        <w:rPr>
          <w:rFonts w:hint="eastAsia" w:ascii="仿宋" w:hAnsi="仿宋" w:eastAsia="仿宋" w:cs="仿宋"/>
          <w:sz w:val="24"/>
          <w:highlight w:val="none"/>
        </w:rPr>
        <w:t>；</w:t>
      </w:r>
    </w:p>
    <w:p w14:paraId="687D3A11">
      <w:pPr>
        <w:spacing w:line="288" w:lineRule="auto"/>
        <w:ind w:firstLine="480" w:firstLineChars="200"/>
        <w:jc w:val="left"/>
        <w:rPr>
          <w:rFonts w:ascii="仿宋" w:hAnsi="仿宋" w:eastAsia="仿宋" w:cs="仿宋"/>
          <w:sz w:val="24"/>
          <w:highlight w:val="none"/>
        </w:rPr>
      </w:pPr>
      <w:bookmarkStart w:id="43" w:name="_Toc245812462"/>
      <w:r>
        <w:rPr>
          <w:rFonts w:hint="eastAsia" w:ascii="仿宋" w:hAnsi="仿宋" w:eastAsia="仿宋" w:cs="仿宋"/>
          <w:sz w:val="24"/>
          <w:highlight w:val="none"/>
        </w:rPr>
        <w:t>8）电源：信号机电源额定电压：AC220V±44V，50Hz±2Hz；</w:t>
      </w:r>
      <w:bookmarkEnd w:id="43"/>
    </w:p>
    <w:p w14:paraId="6C4AEEC4">
      <w:pPr>
        <w:spacing w:line="288" w:lineRule="auto"/>
        <w:ind w:firstLine="480" w:firstLineChars="200"/>
        <w:jc w:val="left"/>
        <w:rPr>
          <w:rFonts w:ascii="仿宋" w:hAnsi="仿宋" w:eastAsia="仿宋" w:cs="仿宋"/>
          <w:sz w:val="24"/>
          <w:highlight w:val="none"/>
        </w:rPr>
      </w:pPr>
      <w:bookmarkStart w:id="44" w:name="_Toc245812463"/>
      <w:r>
        <w:rPr>
          <w:rFonts w:hint="eastAsia" w:ascii="仿宋" w:hAnsi="仿宋" w:eastAsia="仿宋" w:cs="仿宋"/>
          <w:sz w:val="24"/>
          <w:highlight w:val="none"/>
        </w:rPr>
        <w:t>9）驱动功率：信号机每路的最大驱动功率为：800W；</w:t>
      </w:r>
      <w:bookmarkEnd w:id="44"/>
    </w:p>
    <w:p w14:paraId="360C3C28">
      <w:pPr>
        <w:spacing w:line="288" w:lineRule="auto"/>
        <w:ind w:firstLine="480" w:firstLineChars="200"/>
        <w:jc w:val="left"/>
        <w:rPr>
          <w:rFonts w:ascii="仿宋" w:hAnsi="仿宋" w:eastAsia="仿宋" w:cs="仿宋"/>
          <w:sz w:val="24"/>
          <w:highlight w:val="none"/>
        </w:rPr>
      </w:pPr>
      <w:bookmarkStart w:id="45" w:name="_Toc245812464"/>
      <w:r>
        <w:rPr>
          <w:rFonts w:hint="eastAsia" w:ascii="仿宋" w:hAnsi="仿宋" w:eastAsia="仿宋" w:cs="仿宋"/>
          <w:sz w:val="24"/>
          <w:highlight w:val="none"/>
        </w:rPr>
        <w:t>10）整机功耗：信号机整机功耗为：30W；</w:t>
      </w:r>
      <w:bookmarkEnd w:id="45"/>
    </w:p>
    <w:p w14:paraId="7DF96C3E">
      <w:pPr>
        <w:spacing w:line="288" w:lineRule="auto"/>
        <w:ind w:firstLine="480" w:firstLineChars="200"/>
        <w:jc w:val="left"/>
        <w:rPr>
          <w:rFonts w:ascii="仿宋" w:hAnsi="仿宋" w:eastAsia="仿宋" w:cs="仿宋"/>
          <w:sz w:val="24"/>
          <w:highlight w:val="none"/>
        </w:rPr>
      </w:pPr>
      <w:bookmarkStart w:id="46" w:name="_Toc245812465"/>
      <w:r>
        <w:rPr>
          <w:rFonts w:hint="eastAsia" w:ascii="仿宋" w:hAnsi="仿宋" w:eastAsia="仿宋" w:cs="仿宋"/>
          <w:sz w:val="24"/>
          <w:highlight w:val="none"/>
        </w:rPr>
        <w:t>11）▲绝缘电阻：信号机绝缘电阻大于500MΩ，提供检测报告；</w:t>
      </w:r>
      <w:bookmarkEnd w:id="46"/>
    </w:p>
    <w:p w14:paraId="7885CB9D">
      <w:pPr>
        <w:spacing w:line="288" w:lineRule="auto"/>
        <w:ind w:firstLine="480" w:firstLineChars="200"/>
        <w:jc w:val="left"/>
        <w:rPr>
          <w:rFonts w:ascii="仿宋" w:hAnsi="仿宋" w:eastAsia="仿宋" w:cs="仿宋"/>
          <w:sz w:val="24"/>
          <w:highlight w:val="none"/>
        </w:rPr>
      </w:pPr>
      <w:bookmarkStart w:id="47" w:name="_Toc245812469"/>
      <w:r>
        <w:rPr>
          <w:rFonts w:hint="eastAsia" w:ascii="仿宋" w:hAnsi="仿宋" w:eastAsia="仿宋" w:cs="仿宋"/>
          <w:sz w:val="24"/>
          <w:highlight w:val="none"/>
        </w:rPr>
        <w:t>12）工作温度：信号机正常的工作温度：-40～＋70℃；</w:t>
      </w:r>
      <w:bookmarkEnd w:id="47"/>
    </w:p>
    <w:p w14:paraId="6075ECD0">
      <w:pPr>
        <w:spacing w:line="288" w:lineRule="auto"/>
        <w:ind w:firstLine="480" w:firstLineChars="200"/>
        <w:jc w:val="left"/>
        <w:rPr>
          <w:rFonts w:ascii="仿宋" w:hAnsi="仿宋" w:eastAsia="仿宋" w:cs="仿宋"/>
          <w:sz w:val="24"/>
          <w:highlight w:val="none"/>
        </w:rPr>
      </w:pPr>
      <w:bookmarkStart w:id="48" w:name="_Toc245812470"/>
      <w:r>
        <w:rPr>
          <w:rFonts w:hint="eastAsia" w:ascii="仿宋" w:hAnsi="仿宋" w:eastAsia="仿宋" w:cs="仿宋"/>
          <w:sz w:val="24"/>
          <w:highlight w:val="none"/>
        </w:rPr>
        <w:t>13）工作湿度：信号机正常工作的相对湿度：45%～95%；</w:t>
      </w:r>
      <w:bookmarkEnd w:id="48"/>
    </w:p>
    <w:p w14:paraId="0B807F3C">
      <w:pPr>
        <w:spacing w:line="288" w:lineRule="auto"/>
        <w:ind w:firstLine="480" w:firstLineChars="200"/>
        <w:jc w:val="left"/>
        <w:rPr>
          <w:rFonts w:ascii="仿宋" w:hAnsi="仿宋" w:eastAsia="仿宋" w:cs="仿宋"/>
          <w:sz w:val="24"/>
          <w:highlight w:val="none"/>
        </w:rPr>
      </w:pPr>
      <w:bookmarkStart w:id="49" w:name="_Toc245812492"/>
      <w:r>
        <w:rPr>
          <w:rFonts w:hint="eastAsia" w:ascii="仿宋" w:hAnsi="仿宋" w:eastAsia="仿宋" w:cs="仿宋"/>
          <w:sz w:val="24"/>
          <w:highlight w:val="none"/>
        </w:rPr>
        <w:t>14）机柜采用双开门设计，将强电和弱电分开接线，保证人员安全；</w:t>
      </w:r>
      <w:bookmarkEnd w:id="49"/>
    </w:p>
    <w:p w14:paraId="5C06DC0D">
      <w:pPr>
        <w:spacing w:line="288" w:lineRule="auto"/>
        <w:ind w:firstLine="480" w:firstLineChars="200"/>
        <w:jc w:val="left"/>
        <w:rPr>
          <w:rFonts w:ascii="仿宋" w:hAnsi="仿宋" w:eastAsia="仿宋" w:cs="仿宋"/>
          <w:sz w:val="24"/>
          <w:highlight w:val="none"/>
        </w:rPr>
      </w:pPr>
      <w:bookmarkStart w:id="50" w:name="_Toc245812493"/>
      <w:r>
        <w:rPr>
          <w:rFonts w:hint="eastAsia" w:ascii="仿宋" w:hAnsi="仿宋" w:eastAsia="仿宋" w:cs="仿宋"/>
          <w:sz w:val="24"/>
          <w:highlight w:val="none"/>
        </w:rPr>
        <w:t>15）整体机柜采用喷塑工艺，保证外壳的美观和耐腐蚀性；</w:t>
      </w:r>
      <w:bookmarkEnd w:id="50"/>
    </w:p>
    <w:p w14:paraId="2D7A20FF">
      <w:pPr>
        <w:spacing w:line="288" w:lineRule="auto"/>
        <w:ind w:firstLine="480" w:firstLineChars="200"/>
        <w:jc w:val="left"/>
        <w:rPr>
          <w:rFonts w:ascii="仿宋" w:hAnsi="仿宋" w:eastAsia="仿宋" w:cs="仿宋"/>
          <w:sz w:val="24"/>
          <w:highlight w:val="none"/>
        </w:rPr>
      </w:pPr>
      <w:bookmarkStart w:id="51" w:name="_Toc245812494"/>
      <w:r>
        <w:rPr>
          <w:rFonts w:hint="eastAsia" w:ascii="仿宋" w:hAnsi="仿宋" w:eastAsia="仿宋" w:cs="仿宋"/>
          <w:sz w:val="24"/>
          <w:highlight w:val="none"/>
        </w:rPr>
        <w:t>16）机柜采用标准19英寸设计，可以容纳符合国际标准尺寸的外添设备；</w:t>
      </w:r>
      <w:bookmarkEnd w:id="51"/>
    </w:p>
    <w:p w14:paraId="4B9B4289">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17）▲信号机外壳防护等级需达到IP65，提供具备CNA</w:t>
      </w:r>
      <w:r>
        <w:rPr>
          <w:rFonts w:hint="eastAsia" w:ascii="仿宋" w:hAnsi="仿宋" w:eastAsia="仿宋" w:cs="仿宋"/>
          <w:sz w:val="24"/>
          <w:highlight w:val="none"/>
          <w:lang w:eastAsia="zh-CN"/>
        </w:rPr>
        <w:t>或</w:t>
      </w:r>
      <w:r>
        <w:rPr>
          <w:rFonts w:hint="eastAsia" w:ascii="仿宋" w:hAnsi="仿宋" w:eastAsia="仿宋" w:cs="仿宋"/>
          <w:sz w:val="24"/>
          <w:highlight w:val="none"/>
        </w:rPr>
        <w:t>CMA标识的第三方检测机构出具的检测报告复印件；</w:t>
      </w:r>
    </w:p>
    <w:p w14:paraId="7635B9DD">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1.2机动车信号灯</w:t>
      </w:r>
    </w:p>
    <w:p w14:paraId="0BEB6583">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1）面罩规格：400mm；</w:t>
      </w:r>
    </w:p>
    <w:p w14:paraId="616145EA">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2）面罩材质：PC；</w:t>
      </w:r>
    </w:p>
    <w:p w14:paraId="67F52B49">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3）中心光强/亮度  无图案：400cd&lt;红&lt;1000cd；400cd&lt;黄&lt;1000cd；400cd&lt;绿&lt;1000cd；有图案：红&gt;5000 cd/m2；黄&gt;5000 cd/m2 ；绿&gt;5000 cd/m2；</w:t>
      </w:r>
    </w:p>
    <w:p w14:paraId="2CFA5262">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4）寿命≥70000小时；</w:t>
      </w:r>
    </w:p>
    <w:p w14:paraId="18BD8536">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5）可视距离&gt;450米；</w:t>
      </w:r>
    </w:p>
    <w:p w14:paraId="5E159B75">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6）可视角度&gt;30°；</w:t>
      </w:r>
    </w:p>
    <w:p w14:paraId="380F72A6">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7）工作温度：-40 ~ +85 ℃；</w:t>
      </w:r>
    </w:p>
    <w:p w14:paraId="341244B1">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8）外壳材质压铸铝，黑色；</w:t>
      </w:r>
    </w:p>
    <w:p w14:paraId="09BC7E3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9）防护等级：IP53。</w:t>
      </w:r>
    </w:p>
    <w:p w14:paraId="2861A737">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1.3非机动车信号灯</w:t>
      </w:r>
    </w:p>
    <w:p w14:paraId="1C0C84D5">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非机动车信号灯整灯采用四联，由双色组成的自行车和箭头组合装入压铸铝框架构成一个整体。</w:t>
      </w:r>
    </w:p>
    <w:p w14:paraId="1A3FD04C">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1）面罩规格：300mm；</w:t>
      </w:r>
    </w:p>
    <w:p w14:paraId="4489B351">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2）面罩材质：PC；</w:t>
      </w:r>
    </w:p>
    <w:p w14:paraId="464BC7CD">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3）中心光强：150cd&lt;红&lt;400cd；150cd&lt;黄&lt;400cd； 150cd&lt;绿&lt;400cd；</w:t>
      </w:r>
    </w:p>
    <w:p w14:paraId="565ED1CF">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4）寿命 ≥70000小时；</w:t>
      </w:r>
    </w:p>
    <w:p w14:paraId="0F834ED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5）可视距离&gt;450米；</w:t>
      </w:r>
    </w:p>
    <w:p w14:paraId="65067817">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6）可视角度&gt;30°；</w:t>
      </w:r>
    </w:p>
    <w:p w14:paraId="6F88611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7）工作温度：-40 ~ +85 ℃；</w:t>
      </w:r>
    </w:p>
    <w:p w14:paraId="70126C07">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8）外壳材质：压铸铝，黑色；</w:t>
      </w:r>
    </w:p>
    <w:p w14:paraId="6E14960E">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9）防护等级：IP53。</w:t>
      </w:r>
    </w:p>
    <w:p w14:paraId="0857603D">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1.4普通人行信号灯</w:t>
      </w:r>
    </w:p>
    <w:p w14:paraId="59CE07B5">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具备9S倒计时功能的普通人行信号灯，采用二联灯模式</w:t>
      </w:r>
    </w:p>
    <w:p w14:paraId="1292AEF6">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1）面罩规格：300mm；</w:t>
      </w:r>
    </w:p>
    <w:p w14:paraId="5E09E98F">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2）面罩材质：PC；</w:t>
      </w:r>
    </w:p>
    <w:p w14:paraId="7083AF08">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3）中心光强：150cd&lt;红&lt;400cd；150cd&lt;绿&lt;400cd；</w:t>
      </w:r>
    </w:p>
    <w:p w14:paraId="08C48CD6">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4）寿命≥ 70000小时；</w:t>
      </w:r>
    </w:p>
    <w:p w14:paraId="02105BE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5）可视距离&gt;450米；</w:t>
      </w:r>
    </w:p>
    <w:p w14:paraId="2419F58D">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6）可视角度&gt;30°；</w:t>
      </w:r>
    </w:p>
    <w:p w14:paraId="6555EE9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7）工作温度：-40 ~ +85 ℃；</w:t>
      </w:r>
    </w:p>
    <w:p w14:paraId="076DE6C9">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8）外壳材质：压铸铝，黑色；</w:t>
      </w:r>
    </w:p>
    <w:p w14:paraId="31800FE1">
      <w:pPr>
        <w:spacing w:line="288"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9）防护等级：IP55。</w:t>
      </w:r>
    </w:p>
    <w:p w14:paraId="281FE975">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1.5</w:t>
      </w:r>
      <w:r>
        <w:rPr>
          <w:rFonts w:hint="eastAsia" w:ascii="仿宋" w:hAnsi="仿宋" w:eastAsia="仿宋" w:cs="仿宋"/>
          <w:b/>
          <w:sz w:val="24"/>
          <w:highlight w:val="none"/>
          <w:lang w:val="en-US" w:eastAsia="zh-CN"/>
        </w:rPr>
        <w:t>电子警察（环保）</w:t>
      </w:r>
    </w:p>
    <w:p w14:paraId="0F13284C">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传感器类型：</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1.1英寸GS-CMOS；</w:t>
      </w:r>
    </w:p>
    <w:p w14:paraId="3E80D545">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电子快门：1/50s～1/100000s（可手动或自动调节）；</w:t>
      </w:r>
    </w:p>
    <w:p w14:paraId="4A773494">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图像分辨率：</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4096×2336（不包含OSD黑边）；</w:t>
      </w:r>
    </w:p>
    <w:p w14:paraId="6775E352">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视频分辨率：4096×2336/3392×2008/UXGA(1600×1200)/1080P(1920×1080)/720P(1280×720)；</w:t>
      </w:r>
    </w:p>
    <w:p w14:paraId="3EBE9E4B">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视频帧率：最大支持50fps，默认主码流（4096×2336@25fps），辅码流（1600×1200@25fps）；</w:t>
      </w:r>
    </w:p>
    <w:p w14:paraId="554D7647">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视频码率：H.264：32kbps~32767kbpsH.265：32kbps~32767kbpsMJPEG：512kbps~32767kbps；</w:t>
      </w:r>
    </w:p>
    <w:p w14:paraId="13304463">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视频压缩标准：H.265;H.264;MJPEG；</w:t>
      </w:r>
    </w:p>
    <w:p w14:paraId="26EC2BA5">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图片编码格式：JPEG；</w:t>
      </w:r>
    </w:p>
    <w:p w14:paraId="1DE6BED0">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图片合成：支持1/2/3/4张图片合成；</w:t>
      </w:r>
    </w:p>
    <w:p w14:paraId="45D1FD72">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国密功能：支持国密GB 35114-A级功能；</w:t>
      </w:r>
    </w:p>
    <w:p w14:paraId="7A97C30B">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镜头接口：C；</w:t>
      </w:r>
    </w:p>
    <w:p w14:paraId="285F6040">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光圈控制接口：1个，P-IRIS自动光圈；</w:t>
      </w:r>
    </w:p>
    <w:p w14:paraId="0DBB2B7C">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外置灯接口：7个，光耦信号输出（可配置为闪光灯或者LED频闪灯同步输出接口，频率可设置）；</w:t>
      </w:r>
    </w:p>
    <w:p w14:paraId="79177EEF">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网络接口：2个独立MAC、物理隔离的RJ-45以太网口，支持10/100/1000M网络数据传输；</w:t>
      </w:r>
    </w:p>
    <w:p w14:paraId="2C05F2A8">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USB接口：2个，USB 3.0接口；</w:t>
      </w:r>
    </w:p>
    <w:p w14:paraId="4A80DD04">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GPS接口：1个，GPS/北斗接口；</w:t>
      </w:r>
    </w:p>
    <w:p w14:paraId="5FCEE53F">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支持机动车过车记录、违法抓拍、车牌识别、车辆类型识别、车内人脸抠图、车身颜色识别、图片合成、OSD信息叠加</w:t>
      </w:r>
    </w:p>
    <w:p w14:paraId="30D0B3BA">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支持非机动车过车记录、违法抓拍、车辆类型识别、人脸抠图、图片合成、OSD信息叠加</w:t>
      </w:r>
    </w:p>
    <w:p w14:paraId="1D5236E4">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支持车辆逆行、拥堵、停车、行人等交通事件的检测</w:t>
      </w:r>
    </w:p>
    <w:p w14:paraId="5C6B3F50">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支持车辆流量、平均速度、占有率、平均车头时距、平均排队长度、道路状态等流量信息采集</w:t>
      </w:r>
    </w:p>
    <w:p w14:paraId="39B1410A">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▲支持防火墙设置，只允许特定IP、MAC 地址，特定设备端口进行访问，并具有防半连接，网络访问，禁止ping功能；</w:t>
      </w:r>
    </w:p>
    <w:p w14:paraId="49FC01F0">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卡口系统：要求提供微光环境测试下的 GA/T 497-2016《道路车辆智能监测记录系统通用技术条件》相关的检测报告</w:t>
      </w:r>
    </w:p>
    <w:p w14:paraId="61927422">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数据展示功能检查：支持根据11个结果选择进行数据展示界面的自定义设置，包括序号、抓拍时间、事件类型、车道、车牌、车牌颜色、车速(km/h)、车身颜色、车辆类型、车标、全部。</w:t>
      </w:r>
    </w:p>
    <w:p w14:paraId="202AA805">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▲交通流量统计功能检查：支持按车道、时段进行统计车流量、速度、状态、队列、时距、间距、空间占有率和时间占有率数据。支持按周期上传数据，周期可设置为1s~15000s，支持流量上限设置功能。</w:t>
      </w:r>
    </w:p>
    <w:p w14:paraId="2CE99FBD">
      <w:pPr>
        <w:keepNext w:val="0"/>
        <w:keepLines w:val="0"/>
        <w:pageBreakBefore w:val="0"/>
        <w:widowControl w:val="0"/>
        <w:numPr>
          <w:ilvl w:val="0"/>
          <w:numId w:val="1"/>
        </w:numPr>
        <w:kinsoku/>
        <w:wordWrap/>
        <w:overflowPunct/>
        <w:topLinePunct w:val="0"/>
        <w:autoSpaceDE/>
        <w:autoSpaceDN/>
        <w:bidi w:val="0"/>
        <w:adjustRightInd w:val="0"/>
        <w:snapToGrid/>
        <w:spacing w:line="288" w:lineRule="auto"/>
        <w:ind w:left="845" w:leftChars="200" w:hanging="425"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▲光晕消除功能检查：具有光晕消除设置选项，开启后可消除交通灯周边的光晕效果。</w:t>
      </w:r>
    </w:p>
    <w:p w14:paraId="7E02B6AB">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1.6 LED补光灯</w:t>
      </w:r>
    </w:p>
    <w:p w14:paraId="0FDB165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1）大功率LED，单车道环境补光；</w:t>
      </w:r>
    </w:p>
    <w:p w14:paraId="0D28B24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2）LED灯珠数量：16颗；</w:t>
      </w:r>
    </w:p>
    <w:p w14:paraId="3E24110E">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3）发光角度：10°；</w:t>
      </w:r>
    </w:p>
    <w:p w14:paraId="2E2DBABE">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4）最佳补光距离：16米-25米；</w:t>
      </w:r>
    </w:p>
    <w:p w14:paraId="5E814995">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5）触发方式：电平量触发；</w:t>
      </w:r>
    </w:p>
    <w:p w14:paraId="7B576E40">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6）响应时间：小于20us；</w:t>
      </w:r>
    </w:p>
    <w:p w14:paraId="6FE8E021">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7）触发信号电平：4V-6V；</w:t>
      </w:r>
    </w:p>
    <w:p w14:paraId="335D01B9">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8）防护等级：IP66；</w:t>
      </w:r>
    </w:p>
    <w:p w14:paraId="3850A6E2">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9）功率：平均功率36W。</w:t>
      </w:r>
    </w:p>
    <w:p w14:paraId="3A44B8F1">
      <w:pPr>
        <w:spacing w:line="288" w:lineRule="auto"/>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1.7</w:t>
      </w:r>
      <w:r>
        <w:rPr>
          <w:rFonts w:hint="eastAsia" w:ascii="仿宋" w:hAnsi="仿宋" w:eastAsia="仿宋" w:cs="仿宋"/>
          <w:b/>
          <w:bCs/>
          <w:sz w:val="24"/>
          <w:highlight w:val="none"/>
          <w:lang w:val="en-US" w:eastAsia="zh-CN"/>
        </w:rPr>
        <w:t>前端存储主机</w:t>
      </w:r>
    </w:p>
    <w:p w14:paraId="14E4119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支持12路H.265、H.264编码混合自适应接入；</w:t>
      </w:r>
    </w:p>
    <w:p w14:paraId="57EC7DB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2）支持SDK、RTSP、ONVIF和GB28181添加相机通道；</w:t>
      </w:r>
    </w:p>
    <w:p w14:paraId="7A3D0B1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3）支持图片存储展示，包括车辆卡口、违法、人脸、人体以及其他事件结构化图片数据；</w:t>
      </w:r>
    </w:p>
    <w:p w14:paraId="3B88B8A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4）支持视频预览、录像和回放，可配置录像计划，录像和图片存储空间可配置；</w:t>
      </w:r>
    </w:p>
    <w:p w14:paraId="2ACF032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5）支持本地浏览器查询数据，可设置多种筛选条件；查询结果可关联对应事件短录像；</w:t>
      </w:r>
    </w:p>
    <w:p w14:paraId="5461DFD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6）支持新国标电警应用，有反向卡口需要图片六合一时，最大支持6个电警相机六合一；</w:t>
      </w:r>
    </w:p>
    <w:p w14:paraId="4430FAA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支持将原始图片、特写图片、合成图片、车牌抠图、关联录像、主驾驶人脸图片、副驾驶人脸图片、行人人脸图片、非机动车人脸图片上传至FTP服务器（提供公安部相关检测机构出具有效期内的检测报告复印件加盖投标人公章）；</w:t>
      </w:r>
    </w:p>
    <w:p w14:paraId="5A19AB4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9）▲支持37种车辆类型图片接收、展示、合成、上传，包括未知、客车、大货车、中货车、轿车、面包车、小货车、三轮车、行人、SUV-MPV、中客车、危化品车辆、SUV、MPV、公交车、皮卡车、微型车、油罐车、槽罐车、渣土车、混凝土搅拌车、出租车、警车、救护车、普通车、环卫车、消防车、拖拉机、工程车、粉粒物料运输车、吸污车、普通罐车、二轮车、自行车、厢式三轮车、载人敞篷三轮车、不载人敞篷三轮车（提供公安部相关检测机构出具有效期内的检测报告复印件加盖投标人公章）；</w:t>
      </w:r>
    </w:p>
    <w:p w14:paraId="5B3D7FE9">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支持实时显示车流量、平均车速、平均车道时间百分比、平均车头时距等数据；支持存储采集到的车流量信息，可对全部卡口或单个卡口按天或按小时实时统计过车流量，并能够按照时间、通道、车道等条件查询；支持柱状图、折线图、表格形式展示，并可将数据上传至平台（提供公安部相关检测机构出具有效期内的检测报告复印件加盖投标人公章）；</w:t>
      </w:r>
    </w:p>
    <w:p w14:paraId="6D7B377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信息发布功能1：支持同时对接4个屏幕，支持按通道设置对应的屏号，支持按行驶方向将不同方向的车辆信息发布到不同屏幕上；（提供公安部相关检测机构出具有效期内的检测报告复印件加盖投标人公章）；</w:t>
      </w:r>
    </w:p>
    <w:p w14:paraId="5E0FE40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12）运行功耗：≤40W。</w:t>
      </w:r>
    </w:p>
    <w:p w14:paraId="11B69756">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8硬盘（4T）</w:t>
      </w:r>
    </w:p>
    <w:p w14:paraId="120079C6">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单盘容量：4TB</w:t>
      </w:r>
      <w:r>
        <w:rPr>
          <w:rFonts w:hint="eastAsia" w:ascii="仿宋" w:hAnsi="仿宋" w:eastAsia="仿宋" w:cs="仿宋"/>
          <w:sz w:val="24"/>
          <w:highlight w:val="none"/>
          <w:lang w:eastAsia="zh-CN"/>
        </w:rPr>
        <w:t>；</w:t>
      </w:r>
    </w:p>
    <w:p w14:paraId="7D21703E">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缓存：256MB</w:t>
      </w:r>
      <w:r>
        <w:rPr>
          <w:rFonts w:hint="eastAsia" w:ascii="仿宋" w:hAnsi="仿宋" w:eastAsia="仿宋" w:cs="仿宋"/>
          <w:sz w:val="24"/>
          <w:highlight w:val="none"/>
          <w:lang w:eastAsia="zh-CN"/>
        </w:rPr>
        <w:t>；</w:t>
      </w:r>
    </w:p>
    <w:p w14:paraId="747704B1">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转速：7200RPM</w:t>
      </w:r>
      <w:r>
        <w:rPr>
          <w:rFonts w:hint="eastAsia" w:ascii="仿宋" w:hAnsi="仿宋" w:eastAsia="仿宋" w:cs="仿宋"/>
          <w:sz w:val="24"/>
          <w:highlight w:val="none"/>
          <w:lang w:eastAsia="zh-CN"/>
        </w:rPr>
        <w:t>；</w:t>
      </w:r>
    </w:p>
    <w:p w14:paraId="6D9F0F3D">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产品尺寸：3.5英寸</w:t>
      </w:r>
      <w:r>
        <w:rPr>
          <w:rFonts w:hint="eastAsia" w:ascii="仿宋" w:hAnsi="仿宋" w:eastAsia="仿宋" w:cs="仿宋"/>
          <w:sz w:val="24"/>
          <w:highlight w:val="none"/>
          <w:lang w:eastAsia="zh-CN"/>
        </w:rPr>
        <w:t>；</w:t>
      </w:r>
    </w:p>
    <w:p w14:paraId="02A6933B">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硬盘接口：SATA</w:t>
      </w:r>
      <w:r>
        <w:rPr>
          <w:rFonts w:hint="eastAsia" w:ascii="仿宋" w:hAnsi="仿宋" w:eastAsia="仿宋" w:cs="仿宋"/>
          <w:sz w:val="24"/>
          <w:highlight w:val="none"/>
          <w:lang w:eastAsia="zh-CN"/>
        </w:rPr>
        <w:t>；</w:t>
      </w:r>
    </w:p>
    <w:p w14:paraId="6C0E2C7E">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MTBF：200万小时</w:t>
      </w:r>
      <w:r>
        <w:rPr>
          <w:rFonts w:hint="eastAsia" w:ascii="仿宋" w:hAnsi="仿宋" w:eastAsia="仿宋" w:cs="仿宋"/>
          <w:sz w:val="24"/>
          <w:highlight w:val="none"/>
          <w:lang w:eastAsia="zh-CN"/>
        </w:rPr>
        <w:t>；</w:t>
      </w:r>
    </w:p>
    <w:p w14:paraId="2ACA6698">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r>
        <w:rPr>
          <w:rFonts w:hint="eastAsia" w:ascii="仿宋" w:hAnsi="仿宋" w:eastAsia="仿宋" w:cs="仿宋"/>
          <w:sz w:val="24"/>
          <w:highlight w:val="none"/>
        </w:rPr>
        <w:t>Workload：550TB/年</w:t>
      </w:r>
      <w:r>
        <w:rPr>
          <w:rFonts w:hint="eastAsia" w:ascii="仿宋" w:hAnsi="仿宋" w:eastAsia="仿宋" w:cs="仿宋"/>
          <w:sz w:val="24"/>
          <w:highlight w:val="none"/>
          <w:lang w:eastAsia="zh-CN"/>
        </w:rPr>
        <w:t>；</w:t>
      </w:r>
    </w:p>
    <w:p w14:paraId="5871416F">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r>
        <w:rPr>
          <w:rFonts w:hint="eastAsia" w:ascii="仿宋" w:hAnsi="仿宋" w:eastAsia="仿宋" w:cs="仿宋"/>
          <w:sz w:val="24"/>
          <w:highlight w:val="none"/>
        </w:rPr>
        <w:t>工作温度：+5℃～+60℃</w:t>
      </w:r>
      <w:r>
        <w:rPr>
          <w:rFonts w:hint="eastAsia" w:ascii="仿宋" w:hAnsi="仿宋" w:eastAsia="仿宋" w:cs="仿宋"/>
          <w:sz w:val="24"/>
          <w:highlight w:val="none"/>
          <w:lang w:eastAsia="zh-CN"/>
        </w:rPr>
        <w:t>；</w:t>
      </w:r>
    </w:p>
    <w:p w14:paraId="506CAFFA">
      <w:pPr>
        <w:spacing w:line="288"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工作湿度：5%～95%RH（无凝结）</w:t>
      </w:r>
      <w:r>
        <w:rPr>
          <w:rFonts w:hint="eastAsia" w:ascii="仿宋" w:hAnsi="仿宋" w:eastAsia="仿宋" w:cs="仿宋"/>
          <w:sz w:val="24"/>
          <w:highlight w:val="none"/>
          <w:lang w:eastAsia="zh-CN"/>
        </w:rPr>
        <w:t>；</w:t>
      </w:r>
    </w:p>
    <w:p w14:paraId="0CC893AC">
      <w:pPr>
        <w:spacing w:line="288" w:lineRule="auto"/>
        <w:ind w:firstLine="480" w:firstLineChars="200"/>
        <w:rPr>
          <w:rFonts w:hint="eastAsia" w:ascii="仿宋" w:hAnsi="仿宋" w:eastAsia="仿宋" w:cs="仿宋"/>
          <w:b/>
          <w:sz w:val="24"/>
          <w:highlight w:val="none"/>
          <w:lang w:eastAsia="zh-CN"/>
        </w:rPr>
      </w:pPr>
      <w:r>
        <w:rPr>
          <w:rFonts w:hint="eastAsia" w:ascii="仿宋" w:hAnsi="仿宋" w:eastAsia="仿宋" w:cs="仿宋"/>
          <w:sz w:val="24"/>
          <w:highlight w:val="none"/>
          <w:lang w:val="en-US" w:eastAsia="zh-CN"/>
        </w:rPr>
        <w:t>10）</w:t>
      </w:r>
      <w:r>
        <w:rPr>
          <w:rFonts w:hint="eastAsia" w:ascii="仿宋" w:hAnsi="仿宋" w:eastAsia="仿宋" w:cs="仿宋"/>
          <w:sz w:val="24"/>
          <w:highlight w:val="none"/>
        </w:rPr>
        <w:t>供电电压：5V±5%、12±10%</w:t>
      </w:r>
      <w:r>
        <w:rPr>
          <w:rFonts w:hint="eastAsia" w:ascii="仿宋" w:hAnsi="仿宋" w:eastAsia="仿宋" w:cs="仿宋"/>
          <w:sz w:val="24"/>
          <w:highlight w:val="none"/>
          <w:lang w:eastAsia="zh-CN"/>
        </w:rPr>
        <w:t>。</w:t>
      </w:r>
    </w:p>
    <w:p w14:paraId="30E04372">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信号灯检测器</w:t>
      </w:r>
    </w:p>
    <w:p w14:paraId="2F659D60">
      <w:pPr>
        <w:pStyle w:val="257"/>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420" w:leftChars="200" w:firstLine="0" w:firstLineChars="0"/>
        <w:textAlignment w:val="auto"/>
        <w:rPr>
          <w:rFonts w:ascii="仿宋" w:hAnsi="仿宋" w:eastAsia="仿宋" w:cs="仿宋"/>
          <w:highlight w:val="none"/>
        </w:rPr>
      </w:pPr>
      <w:r>
        <w:rPr>
          <w:rFonts w:hint="eastAsia" w:ascii="仿宋" w:hAnsi="仿宋" w:eastAsia="仿宋" w:cs="仿宋"/>
          <w:highlight w:val="none"/>
        </w:rPr>
        <w:t>支持16路AC220V信号接入；</w:t>
      </w:r>
    </w:p>
    <w:p w14:paraId="65A7100D">
      <w:pPr>
        <w:pStyle w:val="257"/>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420" w:leftChars="200" w:firstLine="0" w:firstLineChars="0"/>
        <w:textAlignment w:val="auto"/>
        <w:rPr>
          <w:rFonts w:ascii="仿宋" w:hAnsi="仿宋" w:eastAsia="仿宋" w:cs="仿宋"/>
          <w:highlight w:val="none"/>
        </w:rPr>
      </w:pPr>
      <w:r>
        <w:rPr>
          <w:rFonts w:hint="eastAsia" w:ascii="仿宋" w:hAnsi="仿宋" w:eastAsia="仿宋" w:cs="仿宋"/>
          <w:highlight w:val="none"/>
        </w:rPr>
        <w:t>6路RS485接口；</w:t>
      </w:r>
    </w:p>
    <w:p w14:paraId="0CFFEAD6">
      <w:pPr>
        <w:pStyle w:val="257"/>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420" w:leftChars="200" w:firstLine="0" w:firstLineChars="0"/>
        <w:textAlignment w:val="auto"/>
        <w:rPr>
          <w:rFonts w:ascii="仿宋" w:hAnsi="仿宋" w:eastAsia="仿宋" w:cs="仿宋"/>
          <w:highlight w:val="none"/>
        </w:rPr>
      </w:pPr>
      <w:r>
        <w:rPr>
          <w:rFonts w:hint="eastAsia" w:ascii="仿宋" w:hAnsi="仿宋" w:eastAsia="仿宋" w:cs="仿宋"/>
          <w:highlight w:val="none"/>
        </w:rPr>
        <w:t>一个5位拨码开关，用于设置设备地址、数据上传模式及波特率；</w:t>
      </w:r>
    </w:p>
    <w:p w14:paraId="527A4469">
      <w:pPr>
        <w:pStyle w:val="257"/>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420" w:leftChars="200" w:firstLine="0" w:firstLineChars="0"/>
        <w:textAlignment w:val="auto"/>
        <w:rPr>
          <w:rFonts w:ascii="仿宋" w:hAnsi="仿宋" w:eastAsia="仿宋" w:cs="仿宋"/>
          <w:highlight w:val="none"/>
        </w:rPr>
      </w:pPr>
      <w:r>
        <w:rPr>
          <w:rFonts w:hint="eastAsia" w:ascii="仿宋" w:hAnsi="仿宋" w:eastAsia="仿宋" w:cs="仿宋"/>
          <w:highlight w:val="none"/>
        </w:rPr>
        <w:t>一个电源开关，AC220V供电；</w:t>
      </w:r>
    </w:p>
    <w:p w14:paraId="66F72E0F">
      <w:pPr>
        <w:pStyle w:val="257"/>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420" w:leftChars="200" w:firstLine="0" w:firstLineChars="0"/>
        <w:textAlignment w:val="auto"/>
        <w:rPr>
          <w:rFonts w:ascii="仿宋" w:hAnsi="仿宋" w:eastAsia="仿宋" w:cs="仿宋"/>
          <w:highlight w:val="none"/>
        </w:rPr>
      </w:pPr>
      <w:r>
        <w:rPr>
          <w:rFonts w:hint="eastAsia" w:ascii="仿宋" w:hAnsi="仿宋" w:eastAsia="仿宋" w:cs="仿宋"/>
          <w:highlight w:val="none"/>
        </w:rPr>
        <w:t>当有电压信号输入时，对应通道的状态指示灯点亮；</w:t>
      </w:r>
    </w:p>
    <w:p w14:paraId="46FE36B9">
      <w:pPr>
        <w:pStyle w:val="257"/>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420" w:leftChars="200" w:firstLine="0" w:firstLineChars="0"/>
        <w:textAlignment w:val="auto"/>
        <w:rPr>
          <w:rFonts w:ascii="仿宋" w:hAnsi="仿宋" w:eastAsia="仿宋" w:cs="仿宋"/>
          <w:highlight w:val="none"/>
        </w:rPr>
      </w:pPr>
      <w:r>
        <w:rPr>
          <w:rFonts w:hint="eastAsia" w:ascii="仿宋" w:hAnsi="仿宋" w:eastAsia="仿宋" w:cs="仿宋"/>
          <w:highlight w:val="none"/>
        </w:rPr>
        <w:t>设备功耗小于3W；</w:t>
      </w:r>
    </w:p>
    <w:p w14:paraId="26AD1C95">
      <w:pPr>
        <w:pStyle w:val="257"/>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420" w:leftChars="200" w:firstLine="0" w:firstLineChars="0"/>
        <w:textAlignment w:val="auto"/>
        <w:rPr>
          <w:rFonts w:ascii="仿宋" w:hAnsi="仿宋" w:eastAsia="仿宋" w:cs="仿宋"/>
          <w:highlight w:val="none"/>
        </w:rPr>
      </w:pPr>
      <w:r>
        <w:rPr>
          <w:rFonts w:hint="eastAsia" w:ascii="仿宋" w:hAnsi="仿宋" w:eastAsia="仿宋" w:cs="仿宋"/>
          <w:highlight w:val="none"/>
        </w:rPr>
        <w:t>工作温度－40℃～80℃；</w:t>
      </w:r>
    </w:p>
    <w:p w14:paraId="37AE0B1D">
      <w:pPr>
        <w:pStyle w:val="257"/>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420" w:leftChars="200" w:firstLine="0" w:firstLineChars="0"/>
        <w:textAlignment w:val="auto"/>
        <w:rPr>
          <w:rFonts w:ascii="仿宋" w:hAnsi="仿宋" w:eastAsia="仿宋" w:cs="仿宋"/>
          <w:highlight w:val="none"/>
        </w:rPr>
      </w:pPr>
      <w:r>
        <w:rPr>
          <w:rFonts w:hint="eastAsia" w:ascii="仿宋" w:hAnsi="仿宋" w:eastAsia="仿宋" w:cs="仿宋"/>
          <w:highlight w:val="none"/>
        </w:rPr>
        <w:t>设备在正常工作条件下，连续工作168h不应出现电、机械或操作系统的故障。</w:t>
      </w:r>
    </w:p>
    <w:p w14:paraId="127F7978">
      <w:pPr>
        <w:spacing w:line="288" w:lineRule="auto"/>
        <w:ind w:firstLine="472" w:firstLineChars="196"/>
        <w:rPr>
          <w:rFonts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10</w:t>
      </w:r>
      <w:r>
        <w:rPr>
          <w:rFonts w:hint="eastAsia" w:ascii="仿宋" w:hAnsi="仿宋" w:eastAsia="仿宋" w:cs="仿宋"/>
          <w:b/>
          <w:sz w:val="24"/>
          <w:highlight w:val="none"/>
        </w:rPr>
        <w:t>违停抓拍球机</w:t>
      </w:r>
    </w:p>
    <w:p w14:paraId="7FE28C4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1）传感器类型: 1/1.8＂CMOS</w:t>
      </w:r>
    </w:p>
    <w:p w14:paraId="5CF0C4C1">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2）宽动态: 120 dB超宽动态</w:t>
      </w:r>
    </w:p>
    <w:p w14:paraId="7B76969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3）光学变倍: 40倍</w:t>
      </w:r>
    </w:p>
    <w:p w14:paraId="589C359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4）焦距: 6~240 mm</w:t>
      </w:r>
    </w:p>
    <w:p w14:paraId="2439AAC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5）报警输入: 7路报警输入，报警输出: 2路报警输出，音频输入: 1路音频输入，音频输出: 1路音频输出，具有RS485接口</w:t>
      </w:r>
    </w:p>
    <w:p w14:paraId="408B834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6）内置GPU芯片</w:t>
      </w:r>
    </w:p>
    <w:p w14:paraId="26254C6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7）视频输出支持2560×1440、25fps</w:t>
      </w:r>
    </w:p>
    <w:p w14:paraId="2707A7E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8）红外距离不小于250米</w:t>
      </w:r>
    </w:p>
    <w:p w14:paraId="72F872C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9）支持最低照度可达彩色0.0002Lux，黑白0.0001Lux</w:t>
      </w:r>
    </w:p>
    <w:p w14:paraId="088ED943">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支持快速聚焦功能，当设备跟踪行人或机动车等移动目标并录像时，单帧回放录像文件，每1帧画面均应清晰可见，设备进行违法停车检测时，镜头倍率为1倍，白天有效检测距离最大为150米，其他倍率下，白天有效检测距离最大为300米；</w:t>
      </w:r>
    </w:p>
    <w:p w14:paraId="1DB3A82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11）支持违法停车抓拍功能，且白天和晚上违法停车捕获率、捕获有效率均大于99%</w:t>
      </w:r>
    </w:p>
    <w:p w14:paraId="0C75DF7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12）可识别15种车辆颜色，车辆车身颜色识别准确率大于99%，可识别不低于5000种车辆子品牌，车辆子品牌识别白天准确率大于99%，晚上准确率大于99%</w:t>
      </w:r>
    </w:p>
    <w:p w14:paraId="4600CD7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可识别18种车型，包括两厢轿车、三厢轿车、微型轿车、SUV、MPV、大型货车、小型货车、皮卡车、面包车、大型客车、小型客车、集装箱卡车、微卡、栏板卡、渣土卡、油罐车、混凝土搅拌车、轿跑。车型识别白天准确率大于99%，晚上准确率大于99%</w:t>
      </w:r>
    </w:p>
    <w:p w14:paraId="5025B4D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14）支持深度学习算法，有效提升检测准确率。</w:t>
      </w:r>
    </w:p>
    <w:p w14:paraId="73F68D22">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1.1</w:t>
      </w: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高清全景摄像机</w:t>
      </w:r>
    </w:p>
    <w:p w14:paraId="0F791F7A">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1）采用200W像素 CMOS传感器；</w:t>
      </w:r>
    </w:p>
    <w:p w14:paraId="13500881">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2）最大分辨率1920x1080；</w:t>
      </w:r>
    </w:p>
    <w:p w14:paraId="233A63A7">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3）最低照度彩色：</w:t>
      </w:r>
      <w:r>
        <w:rPr>
          <w:rFonts w:ascii="仿宋" w:hAnsi="仿宋" w:eastAsia="仿宋" w:cs="仿宋"/>
          <w:sz w:val="24"/>
          <w:highlight w:val="none"/>
        </w:rPr>
        <w:t>0.0005</w:t>
      </w:r>
      <w:r>
        <w:rPr>
          <w:rFonts w:hint="eastAsia" w:ascii="仿宋" w:hAnsi="仿宋" w:eastAsia="仿宋" w:cs="仿宋"/>
          <w:sz w:val="24"/>
          <w:highlight w:val="none"/>
        </w:rPr>
        <w:t xml:space="preserve"> lx；</w:t>
      </w:r>
    </w:p>
    <w:p w14:paraId="584D743D">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4）支持H.265、H.264、MJPEG视频编码格式，其中H.265和H.264都支持Baseline/Main/High Profile；</w:t>
      </w:r>
    </w:p>
    <w:p w14:paraId="3E0DD9BA">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）支持智能编码功能，摄像机开启智能编码功能后，码流节约1/2；</w:t>
      </w:r>
    </w:p>
    <w:p w14:paraId="45AC414E">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）支持IP6</w:t>
      </w:r>
      <w:r>
        <w:rPr>
          <w:rFonts w:ascii="仿宋" w:hAnsi="仿宋" w:eastAsia="仿宋" w:cs="仿宋"/>
          <w:sz w:val="24"/>
          <w:highlight w:val="none"/>
        </w:rPr>
        <w:t>6</w:t>
      </w:r>
      <w:r>
        <w:rPr>
          <w:rFonts w:hint="eastAsia" w:ascii="仿宋" w:hAnsi="仿宋" w:eastAsia="仿宋" w:cs="仿宋"/>
          <w:sz w:val="24"/>
          <w:highlight w:val="none"/>
        </w:rPr>
        <w:t>防护等级。</w:t>
      </w:r>
    </w:p>
    <w:p w14:paraId="709469ED">
      <w:pPr>
        <w:spacing w:line="288" w:lineRule="auto"/>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rPr>
        <w:t>多合一环保一体灯</w:t>
      </w:r>
    </w:p>
    <w:p w14:paraId="51D076C0">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1）气体闪光灯，单次闪光能量≥200J，白天可看清前排司乘人员面部特征；</w:t>
      </w:r>
    </w:p>
    <w:p w14:paraId="4BA80F08">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2）峰值功率大，有效提升白天人脸效果；</w:t>
      </w:r>
    </w:p>
    <w:p w14:paraId="067009C8">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3）具有光敏，支持白天和晚上两档亮度，可通过RS485调节亮度值；</w:t>
      </w:r>
    </w:p>
    <w:p w14:paraId="4DF6D564">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4）回电时间＜67ms，有效补光距离16m～25m；</w:t>
      </w:r>
    </w:p>
    <w:p w14:paraId="409ECFBD">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5）工作环境-25～+70℃；</w:t>
      </w:r>
    </w:p>
    <w:p w14:paraId="73581B34">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6）电平量触发；</w:t>
      </w:r>
    </w:p>
    <w:p w14:paraId="7C910F50">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7）内置光栅，可有效减少光污染；</w:t>
      </w:r>
    </w:p>
    <w:p w14:paraId="0555195E">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9）防护等级：IP65；</w:t>
      </w:r>
    </w:p>
    <w:p w14:paraId="150650F6">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10）电源：AC220V±10%；</w:t>
      </w:r>
    </w:p>
    <w:p w14:paraId="12D5BEE7">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11）工作湿度：湿度5%~95%@40℃，无凝结。</w:t>
      </w:r>
    </w:p>
    <w:p w14:paraId="70E361C3">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1.13高清智能球机</w:t>
      </w:r>
    </w:p>
    <w:p w14:paraId="69CA168D">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1）分辨率：1920×1080；</w:t>
      </w:r>
    </w:p>
    <w:p w14:paraId="2F22A487">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2）40倍光学变倍；</w:t>
      </w:r>
    </w:p>
    <w:p w14:paraId="44ABA3F1">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）支持最低照度可达彩色0.00</w:t>
      </w:r>
      <w:r>
        <w:rPr>
          <w:rFonts w:ascii="仿宋" w:hAnsi="仿宋" w:eastAsia="仿宋" w:cs="仿宋"/>
          <w:sz w:val="24"/>
          <w:highlight w:val="none"/>
        </w:rPr>
        <w:t>5</w:t>
      </w:r>
      <w:r>
        <w:rPr>
          <w:rFonts w:hint="eastAsia" w:ascii="仿宋" w:hAnsi="仿宋" w:eastAsia="仿宋" w:cs="仿宋"/>
          <w:sz w:val="24"/>
          <w:highlight w:val="none"/>
        </w:rPr>
        <w:t>Lux，黑白0.001Lux；</w:t>
      </w:r>
    </w:p>
    <w:p w14:paraId="028226CE">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）支持H.265编码，实现超低码流传输；</w:t>
      </w:r>
    </w:p>
    <w:p w14:paraId="688E328A">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）支持区域入侵侦测，越界侦测，进入区域侦测和离开区域侦等智能侦测并联动跟踪；</w:t>
      </w:r>
    </w:p>
    <w:p w14:paraId="5DA0CCCF">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）水平键控速度：0.1°~160°/s，速度可设；水平预置点速度：240°/s；垂直键控速度：0.1°~120°/s，速度可设；垂直预置点速度：200°/s</w:t>
      </w:r>
    </w:p>
    <w:p w14:paraId="026BD19B">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7</w:t>
      </w:r>
      <w:r>
        <w:rPr>
          <w:rFonts w:hint="eastAsia" w:ascii="仿宋" w:hAnsi="仿宋" w:eastAsia="仿宋" w:cs="仿宋"/>
          <w:sz w:val="24"/>
          <w:highlight w:val="none"/>
        </w:rPr>
        <w:t>）IP6</w:t>
      </w:r>
      <w:r>
        <w:rPr>
          <w:rFonts w:ascii="仿宋" w:hAnsi="仿宋" w:eastAsia="仿宋" w:cs="仿宋"/>
          <w:sz w:val="24"/>
          <w:highlight w:val="none"/>
        </w:rPr>
        <w:t>6</w:t>
      </w:r>
      <w:r>
        <w:rPr>
          <w:rFonts w:hint="eastAsia" w:ascii="仿宋" w:hAnsi="仿宋" w:eastAsia="仿宋" w:cs="仿宋"/>
          <w:sz w:val="24"/>
          <w:highlight w:val="none"/>
        </w:rPr>
        <w:t>。</w:t>
      </w:r>
    </w:p>
    <w:p w14:paraId="6FEE54D0">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1.14高清激光云台摄像机</w:t>
      </w:r>
    </w:p>
    <w:p w14:paraId="54E0E1B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1）40光学变倍；</w:t>
      </w:r>
    </w:p>
    <w:p w14:paraId="1173356E">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2）支持超低照度，最低照度彩色：0.00</w:t>
      </w:r>
      <w:r>
        <w:rPr>
          <w:rFonts w:ascii="仿宋" w:hAnsi="仿宋" w:eastAsia="仿宋" w:cs="仿宋"/>
          <w:sz w:val="24"/>
          <w:highlight w:val="none"/>
        </w:rPr>
        <w:t>5</w:t>
      </w:r>
      <w:r>
        <w:rPr>
          <w:rFonts w:hint="eastAsia" w:ascii="仿宋" w:hAnsi="仿宋" w:eastAsia="仿宋" w:cs="仿宋"/>
          <w:sz w:val="24"/>
          <w:highlight w:val="none"/>
        </w:rPr>
        <w:t>Lux，黑白0.001Lux；</w:t>
      </w:r>
    </w:p>
    <w:p w14:paraId="07CE54F5">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）视频输出支持1920×1080@25fps；</w:t>
      </w:r>
    </w:p>
    <w:p w14:paraId="410F40E9">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）焦距: 6 mm ~ 240 mm；</w:t>
      </w:r>
    </w:p>
    <w:p w14:paraId="6028012A">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）激光照射距离:500米；</w:t>
      </w:r>
    </w:p>
    <w:p w14:paraId="451F2666">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）视频压缩标准: H.265,H.264,MJPEG；</w:t>
      </w:r>
    </w:p>
    <w:p w14:paraId="00B5BDDC">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7</w:t>
      </w:r>
      <w:r>
        <w:rPr>
          <w:rFonts w:hint="eastAsia" w:ascii="仿宋" w:hAnsi="仿宋" w:eastAsia="仿宋" w:cs="仿宋"/>
          <w:sz w:val="24"/>
          <w:highlight w:val="none"/>
        </w:rPr>
        <w:t>）支持光学防抖，将镜头倍率设置为最大，快门设置为1/25s，振幅不大于0.3°，振动频率不大于10Hz情况下，视场角无明显变化，视频图像在振动过程中保持清晰稳定；</w:t>
      </w:r>
    </w:p>
    <w:p w14:paraId="15AFDDC0">
      <w:pPr>
        <w:spacing w:line="288" w:lineRule="auto"/>
        <w:ind w:firstLine="480" w:firstLineChars="200"/>
        <w:rPr>
          <w:rFonts w:ascii="仿宋" w:hAnsi="仿宋" w:eastAsia="仿宋" w:cs="仿宋"/>
          <w:sz w:val="24"/>
          <w:highlight w:val="none"/>
        </w:rPr>
      </w:pPr>
      <w:r>
        <w:rPr>
          <w:rFonts w:ascii="仿宋" w:hAnsi="仿宋" w:eastAsia="仿宋" w:cs="仿宋"/>
          <w:sz w:val="24"/>
          <w:highlight w:val="none"/>
        </w:rPr>
        <w:t>8</w:t>
      </w:r>
      <w:r>
        <w:rPr>
          <w:rFonts w:hint="eastAsia" w:ascii="仿宋" w:hAnsi="仿宋" w:eastAsia="仿宋" w:cs="仿宋"/>
          <w:sz w:val="24"/>
          <w:highlight w:val="none"/>
        </w:rPr>
        <w:t>）具有三种滤光片，在白天、夜晚及有雾情况下可自动切换不同的滤光片进行成像；滤光片透光率不小于95%；</w:t>
      </w:r>
    </w:p>
    <w:p w14:paraId="606DBD6E">
      <w:pPr>
        <w:spacing w:line="288" w:lineRule="auto"/>
        <w:ind w:firstLine="480" w:firstLineChars="200"/>
        <w:jc w:val="left"/>
        <w:rPr>
          <w:rFonts w:ascii="仿宋" w:hAnsi="仿宋" w:eastAsia="仿宋" w:cs="仿宋"/>
          <w:sz w:val="24"/>
          <w:highlight w:val="none"/>
        </w:rPr>
      </w:pPr>
      <w:r>
        <w:rPr>
          <w:rFonts w:ascii="仿宋" w:hAnsi="仿宋" w:eastAsia="仿宋" w:cs="仿宋"/>
          <w:sz w:val="24"/>
          <w:highlight w:val="none"/>
        </w:rPr>
        <w:t>9</w:t>
      </w:r>
      <w:r>
        <w:rPr>
          <w:rFonts w:hint="eastAsia" w:ascii="仿宋" w:hAnsi="仿宋" w:eastAsia="仿宋" w:cs="仿宋"/>
          <w:sz w:val="24"/>
          <w:highlight w:val="none"/>
        </w:rPr>
        <w:t>）支持光学透雾功能，在IE浏览器下可自动、开启、关闭光学透雾功能，透雾等级0-100可调；</w:t>
      </w:r>
    </w:p>
    <w:p w14:paraId="639A0DD3">
      <w:pPr>
        <w:spacing w:line="288" w:lineRule="auto"/>
        <w:ind w:firstLine="480" w:firstLineChars="200"/>
        <w:jc w:val="left"/>
        <w:rPr>
          <w:highlight w:val="none"/>
        </w:rPr>
      </w:pPr>
      <w:r>
        <w:rPr>
          <w:rFonts w:ascii="仿宋" w:hAnsi="仿宋" w:eastAsia="仿宋" w:cs="仿宋"/>
          <w:sz w:val="24"/>
          <w:highlight w:val="none"/>
        </w:rPr>
        <w:t>10</w:t>
      </w:r>
      <w:r>
        <w:rPr>
          <w:rFonts w:hint="eastAsia" w:ascii="仿宋" w:hAnsi="仿宋" w:eastAsia="仿宋" w:cs="仿宋"/>
          <w:sz w:val="24"/>
          <w:highlight w:val="none"/>
        </w:rPr>
        <w:t>）IP6</w:t>
      </w:r>
      <w:r>
        <w:rPr>
          <w:rFonts w:ascii="仿宋" w:hAnsi="仿宋" w:eastAsia="仿宋" w:cs="仿宋"/>
          <w:sz w:val="24"/>
          <w:highlight w:val="none"/>
        </w:rPr>
        <w:t>6</w:t>
      </w:r>
      <w:r>
        <w:rPr>
          <w:rFonts w:hint="eastAsia" w:ascii="仿宋" w:hAnsi="仿宋" w:eastAsia="仿宋" w:cs="仿宋"/>
          <w:sz w:val="24"/>
          <w:highlight w:val="none"/>
        </w:rPr>
        <w:t>防护等级。</w:t>
      </w:r>
    </w:p>
    <w:p w14:paraId="4E7A0D7A">
      <w:pPr>
        <w:spacing w:line="288" w:lineRule="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1.15交换机</w:t>
      </w:r>
    </w:p>
    <w:p w14:paraId="1ACF1AF1">
      <w:pPr>
        <w:spacing w:line="288"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r>
        <w:rPr>
          <w:rFonts w:hint="default" w:ascii="仿宋" w:hAnsi="仿宋" w:eastAsia="仿宋" w:cs="仿宋"/>
          <w:sz w:val="24"/>
          <w:highlight w:val="none"/>
          <w:lang w:val="en-US" w:eastAsia="zh-CN"/>
        </w:rPr>
        <w:t>交换容量 ≥336Gbps/3.36Tbps，转发性能 ≥39Mpps</w:t>
      </w:r>
      <w:r>
        <w:rPr>
          <w:rFonts w:hint="eastAsia" w:ascii="仿宋" w:hAnsi="仿宋" w:eastAsia="仿宋" w:cs="仿宋"/>
          <w:sz w:val="24"/>
          <w:highlight w:val="none"/>
          <w:lang w:val="en-US" w:eastAsia="zh-CN"/>
        </w:rPr>
        <w:t>；</w:t>
      </w:r>
    </w:p>
    <w:p w14:paraId="574FF570">
      <w:pPr>
        <w:spacing w:line="288"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r>
        <w:rPr>
          <w:rFonts w:hint="default" w:ascii="仿宋" w:hAnsi="仿宋" w:eastAsia="仿宋" w:cs="仿宋"/>
          <w:sz w:val="24"/>
          <w:highlight w:val="none"/>
          <w:lang w:val="en-US" w:eastAsia="zh-CN"/>
        </w:rPr>
        <w:t>性能指标 MAC地址表≥16K</w:t>
      </w:r>
      <w:r>
        <w:rPr>
          <w:rFonts w:hint="eastAsia" w:ascii="仿宋" w:hAnsi="仿宋" w:eastAsia="仿宋" w:cs="仿宋"/>
          <w:sz w:val="24"/>
          <w:highlight w:val="none"/>
          <w:lang w:val="en-US" w:eastAsia="zh-CN"/>
        </w:rPr>
        <w:t>；</w:t>
      </w:r>
    </w:p>
    <w:p w14:paraId="6844F87B">
      <w:pPr>
        <w:spacing w:line="288"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r>
        <w:rPr>
          <w:rFonts w:hint="default" w:ascii="仿宋" w:hAnsi="仿宋" w:eastAsia="仿宋" w:cs="仿宋"/>
          <w:sz w:val="24"/>
          <w:highlight w:val="none"/>
          <w:lang w:val="en-US" w:eastAsia="zh-CN"/>
        </w:rPr>
        <w:t>16个GE端口，4个千兆SFP口</w:t>
      </w:r>
      <w:r>
        <w:rPr>
          <w:rFonts w:hint="eastAsia" w:ascii="仿宋" w:hAnsi="仿宋" w:eastAsia="仿宋" w:cs="仿宋"/>
          <w:sz w:val="24"/>
          <w:highlight w:val="none"/>
          <w:lang w:val="en-US" w:eastAsia="zh-CN"/>
        </w:rPr>
        <w:t>；</w:t>
      </w:r>
    </w:p>
    <w:p w14:paraId="3FA6B447">
      <w:pPr>
        <w:spacing w:line="288"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r>
        <w:rPr>
          <w:rFonts w:hint="default" w:ascii="仿宋" w:hAnsi="仿宋" w:eastAsia="仿宋" w:cs="仿宋"/>
          <w:sz w:val="24"/>
          <w:highlight w:val="none"/>
          <w:lang w:val="en-US" w:eastAsia="zh-CN"/>
        </w:rPr>
        <w:t>支持POE AI 功能，支持10KV业务端口防雷能力，端口定时down功能（Schedule job）</w:t>
      </w:r>
      <w:r>
        <w:rPr>
          <w:rFonts w:hint="eastAsia" w:ascii="仿宋" w:hAnsi="仿宋" w:eastAsia="仿宋" w:cs="仿宋"/>
          <w:sz w:val="24"/>
          <w:highlight w:val="none"/>
          <w:lang w:val="en-US" w:eastAsia="zh-CN"/>
        </w:rPr>
        <w:t>。</w:t>
      </w:r>
    </w:p>
    <w:p w14:paraId="15781D05">
      <w:pPr>
        <w:spacing w:line="288" w:lineRule="auto"/>
        <w:rPr>
          <w:rFonts w:ascii="仿宋" w:hAnsi="仿宋" w:eastAsia="仿宋" w:cs="仿宋"/>
          <w:b/>
          <w:sz w:val="24"/>
          <w:highlight w:val="none"/>
        </w:rPr>
      </w:pPr>
      <w:r>
        <w:rPr>
          <w:rFonts w:hint="eastAsia" w:ascii="仿宋" w:hAnsi="仿宋" w:eastAsia="仿宋" w:cs="仿宋"/>
          <w:b/>
          <w:sz w:val="24"/>
          <w:highlight w:val="none"/>
        </w:rPr>
        <w:t>[七].平台技术支持及其他服务承诺</w:t>
      </w:r>
    </w:p>
    <w:p w14:paraId="4371283E">
      <w:pPr>
        <w:spacing w:line="288" w:lineRule="auto"/>
        <w:ind w:firstLine="482" w:firstLineChars="200"/>
        <w:rPr>
          <w:rFonts w:ascii="仿宋" w:hAnsi="仿宋" w:eastAsia="仿宋" w:cs="仿宋"/>
          <w:b/>
          <w:bCs/>
          <w:sz w:val="24"/>
          <w:highlight w:val="none"/>
          <w:u w:val="single"/>
        </w:rPr>
      </w:pPr>
      <w:r>
        <w:rPr>
          <w:rFonts w:hint="eastAsia" w:ascii="仿宋" w:hAnsi="仿宋" w:eastAsia="仿宋" w:cs="仿宋"/>
          <w:b/>
          <w:bCs/>
          <w:sz w:val="24"/>
          <w:highlight w:val="none"/>
          <w:u w:val="single"/>
        </w:rPr>
        <w:t>★投标单位应在投标时提供承诺，承诺中标后合同签订前提供与后端平台运行管理维护单位（浙江浙大中控信息技术有限公司、浙江大华技术股份有限公司、杭州海康威视科技有限公司）的技术服务支持承诺函，以确保项目各系统的维护工作与后端平台的无缝衔接，无承诺作无效投标处理。</w:t>
      </w:r>
    </w:p>
    <w:p w14:paraId="2960A2D9">
      <w:pPr>
        <w:spacing w:line="288" w:lineRule="auto"/>
        <w:rPr>
          <w:rFonts w:ascii="仿宋" w:hAnsi="仿宋" w:eastAsia="仿宋" w:cs="仿宋"/>
          <w:b/>
          <w:bCs/>
          <w:sz w:val="24"/>
          <w:highlight w:val="none"/>
          <w:u w:val="single"/>
        </w:rPr>
      </w:pPr>
      <w:r>
        <w:rPr>
          <w:rFonts w:hint="eastAsia" w:ascii="仿宋" w:hAnsi="仿宋" w:eastAsia="仿宋" w:cs="仿宋"/>
          <w:b/>
          <w:bCs/>
          <w:sz w:val="24"/>
          <w:highlight w:val="none"/>
          <w:u w:val="single"/>
        </w:rPr>
        <w:t>[八].结算方式</w:t>
      </w:r>
    </w:p>
    <w:p w14:paraId="2CFFC13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1.全包项目的结算在每个月维护周期结束后，根据合同及招标文件相关条款，汇总质量日报等相关材料，编制维护质量验收结算清单，经业主方和维护单位双方代表签字后，结报该月或者几个月合计的维护费。</w:t>
      </w:r>
    </w:p>
    <w:p w14:paraId="2B69FAE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非全包项目中因市政道路施工、交通事故造成设备损坏或遭受人为破坏等因素造成的系统损坏，维护单位应在日常巡检中及时发现，锁定肇事单位或个人，通过协商或报警等方式向其索赔。在索赔过程中，业主单位应提供力所能及的帮助。如因不能及时发现肇事者而无法索赔的，由维护单位自行承担损失，及时修复。因自然灾害、道路自然破损和不可抗力造成管道线路、设备损坏，修复费用由业主承担。不在全包项目内的其他设备的维护以及工程性迁移、改造、升级所产生的费用均应与业主协商另行签订维护合同，结算所属费用。</w:t>
      </w:r>
    </w:p>
    <w:p w14:paraId="1D63CB8D">
      <w:pPr>
        <w:spacing w:line="288" w:lineRule="auto"/>
        <w:rPr>
          <w:rFonts w:ascii="仿宋" w:hAnsi="仿宋" w:eastAsia="仿宋" w:cs="仿宋"/>
          <w:b/>
          <w:sz w:val="24"/>
          <w:highlight w:val="none"/>
        </w:rPr>
      </w:pPr>
      <w:r>
        <w:rPr>
          <w:rFonts w:hint="eastAsia" w:ascii="仿宋" w:hAnsi="仿宋" w:eastAsia="仿宋" w:cs="仿宋"/>
          <w:b/>
          <w:sz w:val="24"/>
          <w:highlight w:val="none"/>
        </w:rPr>
        <w:t>[九].其他要求</w:t>
      </w:r>
    </w:p>
    <w:p w14:paraId="797C6C3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napToGrid w:val="0"/>
          <w:color w:val="000000"/>
          <w:kern w:val="24"/>
          <w:sz w:val="24"/>
          <w:highlight w:val="none"/>
        </w:rPr>
        <w:t>因本项目招标延迟，</w:t>
      </w:r>
      <w:r>
        <w:rPr>
          <w:rFonts w:hint="eastAsia" w:ascii="仿宋" w:hAnsi="仿宋" w:eastAsia="仿宋" w:cs="仿宋"/>
          <w:snapToGrid w:val="0"/>
          <w:color w:val="000000"/>
          <w:kern w:val="24"/>
          <w:sz w:val="24"/>
          <w:highlight w:val="none"/>
          <w:lang w:eastAsia="zh-CN"/>
        </w:rPr>
        <w:t>上一年度的维保服务已于</w:t>
      </w:r>
      <w:r>
        <w:rPr>
          <w:rFonts w:hint="eastAsia" w:ascii="仿宋" w:hAnsi="仿宋" w:eastAsia="仿宋" w:cs="仿宋"/>
          <w:snapToGrid w:val="0"/>
          <w:color w:val="000000"/>
          <w:kern w:val="24"/>
          <w:sz w:val="24"/>
          <w:highlight w:val="none"/>
        </w:rPr>
        <w:t>202</w:t>
      </w:r>
      <w:r>
        <w:rPr>
          <w:rFonts w:hint="eastAsia" w:ascii="仿宋" w:hAnsi="仿宋" w:eastAsia="仿宋" w:cs="仿宋"/>
          <w:snapToGrid w:val="0"/>
          <w:color w:val="000000"/>
          <w:kern w:val="24"/>
          <w:sz w:val="24"/>
          <w:highlight w:val="none"/>
          <w:lang w:val="en-US" w:eastAsia="zh-CN"/>
        </w:rPr>
        <w:t>4</w:t>
      </w:r>
      <w:r>
        <w:rPr>
          <w:rFonts w:hint="eastAsia" w:ascii="仿宋" w:hAnsi="仿宋" w:eastAsia="仿宋" w:cs="仿宋"/>
          <w:snapToGrid w:val="0"/>
          <w:color w:val="000000"/>
          <w:kern w:val="24"/>
          <w:sz w:val="24"/>
          <w:highlight w:val="none"/>
        </w:rPr>
        <w:t>年</w:t>
      </w:r>
      <w:r>
        <w:rPr>
          <w:rFonts w:hint="eastAsia" w:ascii="仿宋" w:hAnsi="仿宋" w:eastAsia="仿宋" w:cs="仿宋"/>
          <w:snapToGrid w:val="0"/>
          <w:color w:val="000000"/>
          <w:kern w:val="24"/>
          <w:sz w:val="24"/>
          <w:highlight w:val="none"/>
          <w:lang w:val="en-US" w:eastAsia="zh-CN"/>
        </w:rPr>
        <w:t>10</w:t>
      </w:r>
      <w:r>
        <w:rPr>
          <w:rFonts w:hint="eastAsia" w:ascii="仿宋" w:hAnsi="仿宋" w:eastAsia="仿宋" w:cs="仿宋"/>
          <w:snapToGrid w:val="0"/>
          <w:color w:val="000000"/>
          <w:kern w:val="24"/>
          <w:sz w:val="24"/>
          <w:highlight w:val="none"/>
        </w:rPr>
        <w:t>月到期，若项目由其他单位中标，需按照中标价格补偿原中标单位自</w:t>
      </w:r>
      <w:r>
        <w:rPr>
          <w:rFonts w:ascii="仿宋" w:hAnsi="仿宋" w:eastAsia="仿宋" w:cs="仿宋"/>
          <w:snapToGrid w:val="0"/>
          <w:color w:val="000000"/>
          <w:kern w:val="24"/>
          <w:sz w:val="24"/>
          <w:highlight w:val="none"/>
        </w:rPr>
        <w:t>202</w:t>
      </w:r>
      <w:r>
        <w:rPr>
          <w:rFonts w:hint="eastAsia" w:ascii="仿宋" w:hAnsi="仿宋" w:eastAsia="仿宋" w:cs="仿宋"/>
          <w:snapToGrid w:val="0"/>
          <w:color w:val="000000"/>
          <w:kern w:val="24"/>
          <w:sz w:val="24"/>
          <w:highlight w:val="none"/>
          <w:lang w:val="en-US" w:eastAsia="zh-CN"/>
        </w:rPr>
        <w:t>4</w:t>
      </w:r>
      <w:r>
        <w:rPr>
          <w:rFonts w:hint="eastAsia" w:ascii="仿宋" w:hAnsi="仿宋" w:eastAsia="仿宋" w:cs="仿宋"/>
          <w:snapToGrid w:val="0"/>
          <w:color w:val="000000"/>
          <w:kern w:val="24"/>
          <w:sz w:val="24"/>
          <w:highlight w:val="none"/>
        </w:rPr>
        <w:t>年</w:t>
      </w:r>
      <w:r>
        <w:rPr>
          <w:rFonts w:ascii="仿宋" w:hAnsi="仿宋" w:eastAsia="仿宋" w:cs="仿宋"/>
          <w:snapToGrid w:val="0"/>
          <w:color w:val="000000"/>
          <w:kern w:val="24"/>
          <w:sz w:val="24"/>
          <w:highlight w:val="none"/>
        </w:rPr>
        <w:t>1</w:t>
      </w:r>
      <w:r>
        <w:rPr>
          <w:rFonts w:hint="eastAsia" w:ascii="仿宋" w:hAnsi="仿宋" w:eastAsia="仿宋" w:cs="仿宋"/>
          <w:snapToGrid w:val="0"/>
          <w:color w:val="000000"/>
          <w:kern w:val="24"/>
          <w:sz w:val="24"/>
          <w:highlight w:val="none"/>
          <w:lang w:val="en-US" w:eastAsia="zh-CN"/>
        </w:rPr>
        <w:t>0</w:t>
      </w:r>
      <w:r>
        <w:rPr>
          <w:rFonts w:hint="eastAsia" w:ascii="仿宋" w:hAnsi="仿宋" w:eastAsia="仿宋" w:cs="仿宋"/>
          <w:snapToGrid w:val="0"/>
          <w:color w:val="000000"/>
          <w:kern w:val="24"/>
          <w:sz w:val="24"/>
          <w:highlight w:val="none"/>
        </w:rPr>
        <w:t>月起至中标当月的租费。</w:t>
      </w:r>
      <w:r>
        <w:rPr>
          <w:rFonts w:hint="eastAsia" w:ascii="仿宋" w:hAnsi="仿宋" w:eastAsia="仿宋" w:cs="仿宋"/>
          <w:b/>
          <w:bCs/>
          <w:sz w:val="24"/>
          <w:highlight w:val="none"/>
        </w:rPr>
        <w:t>本项目的服务期限为一年，即</w:t>
      </w:r>
      <w:r>
        <w:rPr>
          <w:rFonts w:hint="eastAsia" w:ascii="仿宋" w:hAnsi="仿宋" w:eastAsia="仿宋" w:cs="仿宋"/>
          <w:b/>
          <w:bCs/>
          <w:sz w:val="24"/>
          <w:highlight w:val="none"/>
          <w:lang w:eastAsia="zh-CN"/>
        </w:rPr>
        <w:t>上一年度合同到期后的</w:t>
      </w:r>
      <w:r>
        <w:rPr>
          <w:rFonts w:hint="eastAsia" w:ascii="仿宋" w:hAnsi="仿宋" w:eastAsia="仿宋" w:cs="仿宋"/>
          <w:b/>
          <w:bCs/>
          <w:sz w:val="24"/>
          <w:highlight w:val="none"/>
          <w:lang w:val="en-US" w:eastAsia="zh-CN"/>
        </w:rPr>
        <w:t>12个月</w:t>
      </w:r>
      <w:r>
        <w:rPr>
          <w:rFonts w:hint="eastAsia" w:ascii="仿宋" w:hAnsi="仿宋" w:eastAsia="仿宋" w:cs="仿宋"/>
          <w:b/>
          <w:bCs/>
          <w:sz w:val="24"/>
          <w:highlight w:val="none"/>
        </w:rPr>
        <w:t>。</w:t>
      </w:r>
      <w:r>
        <w:rPr>
          <w:rFonts w:hint="eastAsia" w:ascii="仿宋" w:hAnsi="仿宋" w:eastAsia="仿宋" w:cs="仿宋"/>
          <w:sz w:val="24"/>
          <w:highlight w:val="none"/>
        </w:rPr>
        <w:t>合同签订后3 天内进场维护，在服务期限内进行绍兴市区交通管理智能化设施维护服务（含设备维护、保养、调试、验收等）。</w:t>
      </w:r>
    </w:p>
    <w:p w14:paraId="355CC3E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本次招标以人民币报价，供应商的报价（合价）应包括应包括设备的日常维护费、材料费、损坏风险金、税金、其他费用等须由投标单位支付的所有费用（包括各种人工费、地下管线费用、机械使用费、管理、利润、税务费、必要的保险费用、必须的专用工具、辅助材料费及合同实施过程中不可预见的费用等）的总和。</w:t>
      </w:r>
    </w:p>
    <w:p w14:paraId="2873B37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3.付款方式：按《浙江省财政厅关于进一步发挥政府采购政策 功能全力推动经济稳进提质的通知》（浙财采监〔2023〕3号）文件要求执行，</w:t>
      </w:r>
      <w:r>
        <w:rPr>
          <w:rFonts w:hint="eastAsia" w:ascii="仿宋" w:hAnsi="仿宋" w:eastAsia="仿宋" w:cs="仿宋"/>
          <w:strike w:val="0"/>
          <w:dstrike w:val="0"/>
          <w:sz w:val="24"/>
          <w:highlight w:val="none"/>
          <w:lang w:eastAsia="zh-CN"/>
        </w:rPr>
        <w:t>拟在合同签订后</w:t>
      </w:r>
      <w:r>
        <w:rPr>
          <w:rFonts w:hint="eastAsia" w:ascii="仿宋" w:hAnsi="仿宋" w:eastAsia="仿宋" w:cs="仿宋"/>
          <w:strike w:val="0"/>
          <w:dstrike w:val="0"/>
          <w:sz w:val="24"/>
          <w:highlight w:val="none"/>
          <w:lang w:val="en-US" w:eastAsia="zh-CN"/>
        </w:rPr>
        <w:t>7个工作日内支付合同金额的40%，剩余款项按实支付，2025年9月底</w:t>
      </w:r>
      <w:r>
        <w:rPr>
          <w:rFonts w:hint="eastAsia" w:ascii="仿宋" w:hAnsi="仿宋" w:eastAsia="仿宋" w:cs="仿宋"/>
          <w:strike w:val="0"/>
          <w:dstrike w:val="0"/>
          <w:sz w:val="24"/>
          <w:highlight w:val="none"/>
          <w:lang w:val="en-US" w:eastAsia="zh-CN"/>
        </w:rPr>
        <w:tab/>
      </w:r>
      <w:r>
        <w:rPr>
          <w:rFonts w:hint="eastAsia" w:ascii="仿宋" w:hAnsi="仿宋" w:eastAsia="仿宋" w:cs="仿宋"/>
          <w:strike w:val="0"/>
          <w:dstrike w:val="0"/>
          <w:sz w:val="24"/>
          <w:highlight w:val="none"/>
          <w:lang w:val="en-US" w:eastAsia="zh-CN"/>
        </w:rPr>
        <w:t>前支付至合同金额的75%，项目最终验收后支付剩余尾款。</w:t>
      </w:r>
      <w:r>
        <w:rPr>
          <w:rFonts w:hint="eastAsia" w:ascii="仿宋" w:hAnsi="仿宋" w:eastAsia="仿宋" w:cs="仿宋"/>
          <w:sz w:val="24"/>
          <w:highlight w:val="none"/>
        </w:rPr>
        <w:t>具体付款方式</w:t>
      </w:r>
      <w:r>
        <w:rPr>
          <w:rFonts w:hint="eastAsia" w:ascii="仿宋" w:hAnsi="仿宋" w:eastAsia="仿宋" w:cs="仿宋"/>
          <w:sz w:val="24"/>
          <w:highlight w:val="none"/>
          <w:lang w:eastAsia="zh-CN"/>
        </w:rPr>
        <w:t>以</w:t>
      </w:r>
      <w:r>
        <w:rPr>
          <w:rFonts w:hint="eastAsia" w:ascii="仿宋" w:hAnsi="仿宋" w:eastAsia="仿宋" w:cs="仿宋"/>
          <w:sz w:val="24"/>
          <w:highlight w:val="none"/>
        </w:rPr>
        <w:t>合同中</w:t>
      </w:r>
      <w:r>
        <w:rPr>
          <w:rFonts w:hint="eastAsia" w:ascii="仿宋" w:hAnsi="仿宋" w:eastAsia="仿宋" w:cs="仿宋"/>
          <w:sz w:val="24"/>
          <w:highlight w:val="none"/>
          <w:lang w:eastAsia="zh-CN"/>
        </w:rPr>
        <w:t>的付款条款为准</w:t>
      </w:r>
      <w:r>
        <w:rPr>
          <w:rFonts w:hint="eastAsia" w:ascii="仿宋" w:hAnsi="仿宋" w:eastAsia="仿宋" w:cs="仿宋"/>
          <w:sz w:val="24"/>
          <w:highlight w:val="none"/>
        </w:rPr>
        <w:t>。</w:t>
      </w:r>
    </w:p>
    <w:p w14:paraId="4862172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项目承建单位服务过程中须留存维保记录，维保记录内容包括但不限于：服务人员出入记录、服务开始时间、服务结束时间、服务人员姓名、服务人数、服务地点、服务内容、服务结果等，并提交项目建设部门确认。</w:t>
      </w:r>
    </w:p>
    <w:p w14:paraId="00D2D8A0">
      <w:pPr>
        <w:spacing w:line="288" w:lineRule="auto"/>
        <w:ind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rPr>
        <w:t>5.</w:t>
      </w:r>
      <w:r>
        <w:rPr>
          <w:rFonts w:hint="eastAsia" w:ascii="仿宋" w:hAnsi="仿宋" w:eastAsia="仿宋" w:cs="仿宋"/>
          <w:kern w:val="0"/>
          <w:sz w:val="24"/>
          <w:highlight w:val="none"/>
          <w:lang w:val="zh-CN"/>
        </w:rPr>
        <w:t>本项目为日常交管业务保障性项目,因项目建设造成上一合同超过有效期的,服务费用由本次项目中标方按实际服务期及本次中标价格提前支付给上一合同服务提供方。</w:t>
      </w:r>
    </w:p>
    <w:p w14:paraId="0E647B8D">
      <w:pPr>
        <w:spacing w:line="288"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rPr>
        <w:t>6.中标方开始提供运维服务后，需对所有运维设备进行一次全面的巡检 ，并给出一份整体设备运行情况报告</w:t>
      </w:r>
      <w:r>
        <w:rPr>
          <w:rFonts w:hint="eastAsia" w:ascii="仿宋" w:hAnsi="仿宋" w:eastAsia="仿宋" w:cs="仿宋"/>
          <w:kern w:val="0"/>
          <w:sz w:val="24"/>
          <w:highlight w:val="none"/>
          <w:lang w:val="zh-CN"/>
        </w:rPr>
        <w:t>。</w:t>
      </w:r>
    </w:p>
    <w:p w14:paraId="37B819E5">
      <w:pPr>
        <w:spacing w:line="288"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7.项目验收</w:t>
      </w:r>
    </w:p>
    <w:p w14:paraId="2809EBFC">
      <w:pPr>
        <w:spacing w:line="288"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（1）项目验收由甲方按规定组织相关人员或专家进行。</w:t>
      </w:r>
    </w:p>
    <w:p w14:paraId="079D9DDF">
      <w:pPr>
        <w:spacing w:line="288"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（2）在租赁期满后，由乙方提出项目验收申请，并提供以下验收材料：巡检记录、维修记录及其他相关验收材料；甲方在收到乙方验收申请后</w:t>
      </w:r>
      <w:r>
        <w:rPr>
          <w:rFonts w:ascii="仿宋" w:hAnsi="仿宋" w:eastAsia="仿宋" w:cs="仿宋"/>
          <w:kern w:val="0"/>
          <w:sz w:val="24"/>
          <w:highlight w:val="none"/>
        </w:rPr>
        <w:t>15</w:t>
      </w:r>
      <w:r>
        <w:rPr>
          <w:rFonts w:hint="eastAsia" w:ascii="仿宋" w:hAnsi="仿宋" w:eastAsia="仿宋" w:cs="仿宋"/>
          <w:kern w:val="0"/>
          <w:sz w:val="24"/>
          <w:highlight w:val="none"/>
        </w:rPr>
        <w:t>个工作日内组织验收。</w:t>
      </w:r>
    </w:p>
    <w:p w14:paraId="59C3E942">
      <w:pPr>
        <w:adjustRightInd/>
        <w:spacing w:line="288"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3）甲方不定期对放置设备、链路等在线情况、故障、掉线、网速、排除故障等服务情况进行抽检考核，如发现因乙方原因导致不满足服务要求的情况，每发生一次，乙方应向甲方支付5000元违约金，发生三次以上的甲方可扣还履约保证金。同时，因乙方原因导致设备故障，甲方有权委托第三方进行保修，所产生的费用由乙方承担。</w:t>
      </w:r>
    </w:p>
    <w:p w14:paraId="440F7DFD">
      <w:pPr>
        <w:spacing w:line="288" w:lineRule="auto"/>
        <w:jc w:val="left"/>
        <w:outlineLvl w:val="0"/>
        <w:rPr>
          <w:rFonts w:ascii="仿宋" w:hAnsi="仿宋" w:eastAsia="仿宋" w:cs="仿宋"/>
          <w:b/>
          <w:bCs/>
          <w:sz w:val="24"/>
          <w:highlight w:val="none"/>
        </w:rPr>
      </w:pPr>
    </w:p>
    <w:p w14:paraId="28FE6826">
      <w:pPr>
        <w:pStyle w:val="4"/>
        <w:rPr>
          <w:highlight w:val="none"/>
        </w:rPr>
      </w:pPr>
    </w:p>
    <w:p w14:paraId="1BE952CD">
      <w:pPr>
        <w:spacing w:line="288" w:lineRule="auto"/>
        <w:jc w:val="both"/>
        <w:outlineLvl w:val="0"/>
        <w:rPr>
          <w:rFonts w:ascii="仿宋" w:hAnsi="仿宋" w:eastAsia="仿宋" w:cs="仿宋"/>
          <w:b/>
          <w:sz w:val="36"/>
          <w:szCs w:val="36"/>
          <w:highlight w:val="none"/>
        </w:rPr>
      </w:pPr>
    </w:p>
    <w:p w14:paraId="23D24E5E">
      <w:pPr>
        <w:jc w:val="center"/>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29EDAB65">
      <w:pPr>
        <w:spacing w:line="288" w:lineRule="auto"/>
        <w:rPr>
          <w:rFonts w:hint="eastAsia" w:ascii="仿宋" w:hAnsi="仿宋" w:eastAsia="仿宋" w:cs="仿宋"/>
          <w:sz w:val="24"/>
          <w:highlight w:val="none"/>
        </w:rPr>
      </w:pPr>
    </w:p>
    <w:p w14:paraId="4799573E">
      <w:pPr>
        <w:spacing w:line="288" w:lineRule="auto"/>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1017ED39">
      <w:pPr>
        <w:spacing w:line="288" w:lineRule="auto"/>
        <w:jc w:val="center"/>
        <w:rPr>
          <w:rFonts w:ascii="仿宋" w:hAnsi="仿宋" w:eastAsia="仿宋" w:cs="仿宋"/>
          <w:b/>
          <w:sz w:val="28"/>
          <w:szCs w:val="28"/>
          <w:highlight w:val="none"/>
        </w:rPr>
      </w:pPr>
    </w:p>
    <w:p w14:paraId="4F66685A">
      <w:pPr>
        <w:spacing w:line="288" w:lineRule="auto"/>
        <w:jc w:val="center"/>
        <w:rPr>
          <w:rFonts w:ascii="仿宋" w:hAnsi="仿宋" w:eastAsia="仿宋" w:cs="仿宋"/>
          <w:b/>
          <w:sz w:val="24"/>
          <w:highlight w:val="none"/>
        </w:rPr>
      </w:pPr>
    </w:p>
    <w:p w14:paraId="4057D36F">
      <w:pPr>
        <w:spacing w:line="288" w:lineRule="auto"/>
        <w:jc w:val="center"/>
        <w:rPr>
          <w:rFonts w:ascii="仿宋" w:hAnsi="仿宋" w:eastAsia="仿宋" w:cs="仿宋"/>
          <w:b/>
          <w:sz w:val="24"/>
          <w:highlight w:val="none"/>
        </w:rPr>
      </w:pPr>
    </w:p>
    <w:p w14:paraId="3E0426C8">
      <w:pPr>
        <w:spacing w:line="288"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3C52B085">
      <w:pPr>
        <w:spacing w:line="288"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14:paraId="4A816FCE">
      <w:pPr>
        <w:pStyle w:val="701"/>
        <w:spacing w:line="288" w:lineRule="auto"/>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14:paraId="30BFF9E6">
      <w:pPr>
        <w:spacing w:before="120" w:line="288" w:lineRule="auto"/>
        <w:rPr>
          <w:rFonts w:ascii="仿宋" w:hAnsi="仿宋" w:eastAsia="仿宋" w:cs="仿宋"/>
          <w:sz w:val="24"/>
          <w:highlight w:val="none"/>
        </w:rPr>
      </w:pPr>
    </w:p>
    <w:p w14:paraId="6DF2A392">
      <w:pPr>
        <w:pStyle w:val="3"/>
        <w:spacing w:line="288" w:lineRule="auto"/>
        <w:rPr>
          <w:rFonts w:ascii="仿宋" w:eastAsia="仿宋" w:cs="仿宋"/>
          <w:highlight w:val="none"/>
        </w:rPr>
      </w:pPr>
    </w:p>
    <w:p w14:paraId="4CC94492">
      <w:pPr>
        <w:spacing w:before="120" w:line="288" w:lineRule="auto"/>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4D8A6D93">
      <w:pPr>
        <w:pStyle w:val="598"/>
        <w:spacing w:before="120" w:line="288" w:lineRule="auto"/>
        <w:rPr>
          <w:rFonts w:ascii="仿宋" w:hAnsi="仿宋" w:eastAsia="仿宋" w:cs="仿宋"/>
          <w:szCs w:val="24"/>
          <w:highlight w:val="none"/>
        </w:rPr>
      </w:pPr>
    </w:p>
    <w:p w14:paraId="5CD5DF9C">
      <w:pPr>
        <w:pStyle w:val="598"/>
        <w:spacing w:before="120" w:line="288" w:lineRule="auto"/>
        <w:rPr>
          <w:rFonts w:ascii="仿宋" w:hAnsi="仿宋" w:eastAsia="仿宋" w:cs="仿宋"/>
          <w:szCs w:val="24"/>
          <w:highlight w:val="none"/>
        </w:rPr>
      </w:pPr>
    </w:p>
    <w:p w14:paraId="139494DF">
      <w:pPr>
        <w:spacing w:line="288" w:lineRule="auto"/>
        <w:rPr>
          <w:rFonts w:ascii="仿宋" w:hAnsi="仿宋" w:eastAsia="仿宋" w:cs="仿宋"/>
          <w:sz w:val="24"/>
          <w:highlight w:val="none"/>
        </w:rPr>
      </w:pPr>
    </w:p>
    <w:p w14:paraId="13A24B0F">
      <w:pPr>
        <w:spacing w:before="120" w:line="288" w:lineRule="auto"/>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250572D7">
      <w:pPr>
        <w:spacing w:before="120" w:line="288" w:lineRule="auto"/>
        <w:rPr>
          <w:rFonts w:ascii="仿宋" w:hAnsi="仿宋" w:eastAsia="仿宋" w:cs="仿宋"/>
          <w:sz w:val="24"/>
          <w:highlight w:val="none"/>
        </w:rPr>
      </w:pPr>
    </w:p>
    <w:p w14:paraId="23B19762">
      <w:pPr>
        <w:spacing w:before="120" w:line="288" w:lineRule="auto"/>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4528F255">
      <w:pPr>
        <w:spacing w:before="120" w:line="288" w:lineRule="auto"/>
        <w:rPr>
          <w:rFonts w:ascii="仿宋" w:hAnsi="仿宋" w:eastAsia="仿宋" w:cs="仿宋"/>
          <w:sz w:val="24"/>
          <w:highlight w:val="none"/>
        </w:rPr>
      </w:pPr>
    </w:p>
    <w:p w14:paraId="2346E7B5">
      <w:pPr>
        <w:spacing w:before="120" w:line="288" w:lineRule="auto"/>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4CBF7BEF">
      <w:pPr>
        <w:spacing w:before="120" w:line="288" w:lineRule="auto"/>
        <w:rPr>
          <w:rFonts w:ascii="仿宋" w:hAnsi="仿宋" w:eastAsia="仿宋" w:cs="仿宋"/>
          <w:sz w:val="24"/>
          <w:highlight w:val="none"/>
        </w:rPr>
      </w:pPr>
    </w:p>
    <w:p w14:paraId="7E751C76">
      <w:pPr>
        <w:spacing w:before="120" w:line="288" w:lineRule="auto"/>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AE814BC">
      <w:pPr>
        <w:widowControl/>
        <w:spacing w:line="288" w:lineRule="auto"/>
        <w:jc w:val="left"/>
        <w:rPr>
          <w:rFonts w:ascii="仿宋" w:hAnsi="仿宋" w:eastAsia="仿宋" w:cs="仿宋"/>
          <w:kern w:val="0"/>
          <w:sz w:val="24"/>
          <w:highlight w:val="none"/>
        </w:rPr>
        <w:sectPr>
          <w:pgSz w:w="11907" w:h="16840"/>
          <w:pgMar w:top="1474" w:right="1814" w:bottom="1474" w:left="1814" w:header="851" w:footer="851" w:gutter="0"/>
          <w:cols w:space="720" w:num="1"/>
        </w:sectPr>
      </w:pPr>
    </w:p>
    <w:p w14:paraId="2977A480">
      <w:pPr>
        <w:spacing w:line="288" w:lineRule="auto"/>
        <w:rPr>
          <w:rFonts w:ascii="仿宋" w:hAnsi="仿宋" w:eastAsia="仿宋" w:cs="仿宋"/>
          <w:b/>
          <w:sz w:val="24"/>
          <w:highlight w:val="none"/>
        </w:rPr>
      </w:pPr>
    </w:p>
    <w:p w14:paraId="05BDAB4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14:paraId="043515D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1018BE23">
      <w:pPr>
        <w:spacing w:line="288" w:lineRule="auto"/>
        <w:ind w:firstLine="482" w:firstLineChars="200"/>
        <w:outlineLvl w:val="0"/>
        <w:rPr>
          <w:rFonts w:ascii="仿宋" w:hAnsi="仿宋" w:eastAsia="仿宋" w:cs="仿宋"/>
          <w:sz w:val="24"/>
          <w:highlight w:val="none"/>
        </w:rPr>
      </w:pPr>
      <w:bookmarkStart w:id="52" w:name="_Toc20421"/>
      <w:bookmarkStart w:id="53" w:name="_Toc15367"/>
      <w:bookmarkStart w:id="54" w:name="_Toc28855"/>
      <w:bookmarkStart w:id="55" w:name="_Toc19273"/>
      <w:bookmarkStart w:id="56" w:name="_Toc22967"/>
      <w:r>
        <w:rPr>
          <w:rFonts w:hint="eastAsia" w:ascii="仿宋" w:hAnsi="仿宋" w:eastAsia="仿宋" w:cs="仿宋"/>
          <w:b/>
          <w:sz w:val="24"/>
          <w:highlight w:val="none"/>
        </w:rPr>
        <w:t>1.1 合同组成部分</w:t>
      </w:r>
      <w:bookmarkEnd w:id="52"/>
      <w:bookmarkEnd w:id="53"/>
      <w:bookmarkEnd w:id="54"/>
      <w:bookmarkEnd w:id="55"/>
      <w:bookmarkEnd w:id="56"/>
    </w:p>
    <w:p w14:paraId="0756F1F9">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59B296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14:paraId="5A59208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14:paraId="27CCF48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3689FC6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14:paraId="16F424C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14:paraId="30E329FB">
      <w:pPr>
        <w:spacing w:line="288" w:lineRule="auto"/>
        <w:ind w:firstLine="482" w:firstLineChars="200"/>
        <w:outlineLvl w:val="0"/>
        <w:rPr>
          <w:rFonts w:ascii="仿宋" w:hAnsi="仿宋" w:eastAsia="仿宋" w:cs="仿宋"/>
          <w:b/>
          <w:sz w:val="24"/>
          <w:highlight w:val="none"/>
        </w:rPr>
      </w:pPr>
      <w:bookmarkStart w:id="57" w:name="_Toc2918"/>
      <w:bookmarkStart w:id="58" w:name="_Toc22185"/>
      <w:bookmarkStart w:id="59" w:name="_Toc18585"/>
      <w:bookmarkStart w:id="60" w:name="_Toc6311"/>
      <w:bookmarkStart w:id="61" w:name="_Toc6773"/>
      <w:r>
        <w:rPr>
          <w:rFonts w:hint="eastAsia" w:ascii="仿宋" w:hAnsi="仿宋" w:eastAsia="仿宋" w:cs="仿宋"/>
          <w:b/>
          <w:sz w:val="24"/>
          <w:highlight w:val="none"/>
        </w:rPr>
        <w:t>1.2 标的</w:t>
      </w:r>
      <w:bookmarkEnd w:id="57"/>
      <w:bookmarkEnd w:id="58"/>
      <w:bookmarkEnd w:id="59"/>
      <w:bookmarkEnd w:id="60"/>
      <w:bookmarkEnd w:id="61"/>
    </w:p>
    <w:p w14:paraId="4F5036D2">
      <w:pPr>
        <w:spacing w:line="288"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C123635">
      <w:pPr>
        <w:spacing w:line="288"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5A4024C">
      <w:pPr>
        <w:spacing w:line="288"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75C15273">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628D16B">
      <w:pPr>
        <w:pStyle w:val="959"/>
        <w:spacing w:before="0" w:beforeAutospacing="0" w:after="0" w:afterAutospacing="0" w:line="288" w:lineRule="auto"/>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73FAB6D4">
      <w:pPr>
        <w:spacing w:line="288" w:lineRule="auto"/>
        <w:ind w:firstLine="480" w:firstLineChars="200"/>
        <w:rPr>
          <w:rFonts w:ascii="仿宋" w:hAnsi="仿宋" w:eastAsia="仿宋" w:cs="仿宋"/>
          <w:sz w:val="24"/>
          <w:highlight w:val="none"/>
          <w:u w:val="single"/>
        </w:rPr>
      </w:pPr>
      <w:bookmarkStart w:id="62" w:name="_Toc4929"/>
      <w:bookmarkStart w:id="63" w:name="_Toc13918"/>
      <w:bookmarkStart w:id="64" w:name="_Toc21124"/>
      <w:bookmarkStart w:id="65" w:name="_Toc5635"/>
      <w:bookmarkStart w:id="66" w:name="_Toc1386"/>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7B683EC">
      <w:pPr>
        <w:spacing w:line="288"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D1DB006">
      <w:pPr>
        <w:spacing w:line="288"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E821BA7">
      <w:pPr>
        <w:spacing w:line="288"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62"/>
      <w:bookmarkEnd w:id="63"/>
      <w:bookmarkEnd w:id="64"/>
      <w:bookmarkEnd w:id="65"/>
      <w:bookmarkEnd w:id="66"/>
    </w:p>
    <w:p w14:paraId="1D18C8B9">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728ADF9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072D8473">
      <w:pPr>
        <w:spacing w:line="288"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02F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72BD4E">
            <w:pPr>
              <w:pStyle w:val="319"/>
              <w:spacing w:line="288" w:lineRule="auto"/>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38568158">
            <w:pPr>
              <w:pStyle w:val="319"/>
              <w:spacing w:line="288" w:lineRule="auto"/>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14FC0A04">
            <w:pPr>
              <w:pStyle w:val="319"/>
              <w:spacing w:line="288" w:lineRule="auto"/>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0A68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8460AA">
            <w:pPr>
              <w:pStyle w:val="319"/>
              <w:spacing w:line="288" w:lineRule="auto"/>
              <w:ind w:firstLine="480" w:firstLineChars="200"/>
              <w:jc w:val="center"/>
              <w:rPr>
                <w:rFonts w:ascii="仿宋" w:hAnsi="仿宋" w:eastAsia="仿宋" w:cs="仿宋"/>
                <w:sz w:val="24"/>
                <w:szCs w:val="24"/>
                <w:highlight w:val="none"/>
              </w:rPr>
            </w:pPr>
          </w:p>
        </w:tc>
        <w:tc>
          <w:tcPr>
            <w:tcW w:w="3402" w:type="dxa"/>
            <w:vAlign w:val="center"/>
          </w:tcPr>
          <w:p w14:paraId="659F838F">
            <w:pPr>
              <w:pStyle w:val="319"/>
              <w:spacing w:line="288" w:lineRule="auto"/>
              <w:ind w:firstLine="480" w:firstLineChars="200"/>
              <w:jc w:val="center"/>
              <w:rPr>
                <w:rFonts w:ascii="仿宋" w:hAnsi="仿宋" w:eastAsia="仿宋" w:cs="仿宋"/>
                <w:sz w:val="24"/>
                <w:szCs w:val="24"/>
                <w:highlight w:val="none"/>
              </w:rPr>
            </w:pPr>
          </w:p>
        </w:tc>
        <w:tc>
          <w:tcPr>
            <w:tcW w:w="2552" w:type="dxa"/>
            <w:vAlign w:val="center"/>
          </w:tcPr>
          <w:p w14:paraId="58EF0CD3">
            <w:pPr>
              <w:pStyle w:val="319"/>
              <w:spacing w:line="288" w:lineRule="auto"/>
              <w:ind w:firstLine="480" w:firstLineChars="200"/>
              <w:jc w:val="center"/>
              <w:rPr>
                <w:rFonts w:ascii="仿宋" w:hAnsi="仿宋" w:eastAsia="仿宋" w:cs="仿宋"/>
                <w:sz w:val="24"/>
                <w:szCs w:val="24"/>
                <w:highlight w:val="none"/>
              </w:rPr>
            </w:pPr>
          </w:p>
        </w:tc>
      </w:tr>
      <w:tr w14:paraId="4512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3DBD58">
            <w:pPr>
              <w:pStyle w:val="319"/>
              <w:spacing w:line="288" w:lineRule="auto"/>
              <w:ind w:firstLine="480" w:firstLineChars="200"/>
              <w:jc w:val="center"/>
              <w:rPr>
                <w:rFonts w:ascii="仿宋" w:hAnsi="仿宋" w:eastAsia="仿宋" w:cs="仿宋"/>
                <w:sz w:val="24"/>
                <w:szCs w:val="24"/>
                <w:highlight w:val="none"/>
              </w:rPr>
            </w:pPr>
          </w:p>
        </w:tc>
        <w:tc>
          <w:tcPr>
            <w:tcW w:w="3402" w:type="dxa"/>
            <w:vAlign w:val="center"/>
          </w:tcPr>
          <w:p w14:paraId="1636FD6E">
            <w:pPr>
              <w:pStyle w:val="319"/>
              <w:spacing w:line="288" w:lineRule="auto"/>
              <w:ind w:firstLine="480" w:firstLineChars="200"/>
              <w:jc w:val="center"/>
              <w:rPr>
                <w:rFonts w:ascii="仿宋" w:hAnsi="仿宋" w:eastAsia="仿宋" w:cs="仿宋"/>
                <w:sz w:val="24"/>
                <w:szCs w:val="24"/>
                <w:highlight w:val="none"/>
              </w:rPr>
            </w:pPr>
          </w:p>
        </w:tc>
        <w:tc>
          <w:tcPr>
            <w:tcW w:w="2552" w:type="dxa"/>
            <w:vAlign w:val="center"/>
          </w:tcPr>
          <w:p w14:paraId="606FFDE6">
            <w:pPr>
              <w:pStyle w:val="319"/>
              <w:spacing w:line="288" w:lineRule="auto"/>
              <w:ind w:firstLine="480" w:firstLineChars="200"/>
              <w:jc w:val="center"/>
              <w:rPr>
                <w:rFonts w:ascii="仿宋" w:hAnsi="仿宋" w:eastAsia="仿宋" w:cs="仿宋"/>
                <w:sz w:val="24"/>
                <w:szCs w:val="24"/>
                <w:highlight w:val="none"/>
              </w:rPr>
            </w:pPr>
          </w:p>
        </w:tc>
      </w:tr>
      <w:tr w14:paraId="6712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086D45">
            <w:pPr>
              <w:pStyle w:val="319"/>
              <w:spacing w:line="288" w:lineRule="auto"/>
              <w:ind w:firstLine="480" w:firstLineChars="200"/>
              <w:jc w:val="center"/>
              <w:rPr>
                <w:rFonts w:ascii="仿宋" w:hAnsi="仿宋" w:eastAsia="仿宋" w:cs="仿宋"/>
                <w:sz w:val="24"/>
                <w:szCs w:val="24"/>
                <w:highlight w:val="none"/>
              </w:rPr>
            </w:pPr>
          </w:p>
        </w:tc>
        <w:tc>
          <w:tcPr>
            <w:tcW w:w="3402" w:type="dxa"/>
            <w:vAlign w:val="center"/>
          </w:tcPr>
          <w:p w14:paraId="4FEB247C">
            <w:pPr>
              <w:pStyle w:val="319"/>
              <w:spacing w:line="288" w:lineRule="auto"/>
              <w:ind w:firstLine="480" w:firstLineChars="200"/>
              <w:jc w:val="center"/>
              <w:rPr>
                <w:rFonts w:ascii="仿宋" w:hAnsi="仿宋" w:eastAsia="仿宋" w:cs="仿宋"/>
                <w:sz w:val="24"/>
                <w:szCs w:val="24"/>
                <w:highlight w:val="none"/>
              </w:rPr>
            </w:pPr>
          </w:p>
        </w:tc>
        <w:tc>
          <w:tcPr>
            <w:tcW w:w="2552" w:type="dxa"/>
            <w:vAlign w:val="center"/>
          </w:tcPr>
          <w:p w14:paraId="5CC8BB1B">
            <w:pPr>
              <w:pStyle w:val="319"/>
              <w:spacing w:line="288" w:lineRule="auto"/>
              <w:ind w:firstLine="480" w:firstLineChars="200"/>
              <w:jc w:val="center"/>
              <w:rPr>
                <w:rFonts w:ascii="仿宋" w:hAnsi="仿宋" w:eastAsia="仿宋" w:cs="仿宋"/>
                <w:sz w:val="24"/>
                <w:szCs w:val="24"/>
                <w:highlight w:val="none"/>
              </w:rPr>
            </w:pPr>
          </w:p>
        </w:tc>
      </w:tr>
      <w:tr w14:paraId="4035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E57CB1">
            <w:pPr>
              <w:pStyle w:val="319"/>
              <w:spacing w:line="288" w:lineRule="auto"/>
              <w:ind w:firstLine="480" w:firstLineChars="200"/>
              <w:jc w:val="center"/>
              <w:rPr>
                <w:rFonts w:ascii="仿宋" w:hAnsi="仿宋" w:eastAsia="仿宋" w:cs="仿宋"/>
                <w:sz w:val="24"/>
                <w:szCs w:val="24"/>
                <w:highlight w:val="none"/>
              </w:rPr>
            </w:pPr>
          </w:p>
        </w:tc>
        <w:tc>
          <w:tcPr>
            <w:tcW w:w="3402" w:type="dxa"/>
            <w:vAlign w:val="center"/>
          </w:tcPr>
          <w:p w14:paraId="5057D06E">
            <w:pPr>
              <w:pStyle w:val="319"/>
              <w:spacing w:line="288" w:lineRule="auto"/>
              <w:ind w:firstLine="480" w:firstLineChars="200"/>
              <w:jc w:val="center"/>
              <w:rPr>
                <w:rFonts w:ascii="仿宋" w:hAnsi="仿宋" w:eastAsia="仿宋" w:cs="仿宋"/>
                <w:sz w:val="24"/>
                <w:szCs w:val="24"/>
                <w:highlight w:val="none"/>
              </w:rPr>
            </w:pPr>
          </w:p>
        </w:tc>
        <w:tc>
          <w:tcPr>
            <w:tcW w:w="2552" w:type="dxa"/>
            <w:vAlign w:val="center"/>
          </w:tcPr>
          <w:p w14:paraId="7244B4A8">
            <w:pPr>
              <w:pStyle w:val="319"/>
              <w:spacing w:line="288" w:lineRule="auto"/>
              <w:ind w:firstLine="480" w:firstLineChars="200"/>
              <w:jc w:val="center"/>
              <w:rPr>
                <w:rFonts w:ascii="仿宋" w:hAnsi="仿宋" w:eastAsia="仿宋" w:cs="仿宋"/>
                <w:sz w:val="24"/>
                <w:szCs w:val="24"/>
                <w:highlight w:val="none"/>
              </w:rPr>
            </w:pPr>
          </w:p>
        </w:tc>
      </w:tr>
      <w:tr w14:paraId="50A1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1B5FDDC">
            <w:pPr>
              <w:pStyle w:val="319"/>
              <w:spacing w:line="288" w:lineRule="auto"/>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6BA49E59">
            <w:pPr>
              <w:pStyle w:val="319"/>
              <w:spacing w:line="288" w:lineRule="auto"/>
              <w:ind w:firstLine="480" w:firstLineChars="200"/>
              <w:jc w:val="center"/>
              <w:rPr>
                <w:rFonts w:ascii="仿宋" w:hAnsi="仿宋" w:eastAsia="仿宋" w:cs="仿宋"/>
                <w:sz w:val="24"/>
                <w:szCs w:val="24"/>
                <w:highlight w:val="none"/>
              </w:rPr>
            </w:pPr>
          </w:p>
        </w:tc>
      </w:tr>
    </w:tbl>
    <w:p w14:paraId="1968A215">
      <w:pPr>
        <w:spacing w:line="288" w:lineRule="auto"/>
        <w:ind w:firstLine="480" w:firstLineChars="200"/>
        <w:rPr>
          <w:rFonts w:ascii="仿宋" w:hAnsi="仿宋" w:eastAsia="仿宋" w:cs="仿宋"/>
          <w:sz w:val="24"/>
          <w:highlight w:val="none"/>
        </w:rPr>
      </w:pPr>
      <w:bookmarkStart w:id="67" w:name="_Toc14993"/>
      <w:bookmarkStart w:id="68" w:name="_Toc3654"/>
      <w:bookmarkStart w:id="69" w:name="_Toc26916"/>
      <w:bookmarkStart w:id="70" w:name="_Toc30506"/>
      <w:bookmarkStart w:id="71" w:name="_Toc30158"/>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058CA66F">
      <w:pPr>
        <w:pStyle w:val="3"/>
        <w:spacing w:line="288" w:lineRule="auto"/>
        <w:ind w:left="0" w:firstLine="480" w:firstLineChars="200"/>
        <w:rPr>
          <w:rFonts w:ascii="仿宋" w:eastAsia="仿宋" w:cs="仿宋"/>
          <w:highlight w:val="none"/>
          <w:lang w:val="en-US"/>
        </w:rPr>
      </w:pP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67"/>
    <w:bookmarkEnd w:id="68"/>
    <w:bookmarkEnd w:id="69"/>
    <w:bookmarkEnd w:id="70"/>
    <w:bookmarkEnd w:id="71"/>
    <w:p w14:paraId="0CF35B7C">
      <w:pPr>
        <w:pStyle w:val="959"/>
        <w:spacing w:before="0" w:beforeAutospacing="0" w:after="0" w:afterAutospacing="0" w:line="288" w:lineRule="auto"/>
        <w:ind w:firstLine="482" w:firstLineChars="200"/>
        <w:rPr>
          <w:rFonts w:ascii="仿宋" w:hAnsi="仿宋" w:eastAsia="仿宋" w:cs="仿宋"/>
          <w:b/>
          <w:highlight w:val="none"/>
        </w:rPr>
      </w:pPr>
      <w:bookmarkStart w:id="72" w:name="_Toc22618"/>
      <w:bookmarkStart w:id="73" w:name="_Toc10340"/>
      <w:bookmarkStart w:id="74" w:name="_Toc1814"/>
      <w:bookmarkStart w:id="75" w:name="_Toc4760"/>
      <w:bookmarkStart w:id="76" w:name="_Toc8772"/>
      <w:bookmarkStart w:id="77" w:name="_Toc3625"/>
      <w:bookmarkStart w:id="78" w:name="_Toc11108"/>
      <w:bookmarkStart w:id="79" w:name="_Toc31421"/>
      <w:r>
        <w:rPr>
          <w:rFonts w:hint="eastAsia" w:ascii="仿宋" w:hAnsi="仿宋" w:eastAsia="仿宋" w:cs="仿宋"/>
          <w:b/>
          <w:highlight w:val="none"/>
        </w:rPr>
        <w:t>1.4履约保证金</w:t>
      </w:r>
    </w:p>
    <w:p w14:paraId="4B7B5E6E">
      <w:pPr>
        <w:pStyle w:val="959"/>
        <w:spacing w:before="0" w:beforeAutospacing="0" w:after="0" w:afterAutospacing="0" w:line="288" w:lineRule="auto"/>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3021A357">
      <w:pPr>
        <w:spacing w:line="288"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8A13D08">
      <w:pPr>
        <w:spacing w:line="288"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4E802BB8">
      <w:pPr>
        <w:pStyle w:val="3"/>
        <w:tabs>
          <w:tab w:val="left" w:pos="0"/>
        </w:tabs>
        <w:spacing w:line="288" w:lineRule="auto"/>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658610E">
      <w:pPr>
        <w:spacing w:line="288"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03E66773">
      <w:pPr>
        <w:spacing w:line="288"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72"/>
      <w:bookmarkEnd w:id="73"/>
      <w:bookmarkEnd w:id="74"/>
      <w:r>
        <w:rPr>
          <w:rFonts w:hint="eastAsia" w:ascii="仿宋" w:hAnsi="仿宋" w:eastAsia="仿宋" w:cs="仿宋"/>
          <w:b/>
          <w:sz w:val="24"/>
          <w:highlight w:val="none"/>
        </w:rPr>
        <w:t>预付款</w:t>
      </w:r>
    </w:p>
    <w:p w14:paraId="5DD879AC">
      <w:pPr>
        <w:pStyle w:val="959"/>
        <w:spacing w:before="0" w:beforeAutospacing="0" w:after="0" w:afterAutospacing="0" w:line="288" w:lineRule="auto"/>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072ED8FB">
      <w:pPr>
        <w:spacing w:line="288"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36A5CC6">
      <w:pPr>
        <w:pStyle w:val="959"/>
        <w:spacing w:before="0" w:beforeAutospacing="0" w:after="0" w:afterAutospacing="0" w:line="288" w:lineRule="auto"/>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0C26B90B">
      <w:pPr>
        <w:pStyle w:val="959"/>
        <w:spacing w:before="0" w:beforeAutospacing="0" w:after="0" w:afterAutospacing="0" w:line="288" w:lineRule="auto"/>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141C2A6E">
      <w:pPr>
        <w:pStyle w:val="959"/>
        <w:spacing w:before="0" w:beforeAutospacing="0" w:after="0" w:afterAutospacing="0" w:line="288" w:lineRule="auto"/>
        <w:ind w:firstLine="482" w:firstLineChars="200"/>
        <w:rPr>
          <w:rFonts w:ascii="仿宋" w:hAnsi="仿宋" w:eastAsia="仿宋" w:cs="仿宋"/>
          <w:b/>
          <w:bCs/>
          <w:highlight w:val="none"/>
        </w:rPr>
      </w:pPr>
      <w:r>
        <w:rPr>
          <w:rFonts w:hint="eastAsia" w:ascii="仿宋" w:hAnsi="仿宋" w:eastAsia="仿宋" w:cs="仿宋"/>
          <w:b/>
          <w:bCs/>
          <w:highlight w:val="none"/>
        </w:rPr>
        <w:t>1.6资金支付</w:t>
      </w:r>
    </w:p>
    <w:p w14:paraId="5D95BAE2">
      <w:pPr>
        <w:pStyle w:val="959"/>
        <w:spacing w:before="0" w:beforeAutospacing="0" w:after="0" w:afterAutospacing="0" w:line="288" w:lineRule="auto"/>
        <w:ind w:firstLine="480" w:firstLineChars="20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79B486E">
      <w:pPr>
        <w:spacing w:line="288" w:lineRule="auto"/>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8B4182">
      <w:pPr>
        <w:spacing w:line="288"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75"/>
      <w:bookmarkEnd w:id="76"/>
      <w:bookmarkEnd w:id="77"/>
      <w:bookmarkEnd w:id="78"/>
      <w:bookmarkEnd w:id="79"/>
    </w:p>
    <w:p w14:paraId="2BB021C0">
      <w:pPr>
        <w:spacing w:line="288"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7031C9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7DEE0C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9B1318E">
      <w:pPr>
        <w:spacing w:line="288" w:lineRule="auto"/>
        <w:ind w:firstLine="480" w:firstLineChars="200"/>
        <w:outlineLvl w:val="0"/>
        <w:rPr>
          <w:rFonts w:ascii="仿宋" w:hAnsi="仿宋" w:eastAsia="仿宋" w:cs="仿宋"/>
          <w:bCs/>
          <w:sz w:val="24"/>
          <w:highlight w:val="none"/>
        </w:rPr>
      </w:pPr>
      <w:bookmarkStart w:id="80" w:name="_Toc3079"/>
      <w:bookmarkStart w:id="81" w:name="_Toc24662"/>
      <w:bookmarkStart w:id="82" w:name="_Toc5698"/>
      <w:bookmarkStart w:id="83" w:name="_Toc2375"/>
      <w:bookmarkStart w:id="84" w:name="_Toc8586"/>
      <w:r>
        <w:rPr>
          <w:rFonts w:hint="eastAsia" w:ascii="仿宋" w:hAnsi="仿宋" w:eastAsia="仿宋" w:cs="仿宋"/>
          <w:bCs/>
          <w:sz w:val="24"/>
          <w:highlight w:val="none"/>
        </w:rPr>
        <w:t>1.7.4若服务涉及货物的，则货物的：</w:t>
      </w:r>
    </w:p>
    <w:p w14:paraId="797B2DD0">
      <w:pPr>
        <w:spacing w:line="288"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E466C1">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13BCF2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B4E9FBC">
      <w:pPr>
        <w:spacing w:line="288" w:lineRule="auto"/>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80"/>
      <w:bookmarkEnd w:id="81"/>
      <w:bookmarkEnd w:id="82"/>
      <w:bookmarkEnd w:id="83"/>
      <w:bookmarkEnd w:id="84"/>
    </w:p>
    <w:p w14:paraId="51E05E2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7C633402">
      <w:pPr>
        <w:pStyle w:val="3"/>
        <w:spacing w:line="288" w:lineRule="auto"/>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33C8122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26ADA7F9">
      <w:pPr>
        <w:spacing w:line="288" w:lineRule="auto"/>
        <w:ind w:firstLine="480" w:firstLineChars="200"/>
        <w:rPr>
          <w:rFonts w:ascii="仿宋" w:hAnsi="仿宋" w:eastAsia="仿宋" w:cs="仿宋"/>
          <w:sz w:val="24"/>
          <w:highlight w:val="none"/>
        </w:rPr>
      </w:pPr>
      <w:bookmarkStart w:id="85" w:name="_Toc26807"/>
      <w:bookmarkStart w:id="86" w:name="_Toc32454"/>
      <w:bookmarkStart w:id="87" w:name="_Toc9497"/>
      <w:bookmarkStart w:id="88" w:name="_Toc30329"/>
      <w:bookmarkStart w:id="89" w:name="_Toc18683"/>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AC5EE39">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394A1C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3FA5A54">
      <w:pPr>
        <w:spacing w:line="288" w:lineRule="auto"/>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85"/>
    <w:bookmarkEnd w:id="86"/>
    <w:bookmarkEnd w:id="87"/>
    <w:bookmarkEnd w:id="88"/>
    <w:bookmarkEnd w:id="89"/>
    <w:p w14:paraId="1A64C2F1">
      <w:pPr>
        <w:spacing w:line="288" w:lineRule="auto"/>
        <w:ind w:firstLine="482" w:firstLineChars="200"/>
        <w:outlineLvl w:val="0"/>
        <w:rPr>
          <w:rFonts w:ascii="仿宋" w:hAnsi="仿宋" w:eastAsia="仿宋" w:cs="仿宋"/>
          <w:b/>
          <w:sz w:val="24"/>
          <w:highlight w:val="none"/>
        </w:rPr>
      </w:pPr>
      <w:bookmarkStart w:id="90" w:name="_Toc16021"/>
      <w:bookmarkStart w:id="91" w:name="_Toc28375"/>
      <w:bookmarkStart w:id="92" w:name="_Toc15583"/>
      <w:r>
        <w:rPr>
          <w:rFonts w:hint="eastAsia" w:ascii="仿宋" w:hAnsi="仿宋" w:eastAsia="仿宋" w:cs="仿宋"/>
          <w:b/>
          <w:sz w:val="24"/>
          <w:highlight w:val="none"/>
        </w:rPr>
        <w:t>1.9合同争议的解决</w:t>
      </w:r>
      <w:bookmarkEnd w:id="90"/>
      <w:bookmarkEnd w:id="91"/>
      <w:bookmarkEnd w:id="92"/>
    </w:p>
    <w:p w14:paraId="7FF042D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14:paraId="72A3D18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14:paraId="246EAAF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14:paraId="29C8176F">
      <w:pPr>
        <w:spacing w:line="288" w:lineRule="auto"/>
        <w:ind w:firstLine="482" w:firstLineChars="200"/>
        <w:outlineLvl w:val="0"/>
        <w:rPr>
          <w:rFonts w:ascii="仿宋" w:hAnsi="仿宋" w:eastAsia="仿宋" w:cs="仿宋"/>
          <w:b/>
          <w:sz w:val="24"/>
          <w:highlight w:val="none"/>
        </w:rPr>
      </w:pPr>
      <w:bookmarkStart w:id="93" w:name="_Toc11173"/>
      <w:bookmarkStart w:id="94" w:name="_Toc15322"/>
      <w:bookmarkStart w:id="95" w:name="_Toc7245"/>
      <w:r>
        <w:rPr>
          <w:rFonts w:hint="eastAsia" w:ascii="仿宋" w:hAnsi="仿宋" w:eastAsia="仿宋" w:cs="仿宋"/>
          <w:b/>
          <w:sz w:val="24"/>
          <w:highlight w:val="none"/>
        </w:rPr>
        <w:t>2.0 合同生效</w:t>
      </w:r>
      <w:bookmarkEnd w:id="93"/>
      <w:bookmarkEnd w:id="94"/>
      <w:bookmarkEnd w:id="95"/>
    </w:p>
    <w:p w14:paraId="77B66796">
      <w:pPr>
        <w:spacing w:line="288" w:lineRule="auto"/>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2C139B12">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52BCD12A">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484D78F1">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14:paraId="16E7A6FD">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77FF0912">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09E0FDA0">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51CCDE1D">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65F54C16">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2FA280F7">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150DA58E">
      <w:pPr>
        <w:autoSpaceDE w:val="0"/>
        <w:autoSpaceDN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14:paraId="7CC8B4E3">
      <w:pPr>
        <w:autoSpaceDE w:val="0"/>
        <w:autoSpaceDN w:val="0"/>
        <w:spacing w:line="288" w:lineRule="auto"/>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14:paraId="033FFD9C">
      <w:pPr>
        <w:autoSpaceDE w:val="0"/>
        <w:autoSpaceDN w:val="0"/>
        <w:spacing w:line="288" w:lineRule="auto"/>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14:paraId="71DC508B">
      <w:pPr>
        <w:autoSpaceDE w:val="0"/>
        <w:autoSpaceDN w:val="0"/>
        <w:spacing w:line="288" w:lineRule="auto"/>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14:paraId="39924F69">
      <w:pPr>
        <w:autoSpaceDE w:val="0"/>
        <w:autoSpaceDN w:val="0"/>
        <w:spacing w:line="288" w:lineRule="auto"/>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276B88F0">
      <w:pPr>
        <w:widowControl/>
        <w:adjustRightInd/>
        <w:spacing w:line="288" w:lineRule="auto"/>
        <w:jc w:val="left"/>
        <w:rPr>
          <w:rFonts w:ascii="仿宋" w:hAnsi="仿宋" w:eastAsia="仿宋" w:cs="仿宋"/>
          <w:b/>
          <w:sz w:val="24"/>
          <w:highlight w:val="none"/>
        </w:rPr>
      </w:pPr>
      <w:r>
        <w:rPr>
          <w:rFonts w:hint="eastAsia" w:ascii="仿宋" w:hAnsi="仿宋" w:eastAsia="仿宋" w:cs="仿宋"/>
          <w:b/>
          <w:highlight w:val="none"/>
        </w:rPr>
        <w:br w:type="page"/>
      </w:r>
    </w:p>
    <w:p w14:paraId="7A3CE1DD">
      <w:pPr>
        <w:pStyle w:val="701"/>
        <w:spacing w:line="288" w:lineRule="auto"/>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14:paraId="6BA9CD13">
      <w:pPr>
        <w:spacing w:line="288" w:lineRule="auto"/>
        <w:ind w:firstLine="482" w:firstLineChars="200"/>
        <w:outlineLvl w:val="0"/>
        <w:rPr>
          <w:rFonts w:ascii="仿宋" w:hAnsi="仿宋" w:eastAsia="仿宋" w:cs="仿宋"/>
          <w:b/>
          <w:sz w:val="24"/>
          <w:highlight w:val="none"/>
        </w:rPr>
      </w:pPr>
      <w:bookmarkStart w:id="96" w:name="_Toc5228"/>
      <w:bookmarkStart w:id="97" w:name="_Toc25079"/>
      <w:bookmarkStart w:id="98" w:name="_Toc31297"/>
      <w:bookmarkStart w:id="99" w:name="_Toc19680"/>
      <w:bookmarkStart w:id="100" w:name="_Toc14021"/>
      <w:r>
        <w:rPr>
          <w:rFonts w:hint="eastAsia" w:ascii="仿宋" w:hAnsi="仿宋" w:eastAsia="仿宋" w:cs="仿宋"/>
          <w:b/>
          <w:sz w:val="24"/>
          <w:highlight w:val="none"/>
        </w:rPr>
        <w:t>2.1 定义</w:t>
      </w:r>
      <w:bookmarkEnd w:id="96"/>
      <w:bookmarkEnd w:id="97"/>
      <w:bookmarkEnd w:id="98"/>
      <w:bookmarkEnd w:id="99"/>
      <w:bookmarkEnd w:id="100"/>
    </w:p>
    <w:p w14:paraId="019C070F">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76AD916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6320FD8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7C6BB63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2C65763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0C0A078C">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0BE067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363CFCD0">
      <w:pPr>
        <w:spacing w:line="288" w:lineRule="auto"/>
        <w:ind w:firstLine="482" w:firstLineChars="200"/>
        <w:outlineLvl w:val="0"/>
        <w:rPr>
          <w:rFonts w:ascii="仿宋" w:hAnsi="仿宋" w:eastAsia="仿宋" w:cs="仿宋"/>
          <w:b/>
          <w:sz w:val="24"/>
          <w:highlight w:val="none"/>
        </w:rPr>
      </w:pPr>
      <w:bookmarkStart w:id="101" w:name="_Toc31402"/>
      <w:bookmarkStart w:id="102" w:name="_Toc16752"/>
      <w:bookmarkStart w:id="103" w:name="_Toc19539"/>
      <w:bookmarkStart w:id="104" w:name="_Toc3769"/>
      <w:bookmarkStart w:id="105" w:name="_Toc23289"/>
      <w:r>
        <w:rPr>
          <w:rFonts w:hint="eastAsia" w:ascii="仿宋" w:hAnsi="仿宋" w:eastAsia="仿宋" w:cs="仿宋"/>
          <w:b/>
          <w:sz w:val="24"/>
          <w:highlight w:val="none"/>
        </w:rPr>
        <w:t>2.2 技术规范</w:t>
      </w:r>
      <w:bookmarkEnd w:id="101"/>
      <w:bookmarkEnd w:id="102"/>
      <w:bookmarkEnd w:id="103"/>
      <w:bookmarkEnd w:id="104"/>
      <w:bookmarkEnd w:id="105"/>
    </w:p>
    <w:p w14:paraId="0AAB4B6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7E00F9B">
      <w:pPr>
        <w:spacing w:line="288" w:lineRule="auto"/>
        <w:ind w:firstLine="482" w:firstLineChars="200"/>
        <w:outlineLvl w:val="0"/>
        <w:rPr>
          <w:rFonts w:ascii="仿宋" w:hAnsi="仿宋" w:eastAsia="仿宋" w:cs="仿宋"/>
          <w:b/>
          <w:sz w:val="24"/>
          <w:highlight w:val="none"/>
        </w:rPr>
      </w:pPr>
      <w:bookmarkStart w:id="106" w:name="_Toc12412"/>
      <w:bookmarkStart w:id="107" w:name="_Toc9161"/>
      <w:bookmarkStart w:id="108" w:name="_Toc13673"/>
      <w:bookmarkStart w:id="109" w:name="_Toc4133"/>
      <w:bookmarkStart w:id="110" w:name="_Toc27945"/>
      <w:r>
        <w:rPr>
          <w:rFonts w:hint="eastAsia" w:ascii="仿宋" w:hAnsi="仿宋" w:eastAsia="仿宋" w:cs="仿宋"/>
          <w:b/>
          <w:sz w:val="24"/>
          <w:highlight w:val="none"/>
        </w:rPr>
        <w:t>2.3 知识产权</w:t>
      </w:r>
      <w:bookmarkEnd w:id="106"/>
      <w:bookmarkEnd w:id="107"/>
      <w:bookmarkEnd w:id="108"/>
      <w:bookmarkEnd w:id="109"/>
      <w:bookmarkEnd w:id="110"/>
    </w:p>
    <w:p w14:paraId="7266D361">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9BC0061">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F8F4FD6">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14:paraId="2BECF11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0D336C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62578C82">
      <w:pPr>
        <w:spacing w:line="288" w:lineRule="auto"/>
        <w:ind w:firstLine="482" w:firstLineChars="200"/>
        <w:outlineLvl w:val="0"/>
        <w:rPr>
          <w:rFonts w:ascii="仿宋" w:hAnsi="仿宋" w:eastAsia="仿宋" w:cs="仿宋"/>
          <w:b/>
          <w:sz w:val="24"/>
          <w:highlight w:val="none"/>
        </w:rPr>
      </w:pPr>
      <w:bookmarkStart w:id="111" w:name="_Toc26555"/>
      <w:bookmarkStart w:id="112" w:name="_Toc22011"/>
      <w:bookmarkStart w:id="113" w:name="_Toc31233"/>
      <w:bookmarkStart w:id="114" w:name="_Toc32670"/>
      <w:bookmarkStart w:id="115" w:name="_Toc15447"/>
      <w:r>
        <w:rPr>
          <w:rFonts w:hint="eastAsia" w:ascii="仿宋" w:hAnsi="仿宋" w:eastAsia="仿宋" w:cs="仿宋"/>
          <w:b/>
          <w:sz w:val="24"/>
          <w:highlight w:val="none"/>
        </w:rPr>
        <w:t>2.5 结算方式和付款条件</w:t>
      </w:r>
      <w:bookmarkEnd w:id="111"/>
      <w:bookmarkEnd w:id="112"/>
      <w:bookmarkEnd w:id="113"/>
      <w:bookmarkEnd w:id="114"/>
      <w:bookmarkEnd w:id="115"/>
    </w:p>
    <w:p w14:paraId="7A629E3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DBEFC10">
      <w:pPr>
        <w:spacing w:line="288" w:lineRule="auto"/>
        <w:ind w:firstLine="482" w:firstLineChars="200"/>
        <w:outlineLvl w:val="0"/>
        <w:rPr>
          <w:rFonts w:ascii="仿宋" w:hAnsi="仿宋" w:eastAsia="仿宋" w:cs="仿宋"/>
          <w:b/>
          <w:sz w:val="24"/>
          <w:highlight w:val="none"/>
        </w:rPr>
      </w:pPr>
      <w:bookmarkStart w:id="116" w:name="_Toc16163"/>
      <w:bookmarkStart w:id="117" w:name="_Toc18990"/>
      <w:bookmarkStart w:id="118" w:name="_Toc13467"/>
      <w:bookmarkStart w:id="119" w:name="_Toc30507"/>
      <w:bookmarkStart w:id="120" w:name="_Toc13154"/>
      <w:r>
        <w:rPr>
          <w:rFonts w:hint="eastAsia" w:ascii="仿宋" w:hAnsi="仿宋" w:eastAsia="仿宋" w:cs="仿宋"/>
          <w:b/>
          <w:sz w:val="24"/>
          <w:highlight w:val="none"/>
        </w:rPr>
        <w:t>2.6 技术资料和保密义务</w:t>
      </w:r>
      <w:bookmarkEnd w:id="116"/>
      <w:bookmarkEnd w:id="117"/>
      <w:bookmarkEnd w:id="118"/>
      <w:bookmarkEnd w:id="119"/>
      <w:bookmarkEnd w:id="120"/>
    </w:p>
    <w:p w14:paraId="12E5A9D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52DD1DD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20C1A21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125E5BB">
      <w:pPr>
        <w:spacing w:line="288" w:lineRule="auto"/>
        <w:ind w:firstLine="482" w:firstLineChars="200"/>
        <w:outlineLvl w:val="0"/>
        <w:rPr>
          <w:rFonts w:ascii="仿宋" w:hAnsi="仿宋" w:eastAsia="仿宋" w:cs="仿宋"/>
          <w:b/>
          <w:sz w:val="24"/>
          <w:highlight w:val="none"/>
        </w:rPr>
      </w:pPr>
      <w:bookmarkStart w:id="121" w:name="_Toc19069"/>
      <w:r>
        <w:rPr>
          <w:rFonts w:hint="eastAsia" w:ascii="仿宋" w:hAnsi="仿宋" w:eastAsia="仿宋" w:cs="仿宋"/>
          <w:b/>
          <w:sz w:val="24"/>
          <w:highlight w:val="none"/>
        </w:rPr>
        <w:t>2.7 质量保证</w:t>
      </w:r>
      <w:bookmarkEnd w:id="121"/>
    </w:p>
    <w:p w14:paraId="2D02C294">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5BA7EE2B">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6DCEDD7D">
      <w:pPr>
        <w:spacing w:line="288" w:lineRule="auto"/>
        <w:ind w:firstLine="482" w:firstLineChars="200"/>
        <w:outlineLvl w:val="0"/>
        <w:rPr>
          <w:rFonts w:ascii="仿宋" w:hAnsi="仿宋" w:eastAsia="仿宋" w:cs="仿宋"/>
          <w:b/>
          <w:sz w:val="24"/>
          <w:highlight w:val="none"/>
        </w:rPr>
      </w:pPr>
      <w:bookmarkStart w:id="122" w:name="_Toc22267"/>
      <w:r>
        <w:rPr>
          <w:rFonts w:hint="eastAsia" w:ascii="仿宋" w:hAnsi="仿宋" w:eastAsia="仿宋" w:cs="仿宋"/>
          <w:b/>
          <w:sz w:val="24"/>
          <w:highlight w:val="none"/>
        </w:rPr>
        <w:t>2.8 延迟履行</w:t>
      </w:r>
      <w:bookmarkEnd w:id="122"/>
    </w:p>
    <w:p w14:paraId="03BE2622">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1E298EB">
      <w:pPr>
        <w:spacing w:line="288" w:lineRule="auto"/>
        <w:ind w:firstLine="482" w:firstLineChars="200"/>
        <w:outlineLvl w:val="0"/>
        <w:rPr>
          <w:rFonts w:ascii="仿宋" w:hAnsi="仿宋" w:eastAsia="仿宋" w:cs="仿宋"/>
          <w:b/>
          <w:sz w:val="24"/>
          <w:highlight w:val="none"/>
        </w:rPr>
      </w:pPr>
      <w:bookmarkStart w:id="123" w:name="_Toc10611"/>
      <w:r>
        <w:rPr>
          <w:rFonts w:hint="eastAsia" w:ascii="仿宋" w:hAnsi="仿宋" w:eastAsia="仿宋" w:cs="仿宋"/>
          <w:b/>
          <w:sz w:val="24"/>
          <w:highlight w:val="none"/>
        </w:rPr>
        <w:t>2.9 合同变更</w:t>
      </w:r>
      <w:bookmarkEnd w:id="123"/>
    </w:p>
    <w:p w14:paraId="1FDB09B3">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506EF53F">
      <w:pPr>
        <w:spacing w:line="288" w:lineRule="auto"/>
        <w:ind w:firstLine="482" w:firstLineChars="200"/>
        <w:outlineLvl w:val="0"/>
        <w:rPr>
          <w:rFonts w:ascii="仿宋" w:hAnsi="仿宋" w:eastAsia="仿宋" w:cs="仿宋"/>
          <w:b/>
          <w:sz w:val="24"/>
          <w:highlight w:val="none"/>
        </w:rPr>
      </w:pPr>
      <w:bookmarkStart w:id="124" w:name="_Toc23368"/>
      <w:bookmarkStart w:id="125" w:name="_Toc10663"/>
      <w:bookmarkStart w:id="126" w:name="_Toc26689"/>
      <w:bookmarkStart w:id="127" w:name="_Toc21830"/>
      <w:bookmarkStart w:id="128" w:name="_Toc42"/>
      <w:r>
        <w:rPr>
          <w:rFonts w:hint="eastAsia" w:ascii="仿宋" w:hAnsi="仿宋" w:eastAsia="仿宋" w:cs="仿宋"/>
          <w:b/>
          <w:sz w:val="24"/>
          <w:highlight w:val="none"/>
        </w:rPr>
        <w:t>2.10 合同转让和分包</w:t>
      </w:r>
      <w:bookmarkEnd w:id="124"/>
      <w:bookmarkEnd w:id="125"/>
      <w:bookmarkEnd w:id="126"/>
      <w:bookmarkEnd w:id="127"/>
      <w:bookmarkEnd w:id="128"/>
    </w:p>
    <w:p w14:paraId="7D5F49C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CC9D181">
      <w:pPr>
        <w:spacing w:line="288" w:lineRule="auto"/>
        <w:ind w:firstLine="482" w:firstLineChars="200"/>
        <w:outlineLvl w:val="0"/>
        <w:rPr>
          <w:rFonts w:ascii="仿宋" w:hAnsi="仿宋" w:eastAsia="仿宋" w:cs="仿宋"/>
          <w:b/>
          <w:sz w:val="24"/>
          <w:highlight w:val="none"/>
        </w:rPr>
      </w:pPr>
      <w:bookmarkStart w:id="129" w:name="_Toc32494"/>
      <w:bookmarkStart w:id="130" w:name="_Toc4720"/>
      <w:bookmarkStart w:id="131" w:name="_Toc26633"/>
      <w:bookmarkStart w:id="132" w:name="_Toc25571"/>
      <w:bookmarkStart w:id="133" w:name="_Toc14371"/>
      <w:r>
        <w:rPr>
          <w:rFonts w:hint="eastAsia" w:ascii="仿宋" w:hAnsi="仿宋" w:eastAsia="仿宋" w:cs="仿宋"/>
          <w:b/>
          <w:sz w:val="24"/>
          <w:highlight w:val="none"/>
        </w:rPr>
        <w:t>2.11 不可抗力</w:t>
      </w:r>
      <w:bookmarkEnd w:id="129"/>
      <w:bookmarkEnd w:id="130"/>
      <w:bookmarkEnd w:id="131"/>
      <w:bookmarkEnd w:id="132"/>
      <w:bookmarkEnd w:id="133"/>
    </w:p>
    <w:p w14:paraId="2843917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5793A2A8">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4172B353">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081545D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05D4FE4B">
      <w:pPr>
        <w:spacing w:line="288" w:lineRule="auto"/>
        <w:ind w:firstLine="482" w:firstLineChars="200"/>
        <w:outlineLvl w:val="0"/>
        <w:rPr>
          <w:rFonts w:ascii="仿宋" w:hAnsi="仿宋" w:eastAsia="仿宋" w:cs="仿宋"/>
          <w:b/>
          <w:sz w:val="24"/>
          <w:highlight w:val="none"/>
        </w:rPr>
      </w:pPr>
      <w:bookmarkStart w:id="134" w:name="_Toc14115"/>
      <w:bookmarkStart w:id="135" w:name="_Toc24465"/>
      <w:bookmarkStart w:id="136" w:name="_Toc3638"/>
      <w:bookmarkStart w:id="137" w:name="_Toc23854"/>
      <w:bookmarkStart w:id="138" w:name="_Toc25783"/>
      <w:r>
        <w:rPr>
          <w:rFonts w:hint="eastAsia" w:ascii="仿宋" w:hAnsi="仿宋" w:eastAsia="仿宋" w:cs="仿宋"/>
          <w:b/>
          <w:sz w:val="24"/>
          <w:highlight w:val="none"/>
        </w:rPr>
        <w:t>2.12 税费</w:t>
      </w:r>
      <w:bookmarkEnd w:id="134"/>
      <w:bookmarkEnd w:id="135"/>
      <w:bookmarkEnd w:id="136"/>
      <w:bookmarkEnd w:id="137"/>
      <w:bookmarkEnd w:id="138"/>
    </w:p>
    <w:p w14:paraId="08DC2F86">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0153BAA4">
      <w:pPr>
        <w:spacing w:line="288" w:lineRule="auto"/>
        <w:ind w:firstLine="482" w:firstLineChars="200"/>
        <w:outlineLvl w:val="0"/>
        <w:rPr>
          <w:rFonts w:ascii="仿宋" w:hAnsi="仿宋" w:eastAsia="仿宋" w:cs="仿宋"/>
          <w:b/>
          <w:sz w:val="24"/>
          <w:highlight w:val="none"/>
        </w:rPr>
      </w:pPr>
      <w:bookmarkStart w:id="139" w:name="_Toc14814"/>
      <w:bookmarkStart w:id="140" w:name="_Toc7315"/>
      <w:bookmarkStart w:id="141" w:name="_Toc25525"/>
      <w:bookmarkStart w:id="142" w:name="_Toc26883"/>
      <w:bookmarkStart w:id="143" w:name="_Toc30105"/>
      <w:r>
        <w:rPr>
          <w:rFonts w:hint="eastAsia" w:ascii="仿宋" w:hAnsi="仿宋" w:eastAsia="仿宋" w:cs="仿宋"/>
          <w:b/>
          <w:sz w:val="24"/>
          <w:highlight w:val="none"/>
        </w:rPr>
        <w:t>2.13 乙方破产</w:t>
      </w:r>
      <w:bookmarkEnd w:id="139"/>
      <w:bookmarkEnd w:id="140"/>
      <w:bookmarkEnd w:id="141"/>
      <w:bookmarkEnd w:id="142"/>
      <w:bookmarkEnd w:id="143"/>
    </w:p>
    <w:p w14:paraId="7DC56F5A">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73FEBE1">
      <w:pPr>
        <w:spacing w:line="288" w:lineRule="auto"/>
        <w:ind w:firstLine="482" w:firstLineChars="200"/>
        <w:outlineLvl w:val="0"/>
        <w:rPr>
          <w:rFonts w:ascii="仿宋" w:hAnsi="仿宋" w:eastAsia="仿宋" w:cs="仿宋"/>
          <w:b/>
          <w:sz w:val="24"/>
          <w:highlight w:val="none"/>
        </w:rPr>
      </w:pPr>
      <w:bookmarkStart w:id="144" w:name="_Toc23323"/>
      <w:bookmarkStart w:id="145" w:name="_Toc2016"/>
      <w:bookmarkStart w:id="146" w:name="_Toc1123"/>
      <w:r>
        <w:rPr>
          <w:rFonts w:hint="eastAsia" w:ascii="仿宋" w:hAnsi="仿宋" w:eastAsia="仿宋" w:cs="仿宋"/>
          <w:b/>
          <w:sz w:val="24"/>
          <w:highlight w:val="none"/>
        </w:rPr>
        <w:t>2.14 合同中止、终止</w:t>
      </w:r>
      <w:bookmarkEnd w:id="144"/>
      <w:bookmarkEnd w:id="145"/>
      <w:bookmarkEnd w:id="146"/>
    </w:p>
    <w:p w14:paraId="43CE28F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596444D5">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247E06F6">
      <w:pPr>
        <w:spacing w:line="288" w:lineRule="auto"/>
        <w:ind w:firstLine="482" w:firstLineChars="200"/>
        <w:outlineLvl w:val="0"/>
        <w:rPr>
          <w:rFonts w:ascii="仿宋" w:hAnsi="仿宋" w:eastAsia="仿宋" w:cs="仿宋"/>
          <w:b/>
          <w:sz w:val="24"/>
          <w:highlight w:val="none"/>
        </w:rPr>
      </w:pPr>
      <w:bookmarkStart w:id="147" w:name="_Toc1969"/>
      <w:bookmarkStart w:id="148" w:name="_Toc14525"/>
      <w:bookmarkStart w:id="149" w:name="_Toc17363"/>
      <w:r>
        <w:rPr>
          <w:rFonts w:hint="eastAsia" w:ascii="仿宋" w:hAnsi="仿宋" w:eastAsia="仿宋" w:cs="仿宋"/>
          <w:b/>
          <w:sz w:val="24"/>
          <w:highlight w:val="none"/>
        </w:rPr>
        <w:t>2.15 检验和验收</w:t>
      </w:r>
      <w:bookmarkEnd w:id="147"/>
      <w:bookmarkEnd w:id="148"/>
      <w:bookmarkEnd w:id="149"/>
    </w:p>
    <w:p w14:paraId="780DC8C9">
      <w:pPr>
        <w:tabs>
          <w:tab w:val="left" w:pos="360"/>
          <w:tab w:val="left" w:pos="540"/>
          <w:tab w:val="left" w:pos="1080"/>
        </w:tabs>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2BEBA209">
      <w:pPr>
        <w:tabs>
          <w:tab w:val="left" w:pos="360"/>
          <w:tab w:val="left" w:pos="540"/>
          <w:tab w:val="left" w:pos="1080"/>
        </w:tabs>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176A037">
      <w:pPr>
        <w:tabs>
          <w:tab w:val="left" w:pos="360"/>
          <w:tab w:val="left" w:pos="540"/>
          <w:tab w:val="left" w:pos="1080"/>
        </w:tabs>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27693894">
      <w:pPr>
        <w:spacing w:line="288" w:lineRule="auto"/>
        <w:ind w:firstLine="482" w:firstLineChars="200"/>
        <w:outlineLvl w:val="0"/>
        <w:rPr>
          <w:rFonts w:ascii="仿宋" w:hAnsi="仿宋" w:eastAsia="仿宋" w:cs="仿宋"/>
          <w:b/>
          <w:sz w:val="24"/>
          <w:highlight w:val="none"/>
        </w:rPr>
      </w:pPr>
      <w:bookmarkStart w:id="150" w:name="_Toc31892"/>
      <w:bookmarkStart w:id="151" w:name="_Toc9808"/>
      <w:bookmarkStart w:id="152" w:name="_Toc25198"/>
      <w:bookmarkStart w:id="153" w:name="_Toc2308"/>
      <w:bookmarkStart w:id="154" w:name="_Toc12666"/>
      <w:r>
        <w:rPr>
          <w:rFonts w:hint="eastAsia" w:ascii="仿宋" w:hAnsi="仿宋" w:eastAsia="仿宋" w:cs="仿宋"/>
          <w:b/>
          <w:sz w:val="24"/>
          <w:highlight w:val="none"/>
        </w:rPr>
        <w:t>2.16 通知和送达</w:t>
      </w:r>
      <w:bookmarkEnd w:id="150"/>
      <w:bookmarkEnd w:id="151"/>
      <w:bookmarkEnd w:id="152"/>
      <w:bookmarkEnd w:id="153"/>
      <w:bookmarkEnd w:id="154"/>
    </w:p>
    <w:p w14:paraId="0D19D4B0">
      <w:pPr>
        <w:spacing w:line="288" w:lineRule="auto"/>
        <w:ind w:firstLine="480" w:firstLineChars="200"/>
        <w:rPr>
          <w:rFonts w:ascii="仿宋" w:hAnsi="仿宋" w:eastAsia="仿宋" w:cs="仿宋"/>
          <w:sz w:val="24"/>
          <w:highlight w:val="none"/>
        </w:rPr>
      </w:pPr>
      <w:bookmarkStart w:id="155" w:name="_Toc27674"/>
      <w:bookmarkStart w:id="156" w:name="_Toc1840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6AE532E7">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70FEEDEE">
      <w:pPr>
        <w:spacing w:line="288" w:lineRule="auto"/>
        <w:ind w:firstLine="482" w:firstLineChars="200"/>
        <w:outlineLvl w:val="0"/>
        <w:rPr>
          <w:rFonts w:ascii="仿宋" w:hAnsi="仿宋" w:eastAsia="仿宋" w:cs="仿宋"/>
          <w:b/>
          <w:sz w:val="24"/>
          <w:highlight w:val="none"/>
        </w:rPr>
      </w:pPr>
      <w:bookmarkStart w:id="157" w:name="_Toc12254"/>
      <w:bookmarkStart w:id="158" w:name="_Toc27644"/>
      <w:bookmarkStart w:id="159" w:name="_Toc20808"/>
      <w:bookmarkStart w:id="160" w:name="_Toc5063"/>
      <w:bookmarkStart w:id="161" w:name="_Toc28906"/>
      <w:r>
        <w:rPr>
          <w:rFonts w:hint="eastAsia" w:ascii="仿宋" w:hAnsi="仿宋" w:eastAsia="仿宋" w:cs="仿宋"/>
          <w:b/>
          <w:sz w:val="24"/>
          <w:highlight w:val="none"/>
        </w:rPr>
        <w:t>2.17 合同使用的文字和适用的法律</w:t>
      </w:r>
      <w:bookmarkEnd w:id="157"/>
      <w:bookmarkEnd w:id="158"/>
      <w:bookmarkEnd w:id="159"/>
      <w:bookmarkEnd w:id="160"/>
      <w:bookmarkEnd w:id="161"/>
    </w:p>
    <w:p w14:paraId="4911948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14:paraId="08B9D72E">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14:paraId="33C414BF">
      <w:pPr>
        <w:spacing w:line="288" w:lineRule="auto"/>
        <w:ind w:firstLine="482" w:firstLineChars="200"/>
        <w:outlineLvl w:val="0"/>
        <w:rPr>
          <w:rFonts w:ascii="仿宋" w:hAnsi="仿宋" w:eastAsia="仿宋" w:cs="仿宋"/>
          <w:b/>
          <w:sz w:val="24"/>
          <w:highlight w:val="none"/>
        </w:rPr>
      </w:pPr>
      <w:bookmarkStart w:id="162" w:name="_Toc30599"/>
      <w:bookmarkStart w:id="163" w:name="_Toc4355"/>
      <w:bookmarkStart w:id="164" w:name="_Toc18540"/>
      <w:r>
        <w:rPr>
          <w:rFonts w:hint="eastAsia" w:ascii="仿宋" w:hAnsi="仿宋" w:eastAsia="仿宋" w:cs="仿宋"/>
          <w:b/>
          <w:sz w:val="24"/>
          <w:highlight w:val="none"/>
        </w:rPr>
        <w:t>2.18 计量单位</w:t>
      </w:r>
      <w:bookmarkEnd w:id="162"/>
      <w:bookmarkEnd w:id="163"/>
      <w:bookmarkEnd w:id="164"/>
    </w:p>
    <w:p w14:paraId="1A3D9DE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2814D6C2">
      <w:pPr>
        <w:spacing w:line="288" w:lineRule="auto"/>
        <w:ind w:firstLine="482" w:firstLineChars="200"/>
        <w:outlineLvl w:val="0"/>
        <w:rPr>
          <w:rFonts w:ascii="仿宋" w:hAnsi="仿宋" w:eastAsia="仿宋" w:cs="仿宋"/>
          <w:b/>
          <w:sz w:val="24"/>
          <w:highlight w:val="none"/>
        </w:rPr>
      </w:pPr>
      <w:bookmarkStart w:id="165" w:name="_Toc259093692"/>
      <w:bookmarkStart w:id="166" w:name="_Toc18567"/>
      <w:bookmarkStart w:id="167" w:name="_Toc279701263"/>
      <w:bookmarkStart w:id="168" w:name="_Toc487900373"/>
      <w:bookmarkStart w:id="169" w:name="_Toc10330"/>
      <w:bookmarkStart w:id="170" w:name="_Toc12773"/>
      <w:r>
        <w:rPr>
          <w:rFonts w:hint="eastAsia" w:ascii="仿宋" w:hAnsi="仿宋" w:eastAsia="仿宋" w:cs="仿宋"/>
          <w:b/>
          <w:sz w:val="24"/>
          <w:highlight w:val="none"/>
        </w:rPr>
        <w:t>2.19 合同使用的文字和适用的法律</w:t>
      </w:r>
      <w:bookmarkEnd w:id="165"/>
      <w:bookmarkEnd w:id="166"/>
      <w:bookmarkEnd w:id="167"/>
      <w:bookmarkEnd w:id="168"/>
      <w:bookmarkEnd w:id="169"/>
      <w:bookmarkEnd w:id="170"/>
    </w:p>
    <w:p w14:paraId="34AE4290">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14:paraId="72A1E9E1">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14:paraId="4B60BAC3">
      <w:pPr>
        <w:spacing w:line="288"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2.20合同份数</w:t>
      </w:r>
    </w:p>
    <w:p w14:paraId="0FD2083D">
      <w:p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02722D99">
      <w:pPr>
        <w:spacing w:line="288" w:lineRule="auto"/>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71" w:name="_Toc331685784"/>
      <w:r>
        <w:rPr>
          <w:rFonts w:hint="eastAsia" w:ascii="仿宋" w:hAnsi="仿宋" w:eastAsia="仿宋" w:cs="仿宋"/>
          <w:b/>
          <w:sz w:val="24"/>
          <w:highlight w:val="none"/>
        </w:rPr>
        <w:t xml:space="preserve"> </w:t>
      </w:r>
      <w:bookmarkEnd w:id="171"/>
      <w:r>
        <w:rPr>
          <w:rFonts w:hint="eastAsia" w:ascii="仿宋" w:hAnsi="仿宋" w:eastAsia="仿宋" w:cs="仿宋"/>
          <w:b/>
          <w:sz w:val="24"/>
          <w:highlight w:val="none"/>
        </w:rPr>
        <w:t>第三部分  合同专用条款</w:t>
      </w:r>
    </w:p>
    <w:p w14:paraId="38E441E2">
      <w:pPr>
        <w:spacing w:line="288" w:lineRule="auto"/>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F9FD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AEF180">
            <w:pPr>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6E8D73BF">
            <w:pPr>
              <w:spacing w:line="288"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14:paraId="21119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521E76">
            <w:pPr>
              <w:spacing w:line="288"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6DDB702D">
            <w:pPr>
              <w:spacing w:line="288" w:lineRule="auto"/>
              <w:rPr>
                <w:rFonts w:ascii="仿宋" w:hAnsi="仿宋" w:eastAsia="仿宋" w:cs="仿宋"/>
                <w:sz w:val="24"/>
                <w:highlight w:val="none"/>
              </w:rPr>
            </w:pPr>
          </w:p>
        </w:tc>
      </w:tr>
      <w:tr w14:paraId="5EF6C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957EF8">
            <w:pPr>
              <w:spacing w:line="288"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1DEC8AFA">
            <w:pPr>
              <w:spacing w:line="288" w:lineRule="auto"/>
              <w:rPr>
                <w:rFonts w:ascii="仿宋" w:hAnsi="仿宋" w:eastAsia="仿宋" w:cs="仿宋"/>
                <w:sz w:val="24"/>
                <w:highlight w:val="none"/>
              </w:rPr>
            </w:pPr>
          </w:p>
        </w:tc>
      </w:tr>
      <w:tr w14:paraId="22FBD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94F9B9">
            <w:pPr>
              <w:spacing w:line="288"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0B6016C8">
            <w:pPr>
              <w:spacing w:line="288" w:lineRule="auto"/>
              <w:rPr>
                <w:rFonts w:ascii="仿宋" w:hAnsi="仿宋" w:eastAsia="仿宋" w:cs="仿宋"/>
                <w:sz w:val="24"/>
                <w:highlight w:val="none"/>
              </w:rPr>
            </w:pPr>
          </w:p>
        </w:tc>
      </w:tr>
      <w:tr w14:paraId="1A348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5933BC">
            <w:pPr>
              <w:spacing w:line="288"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0568F3A3">
            <w:pPr>
              <w:spacing w:line="288" w:lineRule="auto"/>
              <w:rPr>
                <w:rFonts w:ascii="仿宋" w:hAnsi="仿宋" w:eastAsia="仿宋" w:cs="仿宋"/>
                <w:sz w:val="24"/>
                <w:highlight w:val="none"/>
              </w:rPr>
            </w:pPr>
          </w:p>
        </w:tc>
      </w:tr>
      <w:tr w14:paraId="3CDAB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82A55F">
            <w:pPr>
              <w:spacing w:line="288"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0A40AB9E">
            <w:pPr>
              <w:spacing w:line="288" w:lineRule="auto"/>
              <w:rPr>
                <w:rFonts w:ascii="仿宋" w:hAnsi="仿宋" w:eastAsia="仿宋" w:cs="仿宋"/>
                <w:sz w:val="24"/>
                <w:highlight w:val="none"/>
              </w:rPr>
            </w:pPr>
          </w:p>
        </w:tc>
      </w:tr>
      <w:tr w14:paraId="13EE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B85501">
            <w:pPr>
              <w:spacing w:line="288"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20EBD808">
            <w:pPr>
              <w:spacing w:line="288" w:lineRule="auto"/>
              <w:rPr>
                <w:rFonts w:ascii="仿宋" w:hAnsi="仿宋" w:eastAsia="仿宋" w:cs="仿宋"/>
                <w:sz w:val="24"/>
                <w:highlight w:val="none"/>
              </w:rPr>
            </w:pPr>
          </w:p>
        </w:tc>
      </w:tr>
      <w:tr w14:paraId="71783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2D9915">
            <w:pPr>
              <w:spacing w:line="288"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0A982797">
            <w:pPr>
              <w:spacing w:line="288" w:lineRule="auto"/>
              <w:rPr>
                <w:rFonts w:ascii="仿宋" w:hAnsi="仿宋" w:eastAsia="仿宋" w:cs="仿宋"/>
                <w:sz w:val="24"/>
                <w:highlight w:val="none"/>
              </w:rPr>
            </w:pPr>
          </w:p>
        </w:tc>
      </w:tr>
      <w:tr w14:paraId="1090B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29D6B7">
            <w:pPr>
              <w:spacing w:line="288"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1C659B19">
            <w:pPr>
              <w:spacing w:line="288" w:lineRule="auto"/>
              <w:rPr>
                <w:rFonts w:ascii="仿宋" w:hAnsi="仿宋" w:eastAsia="仿宋" w:cs="仿宋"/>
                <w:sz w:val="24"/>
                <w:highlight w:val="none"/>
              </w:rPr>
            </w:pPr>
          </w:p>
        </w:tc>
      </w:tr>
      <w:tr w14:paraId="2C750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09AE48">
            <w:pPr>
              <w:spacing w:line="288"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03ECCA34">
            <w:pPr>
              <w:spacing w:line="288" w:lineRule="auto"/>
              <w:rPr>
                <w:rFonts w:ascii="仿宋" w:hAnsi="仿宋" w:eastAsia="仿宋" w:cs="仿宋"/>
                <w:sz w:val="24"/>
                <w:highlight w:val="none"/>
              </w:rPr>
            </w:pPr>
          </w:p>
        </w:tc>
      </w:tr>
      <w:tr w14:paraId="3E209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362C7A">
            <w:pPr>
              <w:spacing w:line="288"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6FB923C3">
            <w:pPr>
              <w:spacing w:line="288" w:lineRule="auto"/>
              <w:rPr>
                <w:rFonts w:ascii="仿宋" w:hAnsi="仿宋" w:eastAsia="仿宋" w:cs="仿宋"/>
                <w:sz w:val="24"/>
                <w:highlight w:val="none"/>
              </w:rPr>
            </w:pPr>
          </w:p>
        </w:tc>
      </w:tr>
      <w:tr w14:paraId="631B8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206E25">
            <w:pPr>
              <w:spacing w:line="288"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162ACA5D">
            <w:pPr>
              <w:spacing w:line="288" w:lineRule="auto"/>
              <w:rPr>
                <w:rFonts w:ascii="仿宋" w:hAnsi="仿宋" w:eastAsia="仿宋" w:cs="仿宋"/>
                <w:sz w:val="24"/>
                <w:highlight w:val="none"/>
              </w:rPr>
            </w:pPr>
          </w:p>
        </w:tc>
      </w:tr>
      <w:tr w14:paraId="45E02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3F36D">
            <w:pPr>
              <w:spacing w:line="288"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0E214EF5">
            <w:pPr>
              <w:spacing w:line="288" w:lineRule="auto"/>
              <w:rPr>
                <w:rFonts w:ascii="仿宋" w:hAnsi="仿宋" w:eastAsia="仿宋" w:cs="仿宋"/>
                <w:sz w:val="24"/>
                <w:highlight w:val="none"/>
              </w:rPr>
            </w:pPr>
          </w:p>
        </w:tc>
      </w:tr>
      <w:tr w14:paraId="49A50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7DEC17">
            <w:pPr>
              <w:spacing w:line="288"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59D494DB">
            <w:pPr>
              <w:spacing w:line="288" w:lineRule="auto"/>
              <w:rPr>
                <w:rFonts w:ascii="仿宋" w:hAnsi="仿宋" w:eastAsia="仿宋" w:cs="仿宋"/>
                <w:sz w:val="24"/>
                <w:highlight w:val="none"/>
              </w:rPr>
            </w:pPr>
          </w:p>
        </w:tc>
      </w:tr>
      <w:tr w14:paraId="69349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927830">
            <w:pPr>
              <w:spacing w:line="288" w:lineRule="auto"/>
              <w:rPr>
                <w:rFonts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4DB1B2DB">
            <w:pPr>
              <w:spacing w:line="288" w:lineRule="auto"/>
              <w:rPr>
                <w:rFonts w:ascii="仿宋" w:hAnsi="仿宋" w:eastAsia="仿宋" w:cs="仿宋"/>
                <w:sz w:val="24"/>
                <w:highlight w:val="none"/>
              </w:rPr>
            </w:pPr>
          </w:p>
        </w:tc>
      </w:tr>
      <w:tr w14:paraId="3C030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EFEB43">
            <w:pPr>
              <w:spacing w:line="288" w:lineRule="auto"/>
              <w:rPr>
                <w:rFonts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6A7CA35D">
            <w:pPr>
              <w:spacing w:line="288" w:lineRule="auto"/>
              <w:rPr>
                <w:rFonts w:ascii="仿宋" w:hAnsi="仿宋" w:eastAsia="仿宋" w:cs="仿宋"/>
                <w:sz w:val="24"/>
                <w:highlight w:val="none"/>
              </w:rPr>
            </w:pPr>
          </w:p>
        </w:tc>
      </w:tr>
      <w:tr w14:paraId="0CD54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9735DD">
            <w:pPr>
              <w:spacing w:line="288"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101F7209">
            <w:pPr>
              <w:spacing w:line="288" w:lineRule="auto"/>
              <w:ind w:left="-420" w:leftChars="-200" w:right="-420" w:rightChars="-200" w:firstLine="480" w:firstLineChars="200"/>
              <w:rPr>
                <w:rFonts w:ascii="仿宋" w:hAnsi="仿宋" w:eastAsia="仿宋" w:cs="仿宋"/>
                <w:sz w:val="24"/>
                <w:highlight w:val="none"/>
              </w:rPr>
            </w:pPr>
          </w:p>
        </w:tc>
      </w:tr>
      <w:tr w14:paraId="27503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BA999A">
            <w:pPr>
              <w:spacing w:line="288"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724BD57C">
            <w:pPr>
              <w:spacing w:line="288" w:lineRule="auto"/>
              <w:ind w:left="-420" w:leftChars="-200" w:right="-420" w:rightChars="-200" w:firstLine="480" w:firstLineChars="200"/>
              <w:rPr>
                <w:rFonts w:ascii="仿宋" w:hAnsi="仿宋" w:eastAsia="仿宋" w:cs="仿宋"/>
                <w:sz w:val="24"/>
                <w:highlight w:val="none"/>
              </w:rPr>
            </w:pPr>
          </w:p>
        </w:tc>
      </w:tr>
      <w:tr w14:paraId="12DB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566AE2">
            <w:pPr>
              <w:spacing w:line="288"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1820FD17">
            <w:pPr>
              <w:spacing w:line="288" w:lineRule="auto"/>
              <w:rPr>
                <w:rFonts w:ascii="仿宋" w:hAnsi="仿宋" w:eastAsia="仿宋" w:cs="仿宋"/>
                <w:sz w:val="24"/>
                <w:highlight w:val="none"/>
              </w:rPr>
            </w:pPr>
          </w:p>
        </w:tc>
      </w:tr>
      <w:tr w14:paraId="3D1E3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90AE961">
            <w:pPr>
              <w:spacing w:line="288"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28D27F28">
            <w:pPr>
              <w:spacing w:line="288" w:lineRule="auto"/>
              <w:rPr>
                <w:rFonts w:ascii="仿宋" w:hAnsi="仿宋" w:eastAsia="仿宋" w:cs="仿宋"/>
                <w:sz w:val="24"/>
                <w:highlight w:val="none"/>
              </w:rPr>
            </w:pPr>
          </w:p>
        </w:tc>
      </w:tr>
      <w:tr w14:paraId="7EAA7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4C1AF9">
            <w:pPr>
              <w:spacing w:line="288"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17F8115D">
            <w:pPr>
              <w:spacing w:line="288" w:lineRule="auto"/>
              <w:rPr>
                <w:rFonts w:ascii="仿宋" w:hAnsi="仿宋" w:eastAsia="仿宋" w:cs="仿宋"/>
                <w:sz w:val="24"/>
                <w:highlight w:val="none"/>
              </w:rPr>
            </w:pPr>
          </w:p>
        </w:tc>
      </w:tr>
      <w:tr w14:paraId="6A6B2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40CB82">
            <w:pPr>
              <w:spacing w:line="288"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6B980CD2">
            <w:pPr>
              <w:spacing w:line="288" w:lineRule="auto"/>
              <w:rPr>
                <w:rFonts w:ascii="仿宋" w:hAnsi="仿宋" w:eastAsia="仿宋" w:cs="仿宋"/>
                <w:sz w:val="24"/>
                <w:highlight w:val="none"/>
              </w:rPr>
            </w:pPr>
          </w:p>
        </w:tc>
      </w:tr>
      <w:tr w14:paraId="0353B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7DCAA85">
            <w:pPr>
              <w:spacing w:line="288"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14:paraId="756A5535">
            <w:pPr>
              <w:spacing w:line="288" w:lineRule="auto"/>
              <w:rPr>
                <w:rFonts w:ascii="仿宋" w:hAnsi="仿宋" w:eastAsia="仿宋" w:cs="仿宋"/>
                <w:sz w:val="24"/>
                <w:highlight w:val="none"/>
              </w:rPr>
            </w:pPr>
          </w:p>
        </w:tc>
      </w:tr>
    </w:tbl>
    <w:p w14:paraId="18F28401">
      <w:pPr>
        <w:spacing w:line="360" w:lineRule="auto"/>
        <w:ind w:left="-420" w:leftChars="-200" w:right="-420" w:rightChars="-200" w:firstLine="480" w:firstLineChars="200"/>
        <w:rPr>
          <w:rFonts w:ascii="仿宋" w:hAnsi="仿宋" w:eastAsia="仿宋" w:cs="仿宋"/>
          <w:sz w:val="24"/>
          <w:highlight w:val="none"/>
        </w:rPr>
      </w:pPr>
    </w:p>
    <w:p w14:paraId="0F676504">
      <w:pPr>
        <w:spacing w:line="360" w:lineRule="auto"/>
        <w:ind w:left="-420" w:leftChars="-200" w:right="-420" w:rightChars="-200" w:firstLine="480" w:firstLineChars="200"/>
        <w:jc w:val="center"/>
        <w:outlineLvl w:val="0"/>
        <w:rPr>
          <w:rFonts w:ascii="仿宋" w:hAnsi="仿宋" w:eastAsia="仿宋" w:cs="仿宋"/>
          <w:sz w:val="24"/>
          <w:highlight w:val="none"/>
        </w:rPr>
      </w:pPr>
    </w:p>
    <w:p w14:paraId="5EC7E4B0">
      <w:pPr>
        <w:spacing w:line="360" w:lineRule="auto"/>
        <w:jc w:val="center"/>
        <w:rPr>
          <w:rFonts w:ascii="仿宋" w:hAnsi="仿宋" w:eastAsia="仿宋" w:cs="仿宋"/>
          <w:b/>
          <w:sz w:val="36"/>
          <w:szCs w:val="36"/>
          <w:highlight w:val="none"/>
        </w:rPr>
      </w:pPr>
    </w:p>
    <w:p w14:paraId="5AB3ACF8">
      <w:pPr>
        <w:spacing w:line="360" w:lineRule="auto"/>
        <w:jc w:val="center"/>
        <w:rPr>
          <w:rFonts w:ascii="仿宋" w:hAnsi="仿宋" w:eastAsia="仿宋" w:cs="仿宋"/>
          <w:b/>
          <w:sz w:val="36"/>
          <w:szCs w:val="36"/>
          <w:highlight w:val="none"/>
        </w:rPr>
      </w:pPr>
    </w:p>
    <w:p w14:paraId="71CBBC4F">
      <w:pPr>
        <w:spacing w:line="360" w:lineRule="auto"/>
        <w:jc w:val="center"/>
        <w:rPr>
          <w:rFonts w:ascii="仿宋" w:hAnsi="仿宋" w:eastAsia="仿宋" w:cs="仿宋"/>
          <w:b/>
          <w:sz w:val="36"/>
          <w:szCs w:val="36"/>
          <w:highlight w:val="none"/>
        </w:rPr>
      </w:pPr>
    </w:p>
    <w:p w14:paraId="532D6B42">
      <w:pPr>
        <w:spacing w:line="360" w:lineRule="auto"/>
        <w:jc w:val="center"/>
        <w:rPr>
          <w:rFonts w:ascii="仿宋" w:hAnsi="仿宋" w:eastAsia="仿宋" w:cs="仿宋"/>
          <w:b/>
          <w:sz w:val="36"/>
          <w:szCs w:val="36"/>
          <w:highlight w:val="none"/>
        </w:rPr>
      </w:pPr>
    </w:p>
    <w:p w14:paraId="37BBEF21">
      <w:pPr>
        <w:spacing w:line="288"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4525D789">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6B0F43DB">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03A413D">
      <w:pPr>
        <w:spacing w:line="288" w:lineRule="auto"/>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21C4A3F">
      <w:pPr>
        <w:spacing w:line="288" w:lineRule="auto"/>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62536638">
      <w:pPr>
        <w:numPr>
          <w:ilvl w:val="0"/>
          <w:numId w:val="3"/>
        </w:numPr>
        <w:spacing w:line="288" w:lineRule="auto"/>
        <w:jc w:val="left"/>
        <w:rPr>
          <w:rFonts w:hint="eastAsia" w:ascii="仿宋" w:hAnsi="仿宋" w:eastAsia="仿宋" w:cs="仿宋"/>
          <w:sz w:val="24"/>
          <w:highlight w:val="none"/>
        </w:rPr>
      </w:pPr>
      <w:r>
        <w:rPr>
          <w:rFonts w:hint="eastAsia" w:ascii="仿宋" w:hAnsi="仿宋" w:eastAsia="仿宋" w:cs="仿宋"/>
          <w:b/>
          <w:sz w:val="24"/>
          <w:highlight w:val="none"/>
        </w:rPr>
        <w:t>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分，价格分</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分。评分依下述所列为评标打分依据，分值如下（计算分值时，按其算术平均值保留小数2位）。</w:t>
      </w:r>
    </w:p>
    <w:p w14:paraId="318212E0">
      <w:pPr>
        <w:spacing w:line="288" w:lineRule="auto"/>
        <w:rPr>
          <w:rFonts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 xml:space="preserve"> </w:t>
      </w:r>
      <w:r>
        <w:rPr>
          <w:rFonts w:hint="eastAsia" w:ascii="仿宋" w:hAnsi="仿宋" w:eastAsia="仿宋" w:cs="仿宋"/>
          <w:b/>
          <w:bCs/>
          <w:iCs/>
          <w:sz w:val="24"/>
          <w:highlight w:val="none"/>
          <w:u w:val="single"/>
          <w:lang w:val="en-US" w:eastAsia="zh-CN"/>
        </w:rPr>
        <w:t>7</w:t>
      </w:r>
      <w:r>
        <w:rPr>
          <w:rFonts w:hint="eastAsia" w:ascii="仿宋" w:hAnsi="仿宋" w:eastAsia="仿宋" w:cs="仿宋"/>
          <w:b/>
          <w:bCs/>
          <w:iCs/>
          <w:sz w:val="24"/>
          <w:highlight w:val="none"/>
          <w:u w:val="single"/>
        </w:rPr>
        <w:t xml:space="preserve">0 </w:t>
      </w:r>
      <w:r>
        <w:rPr>
          <w:rFonts w:hint="eastAsia" w:ascii="仿宋" w:hAnsi="仿宋" w:eastAsia="仿宋" w:cs="仿宋"/>
          <w:b/>
          <w:bCs/>
          <w:iCs/>
          <w:sz w:val="24"/>
          <w:highlight w:val="none"/>
        </w:rPr>
        <w:t>分）</w:t>
      </w:r>
    </w:p>
    <w:tbl>
      <w:tblPr>
        <w:tblStyle w:val="63"/>
        <w:tblpPr w:leftFromText="180" w:rightFromText="180" w:vertAnchor="text" w:horzAnchor="page" w:tblpX="1417" w:tblpY="361"/>
        <w:tblOverlap w:val="never"/>
        <w:tblW w:w="9238" w:type="dxa"/>
        <w:tblInd w:w="0" w:type="dxa"/>
        <w:tblLayout w:type="fixed"/>
        <w:tblCellMar>
          <w:top w:w="0" w:type="dxa"/>
          <w:left w:w="108" w:type="dxa"/>
          <w:bottom w:w="0" w:type="dxa"/>
          <w:right w:w="108" w:type="dxa"/>
        </w:tblCellMar>
      </w:tblPr>
      <w:tblGrid>
        <w:gridCol w:w="623"/>
        <w:gridCol w:w="908"/>
        <w:gridCol w:w="580"/>
        <w:gridCol w:w="7127"/>
      </w:tblGrid>
      <w:tr w14:paraId="6C9C0875">
        <w:tblPrEx>
          <w:tblCellMar>
            <w:top w:w="0" w:type="dxa"/>
            <w:left w:w="108" w:type="dxa"/>
            <w:bottom w:w="0" w:type="dxa"/>
            <w:right w:w="108" w:type="dxa"/>
          </w:tblCellMar>
        </w:tblPrEx>
        <w:trPr>
          <w:trHeight w:val="521"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7C24E3FF">
            <w:pPr>
              <w:widowControl/>
              <w:spacing w:line="288" w:lineRule="auto"/>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1FC84BB0">
            <w:pPr>
              <w:widowControl/>
              <w:spacing w:line="288" w:lineRule="auto"/>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评审因素</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0D1EDF5E">
            <w:pPr>
              <w:widowControl/>
              <w:spacing w:line="288" w:lineRule="auto"/>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分值</w:t>
            </w:r>
          </w:p>
        </w:tc>
        <w:tc>
          <w:tcPr>
            <w:tcW w:w="7127" w:type="dxa"/>
            <w:tcBorders>
              <w:top w:val="single" w:color="auto" w:sz="4" w:space="0"/>
              <w:left w:val="single" w:color="auto" w:sz="4" w:space="0"/>
              <w:bottom w:val="single" w:color="auto" w:sz="4" w:space="0"/>
              <w:right w:val="single" w:color="auto" w:sz="4" w:space="0"/>
            </w:tcBorders>
            <w:vAlign w:val="center"/>
          </w:tcPr>
          <w:p w14:paraId="65BCB5B6">
            <w:pPr>
              <w:widowControl/>
              <w:spacing w:line="288" w:lineRule="auto"/>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评分标准说明</w:t>
            </w:r>
          </w:p>
        </w:tc>
      </w:tr>
      <w:tr w14:paraId="4178E71F">
        <w:tblPrEx>
          <w:tblCellMar>
            <w:top w:w="0" w:type="dxa"/>
            <w:left w:w="108" w:type="dxa"/>
            <w:bottom w:w="0" w:type="dxa"/>
            <w:right w:w="108" w:type="dxa"/>
          </w:tblCellMar>
        </w:tblPrEx>
        <w:trPr>
          <w:trHeight w:val="180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149EA072">
            <w:pPr>
              <w:widowControl/>
              <w:spacing w:line="288" w:lineRule="auto"/>
              <w:jc w:val="center"/>
              <w:rPr>
                <w:rFonts w:hint="eastAsia" w:ascii="仿宋" w:hAnsi="仿宋" w:eastAsia="仿宋" w:cs="仿宋"/>
                <w:b/>
                <w:bCs/>
                <w:kern w:val="0"/>
                <w:sz w:val="24"/>
                <w:highlight w:val="none"/>
                <w:lang w:val="en-US" w:eastAsia="zh-CN"/>
              </w:rPr>
            </w:pPr>
            <w:r>
              <w:rPr>
                <w:rFonts w:hint="eastAsia" w:ascii="仿宋" w:hAnsi="仿宋" w:eastAsia="仿宋" w:cs="仿宋"/>
                <w:kern w:val="0"/>
                <w:sz w:val="24"/>
                <w:highlight w:val="none"/>
                <w:lang w:val="en-US" w:eastAsia="zh-CN"/>
              </w:rPr>
              <w:t>1</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43E56DA2">
            <w:pPr>
              <w:widowControl/>
              <w:spacing w:line="360" w:lineRule="auto"/>
              <w:jc w:val="center"/>
              <w:rPr>
                <w:rFonts w:ascii="仿宋_GB2312" w:hAnsi="仿宋" w:eastAsia="仿宋_GB2312" w:cs="仿宋_GB2312"/>
                <w:sz w:val="24"/>
                <w:highlight w:val="none"/>
              </w:rPr>
            </w:pPr>
            <w:r>
              <w:rPr>
                <w:rFonts w:hint="eastAsia" w:ascii="仿宋_GB2312" w:hAnsi="仿宋" w:eastAsia="仿宋_GB2312" w:cs="仿宋_GB2312"/>
                <w:sz w:val="24"/>
                <w:highlight w:val="none"/>
              </w:rPr>
              <w:t>投</w:t>
            </w:r>
            <w:r>
              <w:rPr>
                <w:rFonts w:hint="eastAsia" w:ascii="仿宋_GB2312" w:hAnsi="仿宋" w:eastAsia="仿宋_GB2312" w:cs="仿宋_GB2312"/>
                <w:sz w:val="24"/>
                <w:highlight w:val="none"/>
                <w:lang w:val="en-US" w:eastAsia="zh-CN"/>
              </w:rPr>
              <w:t xml:space="preserve"> </w:t>
            </w:r>
            <w:r>
              <w:rPr>
                <w:rFonts w:hint="eastAsia" w:ascii="仿宋_GB2312" w:hAnsi="仿宋" w:eastAsia="仿宋_GB2312" w:cs="仿宋_GB2312"/>
                <w:sz w:val="24"/>
                <w:highlight w:val="none"/>
              </w:rPr>
              <w:t>标单</w:t>
            </w:r>
            <w:r>
              <w:rPr>
                <w:rFonts w:hint="eastAsia" w:ascii="仿宋_GB2312" w:hAnsi="仿宋" w:eastAsia="仿宋_GB2312" w:cs="仿宋_GB2312"/>
                <w:sz w:val="24"/>
                <w:highlight w:val="none"/>
                <w:lang w:val="en-US" w:eastAsia="zh-CN"/>
              </w:rPr>
              <w:t xml:space="preserve"> </w:t>
            </w:r>
            <w:r>
              <w:rPr>
                <w:rFonts w:hint="eastAsia" w:ascii="仿宋_GB2312" w:hAnsi="仿宋" w:eastAsia="仿宋_GB2312" w:cs="仿宋_GB2312"/>
                <w:sz w:val="24"/>
                <w:highlight w:val="none"/>
              </w:rPr>
              <w:t>位实</w:t>
            </w:r>
            <w:r>
              <w:rPr>
                <w:rFonts w:hint="eastAsia" w:ascii="仿宋_GB2312" w:hAnsi="仿宋" w:eastAsia="仿宋_GB2312" w:cs="仿宋_GB2312"/>
                <w:sz w:val="24"/>
                <w:highlight w:val="none"/>
                <w:lang w:val="en-US" w:eastAsia="zh-CN"/>
              </w:rPr>
              <w:t xml:space="preserve"> </w:t>
            </w:r>
            <w:r>
              <w:rPr>
                <w:rFonts w:hint="eastAsia" w:ascii="仿宋_GB2312" w:hAnsi="仿宋" w:eastAsia="仿宋_GB2312" w:cs="仿宋_GB2312"/>
                <w:sz w:val="24"/>
                <w:highlight w:val="none"/>
              </w:rPr>
              <w:t>力</w:t>
            </w:r>
          </w:p>
          <w:p w14:paraId="18B052D9">
            <w:pPr>
              <w:widowControl/>
              <w:spacing w:line="288" w:lineRule="auto"/>
              <w:jc w:val="center"/>
              <w:rPr>
                <w:rFonts w:hint="eastAsia" w:ascii="仿宋" w:hAnsi="仿宋" w:eastAsia="仿宋" w:cs="仿宋"/>
                <w:b/>
                <w:bCs/>
                <w:kern w:val="0"/>
                <w:sz w:val="24"/>
                <w:highlight w:val="none"/>
              </w:rPr>
            </w:pP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1A22D7CC">
            <w:pPr>
              <w:widowControl/>
              <w:spacing w:line="288" w:lineRule="auto"/>
              <w:jc w:val="center"/>
              <w:rPr>
                <w:rFonts w:hint="default" w:ascii="仿宋" w:hAnsi="仿宋" w:eastAsia="仿宋" w:cs="仿宋"/>
                <w:b/>
                <w:bCs/>
                <w:kern w:val="0"/>
                <w:sz w:val="24"/>
                <w:highlight w:val="none"/>
                <w:lang w:val="en-US" w:eastAsia="zh-CN"/>
              </w:rPr>
            </w:pPr>
            <w:r>
              <w:rPr>
                <w:rFonts w:hint="eastAsia" w:ascii="仿宋" w:hAnsi="仿宋" w:eastAsia="仿宋" w:cs="仿宋"/>
                <w:kern w:val="0"/>
                <w:sz w:val="24"/>
                <w:highlight w:val="none"/>
                <w:lang w:val="en-US" w:eastAsia="zh-CN"/>
              </w:rPr>
              <w:t>3</w:t>
            </w:r>
          </w:p>
        </w:tc>
        <w:tc>
          <w:tcPr>
            <w:tcW w:w="7127" w:type="dxa"/>
            <w:tcBorders>
              <w:top w:val="single" w:color="auto" w:sz="4" w:space="0"/>
              <w:left w:val="single" w:color="auto" w:sz="4" w:space="0"/>
              <w:bottom w:val="single" w:color="auto" w:sz="4" w:space="0"/>
              <w:right w:val="single" w:color="auto" w:sz="4" w:space="0"/>
            </w:tcBorders>
            <w:vAlign w:val="center"/>
          </w:tcPr>
          <w:p w14:paraId="2FBE1EDF">
            <w:pPr>
              <w:widowControl/>
              <w:spacing w:line="288" w:lineRule="auto"/>
              <w:rPr>
                <w:rFonts w:hint="default" w:ascii="仿宋" w:hAnsi="仿宋" w:eastAsia="仿宋" w:cs="仿宋"/>
                <w:sz w:val="24"/>
                <w:highlight w:val="none"/>
                <w:lang w:val="en-US" w:eastAsia="zh-CN"/>
              </w:rPr>
            </w:pPr>
            <w:r>
              <w:rPr>
                <w:rFonts w:hint="eastAsia" w:ascii="仿宋" w:hAnsi="仿宋" w:eastAsia="仿宋" w:cs="仿宋"/>
                <w:sz w:val="24"/>
                <w:highlight w:val="none"/>
              </w:rPr>
              <w:t>投标人具有质量管理体系认证证书GB/T-19001-2016，信息安全管理体系认证证书GB/T22080-2016、信息安全服务资质认证证书（CCRC）的，每有一本得1分，最高3分</w:t>
            </w:r>
            <w:r>
              <w:rPr>
                <w:rFonts w:hint="eastAsia" w:ascii="仿宋" w:hAnsi="仿宋" w:eastAsia="仿宋" w:cs="仿宋"/>
                <w:sz w:val="24"/>
                <w:highlight w:val="none"/>
                <w:lang w:val="en-US" w:eastAsia="zh-CN"/>
              </w:rPr>
              <w:t>。</w:t>
            </w:r>
          </w:p>
          <w:p w14:paraId="06F94D33">
            <w:pPr>
              <w:widowControl/>
              <w:spacing w:line="288" w:lineRule="auto"/>
              <w:rPr>
                <w:rFonts w:hint="eastAsia" w:ascii="仿宋_GB2312" w:hAnsi="仿宋" w:eastAsia="仿宋_GB2312" w:cs="仿宋_GB2312"/>
                <w:sz w:val="24"/>
                <w:highlight w:val="none"/>
              </w:rPr>
            </w:pPr>
            <w:r>
              <w:rPr>
                <w:rFonts w:hint="eastAsia" w:ascii="仿宋" w:hAnsi="仿宋" w:eastAsia="仿宋" w:cs="仿宋"/>
                <w:b/>
                <w:bCs/>
                <w:sz w:val="24"/>
                <w:highlight w:val="none"/>
                <w:lang w:val="en-US" w:eastAsia="zh-CN"/>
              </w:rPr>
              <w:t>注：</w:t>
            </w:r>
            <w:r>
              <w:rPr>
                <w:rFonts w:hint="eastAsia" w:ascii="仿宋" w:hAnsi="仿宋" w:eastAsia="仿宋" w:cs="仿宋"/>
                <w:b/>
                <w:bCs/>
                <w:sz w:val="24"/>
                <w:highlight w:val="none"/>
              </w:rPr>
              <w:t>投标文件中提供相关</w:t>
            </w:r>
            <w:r>
              <w:rPr>
                <w:rFonts w:hint="eastAsia" w:ascii="仿宋" w:hAnsi="仿宋" w:eastAsia="仿宋" w:cs="仿宋"/>
                <w:b/>
                <w:bCs/>
                <w:sz w:val="24"/>
                <w:highlight w:val="none"/>
                <w:lang w:val="en-US" w:eastAsia="zh-CN"/>
              </w:rPr>
              <w:t>证书</w:t>
            </w:r>
            <w:r>
              <w:rPr>
                <w:rFonts w:hint="eastAsia" w:ascii="仿宋" w:hAnsi="仿宋" w:eastAsia="仿宋" w:cs="仿宋"/>
                <w:b/>
                <w:bCs/>
                <w:sz w:val="24"/>
                <w:highlight w:val="none"/>
              </w:rPr>
              <w:t>原件彩色扫描件或图片</w:t>
            </w:r>
            <w:r>
              <w:rPr>
                <w:rFonts w:hint="eastAsia" w:ascii="仿宋" w:hAnsi="仿宋" w:eastAsia="仿宋" w:cs="仿宋"/>
                <w:b/>
                <w:bCs/>
                <w:sz w:val="24"/>
                <w:highlight w:val="none"/>
                <w:lang w:val="en-US" w:eastAsia="zh-CN"/>
              </w:rPr>
              <w:t>并加盖投标人公章且在有效期范围内，未提供不得分</w:t>
            </w:r>
            <w:r>
              <w:rPr>
                <w:rFonts w:hint="eastAsia" w:ascii="仿宋" w:hAnsi="仿宋" w:eastAsia="仿宋" w:cs="仿宋"/>
                <w:b/>
                <w:bCs/>
                <w:sz w:val="24"/>
                <w:highlight w:val="none"/>
              </w:rPr>
              <w:t>。</w:t>
            </w:r>
          </w:p>
        </w:tc>
      </w:tr>
      <w:tr w14:paraId="4FFEC5F3">
        <w:tblPrEx>
          <w:tblCellMar>
            <w:top w:w="0" w:type="dxa"/>
            <w:left w:w="108" w:type="dxa"/>
            <w:bottom w:w="0" w:type="dxa"/>
            <w:right w:w="108" w:type="dxa"/>
          </w:tblCellMar>
        </w:tblPrEx>
        <w:trPr>
          <w:trHeight w:val="178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6BF9767F">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2</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63397B06">
            <w:pPr>
              <w:widowControl/>
              <w:spacing w:line="288" w:lineRule="auto"/>
              <w:jc w:val="left"/>
              <w:rPr>
                <w:rFonts w:ascii="仿宋" w:hAnsi="仿宋" w:eastAsia="仿宋" w:cs="仿宋"/>
                <w:sz w:val="24"/>
                <w:highlight w:val="none"/>
              </w:rPr>
            </w:pPr>
            <w:r>
              <w:rPr>
                <w:rFonts w:hint="eastAsia" w:ascii="仿宋_GB2312" w:hAnsi="仿宋" w:eastAsia="仿宋_GB2312" w:cs="仿宋_GB2312"/>
                <w:sz w:val="24"/>
                <w:highlight w:val="none"/>
              </w:rPr>
              <w:t>项</w:t>
            </w:r>
            <w:r>
              <w:rPr>
                <w:rFonts w:hint="eastAsia" w:ascii="仿宋_GB2312" w:hAnsi="仿宋" w:eastAsia="仿宋_GB2312" w:cs="仿宋_GB2312"/>
                <w:sz w:val="24"/>
                <w:highlight w:val="none"/>
                <w:lang w:val="en-US" w:eastAsia="zh-CN"/>
              </w:rPr>
              <w:t xml:space="preserve"> </w:t>
            </w:r>
            <w:r>
              <w:rPr>
                <w:rFonts w:hint="eastAsia" w:ascii="仿宋_GB2312" w:hAnsi="仿宋" w:eastAsia="仿宋_GB2312" w:cs="仿宋_GB2312"/>
                <w:sz w:val="24"/>
                <w:highlight w:val="none"/>
              </w:rPr>
              <w:t>目整</w:t>
            </w:r>
            <w:r>
              <w:rPr>
                <w:rFonts w:hint="eastAsia" w:ascii="仿宋_GB2312" w:hAnsi="仿宋" w:eastAsia="仿宋_GB2312" w:cs="仿宋_GB2312"/>
                <w:sz w:val="24"/>
                <w:highlight w:val="none"/>
                <w:lang w:val="en-US" w:eastAsia="zh-CN"/>
              </w:rPr>
              <w:t xml:space="preserve"> </w:t>
            </w:r>
            <w:r>
              <w:rPr>
                <w:rFonts w:hint="eastAsia" w:ascii="仿宋_GB2312" w:hAnsi="仿宋" w:eastAsia="仿宋_GB2312" w:cs="仿宋_GB2312"/>
                <w:sz w:val="24"/>
                <w:highlight w:val="none"/>
              </w:rPr>
              <w:t>体理</w:t>
            </w:r>
            <w:r>
              <w:rPr>
                <w:rFonts w:hint="eastAsia" w:ascii="仿宋_GB2312" w:hAnsi="仿宋" w:eastAsia="仿宋_GB2312" w:cs="仿宋_GB2312"/>
                <w:sz w:val="24"/>
                <w:highlight w:val="none"/>
                <w:lang w:val="en-US" w:eastAsia="zh-CN"/>
              </w:rPr>
              <w:t xml:space="preserve"> </w:t>
            </w:r>
            <w:r>
              <w:rPr>
                <w:rFonts w:hint="eastAsia" w:ascii="仿宋_GB2312" w:hAnsi="仿宋" w:eastAsia="仿宋_GB2312" w:cs="仿宋_GB2312"/>
                <w:sz w:val="24"/>
                <w:highlight w:val="none"/>
              </w:rPr>
              <w:t>解程</w:t>
            </w:r>
            <w:r>
              <w:rPr>
                <w:rFonts w:hint="eastAsia" w:ascii="仿宋_GB2312" w:hAnsi="仿宋" w:eastAsia="仿宋_GB2312" w:cs="仿宋_GB2312"/>
                <w:sz w:val="24"/>
                <w:highlight w:val="none"/>
                <w:lang w:val="en-US" w:eastAsia="zh-CN"/>
              </w:rPr>
              <w:t xml:space="preserve"> </w:t>
            </w:r>
            <w:r>
              <w:rPr>
                <w:rFonts w:hint="eastAsia" w:ascii="仿宋_GB2312" w:hAnsi="仿宋" w:eastAsia="仿宋_GB2312" w:cs="仿宋_GB2312"/>
                <w:sz w:val="24"/>
                <w:highlight w:val="none"/>
              </w:rPr>
              <w:t>度</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3007EB0B">
            <w:pPr>
              <w:widowControl/>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6</w:t>
            </w:r>
          </w:p>
        </w:tc>
        <w:tc>
          <w:tcPr>
            <w:tcW w:w="7127" w:type="dxa"/>
            <w:tcBorders>
              <w:top w:val="single" w:color="auto" w:sz="4" w:space="0"/>
              <w:left w:val="single" w:color="auto" w:sz="4" w:space="0"/>
              <w:bottom w:val="single" w:color="auto" w:sz="4" w:space="0"/>
              <w:right w:val="single" w:color="auto" w:sz="4" w:space="0"/>
            </w:tcBorders>
            <w:vAlign w:val="center"/>
          </w:tcPr>
          <w:p w14:paraId="5B7BD4CD">
            <w:pPr>
              <w:widowControl/>
              <w:spacing w:line="288" w:lineRule="auto"/>
              <w:rPr>
                <w:rFonts w:ascii="仿宋" w:hAnsi="仿宋" w:eastAsia="仿宋" w:cs="仿宋"/>
                <w:sz w:val="24"/>
                <w:highlight w:val="none"/>
              </w:rPr>
            </w:pPr>
            <w:r>
              <w:rPr>
                <w:rFonts w:hint="eastAsia" w:ascii="仿宋" w:hAnsi="仿宋" w:eastAsia="仿宋" w:cs="仿宋"/>
                <w:sz w:val="24"/>
                <w:highlight w:val="none"/>
                <w:lang w:val="en-US" w:eastAsia="zh-CN"/>
              </w:rPr>
              <w:t>评委根据</w:t>
            </w: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人提供的</w:t>
            </w:r>
            <w:r>
              <w:rPr>
                <w:rFonts w:hint="eastAsia" w:ascii="仿宋" w:hAnsi="仿宋" w:eastAsia="仿宋" w:cs="仿宋"/>
                <w:sz w:val="24"/>
                <w:highlight w:val="none"/>
              </w:rPr>
              <w:t>对项目整体要求的解读和对项目现状的理解及掌握程度评价：</w:t>
            </w:r>
          </w:p>
          <w:p w14:paraId="4769D4FE">
            <w:pPr>
              <w:widowControl/>
              <w:spacing w:line="288" w:lineRule="auto"/>
              <w:rPr>
                <w:rFonts w:ascii="仿宋" w:hAnsi="仿宋" w:eastAsia="仿宋" w:cs="仿宋"/>
                <w:sz w:val="24"/>
                <w:highlight w:val="none"/>
              </w:rPr>
            </w:pPr>
            <w:r>
              <w:rPr>
                <w:rFonts w:hint="eastAsia" w:ascii="仿宋" w:hAnsi="仿宋" w:eastAsia="仿宋" w:cs="仿宋"/>
                <w:sz w:val="24"/>
                <w:highlight w:val="none"/>
              </w:rPr>
              <w:t>1、具体体现在对绍兴市区智能化交通整体系统架构及物理分布情况的掌握，描述详尽程度，与实际相符得2分，</w:t>
            </w:r>
            <w:r>
              <w:rPr>
                <w:rFonts w:hint="eastAsia" w:ascii="仿宋" w:hAnsi="仿宋" w:eastAsia="仿宋" w:cs="仿宋"/>
                <w:sz w:val="24"/>
                <w:highlight w:val="none"/>
                <w:lang w:eastAsia="zh-CN"/>
              </w:rPr>
              <w:t>部分相符得</w:t>
            </w:r>
            <w:r>
              <w:rPr>
                <w:rFonts w:hint="eastAsia" w:ascii="仿宋" w:hAnsi="仿宋" w:eastAsia="仿宋" w:cs="仿宋"/>
                <w:sz w:val="24"/>
                <w:highlight w:val="none"/>
                <w:lang w:val="en-US" w:eastAsia="zh-CN"/>
              </w:rPr>
              <w:t>1分，不相符</w:t>
            </w:r>
            <w:r>
              <w:rPr>
                <w:rFonts w:hint="eastAsia" w:ascii="仿宋" w:hAnsi="仿宋" w:eastAsia="仿宋" w:cs="仿宋"/>
                <w:sz w:val="24"/>
                <w:highlight w:val="none"/>
              </w:rPr>
              <w:t>不得分；</w:t>
            </w:r>
          </w:p>
          <w:p w14:paraId="120EFC76">
            <w:pPr>
              <w:widowControl/>
              <w:spacing w:line="288" w:lineRule="auto"/>
              <w:rPr>
                <w:rFonts w:ascii="仿宋" w:hAnsi="仿宋" w:eastAsia="仿宋" w:cs="仿宋"/>
                <w:sz w:val="24"/>
                <w:highlight w:val="none"/>
              </w:rPr>
            </w:pPr>
            <w:r>
              <w:rPr>
                <w:rFonts w:hint="eastAsia" w:ascii="仿宋" w:hAnsi="仿宋" w:eastAsia="仿宋" w:cs="仿宋"/>
                <w:sz w:val="24"/>
                <w:highlight w:val="none"/>
              </w:rPr>
              <w:t>2、各系统的组成作详细说明，描述详尽程度，与实际相符得2分，</w:t>
            </w:r>
            <w:r>
              <w:rPr>
                <w:rFonts w:hint="eastAsia" w:ascii="仿宋" w:hAnsi="仿宋" w:eastAsia="仿宋" w:cs="仿宋"/>
                <w:sz w:val="24"/>
                <w:highlight w:val="none"/>
                <w:lang w:eastAsia="zh-CN"/>
              </w:rPr>
              <w:t>部分相符得</w:t>
            </w:r>
            <w:r>
              <w:rPr>
                <w:rFonts w:hint="eastAsia" w:ascii="仿宋" w:hAnsi="仿宋" w:eastAsia="仿宋" w:cs="仿宋"/>
                <w:sz w:val="24"/>
                <w:highlight w:val="none"/>
                <w:lang w:val="en-US" w:eastAsia="zh-CN"/>
              </w:rPr>
              <w:t>1分，不相符</w:t>
            </w:r>
            <w:r>
              <w:rPr>
                <w:rFonts w:hint="eastAsia" w:ascii="仿宋" w:hAnsi="仿宋" w:eastAsia="仿宋" w:cs="仿宋"/>
                <w:sz w:val="24"/>
                <w:highlight w:val="none"/>
              </w:rPr>
              <w:t>不得分；</w:t>
            </w:r>
          </w:p>
          <w:p w14:paraId="5B699CE8">
            <w:pPr>
              <w:widowControl/>
              <w:spacing w:line="288" w:lineRule="auto"/>
              <w:rPr>
                <w:rFonts w:ascii="仿宋" w:hAnsi="仿宋" w:eastAsia="仿宋" w:cs="仿宋"/>
                <w:sz w:val="24"/>
                <w:highlight w:val="none"/>
              </w:rPr>
            </w:pPr>
            <w:r>
              <w:rPr>
                <w:rFonts w:hint="eastAsia" w:ascii="仿宋" w:hAnsi="仿宋" w:eastAsia="仿宋" w:cs="仿宋"/>
                <w:sz w:val="24"/>
                <w:highlight w:val="none"/>
              </w:rPr>
              <w:t>3、信号控制模式的理解，描述详尽程度，与实际相符得2分，</w:t>
            </w:r>
            <w:r>
              <w:rPr>
                <w:rFonts w:hint="eastAsia" w:ascii="仿宋" w:hAnsi="仿宋" w:eastAsia="仿宋" w:cs="仿宋"/>
                <w:sz w:val="24"/>
                <w:highlight w:val="none"/>
                <w:lang w:eastAsia="zh-CN"/>
              </w:rPr>
              <w:t>部分相符得</w:t>
            </w:r>
            <w:r>
              <w:rPr>
                <w:rFonts w:hint="eastAsia" w:ascii="仿宋" w:hAnsi="仿宋" w:eastAsia="仿宋" w:cs="仿宋"/>
                <w:sz w:val="24"/>
                <w:highlight w:val="none"/>
                <w:lang w:val="en-US" w:eastAsia="zh-CN"/>
              </w:rPr>
              <w:t>1分，不相符</w:t>
            </w:r>
            <w:r>
              <w:rPr>
                <w:rFonts w:hint="eastAsia" w:ascii="仿宋" w:hAnsi="仿宋" w:eastAsia="仿宋" w:cs="仿宋"/>
                <w:sz w:val="24"/>
                <w:highlight w:val="none"/>
              </w:rPr>
              <w:t>不得分。</w:t>
            </w:r>
          </w:p>
        </w:tc>
      </w:tr>
      <w:tr w14:paraId="59A1825C">
        <w:tblPrEx>
          <w:tblCellMar>
            <w:top w:w="0" w:type="dxa"/>
            <w:left w:w="108" w:type="dxa"/>
            <w:bottom w:w="0" w:type="dxa"/>
            <w:right w:w="108" w:type="dxa"/>
          </w:tblCellMar>
        </w:tblPrEx>
        <w:trPr>
          <w:trHeight w:val="776"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0C55722E">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3</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17DC39B4">
            <w:pPr>
              <w:widowControl/>
              <w:spacing w:line="288" w:lineRule="auto"/>
              <w:rPr>
                <w:rFonts w:ascii="仿宋" w:hAnsi="仿宋" w:eastAsia="仿宋" w:cs="仿宋"/>
                <w:sz w:val="24"/>
                <w:highlight w:val="none"/>
              </w:rPr>
            </w:pPr>
            <w:r>
              <w:rPr>
                <w:rFonts w:hint="eastAsia" w:ascii="仿宋_GB2312" w:hAnsi="仿宋" w:eastAsia="仿宋_GB2312" w:cs="仿宋_GB2312"/>
                <w:sz w:val="24"/>
                <w:highlight w:val="none"/>
              </w:rPr>
              <w:t>维护及服务技术方案</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551EB2F5">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5</w:t>
            </w:r>
          </w:p>
        </w:tc>
        <w:tc>
          <w:tcPr>
            <w:tcW w:w="7127" w:type="dxa"/>
            <w:tcBorders>
              <w:top w:val="single" w:color="auto" w:sz="4" w:space="0"/>
              <w:left w:val="single" w:color="auto" w:sz="4" w:space="0"/>
              <w:bottom w:val="single" w:color="auto" w:sz="4" w:space="0"/>
              <w:right w:val="single" w:color="auto" w:sz="4" w:space="0"/>
            </w:tcBorders>
            <w:vAlign w:val="center"/>
          </w:tcPr>
          <w:p w14:paraId="4DFBCCFA">
            <w:pPr>
              <w:widowControl/>
              <w:spacing w:line="288" w:lineRule="auto"/>
              <w:rPr>
                <w:rFonts w:ascii="仿宋" w:hAnsi="仿宋" w:eastAsia="仿宋" w:cs="仿宋"/>
                <w:sz w:val="24"/>
                <w:highlight w:val="none"/>
              </w:rPr>
            </w:pPr>
            <w:r>
              <w:rPr>
                <w:rFonts w:hint="eastAsia" w:ascii="仿宋" w:hAnsi="仿宋" w:eastAsia="仿宋" w:cs="仿宋"/>
                <w:sz w:val="24"/>
                <w:highlight w:val="none"/>
                <w:lang w:val="en-US" w:eastAsia="zh-CN"/>
              </w:rPr>
              <w:t>评委根据</w:t>
            </w: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人提供的</w:t>
            </w:r>
            <w:r>
              <w:rPr>
                <w:rFonts w:hint="eastAsia" w:ascii="仿宋" w:hAnsi="仿宋" w:eastAsia="仿宋" w:cs="仿宋"/>
                <w:sz w:val="24"/>
                <w:highlight w:val="none"/>
              </w:rPr>
              <w:t>维护及服务技术方案评价：</w:t>
            </w:r>
          </w:p>
          <w:p w14:paraId="0AF28D62">
            <w:pPr>
              <w:widowControl/>
              <w:spacing w:line="288" w:lineRule="auto"/>
              <w:rPr>
                <w:rFonts w:ascii="仿宋" w:hAnsi="仿宋" w:eastAsia="仿宋" w:cs="仿宋"/>
                <w:sz w:val="24"/>
                <w:highlight w:val="none"/>
              </w:rPr>
            </w:pPr>
            <w:r>
              <w:rPr>
                <w:rFonts w:hint="eastAsia" w:ascii="仿宋" w:hAnsi="仿宋" w:eastAsia="仿宋" w:cs="仿宋"/>
                <w:sz w:val="24"/>
                <w:highlight w:val="none"/>
              </w:rPr>
              <w:t>1、能够提供详细的维护及服务技术方案，方案合理，所采用技术较为先进，性能稳定，得</w:t>
            </w:r>
            <w:r>
              <w:rPr>
                <w:rFonts w:hint="eastAsia" w:ascii="仿宋" w:hAnsi="仿宋" w:eastAsia="仿宋" w:cs="仿宋"/>
                <w:sz w:val="24"/>
                <w:highlight w:val="none"/>
                <w:lang w:val="en-US" w:eastAsia="zh-CN"/>
              </w:rPr>
              <w:t>3</w:t>
            </w:r>
            <w:r>
              <w:rPr>
                <w:rFonts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p w14:paraId="42787324">
            <w:pPr>
              <w:widowControl/>
              <w:spacing w:line="288" w:lineRule="auto"/>
              <w:rPr>
                <w:rFonts w:ascii="仿宋" w:hAnsi="仿宋" w:eastAsia="仿宋" w:cs="仿宋"/>
                <w:sz w:val="24"/>
                <w:highlight w:val="none"/>
              </w:rPr>
            </w:pPr>
            <w:r>
              <w:rPr>
                <w:rFonts w:hint="eastAsia" w:ascii="仿宋" w:hAnsi="仿宋" w:eastAsia="仿宋" w:cs="仿宋"/>
                <w:sz w:val="24"/>
                <w:highlight w:val="none"/>
              </w:rPr>
              <w:t>2、维护及服务技术方案符合招标文件要求，无明显缺陷，得</w:t>
            </w:r>
            <w:r>
              <w:rPr>
                <w:rFonts w:hint="eastAsia" w:ascii="仿宋" w:hAnsi="仿宋" w:eastAsia="仿宋" w:cs="仿宋"/>
                <w:sz w:val="24"/>
                <w:highlight w:val="none"/>
                <w:lang w:val="en-US" w:eastAsia="zh-CN"/>
              </w:rPr>
              <w:t>2</w:t>
            </w:r>
            <w:r>
              <w:rPr>
                <w:rFonts w:ascii="仿宋" w:hAnsi="仿宋" w:eastAsia="仿宋" w:cs="仿宋"/>
                <w:sz w:val="24"/>
                <w:highlight w:val="none"/>
              </w:rPr>
              <w:t>.1-</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p>
          <w:p w14:paraId="35B17FEB">
            <w:pPr>
              <w:widowControl/>
              <w:spacing w:line="288" w:lineRule="auto"/>
              <w:rPr>
                <w:rFonts w:ascii="仿宋" w:hAnsi="仿宋" w:eastAsia="仿宋" w:cs="仿宋"/>
                <w:sz w:val="24"/>
                <w:highlight w:val="none"/>
              </w:rPr>
            </w:pPr>
            <w:r>
              <w:rPr>
                <w:rFonts w:hint="eastAsia" w:ascii="仿宋" w:hAnsi="仿宋" w:eastAsia="仿宋" w:cs="仿宋"/>
                <w:sz w:val="24"/>
                <w:highlight w:val="none"/>
              </w:rPr>
              <w:t>3、维护及服务技术方案可满足招标文件要求，但有某些不甚合理，尚可用，得0</w:t>
            </w:r>
            <w:r>
              <w:rPr>
                <w:rFonts w:ascii="仿宋" w:hAnsi="仿宋" w:eastAsia="仿宋" w:cs="仿宋"/>
                <w:sz w:val="24"/>
                <w:highlight w:val="none"/>
              </w:rPr>
              <w:t>.1-</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1C3F4C54">
            <w:pPr>
              <w:widowControl/>
              <w:spacing w:line="288" w:lineRule="auto"/>
              <w:rPr>
                <w:rFonts w:ascii="仿宋" w:hAnsi="仿宋" w:eastAsia="仿宋" w:cs="仿宋"/>
                <w:sz w:val="24"/>
                <w:highlight w:val="none"/>
              </w:rPr>
            </w:pPr>
            <w:r>
              <w:rPr>
                <w:rFonts w:hint="eastAsia" w:ascii="仿宋" w:hAnsi="仿宋" w:eastAsia="仿宋" w:cs="仿宋"/>
                <w:sz w:val="24"/>
                <w:highlight w:val="none"/>
              </w:rPr>
              <w:t>4、维护及服务技术方案不满足招标文件要求的，不得分。</w:t>
            </w:r>
          </w:p>
        </w:tc>
      </w:tr>
      <w:tr w14:paraId="0559FCDA">
        <w:tblPrEx>
          <w:tblCellMar>
            <w:top w:w="0" w:type="dxa"/>
            <w:left w:w="108" w:type="dxa"/>
            <w:bottom w:w="0" w:type="dxa"/>
            <w:right w:w="108" w:type="dxa"/>
          </w:tblCellMar>
        </w:tblPrEx>
        <w:trPr>
          <w:trHeight w:val="102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2CE7D2FE">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4</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3940B758">
            <w:pPr>
              <w:widowControl/>
              <w:spacing w:line="288" w:lineRule="auto"/>
              <w:rPr>
                <w:rFonts w:hint="eastAsia" w:ascii="仿宋" w:hAnsi="仿宋" w:eastAsia="仿宋" w:cs="仿宋"/>
                <w:sz w:val="24"/>
                <w:highlight w:val="none"/>
                <w:lang w:val="en-US" w:eastAsia="zh-CN"/>
              </w:rPr>
            </w:pPr>
            <w:r>
              <w:rPr>
                <w:rFonts w:hint="eastAsia" w:ascii="仿宋" w:hAnsi="仿宋" w:eastAsia="仿宋" w:cs="仿宋"/>
                <w:color w:val="auto"/>
                <w:sz w:val="24"/>
                <w:szCs w:val="24"/>
                <w:highlight w:val="none"/>
              </w:rPr>
              <w:t>维护及运行状态管理体系</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18ACE729">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8</w:t>
            </w:r>
          </w:p>
        </w:tc>
        <w:tc>
          <w:tcPr>
            <w:tcW w:w="7127" w:type="dxa"/>
            <w:tcBorders>
              <w:top w:val="single" w:color="auto" w:sz="4" w:space="0"/>
              <w:left w:val="single" w:color="auto" w:sz="4" w:space="0"/>
              <w:bottom w:val="single" w:color="auto" w:sz="4" w:space="0"/>
              <w:right w:val="single" w:color="auto" w:sz="4" w:space="0"/>
            </w:tcBorders>
            <w:vAlign w:val="center"/>
          </w:tcPr>
          <w:p w14:paraId="234C0B15">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sz w:val="24"/>
                <w:highlight w:val="none"/>
                <w:lang w:val="en-US" w:eastAsia="zh-CN"/>
              </w:rPr>
              <w:t>评委根据</w:t>
            </w: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人提供的</w:t>
            </w:r>
            <w:r>
              <w:rPr>
                <w:rFonts w:hint="eastAsia" w:ascii="仿宋" w:hAnsi="仿宋" w:eastAsia="仿宋" w:cs="仿宋"/>
                <w:color w:val="auto"/>
                <w:sz w:val="24"/>
                <w:szCs w:val="24"/>
                <w:highlight w:val="none"/>
              </w:rPr>
              <w:t>维护及运行状态管理体系评价：</w:t>
            </w:r>
          </w:p>
          <w:p w14:paraId="359B601D">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合理可行的设备维护操作规范及流程的得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分，否则不得分；</w:t>
            </w:r>
          </w:p>
          <w:p w14:paraId="193631E5">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2、设备网络在线状态监控管理软件具</w:t>
            </w:r>
            <w:r>
              <w:rPr>
                <w:rFonts w:hint="eastAsia" w:ascii="仿宋" w:hAnsi="仿宋" w:eastAsia="仿宋" w:cs="仿宋"/>
                <w:color w:val="auto"/>
                <w:sz w:val="24"/>
                <w:szCs w:val="24"/>
                <w:highlight w:val="none"/>
                <w:lang w:eastAsia="zh-CN"/>
              </w:rPr>
              <w:t>备</w:t>
            </w:r>
            <w:r>
              <w:rPr>
                <w:rFonts w:hint="eastAsia" w:ascii="仿宋" w:hAnsi="仿宋" w:eastAsia="仿宋" w:cs="仿宋"/>
                <w:color w:val="auto"/>
                <w:sz w:val="24"/>
                <w:szCs w:val="24"/>
                <w:highlight w:val="none"/>
              </w:rPr>
              <w:t>设备网络在线状态记录功能</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得2分</w:t>
            </w:r>
            <w:r>
              <w:rPr>
                <w:rFonts w:hint="eastAsia" w:ascii="仿宋" w:hAnsi="仿宋" w:eastAsia="仿宋" w:cs="仿宋"/>
                <w:color w:val="auto"/>
                <w:sz w:val="24"/>
                <w:szCs w:val="24"/>
                <w:highlight w:val="none"/>
                <w:lang w:eastAsia="zh-CN"/>
              </w:rPr>
              <w:t>（以软件截图为准），</w:t>
            </w:r>
            <w:r>
              <w:rPr>
                <w:rFonts w:hint="eastAsia" w:ascii="仿宋" w:hAnsi="仿宋" w:eastAsia="仿宋" w:cs="仿宋"/>
                <w:color w:val="auto"/>
                <w:sz w:val="24"/>
                <w:szCs w:val="24"/>
                <w:highlight w:val="none"/>
              </w:rPr>
              <w:t>否则不得分；</w:t>
            </w:r>
          </w:p>
          <w:p w14:paraId="67B3EC92">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核心网络重要端口故障报警提醒功能</w:t>
            </w:r>
            <w:r>
              <w:rPr>
                <w:rFonts w:hint="eastAsia" w:ascii="仿宋" w:hAnsi="仿宋" w:eastAsia="仿宋" w:cs="仿宋"/>
                <w:color w:val="auto"/>
                <w:sz w:val="24"/>
                <w:szCs w:val="24"/>
                <w:highlight w:val="none"/>
                <w:lang w:eastAsia="zh-CN"/>
              </w:rPr>
              <w:t>的得</w:t>
            </w:r>
            <w:r>
              <w:rPr>
                <w:rFonts w:hint="eastAsia" w:ascii="仿宋" w:hAnsi="仿宋" w:eastAsia="仿宋" w:cs="仿宋"/>
                <w:color w:val="auto"/>
                <w:sz w:val="24"/>
                <w:szCs w:val="24"/>
                <w:highlight w:val="none"/>
                <w:lang w:val="en-US" w:eastAsia="zh-CN"/>
              </w:rPr>
              <w:t>2分</w:t>
            </w:r>
            <w:r>
              <w:rPr>
                <w:rFonts w:hint="eastAsia" w:ascii="仿宋" w:hAnsi="仿宋" w:eastAsia="仿宋" w:cs="仿宋"/>
                <w:color w:val="auto"/>
                <w:sz w:val="24"/>
                <w:szCs w:val="24"/>
                <w:highlight w:val="none"/>
                <w:lang w:eastAsia="zh-CN"/>
              </w:rPr>
              <w:t>（以软件截图为准），</w:t>
            </w:r>
            <w:r>
              <w:rPr>
                <w:rFonts w:hint="eastAsia" w:ascii="仿宋" w:hAnsi="仿宋" w:eastAsia="仿宋" w:cs="仿宋"/>
                <w:color w:val="auto"/>
                <w:sz w:val="24"/>
                <w:szCs w:val="24"/>
                <w:highlight w:val="none"/>
              </w:rPr>
              <w:t>否则不得分；</w:t>
            </w:r>
          </w:p>
          <w:p w14:paraId="11A38222">
            <w:pPr>
              <w:widowControl/>
              <w:spacing w:line="288" w:lineRule="auto"/>
              <w:rPr>
                <w:rFonts w:ascii="仿宋" w:hAnsi="仿宋" w:eastAsia="仿宋" w:cs="仿宋"/>
                <w:sz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自动记算各类设备网络在线率</w:t>
            </w:r>
            <w:r>
              <w:rPr>
                <w:rFonts w:hint="eastAsia" w:ascii="仿宋" w:hAnsi="仿宋" w:eastAsia="仿宋" w:cs="仿宋"/>
                <w:color w:val="auto"/>
                <w:sz w:val="24"/>
                <w:szCs w:val="24"/>
                <w:highlight w:val="none"/>
                <w:lang w:eastAsia="zh-CN"/>
              </w:rPr>
              <w:t>的得</w:t>
            </w:r>
            <w:r>
              <w:rPr>
                <w:rFonts w:hint="eastAsia" w:ascii="仿宋" w:hAnsi="仿宋" w:eastAsia="仿宋" w:cs="仿宋"/>
                <w:color w:val="auto"/>
                <w:sz w:val="24"/>
                <w:szCs w:val="24"/>
                <w:highlight w:val="none"/>
                <w:lang w:val="en-US" w:eastAsia="zh-CN"/>
              </w:rPr>
              <w:t>2分</w:t>
            </w:r>
            <w:r>
              <w:rPr>
                <w:rFonts w:hint="eastAsia" w:ascii="仿宋" w:hAnsi="仿宋" w:eastAsia="仿宋" w:cs="仿宋"/>
                <w:color w:val="auto"/>
                <w:sz w:val="24"/>
                <w:szCs w:val="24"/>
                <w:highlight w:val="none"/>
                <w:lang w:eastAsia="zh-CN"/>
              </w:rPr>
              <w:t>（以软件截图为准），</w:t>
            </w:r>
            <w:r>
              <w:rPr>
                <w:rFonts w:hint="eastAsia" w:ascii="仿宋" w:hAnsi="仿宋" w:eastAsia="仿宋" w:cs="仿宋"/>
                <w:color w:val="auto"/>
                <w:sz w:val="24"/>
                <w:szCs w:val="24"/>
                <w:highlight w:val="none"/>
              </w:rPr>
              <w:t>否则不得分。</w:t>
            </w:r>
          </w:p>
        </w:tc>
      </w:tr>
      <w:tr w14:paraId="2B9C85B1">
        <w:tblPrEx>
          <w:tblCellMar>
            <w:top w:w="0" w:type="dxa"/>
            <w:left w:w="108" w:type="dxa"/>
            <w:bottom w:w="0" w:type="dxa"/>
            <w:right w:w="108" w:type="dxa"/>
          </w:tblCellMar>
        </w:tblPrEx>
        <w:trPr>
          <w:trHeight w:val="102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2CF456A9">
            <w:pPr>
              <w:widowControl/>
              <w:spacing w:line="288"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6BDB8494">
            <w:pPr>
              <w:widowControl/>
              <w:spacing w:line="288" w:lineRule="auto"/>
              <w:rPr>
                <w:rFonts w:ascii="仿宋" w:hAnsi="仿宋" w:eastAsia="仿宋" w:cs="仿宋"/>
                <w:sz w:val="24"/>
                <w:highlight w:val="none"/>
              </w:rPr>
            </w:pPr>
            <w:r>
              <w:rPr>
                <w:rFonts w:hint="eastAsia" w:ascii="仿宋" w:hAnsi="仿宋" w:eastAsia="仿宋" w:cs="仿宋"/>
                <w:sz w:val="24"/>
                <w:highlight w:val="none"/>
              </w:rPr>
              <w:t>网络传输衔接保 障</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00BD2526">
            <w:pPr>
              <w:widowControl/>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7127" w:type="dxa"/>
            <w:tcBorders>
              <w:top w:val="single" w:color="auto" w:sz="4" w:space="0"/>
              <w:left w:val="single" w:color="auto" w:sz="4" w:space="0"/>
              <w:bottom w:val="single" w:color="auto" w:sz="4" w:space="0"/>
              <w:right w:val="single" w:color="auto" w:sz="4" w:space="0"/>
            </w:tcBorders>
            <w:vAlign w:val="center"/>
          </w:tcPr>
          <w:p w14:paraId="27FA6114">
            <w:pPr>
              <w:widowControl/>
              <w:spacing w:line="288" w:lineRule="auto"/>
              <w:rPr>
                <w:rFonts w:hint="eastAsia" w:ascii="仿宋" w:hAnsi="仿宋" w:eastAsia="仿宋" w:cs="仿宋"/>
                <w:sz w:val="24"/>
                <w:highlight w:val="none"/>
              </w:rPr>
            </w:pPr>
            <w:r>
              <w:rPr>
                <w:rFonts w:hint="eastAsia" w:ascii="仿宋" w:hAnsi="仿宋" w:eastAsia="仿宋" w:cs="仿宋"/>
                <w:sz w:val="24"/>
                <w:highlight w:val="none"/>
                <w:lang w:val="en-US" w:eastAsia="zh-CN"/>
              </w:rPr>
              <w:t>评委根据</w:t>
            </w: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人提供的</w:t>
            </w:r>
            <w:r>
              <w:rPr>
                <w:rFonts w:hint="eastAsia" w:ascii="仿宋" w:hAnsi="仿宋" w:eastAsia="仿宋" w:cs="仿宋"/>
                <w:sz w:val="24"/>
                <w:highlight w:val="none"/>
              </w:rPr>
              <w:t>网络传输无缝衔接方案评价：</w:t>
            </w:r>
          </w:p>
          <w:p w14:paraId="718B71E4">
            <w:pPr>
              <w:widowControl/>
              <w:numPr>
                <w:ilvl w:val="0"/>
                <w:numId w:val="4"/>
              </w:numPr>
              <w:spacing w:line="288" w:lineRule="auto"/>
              <w:rPr>
                <w:rFonts w:hint="eastAsia" w:ascii="仿宋" w:hAnsi="仿宋" w:eastAsia="仿宋" w:cs="仿宋"/>
                <w:sz w:val="24"/>
                <w:highlight w:val="none"/>
                <w:lang w:eastAsia="zh-CN"/>
              </w:rPr>
            </w:pPr>
            <w:r>
              <w:rPr>
                <w:rFonts w:hint="eastAsia" w:ascii="仿宋" w:hAnsi="仿宋" w:eastAsia="仿宋" w:cs="仿宋"/>
                <w:sz w:val="24"/>
                <w:highlight w:val="none"/>
              </w:rPr>
              <w:t>为保证本项目各系统的良好运行，投标供应商提供与项目相关的网络传输单位进行无缝衔接配合方案，</w:t>
            </w:r>
            <w:r>
              <w:rPr>
                <w:rFonts w:hint="eastAsia" w:ascii="仿宋" w:hAnsi="仿宋" w:eastAsia="仿宋" w:cs="仿宋"/>
                <w:sz w:val="24"/>
                <w:highlight w:val="none"/>
                <w:lang w:eastAsia="zh-CN"/>
              </w:rPr>
              <w:t>方案合理、可行，安全性强、可靠性高，</w:t>
            </w:r>
            <w:r>
              <w:rPr>
                <w:rFonts w:hint="eastAsia" w:ascii="仿宋" w:hAnsi="仿宋" w:eastAsia="仿宋" w:cs="仿宋"/>
                <w:sz w:val="24"/>
                <w:highlight w:val="none"/>
              </w:rPr>
              <w:t>得</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3分</w:t>
            </w:r>
            <w:r>
              <w:rPr>
                <w:rFonts w:hint="eastAsia" w:ascii="仿宋" w:hAnsi="仿宋" w:eastAsia="仿宋" w:cs="仿宋"/>
                <w:sz w:val="24"/>
                <w:highlight w:val="none"/>
                <w:lang w:eastAsia="zh-CN"/>
              </w:rPr>
              <w:t>；</w:t>
            </w:r>
          </w:p>
          <w:p w14:paraId="14AA85FD">
            <w:pPr>
              <w:widowControl/>
              <w:numPr>
                <w:ilvl w:val="0"/>
                <w:numId w:val="4"/>
              </w:numPr>
              <w:spacing w:line="288" w:lineRule="auto"/>
              <w:rPr>
                <w:rFonts w:ascii="仿宋" w:hAnsi="仿宋" w:eastAsia="仿宋" w:cs="仿宋"/>
                <w:sz w:val="24"/>
                <w:highlight w:val="none"/>
              </w:rPr>
            </w:pPr>
            <w:r>
              <w:rPr>
                <w:rFonts w:hint="eastAsia" w:ascii="仿宋" w:hAnsi="仿宋" w:eastAsia="仿宋" w:cs="仿宋"/>
                <w:sz w:val="24"/>
                <w:highlight w:val="none"/>
                <w:lang w:eastAsia="zh-CN"/>
              </w:rPr>
              <w:t>方案基本合理，大致可行，安全性一般，可靠性一般，</w:t>
            </w:r>
            <w:r>
              <w:rPr>
                <w:rFonts w:hint="eastAsia" w:ascii="仿宋" w:hAnsi="仿宋" w:eastAsia="仿宋" w:cs="仿宋"/>
                <w:sz w:val="24"/>
                <w:highlight w:val="none"/>
              </w:rPr>
              <w:t>得</w:t>
            </w:r>
            <w:r>
              <w:rPr>
                <w:rFonts w:hint="eastAsia" w:ascii="仿宋" w:hAnsi="仿宋" w:eastAsia="仿宋" w:cs="仿宋"/>
                <w:sz w:val="24"/>
                <w:highlight w:val="none"/>
                <w:lang w:val="en-US" w:eastAsia="zh-CN"/>
              </w:rPr>
              <w:t>1.1-</w:t>
            </w:r>
            <w:r>
              <w:rPr>
                <w:rFonts w:hint="eastAsia" w:ascii="仿宋" w:hAnsi="仿宋" w:eastAsia="仿宋" w:cs="仿宋"/>
                <w:sz w:val="24"/>
                <w:highlight w:val="none"/>
              </w:rPr>
              <w:t>2分</w:t>
            </w:r>
            <w:r>
              <w:rPr>
                <w:rFonts w:hint="eastAsia" w:ascii="仿宋" w:hAnsi="仿宋" w:eastAsia="仿宋" w:cs="仿宋"/>
                <w:sz w:val="24"/>
                <w:highlight w:val="none"/>
                <w:lang w:eastAsia="zh-CN"/>
              </w:rPr>
              <w:t>；</w:t>
            </w:r>
          </w:p>
          <w:p w14:paraId="6A27583A">
            <w:pPr>
              <w:widowControl/>
              <w:numPr>
                <w:ilvl w:val="0"/>
                <w:numId w:val="4"/>
              </w:numPr>
              <w:spacing w:line="288" w:lineRule="auto"/>
              <w:rPr>
                <w:rFonts w:ascii="仿宋" w:hAnsi="仿宋" w:eastAsia="仿宋" w:cs="仿宋"/>
                <w:sz w:val="24"/>
                <w:highlight w:val="none"/>
              </w:rPr>
            </w:pPr>
            <w:r>
              <w:rPr>
                <w:rFonts w:hint="eastAsia" w:ascii="仿宋" w:hAnsi="仿宋" w:eastAsia="仿宋" w:cs="仿宋"/>
                <w:sz w:val="24"/>
                <w:highlight w:val="none"/>
                <w:lang w:eastAsia="zh-CN"/>
              </w:rPr>
              <w:t>方案不甚合理，可行性不大，安全性较差，可靠性较差，</w:t>
            </w:r>
            <w:r>
              <w:rPr>
                <w:rFonts w:hint="eastAsia" w:ascii="仿宋" w:hAnsi="仿宋" w:eastAsia="仿宋" w:cs="仿宋"/>
                <w:sz w:val="24"/>
                <w:highlight w:val="none"/>
              </w:rPr>
              <w:t>得</w:t>
            </w:r>
            <w:r>
              <w:rPr>
                <w:rFonts w:hint="eastAsia" w:ascii="仿宋" w:hAnsi="仿宋" w:eastAsia="仿宋" w:cs="仿宋"/>
                <w:sz w:val="24"/>
                <w:highlight w:val="none"/>
                <w:lang w:val="en-US" w:eastAsia="zh-CN"/>
              </w:rPr>
              <w:t>0.1-1</w:t>
            </w:r>
            <w:r>
              <w:rPr>
                <w:rFonts w:hint="eastAsia" w:ascii="仿宋" w:hAnsi="仿宋" w:eastAsia="仿宋" w:cs="仿宋"/>
                <w:sz w:val="24"/>
                <w:highlight w:val="none"/>
              </w:rPr>
              <w:t>分，</w:t>
            </w:r>
          </w:p>
          <w:p w14:paraId="5F5B9C20">
            <w:pPr>
              <w:widowControl/>
              <w:numPr>
                <w:ilvl w:val="0"/>
                <w:numId w:val="4"/>
              </w:numPr>
              <w:spacing w:line="288" w:lineRule="auto"/>
              <w:rPr>
                <w:rFonts w:ascii="仿宋" w:hAnsi="仿宋" w:eastAsia="仿宋" w:cs="仿宋"/>
                <w:sz w:val="24"/>
                <w:highlight w:val="none"/>
              </w:rPr>
            </w:pPr>
            <w:r>
              <w:rPr>
                <w:rFonts w:hint="eastAsia" w:ascii="仿宋" w:hAnsi="仿宋" w:eastAsia="仿宋" w:cs="仿宋"/>
                <w:sz w:val="24"/>
                <w:highlight w:val="none"/>
              </w:rPr>
              <w:t>没有不得分。</w:t>
            </w:r>
          </w:p>
        </w:tc>
      </w:tr>
      <w:tr w14:paraId="64013E9A">
        <w:tblPrEx>
          <w:tblCellMar>
            <w:top w:w="0" w:type="dxa"/>
            <w:left w:w="108" w:type="dxa"/>
            <w:bottom w:w="0" w:type="dxa"/>
            <w:right w:w="108" w:type="dxa"/>
          </w:tblCellMar>
        </w:tblPrEx>
        <w:trPr>
          <w:trHeight w:val="931"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6B8D83E5">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6</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22701E38">
            <w:pPr>
              <w:widowControl/>
              <w:spacing w:line="288" w:lineRule="auto"/>
              <w:rPr>
                <w:rFonts w:ascii="仿宋" w:hAnsi="仿宋" w:eastAsia="仿宋" w:cs="仿宋"/>
                <w:sz w:val="24"/>
                <w:highlight w:val="none"/>
              </w:rPr>
            </w:pPr>
            <w:r>
              <w:rPr>
                <w:rFonts w:hint="eastAsia" w:ascii="仿宋" w:hAnsi="仿宋" w:eastAsia="仿宋" w:cs="仿宋"/>
                <w:sz w:val="24"/>
                <w:highlight w:val="none"/>
              </w:rPr>
              <w:t>应急保 障</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5A404F52">
            <w:pPr>
              <w:widowControl/>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7127" w:type="dxa"/>
            <w:tcBorders>
              <w:top w:val="single" w:color="auto" w:sz="4" w:space="0"/>
              <w:left w:val="single" w:color="auto" w:sz="4" w:space="0"/>
              <w:bottom w:val="single" w:color="auto" w:sz="4" w:space="0"/>
              <w:right w:val="single" w:color="auto" w:sz="4" w:space="0"/>
            </w:tcBorders>
            <w:vAlign w:val="center"/>
          </w:tcPr>
          <w:p w14:paraId="46CC4C22">
            <w:pPr>
              <w:widowControl/>
              <w:spacing w:line="288"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评委根据</w:t>
            </w: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人提供的</w:t>
            </w:r>
            <w:r>
              <w:rPr>
                <w:rFonts w:hint="eastAsia" w:ascii="仿宋" w:hAnsi="仿宋" w:eastAsia="仿宋" w:cs="仿宋"/>
                <w:sz w:val="24"/>
                <w:highlight w:val="none"/>
              </w:rPr>
              <w:t>应急保障能力评价：</w:t>
            </w:r>
          </w:p>
          <w:p w14:paraId="56FBAB3B">
            <w:pPr>
              <w:widowControl/>
              <w:numPr>
                <w:ilvl w:val="0"/>
                <w:numId w:val="5"/>
              </w:numPr>
              <w:spacing w:line="288" w:lineRule="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日常的相关制度规范是否完善以及在突发事件发生时</w:t>
            </w:r>
            <w:r>
              <w:rPr>
                <w:rFonts w:hint="eastAsia" w:ascii="仿宋" w:hAnsi="仿宋" w:eastAsia="仿宋" w:cs="仿宋"/>
                <w:sz w:val="24"/>
                <w:highlight w:val="none"/>
              </w:rPr>
              <w:t>所采取的措施</w:t>
            </w:r>
            <w:r>
              <w:rPr>
                <w:rFonts w:hint="eastAsia" w:ascii="仿宋" w:hAnsi="仿宋" w:eastAsia="仿宋" w:cs="仿宋"/>
                <w:sz w:val="24"/>
                <w:highlight w:val="none"/>
                <w:lang w:eastAsia="zh-CN"/>
              </w:rPr>
              <w:t>、安排的人员等方面</w:t>
            </w:r>
            <w:r>
              <w:rPr>
                <w:rFonts w:hint="eastAsia" w:ascii="仿宋" w:hAnsi="仿宋" w:eastAsia="仿宋" w:cs="仿宋"/>
                <w:sz w:val="24"/>
                <w:highlight w:val="none"/>
              </w:rPr>
              <w:t>是否合理可靠</w:t>
            </w:r>
            <w:r>
              <w:rPr>
                <w:rFonts w:hint="eastAsia" w:ascii="仿宋" w:hAnsi="仿宋" w:eastAsia="仿宋" w:cs="仿宋"/>
                <w:sz w:val="24"/>
                <w:highlight w:val="none"/>
                <w:lang w:eastAsia="zh-CN"/>
              </w:rPr>
              <w:t>进行评价。制度完善、措施科学有力、人员充足响应迅速完全符合维护需求</w:t>
            </w:r>
            <w:r>
              <w:rPr>
                <w:rFonts w:hint="eastAsia" w:ascii="仿宋" w:hAnsi="仿宋" w:eastAsia="仿宋" w:cs="仿宋"/>
                <w:sz w:val="24"/>
                <w:highlight w:val="none"/>
              </w:rPr>
              <w:t>得</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3分</w:t>
            </w:r>
            <w:r>
              <w:rPr>
                <w:rFonts w:hint="eastAsia" w:ascii="仿宋" w:hAnsi="仿宋" w:eastAsia="仿宋" w:cs="仿宋"/>
                <w:sz w:val="24"/>
                <w:highlight w:val="none"/>
                <w:lang w:eastAsia="zh-CN"/>
              </w:rPr>
              <w:t>；</w:t>
            </w:r>
          </w:p>
          <w:p w14:paraId="2ACDFE28">
            <w:pPr>
              <w:widowControl/>
              <w:numPr>
                <w:ilvl w:val="0"/>
                <w:numId w:val="5"/>
              </w:numPr>
              <w:spacing w:line="288" w:lineRule="auto"/>
              <w:rPr>
                <w:rFonts w:ascii="仿宋" w:hAnsi="仿宋" w:eastAsia="仿宋" w:cs="仿宋"/>
                <w:sz w:val="24"/>
                <w:highlight w:val="none"/>
              </w:rPr>
            </w:pPr>
            <w:r>
              <w:rPr>
                <w:rFonts w:hint="eastAsia" w:ascii="仿宋" w:hAnsi="仿宋" w:eastAsia="仿宋" w:cs="仿宋"/>
                <w:sz w:val="24"/>
                <w:highlight w:val="none"/>
                <w:lang w:eastAsia="zh-CN"/>
              </w:rPr>
              <w:t>制度基本完善、措施科学性一般、人员响应速度基本符合维护需求</w:t>
            </w:r>
            <w:r>
              <w:rPr>
                <w:rFonts w:hint="eastAsia" w:ascii="仿宋" w:hAnsi="仿宋" w:eastAsia="仿宋" w:cs="仿宋"/>
                <w:sz w:val="24"/>
                <w:highlight w:val="none"/>
              </w:rPr>
              <w:t>得</w:t>
            </w:r>
            <w:r>
              <w:rPr>
                <w:rFonts w:hint="eastAsia" w:ascii="仿宋" w:hAnsi="仿宋" w:eastAsia="仿宋" w:cs="仿宋"/>
                <w:sz w:val="24"/>
                <w:highlight w:val="none"/>
                <w:lang w:val="en-US" w:eastAsia="zh-CN"/>
              </w:rPr>
              <w:t>1.1-</w:t>
            </w:r>
            <w:r>
              <w:rPr>
                <w:rFonts w:hint="eastAsia" w:ascii="仿宋" w:hAnsi="仿宋" w:eastAsia="仿宋" w:cs="仿宋"/>
                <w:sz w:val="24"/>
                <w:highlight w:val="none"/>
              </w:rPr>
              <w:t>2分</w:t>
            </w:r>
            <w:r>
              <w:rPr>
                <w:rFonts w:hint="eastAsia" w:ascii="仿宋" w:hAnsi="仿宋" w:eastAsia="仿宋" w:cs="仿宋"/>
                <w:sz w:val="24"/>
                <w:highlight w:val="none"/>
                <w:lang w:eastAsia="zh-CN"/>
              </w:rPr>
              <w:t>；</w:t>
            </w:r>
          </w:p>
          <w:p w14:paraId="24943B69">
            <w:pPr>
              <w:widowControl/>
              <w:numPr>
                <w:ilvl w:val="0"/>
                <w:numId w:val="5"/>
              </w:numPr>
              <w:spacing w:line="288" w:lineRule="auto"/>
              <w:rPr>
                <w:rFonts w:ascii="仿宋" w:hAnsi="仿宋" w:eastAsia="仿宋" w:cs="仿宋"/>
                <w:sz w:val="24"/>
                <w:highlight w:val="none"/>
              </w:rPr>
            </w:pPr>
            <w:r>
              <w:rPr>
                <w:rFonts w:hint="eastAsia" w:ascii="仿宋" w:hAnsi="仿宋" w:eastAsia="仿宋" w:cs="仿宋"/>
                <w:sz w:val="24"/>
                <w:highlight w:val="none"/>
                <w:lang w:eastAsia="zh-CN"/>
              </w:rPr>
              <w:t>制度不完善、措施科学性不强、人员响应勉强符合维护需求</w:t>
            </w:r>
            <w:r>
              <w:rPr>
                <w:rFonts w:hint="eastAsia" w:ascii="仿宋" w:hAnsi="仿宋" w:eastAsia="仿宋" w:cs="仿宋"/>
                <w:sz w:val="24"/>
                <w:highlight w:val="none"/>
              </w:rPr>
              <w:t>得</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1分，</w:t>
            </w:r>
          </w:p>
          <w:p w14:paraId="01D5D3C6">
            <w:pPr>
              <w:widowControl/>
              <w:numPr>
                <w:ilvl w:val="0"/>
                <w:numId w:val="5"/>
              </w:numPr>
              <w:spacing w:line="288" w:lineRule="auto"/>
              <w:rPr>
                <w:rFonts w:ascii="仿宋" w:hAnsi="仿宋" w:eastAsia="仿宋" w:cs="仿宋"/>
                <w:sz w:val="24"/>
                <w:highlight w:val="none"/>
              </w:rPr>
            </w:pPr>
            <w:r>
              <w:rPr>
                <w:rFonts w:hint="eastAsia" w:ascii="仿宋" w:hAnsi="仿宋" w:eastAsia="仿宋" w:cs="仿宋"/>
                <w:sz w:val="24"/>
                <w:highlight w:val="none"/>
              </w:rPr>
              <w:t>没有不得分。</w:t>
            </w:r>
          </w:p>
        </w:tc>
      </w:tr>
      <w:tr w14:paraId="03A43A41">
        <w:tblPrEx>
          <w:tblCellMar>
            <w:top w:w="0" w:type="dxa"/>
            <w:left w:w="108" w:type="dxa"/>
            <w:bottom w:w="0" w:type="dxa"/>
            <w:right w:w="108" w:type="dxa"/>
          </w:tblCellMar>
        </w:tblPrEx>
        <w:trPr>
          <w:trHeight w:val="727"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00C47E30">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7</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09018489">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备品备件原厂技术支持</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36D1561C">
            <w:pPr>
              <w:widowControl/>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7127" w:type="dxa"/>
            <w:tcBorders>
              <w:top w:val="single" w:color="auto" w:sz="4" w:space="0"/>
              <w:left w:val="single" w:color="auto" w:sz="4" w:space="0"/>
              <w:bottom w:val="single" w:color="auto" w:sz="4" w:space="0"/>
              <w:right w:val="single" w:color="auto" w:sz="4" w:space="0"/>
            </w:tcBorders>
            <w:vAlign w:val="center"/>
          </w:tcPr>
          <w:p w14:paraId="5CB4B0C1">
            <w:pPr>
              <w:widowControl/>
              <w:spacing w:line="288" w:lineRule="auto"/>
              <w:rPr>
                <w:rFonts w:ascii="仿宋" w:hAnsi="仿宋" w:eastAsia="仿宋" w:cs="仿宋"/>
                <w:sz w:val="24"/>
                <w:highlight w:val="none"/>
              </w:rPr>
            </w:pPr>
            <w:r>
              <w:rPr>
                <w:rFonts w:hint="eastAsia" w:ascii="仿宋" w:hAnsi="仿宋" w:eastAsia="仿宋" w:cs="仿宋"/>
                <w:sz w:val="24"/>
                <w:highlight w:val="none"/>
              </w:rPr>
              <w:t>为保证本项目各系统的稳定性，本次投标所提供的更换的维护产品必须为国内外知名厂家生产的原厂产品。取得备品备件原厂技术支持承诺的，每个承诺得1分，最高得3分。投标文件中装订承诺原件，无原件不得分。（投标时提供备品备件按时足额到位承诺书，第一个六个月维护结束后，由业主单位清点无误后支付维护款。维护期满后，中标单位应按所报数量、品牌、型号把备品备件移交给业主，业主单位确认后付清维护费。投标单位在报价时充分考虑备品备件的费用）</w:t>
            </w:r>
          </w:p>
        </w:tc>
      </w:tr>
      <w:tr w14:paraId="2543EB0E">
        <w:tblPrEx>
          <w:tblCellMar>
            <w:top w:w="0" w:type="dxa"/>
            <w:left w:w="108" w:type="dxa"/>
            <w:bottom w:w="0" w:type="dxa"/>
            <w:right w:w="108" w:type="dxa"/>
          </w:tblCellMar>
        </w:tblPrEx>
        <w:trPr>
          <w:trHeight w:val="41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1267490D">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8</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10F4B715">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维护产品与需求的吻合程度</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1F75D25A">
            <w:pPr>
              <w:widowControl/>
              <w:spacing w:line="288" w:lineRule="auto"/>
              <w:jc w:val="center"/>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22</w:t>
            </w:r>
          </w:p>
        </w:tc>
        <w:tc>
          <w:tcPr>
            <w:tcW w:w="7127" w:type="dxa"/>
            <w:tcBorders>
              <w:top w:val="single" w:color="auto" w:sz="4" w:space="0"/>
              <w:left w:val="single" w:color="auto" w:sz="4" w:space="0"/>
              <w:bottom w:val="single" w:color="auto" w:sz="4" w:space="0"/>
              <w:right w:val="single" w:color="auto" w:sz="4" w:space="0"/>
            </w:tcBorders>
            <w:vAlign w:val="center"/>
          </w:tcPr>
          <w:p w14:paraId="4837BAD3">
            <w:pPr>
              <w:widowControl/>
              <w:spacing w:line="288" w:lineRule="auto"/>
              <w:rPr>
                <w:rFonts w:ascii="仿宋" w:hAnsi="仿宋" w:eastAsia="仿宋" w:cs="仿宋"/>
                <w:sz w:val="24"/>
                <w:highlight w:val="none"/>
              </w:rPr>
            </w:pPr>
            <w:r>
              <w:rPr>
                <w:rFonts w:hint="eastAsia" w:ascii="仿宋" w:hAnsi="仿宋" w:eastAsia="仿宋" w:cs="仿宋"/>
                <w:sz w:val="24"/>
                <w:highlight w:val="none"/>
              </w:rPr>
              <w:t>为保证原系统的优越性和产品的稳定性，本次投标所提供的更换的维护产品的主要性能指标应满足本次招标的基本参数要求，对于维护中提供需更换的产品不满足主要性能的参数产品将进行扣分处理。打“★”号设备性能指标为必须满足招标文件要求，任意一条出现负偏离的均视同为实质性不响应招标文件要求，作无效投标处理。 打“▲”号的设备性能指标中，每有一项负偏离的扣2分；一般设备性能指标每一项负偏离扣1分，扣完为止。</w:t>
            </w:r>
          </w:p>
        </w:tc>
      </w:tr>
      <w:tr w14:paraId="62C334A2">
        <w:tblPrEx>
          <w:tblCellMar>
            <w:top w:w="0" w:type="dxa"/>
            <w:left w:w="108" w:type="dxa"/>
            <w:bottom w:w="0" w:type="dxa"/>
            <w:right w:w="108" w:type="dxa"/>
          </w:tblCellMar>
        </w:tblPrEx>
        <w:trPr>
          <w:trHeight w:val="282"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7C2A8FC1">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9</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39DB1C98">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投标单位业绩</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4EF1AB1A">
            <w:pPr>
              <w:widowControl/>
              <w:spacing w:line="288"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3</w:t>
            </w:r>
          </w:p>
        </w:tc>
        <w:tc>
          <w:tcPr>
            <w:tcW w:w="7127" w:type="dxa"/>
            <w:tcBorders>
              <w:top w:val="single" w:color="auto" w:sz="4" w:space="0"/>
              <w:left w:val="single" w:color="auto" w:sz="4" w:space="0"/>
              <w:bottom w:val="single" w:color="auto" w:sz="4" w:space="0"/>
              <w:right w:val="single" w:color="auto" w:sz="4" w:space="0"/>
            </w:tcBorders>
            <w:vAlign w:val="center"/>
          </w:tcPr>
          <w:p w14:paraId="3CE7919A">
            <w:pPr>
              <w:widowControl/>
              <w:spacing w:line="288" w:lineRule="auto"/>
              <w:rPr>
                <w:rFonts w:ascii="仿宋" w:hAnsi="仿宋" w:eastAsia="仿宋" w:cs="仿宋"/>
                <w:kern w:val="0"/>
                <w:sz w:val="24"/>
                <w:highlight w:val="none"/>
              </w:rPr>
            </w:pP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年1月1日至今（合同签订时间为准）同类（智慧交通）项目纯维护的业绩，每个维护项目业绩得1分，最多</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分。（投标文件中提供业绩合同复印件并加盖投标单位公章，合同一方名称与投标人必须一致）。</w:t>
            </w:r>
          </w:p>
        </w:tc>
      </w:tr>
      <w:tr w14:paraId="7A0CDDF3">
        <w:tblPrEx>
          <w:tblCellMar>
            <w:top w:w="0" w:type="dxa"/>
            <w:left w:w="108" w:type="dxa"/>
            <w:bottom w:w="0" w:type="dxa"/>
            <w:right w:w="108" w:type="dxa"/>
          </w:tblCellMar>
        </w:tblPrEx>
        <w:trPr>
          <w:trHeight w:val="381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23FC3B73">
            <w:pPr>
              <w:widowControl/>
              <w:spacing w:line="288" w:lineRule="auto"/>
              <w:jc w:val="center"/>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10</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6FA61A5A">
            <w:pPr>
              <w:widowControl/>
              <w:spacing w:line="288" w:lineRule="auto"/>
              <w:rPr>
                <w:rFonts w:ascii="仿宋" w:hAnsi="仿宋" w:eastAsia="仿宋" w:cs="仿宋"/>
                <w:sz w:val="24"/>
                <w:highlight w:val="none"/>
              </w:rPr>
            </w:pPr>
            <w:r>
              <w:rPr>
                <w:rFonts w:hint="eastAsia" w:ascii="仿宋" w:hAnsi="仿宋" w:eastAsia="仿宋" w:cs="仿宋"/>
                <w:sz w:val="24"/>
                <w:highlight w:val="none"/>
              </w:rPr>
              <w:t>服务能力技术力量</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41B05D27">
            <w:pPr>
              <w:widowControl/>
              <w:spacing w:line="288" w:lineRule="auto"/>
              <w:rPr>
                <w:rFonts w:ascii="仿宋" w:hAnsi="仿宋" w:eastAsia="仿宋" w:cs="仿宋"/>
                <w:sz w:val="24"/>
                <w:highlight w:val="none"/>
              </w:rPr>
            </w:pPr>
            <w:r>
              <w:rPr>
                <w:rFonts w:hint="eastAsia" w:ascii="仿宋" w:hAnsi="仿宋" w:eastAsia="仿宋" w:cs="仿宋"/>
                <w:sz w:val="24"/>
                <w:highlight w:val="none"/>
              </w:rPr>
              <w:t>8</w:t>
            </w:r>
          </w:p>
        </w:tc>
        <w:tc>
          <w:tcPr>
            <w:tcW w:w="7127" w:type="dxa"/>
            <w:tcBorders>
              <w:top w:val="single" w:color="auto" w:sz="4" w:space="0"/>
              <w:left w:val="single" w:color="auto" w:sz="4" w:space="0"/>
              <w:bottom w:val="single" w:color="auto" w:sz="4" w:space="0"/>
              <w:right w:val="single" w:color="auto" w:sz="4" w:space="0"/>
            </w:tcBorders>
            <w:vAlign w:val="center"/>
          </w:tcPr>
          <w:p w14:paraId="43CAFC0B">
            <w:pPr>
              <w:widowControl/>
              <w:spacing w:line="288" w:lineRule="auto"/>
              <w:jc w:val="left"/>
              <w:rPr>
                <w:rFonts w:ascii="仿宋_GB2312" w:hAnsi="等线" w:eastAsia="仿宋_GB2312" w:cs="宋体"/>
                <w:kern w:val="0"/>
                <w:sz w:val="24"/>
                <w:highlight w:val="none"/>
              </w:rPr>
            </w:pPr>
            <w:r>
              <w:rPr>
                <w:rFonts w:hint="eastAsia" w:ascii="仿宋" w:hAnsi="仿宋" w:eastAsia="仿宋" w:cs="仿宋"/>
                <w:b/>
                <w:bCs/>
                <w:sz w:val="24"/>
                <w:highlight w:val="none"/>
              </w:rPr>
              <w:t>项目负责人能力：</w:t>
            </w:r>
            <w:r>
              <w:rPr>
                <w:rFonts w:hint="eastAsia" w:ascii="仿宋_GB2312" w:hAnsi="等线" w:eastAsia="仿宋_GB2312" w:cs="宋体"/>
                <w:kern w:val="0"/>
                <w:sz w:val="24"/>
                <w:highlight w:val="none"/>
              </w:rPr>
              <w:t>具有行政部门认可或颁发的网络安全能力认证（CCSC）、信息安全保障人员认证证书（CISAW）、通信中级证书（互联网技术）</w:t>
            </w:r>
            <w:r>
              <w:rPr>
                <w:rFonts w:hint="eastAsia" w:ascii="仿宋" w:hAnsi="仿宋" w:eastAsia="仿宋" w:cs="仿宋"/>
                <w:sz w:val="24"/>
                <w:highlight w:val="none"/>
                <w:lang w:eastAsia="zh-CN"/>
              </w:rPr>
              <w:t>，每有一本得</w:t>
            </w:r>
            <w:r>
              <w:rPr>
                <w:rFonts w:hint="eastAsia" w:ascii="仿宋" w:hAnsi="仿宋" w:eastAsia="仿宋" w:cs="仿宋"/>
                <w:sz w:val="24"/>
                <w:highlight w:val="none"/>
                <w:lang w:val="en-US" w:eastAsia="zh-CN"/>
              </w:rPr>
              <w:t>1分</w:t>
            </w:r>
            <w:r>
              <w:rPr>
                <w:rFonts w:hint="eastAsia" w:ascii="仿宋" w:hAnsi="仿宋" w:eastAsia="仿宋" w:cs="仿宋"/>
                <w:sz w:val="24"/>
                <w:highlight w:val="none"/>
              </w:rPr>
              <w:t>,</w:t>
            </w:r>
            <w:r>
              <w:rPr>
                <w:rFonts w:hint="eastAsia" w:ascii="仿宋" w:hAnsi="仿宋" w:eastAsia="仿宋" w:cs="仿宋"/>
                <w:sz w:val="24"/>
                <w:highlight w:val="none"/>
                <w:lang w:eastAsia="zh-CN"/>
              </w:rPr>
              <w:t>总分</w:t>
            </w:r>
            <w:r>
              <w:rPr>
                <w:rFonts w:hint="eastAsia" w:ascii="仿宋" w:hAnsi="仿宋" w:eastAsia="仿宋" w:cs="仿宋"/>
                <w:sz w:val="24"/>
                <w:highlight w:val="none"/>
                <w:lang w:val="en-US" w:eastAsia="zh-CN"/>
              </w:rPr>
              <w:t>3分</w:t>
            </w:r>
            <w:r>
              <w:rPr>
                <w:rFonts w:hint="eastAsia" w:ascii="仿宋" w:hAnsi="仿宋" w:eastAsia="仿宋" w:cs="仿宋"/>
                <w:sz w:val="24"/>
                <w:highlight w:val="none"/>
              </w:rPr>
              <w:t>。</w:t>
            </w:r>
          </w:p>
          <w:p w14:paraId="0C7DF884">
            <w:pPr>
              <w:widowControl/>
              <w:spacing w:line="288" w:lineRule="auto"/>
              <w:jc w:val="left"/>
              <w:rPr>
                <w:rFonts w:ascii="仿宋_GB2312" w:hAnsi="等线" w:eastAsia="仿宋_GB2312" w:cs="宋体"/>
                <w:kern w:val="0"/>
                <w:sz w:val="24"/>
                <w:highlight w:val="none"/>
              </w:rPr>
            </w:pPr>
            <w:r>
              <w:rPr>
                <w:rFonts w:hint="eastAsia" w:ascii="仿宋_GB2312" w:hAnsi="等线" w:eastAsia="仿宋_GB2312" w:cs="宋体"/>
                <w:b/>
                <w:bCs/>
                <w:kern w:val="0"/>
                <w:sz w:val="24"/>
                <w:highlight w:val="none"/>
              </w:rPr>
              <w:t>项目技术负责人能力：</w:t>
            </w:r>
            <w:r>
              <w:rPr>
                <w:rFonts w:hint="eastAsia" w:ascii="仿宋_GB2312" w:hAnsi="等线" w:eastAsia="仿宋_GB2312" w:cs="宋体"/>
                <w:kern w:val="0"/>
                <w:sz w:val="24"/>
                <w:highlight w:val="none"/>
              </w:rPr>
              <w:t>具有行政部门认可或颁发的信息系统项目管理师证书、信息系统监理师、</w:t>
            </w:r>
            <w:r>
              <w:rPr>
                <w:rFonts w:hint="eastAsia" w:ascii="仿宋_GB2312" w:hAnsi="等线" w:eastAsia="仿宋_GB2312" w:cs="宋体"/>
                <w:kern w:val="0"/>
                <w:sz w:val="24"/>
                <w:highlight w:val="none"/>
              </w:rPr>
              <w:t>信息通信技术高级工程师证书，</w:t>
            </w:r>
            <w:r>
              <w:rPr>
                <w:rFonts w:hint="eastAsia" w:ascii="仿宋" w:hAnsi="仿宋" w:eastAsia="仿宋" w:cs="仿宋"/>
                <w:sz w:val="24"/>
                <w:highlight w:val="none"/>
                <w:lang w:eastAsia="zh-CN"/>
              </w:rPr>
              <w:t>每有一本得</w:t>
            </w:r>
            <w:r>
              <w:rPr>
                <w:rFonts w:hint="eastAsia" w:ascii="仿宋" w:hAnsi="仿宋" w:eastAsia="仿宋" w:cs="仿宋"/>
                <w:sz w:val="24"/>
                <w:highlight w:val="none"/>
                <w:lang w:val="en-US" w:eastAsia="zh-CN"/>
              </w:rPr>
              <w:t>1分</w:t>
            </w:r>
            <w:r>
              <w:rPr>
                <w:rFonts w:hint="eastAsia" w:ascii="仿宋" w:hAnsi="仿宋" w:eastAsia="仿宋" w:cs="仿宋"/>
                <w:sz w:val="24"/>
                <w:highlight w:val="none"/>
              </w:rPr>
              <w:t>,</w:t>
            </w:r>
            <w:r>
              <w:rPr>
                <w:rFonts w:hint="eastAsia" w:ascii="仿宋" w:hAnsi="仿宋" w:eastAsia="仿宋" w:cs="仿宋"/>
                <w:sz w:val="24"/>
                <w:highlight w:val="none"/>
                <w:lang w:eastAsia="zh-CN"/>
              </w:rPr>
              <w:t>总分</w:t>
            </w:r>
            <w:r>
              <w:rPr>
                <w:rFonts w:hint="eastAsia" w:ascii="仿宋" w:hAnsi="仿宋" w:eastAsia="仿宋" w:cs="仿宋"/>
                <w:sz w:val="24"/>
                <w:highlight w:val="none"/>
                <w:lang w:val="en-US" w:eastAsia="zh-CN"/>
              </w:rPr>
              <w:t>3分</w:t>
            </w:r>
            <w:r>
              <w:rPr>
                <w:rFonts w:hint="eastAsia" w:ascii="仿宋" w:hAnsi="仿宋" w:eastAsia="仿宋" w:cs="仿宋"/>
                <w:sz w:val="24"/>
                <w:highlight w:val="none"/>
              </w:rPr>
              <w:t>。</w:t>
            </w:r>
          </w:p>
          <w:p w14:paraId="7203F79B">
            <w:pPr>
              <w:widowControl/>
              <w:spacing w:line="288" w:lineRule="auto"/>
              <w:rPr>
                <w:rFonts w:ascii="仿宋" w:hAnsi="仿宋" w:eastAsia="仿宋" w:cs="仿宋"/>
                <w:sz w:val="24"/>
                <w:highlight w:val="none"/>
              </w:rPr>
            </w:pPr>
            <w:r>
              <w:rPr>
                <w:rFonts w:hint="eastAsia" w:ascii="仿宋" w:hAnsi="仿宋" w:eastAsia="仿宋" w:cs="仿宋"/>
                <w:b/>
                <w:bCs/>
                <w:sz w:val="24"/>
                <w:highlight w:val="none"/>
              </w:rPr>
              <w:t>维护前端实施人员能力：</w:t>
            </w:r>
            <w:r>
              <w:rPr>
                <w:rFonts w:hint="eastAsia" w:ascii="仿宋" w:hAnsi="仿宋" w:eastAsia="仿宋" w:cs="仿宋"/>
                <w:sz w:val="24"/>
                <w:highlight w:val="none"/>
              </w:rPr>
              <w:t>项目团队人员要求</w:t>
            </w:r>
            <w:r>
              <w:rPr>
                <w:rFonts w:hint="eastAsia" w:ascii="仿宋" w:hAnsi="仿宋" w:eastAsia="仿宋" w:cs="仿宋"/>
                <w:sz w:val="24"/>
                <w:highlight w:val="none"/>
                <w:lang w:eastAsia="zh-CN"/>
              </w:rPr>
              <w:t>至少有两组，每组运维人员</w:t>
            </w:r>
            <w:r>
              <w:rPr>
                <w:rFonts w:hint="eastAsia" w:ascii="仿宋" w:hAnsi="仿宋" w:eastAsia="仿宋" w:cs="仿宋"/>
                <w:sz w:val="24"/>
                <w:highlight w:val="none"/>
              </w:rPr>
              <w:t>具有电工证</w:t>
            </w:r>
            <w:r>
              <w:rPr>
                <w:rFonts w:hint="eastAsia" w:ascii="仿宋" w:hAnsi="仿宋" w:eastAsia="仿宋" w:cs="仿宋"/>
                <w:sz w:val="24"/>
                <w:highlight w:val="none"/>
                <w:lang w:eastAsia="zh-CN"/>
              </w:rPr>
              <w:t>（低压）</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本、登高证</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本</w:t>
            </w:r>
            <w:r>
              <w:rPr>
                <w:rFonts w:hint="eastAsia" w:ascii="仿宋" w:hAnsi="仿宋" w:eastAsia="仿宋" w:cs="仿宋"/>
                <w:sz w:val="24"/>
                <w:highlight w:val="none"/>
                <w:lang w:eastAsia="zh-CN"/>
              </w:rPr>
              <w:t>，完全符合得</w:t>
            </w:r>
            <w:r>
              <w:rPr>
                <w:rFonts w:hint="eastAsia" w:ascii="仿宋" w:hAnsi="仿宋" w:eastAsia="仿宋" w:cs="仿宋"/>
                <w:sz w:val="24"/>
                <w:highlight w:val="none"/>
                <w:lang w:val="en-US" w:eastAsia="zh-CN"/>
              </w:rPr>
              <w:t>1分，</w:t>
            </w:r>
            <w:r>
              <w:rPr>
                <w:rFonts w:hint="eastAsia" w:ascii="仿宋" w:hAnsi="仿宋" w:eastAsia="仿宋" w:cs="仿宋"/>
                <w:sz w:val="24"/>
                <w:highlight w:val="none"/>
                <w:lang w:eastAsia="zh-CN"/>
              </w:rPr>
              <w:t>并配备</w:t>
            </w:r>
            <w:r>
              <w:rPr>
                <w:rFonts w:hint="eastAsia" w:ascii="仿宋" w:hAnsi="仿宋" w:eastAsia="仿宋" w:cs="仿宋"/>
                <w:sz w:val="24"/>
                <w:highlight w:val="none"/>
              </w:rPr>
              <w:t xml:space="preserve">轻型非载货专项作业车(登高车) </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辆</w:t>
            </w:r>
            <w:r>
              <w:rPr>
                <w:rFonts w:hint="eastAsia" w:ascii="仿宋" w:hAnsi="仿宋" w:eastAsia="仿宋" w:cs="仿宋"/>
                <w:sz w:val="24"/>
                <w:highlight w:val="none"/>
                <w:lang w:eastAsia="zh-CN"/>
              </w:rPr>
              <w:t>，完全符合得</w:t>
            </w:r>
            <w:r>
              <w:rPr>
                <w:rFonts w:hint="eastAsia" w:ascii="仿宋" w:hAnsi="仿宋" w:eastAsia="仿宋" w:cs="仿宋"/>
                <w:sz w:val="24"/>
                <w:highlight w:val="none"/>
                <w:lang w:val="en-US" w:eastAsia="zh-CN"/>
              </w:rPr>
              <w:t>1分</w:t>
            </w:r>
            <w:r>
              <w:rPr>
                <w:rFonts w:hint="eastAsia" w:ascii="仿宋" w:hAnsi="仿宋" w:eastAsia="仿宋" w:cs="仿宋"/>
                <w:sz w:val="24"/>
                <w:highlight w:val="none"/>
                <w:lang w:eastAsia="zh-CN"/>
              </w:rPr>
              <w:t>；总分</w:t>
            </w:r>
            <w:r>
              <w:rPr>
                <w:rFonts w:hint="eastAsia" w:ascii="仿宋" w:hAnsi="仿宋" w:eastAsia="仿宋" w:cs="仿宋"/>
                <w:sz w:val="24"/>
                <w:highlight w:val="none"/>
                <w:lang w:val="en-US" w:eastAsia="zh-CN"/>
              </w:rPr>
              <w:t>2分，不满足得0分</w:t>
            </w:r>
            <w:r>
              <w:rPr>
                <w:rFonts w:hint="eastAsia" w:ascii="仿宋" w:hAnsi="仿宋" w:eastAsia="仿宋" w:cs="仿宋"/>
                <w:sz w:val="24"/>
                <w:highlight w:val="none"/>
              </w:rPr>
              <w:t>。</w:t>
            </w:r>
          </w:p>
          <w:p w14:paraId="666B683D">
            <w:pPr>
              <w:widowControl/>
              <w:spacing w:line="288" w:lineRule="auto"/>
              <w:rPr>
                <w:rFonts w:ascii="仿宋" w:hAnsi="仿宋" w:eastAsia="仿宋" w:cs="仿宋"/>
                <w:b/>
                <w:bCs/>
                <w:sz w:val="24"/>
                <w:highlight w:val="none"/>
              </w:rPr>
            </w:pPr>
            <w:r>
              <w:rPr>
                <w:rFonts w:hint="eastAsia" w:ascii="仿宋" w:hAnsi="仿宋" w:eastAsia="仿宋" w:cs="仿宋"/>
                <w:b/>
                <w:bCs/>
                <w:sz w:val="24"/>
                <w:highlight w:val="none"/>
              </w:rPr>
              <w:t>备注：</w:t>
            </w:r>
          </w:p>
          <w:p w14:paraId="437E16C3">
            <w:pPr>
              <w:widowControl/>
              <w:spacing w:line="288" w:lineRule="auto"/>
              <w:rPr>
                <w:rFonts w:ascii="仿宋" w:hAnsi="仿宋" w:eastAsia="仿宋_GB2312" w:cs="仿宋"/>
                <w:sz w:val="24"/>
                <w:highlight w:val="none"/>
              </w:rPr>
            </w:pPr>
            <w:r>
              <w:rPr>
                <w:rFonts w:hint="eastAsia" w:ascii="仿宋_GB2312" w:hAnsi="等线" w:eastAsia="仿宋_GB2312" w:cs="宋体"/>
                <w:kern w:val="0"/>
                <w:sz w:val="24"/>
                <w:highlight w:val="none"/>
              </w:rPr>
              <w:t>1、</w:t>
            </w:r>
            <w:r>
              <w:rPr>
                <w:rFonts w:hint="eastAsia" w:ascii="仿宋_GB2312" w:hAnsi="等线" w:eastAsia="仿宋_GB2312" w:cs="宋体"/>
                <w:kern w:val="0"/>
                <w:sz w:val="24"/>
                <w:highlight w:val="none"/>
              </w:rPr>
              <w:t>以上人员</w:t>
            </w:r>
            <w:r>
              <w:rPr>
                <w:rFonts w:hint="eastAsia" w:ascii="仿宋_GB2312" w:hAnsi="等线" w:eastAsia="仿宋_GB2312" w:cs="宋体"/>
                <w:kern w:val="0"/>
                <w:sz w:val="24"/>
                <w:highlight w:val="none"/>
                <w:lang w:val="en-US" w:eastAsia="zh-CN"/>
              </w:rPr>
              <w:t>不得兼任</w:t>
            </w:r>
            <w:r>
              <w:rPr>
                <w:rFonts w:hint="eastAsia" w:ascii="仿宋_GB2312" w:hAnsi="等线" w:eastAsia="仿宋_GB2312" w:cs="宋体"/>
                <w:kern w:val="0"/>
                <w:sz w:val="24"/>
                <w:highlight w:val="none"/>
                <w:lang w:val="en-US" w:eastAsia="zh-CN"/>
              </w:rPr>
              <w:t>，</w:t>
            </w:r>
            <w:r>
              <w:rPr>
                <w:rFonts w:hint="eastAsia" w:ascii="仿宋_GB2312" w:hAnsi="等线" w:eastAsia="仿宋_GB2312" w:cs="宋体"/>
                <w:kern w:val="0"/>
                <w:sz w:val="24"/>
                <w:highlight w:val="none"/>
              </w:rPr>
              <w:t>在投标技术文件中提供</w:t>
            </w:r>
            <w:r>
              <w:rPr>
                <w:rFonts w:hint="eastAsia" w:ascii="仿宋_GB2312" w:hAnsi="等线" w:eastAsia="仿宋_GB2312" w:cs="宋体"/>
                <w:kern w:val="0"/>
                <w:sz w:val="24"/>
                <w:highlight w:val="none"/>
                <w:lang w:val="en-US" w:eastAsia="zh-CN"/>
              </w:rPr>
              <w:t>相关</w:t>
            </w:r>
            <w:r>
              <w:rPr>
                <w:rFonts w:hint="eastAsia" w:ascii="仿宋_GB2312" w:hAnsi="等线" w:eastAsia="仿宋_GB2312" w:cs="宋体"/>
                <w:kern w:val="0"/>
                <w:sz w:val="24"/>
                <w:highlight w:val="none"/>
              </w:rPr>
              <w:t>证书原件彩色扫描件或图片；证书持有人必须为投标单位或其分公司正式员工，并需出具社保机构缴费记录证明加盖社保缴费证明专用章或电子章；车辆需出具行驶证，行驶证上单位名称与营业执照一致）。</w:t>
            </w:r>
          </w:p>
          <w:p w14:paraId="49DCF801">
            <w:pPr>
              <w:widowControl/>
              <w:spacing w:line="288" w:lineRule="auto"/>
              <w:rPr>
                <w:rFonts w:ascii="仿宋" w:hAnsi="仿宋" w:eastAsia="仿宋" w:cs="仿宋"/>
                <w:sz w:val="24"/>
                <w:highlight w:val="none"/>
              </w:rPr>
            </w:pPr>
            <w:r>
              <w:rPr>
                <w:rFonts w:hint="eastAsia" w:ascii="仿宋" w:hAnsi="仿宋" w:eastAsia="仿宋" w:cs="仿宋"/>
                <w:sz w:val="24"/>
                <w:highlight w:val="none"/>
              </w:rPr>
              <w:t>2、投标人应承诺本项目以上所列项目技术队伍须在绍兴市区域内长期驻守（合同期内在项目发生地驻守时间不得少于250个工作天），且人员变更前需征得招标人同意。如投标人未有明确承诺，则本大项不得分。）</w:t>
            </w:r>
          </w:p>
        </w:tc>
      </w:tr>
      <w:tr w14:paraId="25C77FE1">
        <w:tblPrEx>
          <w:tblCellMar>
            <w:top w:w="0" w:type="dxa"/>
            <w:left w:w="108" w:type="dxa"/>
            <w:bottom w:w="0" w:type="dxa"/>
            <w:right w:w="108" w:type="dxa"/>
          </w:tblCellMar>
        </w:tblPrEx>
        <w:trPr>
          <w:trHeight w:val="86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14:paraId="60B002F7">
            <w:pPr>
              <w:widowControl/>
              <w:spacing w:line="288" w:lineRule="auto"/>
              <w:jc w:val="center"/>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1</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12B93124">
            <w:pPr>
              <w:widowControl/>
              <w:spacing w:line="288" w:lineRule="auto"/>
              <w:jc w:val="left"/>
              <w:rPr>
                <w:rFonts w:ascii="仿宋" w:hAnsi="仿宋" w:eastAsia="仿宋" w:cs="仿宋"/>
                <w:sz w:val="24"/>
                <w:highlight w:val="none"/>
              </w:rPr>
            </w:pPr>
            <w:r>
              <w:rPr>
                <w:rFonts w:hint="eastAsia" w:ascii="仿宋" w:hAnsi="仿宋" w:eastAsia="仿宋" w:cs="仿宋"/>
                <w:sz w:val="24"/>
                <w:highlight w:val="none"/>
              </w:rPr>
              <w:t>维护服务网点</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14:paraId="1DDD3750">
            <w:pPr>
              <w:widowControl/>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4</w:t>
            </w:r>
          </w:p>
        </w:tc>
        <w:tc>
          <w:tcPr>
            <w:tcW w:w="7127" w:type="dxa"/>
            <w:tcBorders>
              <w:top w:val="single" w:color="auto" w:sz="4" w:space="0"/>
              <w:left w:val="single" w:color="auto" w:sz="4" w:space="0"/>
              <w:bottom w:val="single" w:color="auto" w:sz="4" w:space="0"/>
              <w:right w:val="single" w:color="auto" w:sz="4" w:space="0"/>
            </w:tcBorders>
            <w:vAlign w:val="center"/>
          </w:tcPr>
          <w:p w14:paraId="04F7EF7D">
            <w:pPr>
              <w:widowControl/>
              <w:spacing w:line="288" w:lineRule="auto"/>
              <w:rPr>
                <w:rFonts w:hint="default" w:ascii="仿宋" w:hAnsi="仿宋" w:eastAsia="仿宋" w:cs="仿宋"/>
                <w:sz w:val="24"/>
                <w:highlight w:val="none"/>
                <w:lang w:val="en-US"/>
              </w:rPr>
            </w:pPr>
            <w:r>
              <w:rPr>
                <w:rFonts w:hint="eastAsia" w:ascii="仿宋" w:hAnsi="仿宋" w:eastAsia="仿宋" w:cs="仿宋"/>
                <w:sz w:val="24"/>
                <w:highlight w:val="none"/>
                <w:lang w:eastAsia="zh-CN"/>
              </w:rPr>
              <w:t>根据</w:t>
            </w:r>
            <w:r>
              <w:rPr>
                <w:rFonts w:hint="eastAsia" w:ascii="仿宋" w:hAnsi="仿宋" w:eastAsia="仿宋" w:cs="仿宋"/>
                <w:sz w:val="24"/>
                <w:highlight w:val="none"/>
              </w:rPr>
              <w:t>投标人</w:t>
            </w:r>
            <w:r>
              <w:rPr>
                <w:rFonts w:hint="eastAsia" w:ascii="仿宋" w:hAnsi="仿宋" w:eastAsia="仿宋" w:cs="仿宋"/>
                <w:sz w:val="24"/>
                <w:highlight w:val="none"/>
                <w:lang w:eastAsia="zh-CN"/>
              </w:rPr>
              <w:t>提供的售后服务网点情况包括但不限于网点数量、运维车辆停放区域面积、房产、区域分布等进行打分，综合情况满足需求的</w:t>
            </w:r>
            <w:r>
              <w:rPr>
                <w:rFonts w:hint="eastAsia" w:ascii="仿宋" w:hAnsi="仿宋" w:eastAsia="仿宋" w:cs="仿宋"/>
                <w:sz w:val="24"/>
                <w:highlight w:val="none"/>
                <w:lang w:val="en-US" w:eastAsia="zh-CN"/>
              </w:rPr>
              <w:t>3.1-4分，基本满足的1.1-3分，部分满足0.1-1分，不提供不得分。</w:t>
            </w:r>
          </w:p>
        </w:tc>
      </w:tr>
    </w:tbl>
    <w:p w14:paraId="49AF02C9">
      <w:pPr>
        <w:rPr>
          <w:rFonts w:hint="eastAsia" w:ascii="仿宋" w:hAnsi="仿宋" w:eastAsia="仿宋" w:cs="仿宋"/>
          <w:b/>
          <w:bCs/>
          <w:iCs/>
          <w:sz w:val="24"/>
          <w:highlight w:val="none"/>
        </w:rPr>
      </w:pPr>
      <w:r>
        <w:rPr>
          <w:rFonts w:hint="eastAsia" w:ascii="仿宋" w:hAnsi="仿宋" w:eastAsia="仿宋" w:cs="仿宋"/>
          <w:b/>
          <w:bCs/>
          <w:iCs/>
          <w:sz w:val="24"/>
          <w:highlight w:val="none"/>
        </w:rPr>
        <w:br w:type="page"/>
      </w:r>
    </w:p>
    <w:p w14:paraId="53101DA4">
      <w:pPr>
        <w:snapToGrid w:val="0"/>
        <w:spacing w:line="288" w:lineRule="auto"/>
        <w:rPr>
          <w:rFonts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1、投标人编制投标文件（商务技术文件部分）时，建议按此目录（序号和内容）提供评标标准相应的商务技术资料。 </w:t>
      </w:r>
    </w:p>
    <w:p w14:paraId="316C7455">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2、本项目招标文件内对开标现场原件核验不作要求，招标人有权在标后对中标候选人进行原件核验，投标人对所提供的全部资料的真实性承担法律责任。</w:t>
      </w:r>
    </w:p>
    <w:p w14:paraId="2EABDFF6">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3、所有的证书及检测报告必须在有效期内，不在有效期内的不得分。</w:t>
      </w:r>
    </w:p>
    <w:p w14:paraId="4EBA01A5">
      <w:pPr>
        <w:spacing w:line="288" w:lineRule="auto"/>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 xml:space="preserve"> </w:t>
      </w:r>
      <w:r>
        <w:rPr>
          <w:rFonts w:hint="eastAsia" w:ascii="仿宋" w:hAnsi="仿宋" w:eastAsia="仿宋" w:cs="仿宋"/>
          <w:b/>
          <w:bCs/>
          <w:iCs/>
          <w:sz w:val="24"/>
          <w:highlight w:val="none"/>
          <w:u w:val="single"/>
          <w:lang w:val="en-US" w:eastAsia="zh-CN"/>
        </w:rPr>
        <w:t>3</w:t>
      </w:r>
      <w:r>
        <w:rPr>
          <w:rFonts w:hint="eastAsia" w:ascii="仿宋" w:hAnsi="仿宋" w:eastAsia="仿宋" w:cs="仿宋"/>
          <w:b/>
          <w:bCs/>
          <w:iCs/>
          <w:sz w:val="24"/>
          <w:highlight w:val="none"/>
          <w:u w:val="single"/>
        </w:rPr>
        <w:t xml:space="preserve">0 </w:t>
      </w:r>
      <w:r>
        <w:rPr>
          <w:rFonts w:hint="eastAsia" w:ascii="仿宋" w:hAnsi="仿宋" w:eastAsia="仿宋" w:cs="仿宋"/>
          <w:b/>
          <w:bCs/>
          <w:iCs/>
          <w:sz w:val="24"/>
          <w:highlight w:val="none"/>
        </w:rPr>
        <w:t>分）</w:t>
      </w:r>
    </w:p>
    <w:p w14:paraId="3B73DD86">
      <w:pPr>
        <w:spacing w:line="288" w:lineRule="auto"/>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2D62ECF8">
      <w:pPr>
        <w:spacing w:line="288" w:lineRule="auto"/>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32499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156DF6E9">
      <w:pPr>
        <w:widowControl/>
        <w:adjustRightInd/>
        <w:spacing w:line="288" w:lineRule="auto"/>
        <w:rPr>
          <w:rFonts w:ascii="仿宋" w:hAnsi="仿宋" w:eastAsia="仿宋" w:cs="仿宋"/>
          <w:b/>
          <w:sz w:val="36"/>
          <w:szCs w:val="20"/>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rPr>
        <w:t xml:space="preserve"> </w:t>
      </w:r>
      <w:r>
        <w:rPr>
          <w:rFonts w:hint="eastAsia" w:ascii="仿宋" w:hAnsi="仿宋" w:eastAsia="仿宋" w:cs="仿宋"/>
          <w:bCs/>
          <w:iCs/>
          <w:sz w:val="24"/>
          <w:highlight w:val="none"/>
          <w:u w:val="single"/>
          <w:lang w:val="en-US" w:eastAsia="zh-CN"/>
        </w:rPr>
        <w:t>3</w:t>
      </w:r>
      <w:r>
        <w:rPr>
          <w:rFonts w:hint="eastAsia" w:ascii="仿宋" w:hAnsi="仿宋" w:eastAsia="仿宋" w:cs="仿宋"/>
          <w:bCs/>
          <w:iCs/>
          <w:sz w:val="24"/>
          <w:highlight w:val="none"/>
          <w:u w:val="single"/>
        </w:rPr>
        <w:t xml:space="preserve">0 </w:t>
      </w:r>
    </w:p>
    <w:p w14:paraId="6BDE0C7B">
      <w:pPr>
        <w:widowControl/>
        <w:adjustRightInd/>
        <w:spacing w:line="288" w:lineRule="auto"/>
        <w:jc w:val="center"/>
        <w:rPr>
          <w:rFonts w:ascii="仿宋" w:hAnsi="仿宋" w:eastAsia="仿宋" w:cs="仿宋"/>
          <w:b/>
          <w:sz w:val="36"/>
          <w:szCs w:val="20"/>
          <w:highlight w:val="none"/>
        </w:rPr>
      </w:pPr>
    </w:p>
    <w:p w14:paraId="29DBD99E">
      <w:pPr>
        <w:widowControl/>
        <w:adjustRightInd/>
        <w:jc w:val="center"/>
        <w:rPr>
          <w:rFonts w:ascii="仿宋" w:hAnsi="仿宋" w:eastAsia="仿宋" w:cs="仿宋"/>
          <w:b/>
          <w:sz w:val="36"/>
          <w:szCs w:val="20"/>
          <w:highlight w:val="none"/>
        </w:rPr>
      </w:pPr>
    </w:p>
    <w:p w14:paraId="7BAA5514">
      <w:pPr>
        <w:widowControl/>
        <w:adjustRightInd/>
        <w:jc w:val="center"/>
        <w:rPr>
          <w:rFonts w:ascii="仿宋" w:hAnsi="仿宋" w:eastAsia="仿宋" w:cs="仿宋"/>
          <w:b/>
          <w:sz w:val="36"/>
          <w:szCs w:val="20"/>
          <w:highlight w:val="none"/>
        </w:rPr>
      </w:pPr>
    </w:p>
    <w:p w14:paraId="058DA3ED">
      <w:pPr>
        <w:widowControl/>
        <w:adjustRightInd/>
        <w:jc w:val="center"/>
        <w:rPr>
          <w:rFonts w:ascii="仿宋" w:hAnsi="仿宋" w:eastAsia="仿宋" w:cs="仿宋"/>
          <w:b/>
          <w:sz w:val="36"/>
          <w:szCs w:val="20"/>
          <w:highlight w:val="none"/>
        </w:rPr>
      </w:pPr>
    </w:p>
    <w:p w14:paraId="7ABBC215">
      <w:pPr>
        <w:widowControl/>
        <w:adjustRightInd/>
        <w:jc w:val="center"/>
        <w:rPr>
          <w:rFonts w:ascii="仿宋" w:hAnsi="仿宋" w:eastAsia="仿宋" w:cs="仿宋"/>
          <w:b/>
          <w:sz w:val="36"/>
          <w:szCs w:val="20"/>
          <w:highlight w:val="none"/>
        </w:rPr>
      </w:pPr>
    </w:p>
    <w:p w14:paraId="4D9D0149">
      <w:pPr>
        <w:widowControl/>
        <w:adjustRightInd/>
        <w:jc w:val="center"/>
        <w:rPr>
          <w:rFonts w:ascii="仿宋" w:hAnsi="仿宋" w:eastAsia="仿宋" w:cs="仿宋"/>
          <w:b/>
          <w:sz w:val="36"/>
          <w:szCs w:val="20"/>
          <w:highlight w:val="none"/>
        </w:rPr>
      </w:pPr>
    </w:p>
    <w:p w14:paraId="1E592398">
      <w:pPr>
        <w:widowControl/>
        <w:adjustRightInd/>
        <w:jc w:val="center"/>
        <w:rPr>
          <w:rFonts w:ascii="仿宋" w:hAnsi="仿宋" w:eastAsia="仿宋" w:cs="仿宋"/>
          <w:b/>
          <w:sz w:val="36"/>
          <w:szCs w:val="20"/>
          <w:highlight w:val="none"/>
        </w:rPr>
      </w:pPr>
    </w:p>
    <w:p w14:paraId="37D05AC5">
      <w:pPr>
        <w:widowControl/>
        <w:adjustRightInd/>
        <w:jc w:val="center"/>
        <w:rPr>
          <w:rFonts w:ascii="仿宋" w:hAnsi="仿宋" w:eastAsia="仿宋" w:cs="仿宋"/>
          <w:b/>
          <w:sz w:val="36"/>
          <w:szCs w:val="20"/>
          <w:highlight w:val="none"/>
        </w:rPr>
      </w:pPr>
    </w:p>
    <w:p w14:paraId="5F972772">
      <w:pPr>
        <w:widowControl/>
        <w:adjustRightInd/>
        <w:jc w:val="center"/>
        <w:rPr>
          <w:rFonts w:ascii="仿宋" w:hAnsi="仿宋" w:eastAsia="仿宋" w:cs="仿宋"/>
          <w:b/>
          <w:sz w:val="36"/>
          <w:szCs w:val="20"/>
          <w:highlight w:val="none"/>
        </w:rPr>
      </w:pPr>
    </w:p>
    <w:p w14:paraId="4EB3EDB2">
      <w:pPr>
        <w:widowControl/>
        <w:adjustRightInd/>
        <w:jc w:val="center"/>
        <w:rPr>
          <w:rFonts w:ascii="仿宋" w:hAnsi="仿宋" w:eastAsia="仿宋" w:cs="仿宋"/>
          <w:b/>
          <w:sz w:val="36"/>
          <w:szCs w:val="20"/>
          <w:highlight w:val="none"/>
        </w:rPr>
      </w:pPr>
    </w:p>
    <w:p w14:paraId="28553C23">
      <w:pPr>
        <w:widowControl/>
        <w:adjustRightInd/>
        <w:jc w:val="center"/>
        <w:rPr>
          <w:rFonts w:ascii="仿宋" w:hAnsi="仿宋" w:eastAsia="仿宋" w:cs="仿宋"/>
          <w:b/>
          <w:sz w:val="36"/>
          <w:szCs w:val="20"/>
          <w:highlight w:val="none"/>
        </w:rPr>
      </w:pPr>
    </w:p>
    <w:p w14:paraId="6B11720F">
      <w:pPr>
        <w:widowControl/>
        <w:adjustRightInd/>
        <w:jc w:val="center"/>
        <w:rPr>
          <w:rFonts w:ascii="仿宋" w:hAnsi="仿宋" w:eastAsia="仿宋" w:cs="仿宋"/>
          <w:b/>
          <w:sz w:val="36"/>
          <w:szCs w:val="20"/>
          <w:highlight w:val="none"/>
        </w:rPr>
      </w:pPr>
    </w:p>
    <w:p w14:paraId="3341EF7C">
      <w:pPr>
        <w:widowControl/>
        <w:adjustRightInd/>
        <w:jc w:val="center"/>
        <w:rPr>
          <w:rFonts w:ascii="仿宋" w:hAnsi="仿宋" w:eastAsia="仿宋" w:cs="仿宋"/>
          <w:b/>
          <w:sz w:val="36"/>
          <w:szCs w:val="20"/>
          <w:highlight w:val="none"/>
        </w:rPr>
      </w:pPr>
    </w:p>
    <w:p w14:paraId="5D9A5900">
      <w:pPr>
        <w:widowControl/>
        <w:adjustRightInd/>
        <w:jc w:val="center"/>
        <w:rPr>
          <w:rFonts w:ascii="仿宋" w:hAnsi="仿宋" w:eastAsia="仿宋" w:cs="仿宋"/>
          <w:b/>
          <w:sz w:val="36"/>
          <w:szCs w:val="20"/>
          <w:highlight w:val="none"/>
        </w:rPr>
      </w:pPr>
    </w:p>
    <w:p w14:paraId="2247514A">
      <w:pPr>
        <w:widowControl/>
        <w:adjustRightInd/>
        <w:jc w:val="center"/>
        <w:rPr>
          <w:rFonts w:ascii="仿宋" w:hAnsi="仿宋" w:eastAsia="仿宋" w:cs="仿宋"/>
          <w:b/>
          <w:sz w:val="36"/>
          <w:szCs w:val="20"/>
          <w:highlight w:val="none"/>
        </w:rPr>
      </w:pPr>
    </w:p>
    <w:p w14:paraId="495B4730">
      <w:pPr>
        <w:widowControl/>
        <w:adjustRightInd/>
        <w:jc w:val="center"/>
        <w:rPr>
          <w:rFonts w:ascii="仿宋" w:hAnsi="仿宋" w:eastAsia="仿宋" w:cs="仿宋"/>
          <w:b/>
          <w:sz w:val="36"/>
          <w:szCs w:val="20"/>
          <w:highlight w:val="none"/>
        </w:rPr>
      </w:pPr>
    </w:p>
    <w:p w14:paraId="12F98C8C">
      <w:pPr>
        <w:widowControl/>
        <w:adjustRightInd/>
        <w:jc w:val="center"/>
        <w:rPr>
          <w:rFonts w:ascii="仿宋" w:hAnsi="仿宋" w:eastAsia="仿宋" w:cs="仿宋"/>
          <w:b/>
          <w:sz w:val="36"/>
          <w:szCs w:val="20"/>
          <w:highlight w:val="none"/>
        </w:rPr>
      </w:pPr>
    </w:p>
    <w:p w14:paraId="08EC84B5">
      <w:pPr>
        <w:widowControl/>
        <w:adjustRightInd/>
        <w:jc w:val="center"/>
        <w:rPr>
          <w:rFonts w:ascii="仿宋" w:hAnsi="仿宋" w:eastAsia="仿宋" w:cs="仿宋"/>
          <w:b/>
          <w:sz w:val="36"/>
          <w:szCs w:val="20"/>
          <w:highlight w:val="none"/>
        </w:rPr>
      </w:pPr>
    </w:p>
    <w:p w14:paraId="0923BB0D">
      <w:pPr>
        <w:widowControl/>
        <w:adjustRightInd/>
        <w:jc w:val="center"/>
        <w:rPr>
          <w:rFonts w:ascii="仿宋" w:hAnsi="仿宋" w:eastAsia="仿宋" w:cs="仿宋"/>
          <w:b/>
          <w:sz w:val="36"/>
          <w:szCs w:val="20"/>
          <w:highlight w:val="none"/>
        </w:rPr>
      </w:pPr>
    </w:p>
    <w:p w14:paraId="6FE97B53">
      <w:pPr>
        <w:widowControl/>
        <w:adjustRightInd/>
        <w:jc w:val="center"/>
        <w:rPr>
          <w:rFonts w:ascii="仿宋" w:hAnsi="仿宋" w:eastAsia="仿宋" w:cs="仿宋"/>
          <w:b/>
          <w:sz w:val="36"/>
          <w:szCs w:val="20"/>
          <w:highlight w:val="none"/>
        </w:rPr>
      </w:pPr>
    </w:p>
    <w:p w14:paraId="7B0C8340">
      <w:pPr>
        <w:widowControl/>
        <w:adjustRightInd/>
        <w:jc w:val="center"/>
        <w:rPr>
          <w:rFonts w:ascii="仿宋" w:hAnsi="仿宋" w:eastAsia="仿宋" w:cs="仿宋"/>
          <w:b/>
          <w:sz w:val="36"/>
          <w:szCs w:val="20"/>
          <w:highlight w:val="none"/>
        </w:rPr>
      </w:pPr>
    </w:p>
    <w:p w14:paraId="5B6FB3A9">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14:paraId="0F838B04">
      <w:pPr>
        <w:spacing w:line="360" w:lineRule="auto"/>
        <w:jc w:val="center"/>
        <w:outlineLvl w:val="0"/>
        <w:rPr>
          <w:rFonts w:ascii="仿宋" w:hAnsi="仿宋" w:eastAsia="仿宋" w:cs="仿宋"/>
          <w:b/>
          <w:kern w:val="0"/>
          <w:sz w:val="36"/>
          <w:szCs w:val="36"/>
          <w:highlight w:val="none"/>
        </w:rPr>
      </w:pPr>
    </w:p>
    <w:p w14:paraId="1233BFEE">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4A397854">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BFAEE22">
      <w:pPr>
        <w:spacing w:line="360" w:lineRule="auto"/>
        <w:jc w:val="center"/>
        <w:outlineLvl w:val="0"/>
        <w:rPr>
          <w:rFonts w:ascii="仿宋" w:hAnsi="仿宋" w:eastAsia="仿宋" w:cs="仿宋"/>
          <w:b/>
          <w:kern w:val="0"/>
          <w:sz w:val="36"/>
          <w:szCs w:val="36"/>
          <w:highlight w:val="none"/>
        </w:rPr>
      </w:pPr>
    </w:p>
    <w:p w14:paraId="0B32A49D">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18CFA3E4">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71FFC2A0">
      <w:pPr>
        <w:pStyle w:val="23"/>
        <w:rPr>
          <w:rFonts w:ascii="仿宋" w:hAnsi="仿宋" w:eastAsia="仿宋" w:cs="仿宋"/>
          <w:highlight w:val="none"/>
        </w:rPr>
      </w:pPr>
      <w:r>
        <w:rPr>
          <w:rFonts w:hint="eastAsia" w:ascii="仿宋" w:hAnsi="仿宋" w:eastAsia="仿宋" w:cs="仿宋"/>
          <w:highlight w:val="none"/>
        </w:rPr>
        <w:t>（3）分包协议………………………………………………………………（页码）</w:t>
      </w:r>
    </w:p>
    <w:p w14:paraId="6B8E37AE">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3DD66C7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14:paraId="0DAF6D25">
      <w:pPr>
        <w:snapToGrid w:val="0"/>
        <w:spacing w:line="360" w:lineRule="auto"/>
        <w:ind w:firstLine="480" w:firstLineChars="200"/>
        <w:rPr>
          <w:rFonts w:ascii="仿宋" w:hAnsi="仿宋" w:eastAsia="仿宋" w:cs="仿宋"/>
          <w:sz w:val="24"/>
          <w:highlight w:val="none"/>
        </w:rPr>
      </w:pPr>
    </w:p>
    <w:p w14:paraId="079C4EAE">
      <w:pPr>
        <w:spacing w:line="360" w:lineRule="auto"/>
        <w:ind w:firstLine="480" w:firstLineChars="200"/>
        <w:rPr>
          <w:rFonts w:ascii="仿宋" w:hAnsi="仿宋" w:eastAsia="仿宋" w:cs="仿宋"/>
          <w:sz w:val="24"/>
          <w:highlight w:val="none"/>
        </w:rPr>
      </w:pPr>
    </w:p>
    <w:p w14:paraId="44C09AF6">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7FEFEBD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4B23DD0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1016E5C5">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53F10F83">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CAC3293">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6ADB867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0A9BF42A">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8996BD3">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486A672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76F56BB">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5ED3CBC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5ED7EB3C">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1287418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596D514">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36B2CB68">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58771F5">
      <w:pPr>
        <w:snapToGrid w:val="0"/>
        <w:spacing w:line="360" w:lineRule="auto"/>
        <w:ind w:right="480"/>
        <w:jc w:val="center"/>
        <w:rPr>
          <w:rFonts w:ascii="仿宋" w:hAnsi="仿宋" w:eastAsia="仿宋" w:cs="仿宋"/>
          <w:b/>
          <w:kern w:val="0"/>
          <w:sz w:val="32"/>
          <w:szCs w:val="32"/>
          <w:highlight w:val="none"/>
        </w:rPr>
      </w:pPr>
    </w:p>
    <w:p w14:paraId="176AB639">
      <w:pPr>
        <w:snapToGrid w:val="0"/>
        <w:spacing w:line="360" w:lineRule="auto"/>
        <w:ind w:right="480"/>
        <w:jc w:val="center"/>
        <w:rPr>
          <w:rFonts w:ascii="仿宋" w:hAnsi="仿宋" w:eastAsia="仿宋" w:cs="仿宋"/>
          <w:b/>
          <w:kern w:val="0"/>
          <w:sz w:val="32"/>
          <w:szCs w:val="32"/>
          <w:highlight w:val="none"/>
        </w:rPr>
      </w:pPr>
    </w:p>
    <w:p w14:paraId="465233BE">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72B12601">
      <w:pPr>
        <w:widowControl/>
        <w:spacing w:line="360" w:lineRule="auto"/>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0F7BD3E0">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7F304520">
      <w:pPr>
        <w:snapToGrid w:val="0"/>
        <w:spacing w:line="360" w:lineRule="auto"/>
        <w:ind w:right="480"/>
        <w:jc w:val="center"/>
        <w:rPr>
          <w:rFonts w:ascii="仿宋" w:hAnsi="仿宋" w:eastAsia="仿宋" w:cs="仿宋"/>
          <w:b/>
          <w:kern w:val="0"/>
          <w:sz w:val="32"/>
          <w:szCs w:val="32"/>
          <w:highlight w:val="none"/>
        </w:rPr>
      </w:pPr>
    </w:p>
    <w:p w14:paraId="274B4B52">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60D1F9B9">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4BE00B78">
      <w:pPr>
        <w:snapToGrid w:val="0"/>
        <w:spacing w:line="360" w:lineRule="auto"/>
        <w:ind w:right="480"/>
        <w:jc w:val="center"/>
        <w:rPr>
          <w:rFonts w:ascii="仿宋" w:hAnsi="仿宋" w:eastAsia="仿宋" w:cs="仿宋"/>
          <w:b/>
          <w:kern w:val="0"/>
          <w:sz w:val="32"/>
          <w:szCs w:val="32"/>
          <w:highlight w:val="none"/>
        </w:rPr>
      </w:pPr>
    </w:p>
    <w:p w14:paraId="796482FC">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671BFDAE">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645F44D4">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7154BC7B">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1DD9B874">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6E61791D">
      <w:pPr>
        <w:widowControl/>
        <w:spacing w:line="360" w:lineRule="auto"/>
        <w:ind w:left="150"/>
        <w:jc w:val="center"/>
        <w:rPr>
          <w:rFonts w:ascii="仿宋" w:hAnsi="仿宋" w:eastAsia="仿宋" w:cs="仿宋"/>
          <w:b/>
          <w:kern w:val="0"/>
          <w:sz w:val="32"/>
          <w:szCs w:val="32"/>
          <w:highlight w:val="none"/>
        </w:rPr>
      </w:pPr>
    </w:p>
    <w:p w14:paraId="49ED1B47">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14:paraId="7F46862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700EDBE1">
      <w:pPr>
        <w:spacing w:line="360" w:lineRule="auto"/>
        <w:jc w:val="center"/>
        <w:outlineLvl w:val="0"/>
        <w:rPr>
          <w:rFonts w:ascii="仿宋" w:hAnsi="仿宋" w:eastAsia="仿宋" w:cs="仿宋"/>
          <w:b/>
          <w:kern w:val="0"/>
          <w:sz w:val="24"/>
          <w:highlight w:val="none"/>
        </w:rPr>
      </w:pPr>
    </w:p>
    <w:p w14:paraId="75DEB8F8">
      <w:pPr>
        <w:spacing w:line="336" w:lineRule="auto"/>
        <w:jc w:val="center"/>
        <w:rPr>
          <w:rFonts w:ascii="仿宋" w:hAnsi="仿宋" w:eastAsia="仿宋" w:cs="仿宋"/>
          <w:b/>
          <w:kern w:val="0"/>
          <w:sz w:val="36"/>
          <w:szCs w:val="36"/>
          <w:highlight w:val="none"/>
        </w:rPr>
      </w:pPr>
    </w:p>
    <w:p w14:paraId="532E6E51">
      <w:pPr>
        <w:spacing w:line="336" w:lineRule="auto"/>
        <w:jc w:val="center"/>
        <w:rPr>
          <w:rFonts w:ascii="仿宋" w:hAnsi="仿宋" w:eastAsia="仿宋" w:cs="仿宋"/>
          <w:b/>
          <w:kern w:val="0"/>
          <w:sz w:val="36"/>
          <w:szCs w:val="36"/>
          <w:highlight w:val="none"/>
        </w:rPr>
      </w:pPr>
    </w:p>
    <w:p w14:paraId="721AE1AB">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4E73919C">
      <w:pPr>
        <w:spacing w:line="336" w:lineRule="auto"/>
        <w:jc w:val="center"/>
        <w:outlineLvl w:val="0"/>
        <w:rPr>
          <w:rFonts w:ascii="仿宋" w:hAnsi="仿宋" w:eastAsia="仿宋" w:cs="仿宋"/>
          <w:b/>
          <w:kern w:val="0"/>
          <w:sz w:val="24"/>
          <w:highlight w:val="none"/>
        </w:rPr>
      </w:pPr>
    </w:p>
    <w:p w14:paraId="391DCA1F">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6D9ADAB5">
      <w:pPr>
        <w:pStyle w:val="905"/>
        <w:spacing w:line="336" w:lineRule="auto"/>
        <w:ind w:left="0" w:firstLine="0" w:firstLineChars="0"/>
        <w:rPr>
          <w:rFonts w:ascii="仿宋" w:eastAsia="仿宋" w:cs="仿宋"/>
          <w:highlight w:val="none"/>
        </w:rPr>
      </w:pPr>
      <w:r>
        <w:rPr>
          <w:rFonts w:hint="eastAsia" w:ascii="仿宋" w:eastAsia="仿宋" w:cs="仿宋"/>
          <w:highlight w:val="none"/>
        </w:rPr>
        <w:t>（1）投标函…………………………………………………………………………（页码）</w:t>
      </w:r>
    </w:p>
    <w:p w14:paraId="4BA03453">
      <w:pPr>
        <w:pStyle w:val="905"/>
        <w:spacing w:line="336" w:lineRule="auto"/>
        <w:ind w:left="0" w:firstLine="0" w:firstLineChars="0"/>
        <w:rPr>
          <w:rFonts w:ascii="仿宋" w:eastAsia="仿宋" w:cs="仿宋"/>
          <w:highlight w:val="none"/>
        </w:rPr>
      </w:pPr>
      <w:r>
        <w:rPr>
          <w:rFonts w:hint="eastAsia" w:ascii="仿宋" w:eastAsia="仿宋" w:cs="仿宋"/>
          <w:highlight w:val="none"/>
        </w:rPr>
        <w:t>（2）法定代表人授权书……………………………………………………………（页码）</w:t>
      </w:r>
    </w:p>
    <w:p w14:paraId="6B934891">
      <w:pPr>
        <w:pStyle w:val="905"/>
        <w:spacing w:line="336" w:lineRule="auto"/>
        <w:ind w:left="0" w:firstLine="0" w:firstLineChars="0"/>
        <w:rPr>
          <w:rFonts w:ascii="仿宋" w:eastAsia="仿宋" w:cs="仿宋"/>
          <w:highlight w:val="none"/>
        </w:rPr>
      </w:pPr>
      <w:r>
        <w:rPr>
          <w:rFonts w:hint="eastAsia" w:ascii="仿宋" w:eastAsia="仿宋" w:cs="仿宋"/>
          <w:highlight w:val="none"/>
        </w:rPr>
        <w:t>（3）授权代表社保证明……………………………………………………………（页码）</w:t>
      </w:r>
    </w:p>
    <w:p w14:paraId="79BA2B80">
      <w:pPr>
        <w:pStyle w:val="905"/>
        <w:spacing w:line="336" w:lineRule="auto"/>
        <w:ind w:left="0" w:firstLine="0" w:firstLineChars="0"/>
        <w:rPr>
          <w:rFonts w:ascii="仿宋" w:eastAsia="仿宋" w:cs="仿宋"/>
          <w:highlight w:val="none"/>
        </w:rPr>
      </w:pPr>
      <w:r>
        <w:rPr>
          <w:rFonts w:hint="eastAsia" w:ascii="仿宋" w:eastAsia="仿宋" w:cs="仿宋"/>
          <w:highlight w:val="none"/>
        </w:rPr>
        <w:t>（4）法定代表人及其授权代表身份证复印件（复印件）………………………（页码）</w:t>
      </w:r>
    </w:p>
    <w:p w14:paraId="32CA555B">
      <w:pPr>
        <w:pStyle w:val="905"/>
        <w:spacing w:line="336" w:lineRule="auto"/>
        <w:ind w:left="0" w:firstLine="0" w:firstLineChars="0"/>
        <w:rPr>
          <w:rFonts w:ascii="仿宋" w:eastAsia="仿宋" w:cs="仿宋"/>
          <w:highlight w:val="none"/>
        </w:rPr>
      </w:pPr>
      <w:r>
        <w:rPr>
          <w:rFonts w:hint="eastAsia" w:ascii="仿宋" w:eastAsia="仿宋" w:cs="仿宋"/>
          <w:highlight w:val="none"/>
        </w:rPr>
        <w:t>（5）法定代表人身份证明书………………………………………………………（页码）</w:t>
      </w:r>
    </w:p>
    <w:p w14:paraId="17BB3176">
      <w:pPr>
        <w:pStyle w:val="905"/>
        <w:spacing w:line="336" w:lineRule="auto"/>
        <w:ind w:left="0" w:firstLine="0" w:firstLineChars="0"/>
        <w:rPr>
          <w:rFonts w:ascii="仿宋" w:eastAsia="仿宋" w:cs="仿宋"/>
          <w:highlight w:val="none"/>
        </w:rPr>
      </w:pPr>
      <w:r>
        <w:rPr>
          <w:rFonts w:hint="eastAsia" w:ascii="仿宋" w:eastAsia="仿宋" w:cs="仿宋"/>
          <w:highlight w:val="none"/>
        </w:rPr>
        <w:t>（6）商务技术偏离表………………………………………………………………（页码）</w:t>
      </w:r>
    </w:p>
    <w:p w14:paraId="3AC46BB9">
      <w:pPr>
        <w:pStyle w:val="905"/>
        <w:spacing w:line="336" w:lineRule="auto"/>
        <w:ind w:left="0" w:firstLine="0" w:firstLineChars="0"/>
        <w:rPr>
          <w:rFonts w:ascii="仿宋" w:eastAsia="仿宋" w:cs="仿宋"/>
          <w:highlight w:val="none"/>
        </w:rPr>
      </w:pPr>
      <w:r>
        <w:rPr>
          <w:rFonts w:hint="eastAsia" w:ascii="仿宋" w:eastAsia="仿宋" w:cs="仿宋"/>
          <w:highlight w:val="none"/>
          <w:lang w:val="zh-CN"/>
        </w:rPr>
        <w:t>（</w:t>
      </w:r>
      <w:r>
        <w:rPr>
          <w:rFonts w:hint="eastAsia"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……………………………………………（页码）</w:t>
      </w:r>
    </w:p>
    <w:p w14:paraId="35D3B191">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w:t>
      </w:r>
      <w:r>
        <w:rPr>
          <w:rFonts w:hint="eastAsia" w:ascii="仿宋" w:hAnsi="仿宋" w:eastAsia="仿宋" w:cs="仿宋"/>
          <w:sz w:val="24"/>
          <w:highlight w:val="none"/>
          <w:lang w:val="zh-CN"/>
        </w:rPr>
        <w:t>…</w:t>
      </w:r>
      <w:r>
        <w:rPr>
          <w:rFonts w:hint="eastAsia" w:ascii="仿宋" w:hAnsi="仿宋" w:eastAsia="仿宋" w:cs="仿宋"/>
          <w:sz w:val="24"/>
          <w:highlight w:val="none"/>
        </w:rPr>
        <w:t>…（页码）</w:t>
      </w:r>
    </w:p>
    <w:p w14:paraId="1240BE68">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2101D4AE">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3F053AA5">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（11）售后服务方案…………………………………………………………………（页码）</w:t>
      </w:r>
    </w:p>
    <w:p w14:paraId="5AB0BA2F">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（12）供应商售后服务证明材料……………………………………………………（页码）</w:t>
      </w:r>
    </w:p>
    <w:p w14:paraId="44E5BF59">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（13）项目小组人员名单……………………………………………………………（页码）</w:t>
      </w:r>
    </w:p>
    <w:p w14:paraId="1DFEF675">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0636BD9F">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4DF51D16">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65CDED60">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kern w:val="0"/>
          <w:sz w:val="24"/>
          <w:highlight w:val="none"/>
        </w:rPr>
        <w:t>……………（页码）</w:t>
      </w:r>
    </w:p>
    <w:p w14:paraId="2FA0E0C3">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42F9D545">
      <w:pPr>
        <w:snapToGrid w:val="0"/>
        <w:spacing w:line="360" w:lineRule="auto"/>
        <w:jc w:val="center"/>
        <w:rPr>
          <w:rFonts w:ascii="仿宋" w:hAnsi="仿宋" w:eastAsia="仿宋" w:cs="仿宋"/>
          <w:b/>
          <w:kern w:val="0"/>
          <w:sz w:val="32"/>
          <w:szCs w:val="32"/>
          <w:highlight w:val="none"/>
          <w:lang w:val="zh-CN"/>
        </w:rPr>
      </w:pPr>
    </w:p>
    <w:p w14:paraId="5C926C5B">
      <w:pPr>
        <w:snapToGrid w:val="0"/>
        <w:spacing w:line="360" w:lineRule="auto"/>
        <w:jc w:val="center"/>
        <w:rPr>
          <w:rFonts w:ascii="仿宋" w:hAnsi="仿宋" w:eastAsia="仿宋" w:cs="仿宋"/>
          <w:b/>
          <w:kern w:val="0"/>
          <w:sz w:val="32"/>
          <w:szCs w:val="32"/>
          <w:highlight w:val="none"/>
          <w:lang w:val="zh-CN"/>
        </w:rPr>
      </w:pPr>
    </w:p>
    <w:p w14:paraId="61F32716">
      <w:pPr>
        <w:snapToGrid w:val="0"/>
        <w:spacing w:line="360" w:lineRule="auto"/>
        <w:jc w:val="center"/>
        <w:rPr>
          <w:rFonts w:ascii="仿宋" w:hAnsi="仿宋" w:eastAsia="仿宋" w:cs="仿宋"/>
          <w:b/>
          <w:kern w:val="0"/>
          <w:sz w:val="32"/>
          <w:szCs w:val="32"/>
          <w:highlight w:val="none"/>
          <w:lang w:val="zh-CN"/>
        </w:rPr>
      </w:pPr>
    </w:p>
    <w:p w14:paraId="67A328DF">
      <w:pPr>
        <w:snapToGrid w:val="0"/>
        <w:spacing w:line="360" w:lineRule="auto"/>
        <w:rPr>
          <w:rFonts w:ascii="仿宋" w:hAnsi="仿宋" w:eastAsia="仿宋" w:cs="仿宋"/>
          <w:b/>
          <w:kern w:val="0"/>
          <w:sz w:val="32"/>
          <w:szCs w:val="32"/>
          <w:highlight w:val="none"/>
          <w:lang w:val="zh-CN"/>
        </w:rPr>
      </w:pPr>
    </w:p>
    <w:p w14:paraId="1A34C453">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1D36FFF8">
      <w:pPr>
        <w:snapToGrid w:val="0"/>
        <w:spacing w:line="312" w:lineRule="auto"/>
        <w:jc w:val="center"/>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45DE8FA8">
      <w:pPr>
        <w:pStyle w:val="396"/>
        <w:spacing w:after="120" w:line="312"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 xml:space="preserve">              </w:t>
      </w:r>
    </w:p>
    <w:p w14:paraId="535C005A">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2E99B906">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7E19144B">
      <w:pPr>
        <w:pStyle w:val="13"/>
        <w:tabs>
          <w:tab w:val="clear" w:pos="1697"/>
        </w:tabs>
        <w:spacing w:after="120" w:line="312"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6D776DC0">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61A9E18B">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B218DCB">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6549E046">
      <w:pPr>
        <w:pStyle w:val="13"/>
        <w:tabs>
          <w:tab w:val="clear" w:pos="1697"/>
        </w:tabs>
        <w:spacing w:after="120" w:line="312"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55AB30DD">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90000ED">
      <w:pPr>
        <w:snapToGrid w:val="0"/>
        <w:spacing w:line="312"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14:paraId="11AB3FCC">
      <w:pPr>
        <w:snapToGrid w:val="0"/>
        <w:spacing w:line="312"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32B50426">
      <w:pPr>
        <w:snapToGrid w:val="0"/>
        <w:spacing w:line="312"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6DF67A38">
      <w:pPr>
        <w:snapToGrid w:val="0"/>
        <w:spacing w:line="312"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21ECE9F1">
      <w:pPr>
        <w:snapToGrid w:val="0"/>
        <w:spacing w:line="312"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58E12FE8">
      <w:pPr>
        <w:snapToGrid w:val="0"/>
        <w:spacing w:line="312"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25E66049">
      <w:pPr>
        <w:snapToGrid w:val="0"/>
        <w:spacing w:line="312"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3423D51E">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14:paraId="417FF279">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14:paraId="70F61C16">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开户银行：                          账号：</w:t>
      </w:r>
    </w:p>
    <w:p w14:paraId="5A6E2140">
      <w:pPr>
        <w:pStyle w:val="396"/>
        <w:spacing w:after="120" w:line="312"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0DBBECBB">
      <w:pPr>
        <w:snapToGrid w:val="0"/>
        <w:spacing w:line="312"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4F52746E">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6982F5C6">
      <w:pPr>
        <w:jc w:val="center"/>
        <w:rPr>
          <w:rFonts w:ascii="仿宋" w:hAnsi="仿宋" w:eastAsia="仿宋" w:cs="仿宋"/>
          <w:b/>
          <w:sz w:val="24"/>
          <w:highlight w:val="none"/>
        </w:rPr>
      </w:pPr>
    </w:p>
    <w:p w14:paraId="69FBB36E">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2F2C802C">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74DD7BE9">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28F3143C">
      <w:pPr>
        <w:snapToGrid w:val="0"/>
        <w:spacing w:line="600" w:lineRule="exact"/>
        <w:jc w:val="left"/>
        <w:rPr>
          <w:rFonts w:ascii="仿宋" w:hAnsi="仿宋" w:eastAsia="仿宋" w:cs="仿宋"/>
          <w:sz w:val="24"/>
          <w:highlight w:val="none"/>
        </w:rPr>
      </w:pPr>
    </w:p>
    <w:p w14:paraId="3F83F1DD">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3BF2DE01">
      <w:pPr>
        <w:spacing w:line="360" w:lineRule="exact"/>
        <w:rPr>
          <w:rFonts w:ascii="仿宋" w:hAnsi="仿宋" w:eastAsia="仿宋" w:cs="仿宋"/>
          <w:sz w:val="24"/>
          <w:highlight w:val="none"/>
        </w:rPr>
      </w:pPr>
    </w:p>
    <w:p w14:paraId="1858A11A">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3F7ACA2E">
      <w:pPr>
        <w:spacing w:line="360" w:lineRule="exact"/>
        <w:rPr>
          <w:rFonts w:ascii="仿宋" w:hAnsi="仿宋" w:eastAsia="仿宋" w:cs="仿宋"/>
          <w:sz w:val="24"/>
          <w:highlight w:val="none"/>
        </w:rPr>
      </w:pPr>
    </w:p>
    <w:p w14:paraId="2F02EE18">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125BDF8">
      <w:pPr>
        <w:spacing w:line="360" w:lineRule="exact"/>
        <w:rPr>
          <w:rFonts w:ascii="仿宋" w:hAnsi="仿宋" w:eastAsia="仿宋" w:cs="仿宋"/>
          <w:sz w:val="24"/>
          <w:highlight w:val="none"/>
        </w:rPr>
      </w:pPr>
    </w:p>
    <w:p w14:paraId="2582B2AF">
      <w:pPr>
        <w:spacing w:line="360" w:lineRule="exact"/>
        <w:rPr>
          <w:rFonts w:ascii="仿宋" w:hAnsi="仿宋" w:eastAsia="仿宋" w:cs="仿宋"/>
          <w:sz w:val="24"/>
          <w:highlight w:val="none"/>
        </w:rPr>
      </w:pPr>
    </w:p>
    <w:p w14:paraId="6A74D7A4">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14:paraId="696A93CC">
      <w:pPr>
        <w:spacing w:line="360" w:lineRule="exact"/>
        <w:rPr>
          <w:rFonts w:ascii="仿宋" w:hAnsi="仿宋" w:eastAsia="仿宋" w:cs="仿宋"/>
          <w:sz w:val="24"/>
          <w:highlight w:val="none"/>
        </w:rPr>
      </w:pPr>
    </w:p>
    <w:p w14:paraId="286E3437">
      <w:pPr>
        <w:spacing w:line="360" w:lineRule="exact"/>
        <w:rPr>
          <w:rFonts w:ascii="仿宋" w:hAnsi="仿宋" w:eastAsia="仿宋" w:cs="仿宋"/>
          <w:sz w:val="24"/>
          <w:highlight w:val="none"/>
        </w:rPr>
      </w:pPr>
    </w:p>
    <w:p w14:paraId="62303E94">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14:paraId="63861245">
      <w:pPr>
        <w:spacing w:line="360" w:lineRule="exact"/>
        <w:rPr>
          <w:rFonts w:ascii="仿宋" w:hAnsi="仿宋" w:eastAsia="仿宋" w:cs="仿宋"/>
          <w:sz w:val="24"/>
          <w:highlight w:val="none"/>
        </w:rPr>
      </w:pPr>
    </w:p>
    <w:p w14:paraId="351C6CFA">
      <w:pPr>
        <w:spacing w:line="360" w:lineRule="exact"/>
        <w:rPr>
          <w:rFonts w:ascii="仿宋" w:hAnsi="仿宋" w:eastAsia="仿宋" w:cs="仿宋"/>
          <w:sz w:val="24"/>
          <w:highlight w:val="none"/>
        </w:rPr>
      </w:pPr>
    </w:p>
    <w:p w14:paraId="6709F3B8">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14:paraId="63C1F7DE">
      <w:pPr>
        <w:ind w:firstLine="4920" w:firstLineChars="2050"/>
        <w:jc w:val="left"/>
        <w:rPr>
          <w:rFonts w:ascii="仿宋" w:hAnsi="仿宋" w:eastAsia="仿宋" w:cs="仿宋"/>
          <w:sz w:val="24"/>
          <w:highlight w:val="none"/>
        </w:rPr>
      </w:pPr>
    </w:p>
    <w:p w14:paraId="52FEC6ED">
      <w:pPr>
        <w:spacing w:line="800" w:lineRule="exact"/>
        <w:rPr>
          <w:rFonts w:ascii="仿宋" w:hAnsi="仿宋" w:eastAsia="仿宋" w:cs="仿宋"/>
          <w:b/>
          <w:sz w:val="24"/>
          <w:highlight w:val="none"/>
        </w:rPr>
      </w:pPr>
    </w:p>
    <w:p w14:paraId="1A0CD815">
      <w:pPr>
        <w:spacing w:line="800" w:lineRule="exact"/>
        <w:rPr>
          <w:rFonts w:ascii="仿宋" w:hAnsi="仿宋" w:eastAsia="仿宋" w:cs="仿宋"/>
          <w:b/>
          <w:sz w:val="24"/>
          <w:highlight w:val="none"/>
        </w:rPr>
      </w:pPr>
    </w:p>
    <w:p w14:paraId="4891D849">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1C5FC7CF">
      <w:pPr>
        <w:jc w:val="center"/>
        <w:rPr>
          <w:rFonts w:ascii="仿宋" w:hAnsi="仿宋" w:eastAsia="仿宋" w:cs="仿宋"/>
          <w:b/>
          <w:sz w:val="24"/>
          <w:highlight w:val="none"/>
        </w:rPr>
      </w:pPr>
    </w:p>
    <w:p w14:paraId="7BC892A1">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14:paraId="70F58BF7">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255F3863">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0EAEE1D">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12FA0664">
      <w:pPr>
        <w:snapToGrid w:val="0"/>
        <w:spacing w:line="600" w:lineRule="exact"/>
        <w:jc w:val="left"/>
        <w:rPr>
          <w:rFonts w:ascii="仿宋" w:hAnsi="仿宋" w:eastAsia="仿宋" w:cs="仿宋"/>
          <w:sz w:val="24"/>
          <w:highlight w:val="none"/>
        </w:rPr>
      </w:pPr>
    </w:p>
    <w:p w14:paraId="6D969423">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0F57ACBD">
      <w:pPr>
        <w:spacing w:line="360" w:lineRule="exact"/>
        <w:rPr>
          <w:rFonts w:ascii="仿宋" w:hAnsi="仿宋" w:eastAsia="仿宋" w:cs="仿宋"/>
          <w:sz w:val="24"/>
          <w:highlight w:val="none"/>
        </w:rPr>
      </w:pPr>
    </w:p>
    <w:p w14:paraId="3D4363E0">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655FE775">
      <w:pPr>
        <w:spacing w:line="360" w:lineRule="exact"/>
        <w:rPr>
          <w:rFonts w:ascii="仿宋" w:hAnsi="仿宋" w:eastAsia="仿宋" w:cs="仿宋"/>
          <w:sz w:val="24"/>
          <w:highlight w:val="none"/>
        </w:rPr>
      </w:pPr>
    </w:p>
    <w:p w14:paraId="5680CC22">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3BC9E3B6">
      <w:pPr>
        <w:spacing w:line="360" w:lineRule="exact"/>
        <w:rPr>
          <w:rFonts w:ascii="仿宋" w:hAnsi="仿宋" w:eastAsia="仿宋" w:cs="仿宋"/>
          <w:sz w:val="24"/>
          <w:highlight w:val="none"/>
        </w:rPr>
      </w:pPr>
    </w:p>
    <w:p w14:paraId="7F6F21AE">
      <w:pPr>
        <w:spacing w:line="360" w:lineRule="exact"/>
        <w:rPr>
          <w:rFonts w:ascii="仿宋" w:hAnsi="仿宋" w:eastAsia="仿宋" w:cs="仿宋"/>
          <w:sz w:val="24"/>
          <w:highlight w:val="none"/>
        </w:rPr>
      </w:pPr>
    </w:p>
    <w:p w14:paraId="47432500">
      <w:pPr>
        <w:jc w:val="center"/>
        <w:rPr>
          <w:rFonts w:ascii="仿宋" w:hAnsi="仿宋" w:eastAsia="仿宋" w:cs="仿宋"/>
          <w:b/>
          <w:kern w:val="0"/>
          <w:sz w:val="32"/>
          <w:szCs w:val="32"/>
          <w:highlight w:val="none"/>
        </w:rPr>
      </w:pPr>
    </w:p>
    <w:p w14:paraId="3EF58A75">
      <w:pPr>
        <w:rPr>
          <w:rFonts w:ascii="仿宋" w:hAnsi="仿宋" w:eastAsia="仿宋" w:cs="仿宋"/>
          <w:highlight w:val="none"/>
        </w:rPr>
      </w:pPr>
    </w:p>
    <w:p w14:paraId="6D6CCCF1">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3EB3382">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0728DEE">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3E649C8A">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7B89175E">
      <w:pPr>
        <w:autoSpaceDE w:val="0"/>
        <w:autoSpaceDN w:val="0"/>
        <w:spacing w:line="360" w:lineRule="auto"/>
        <w:jc w:val="center"/>
        <w:rPr>
          <w:rFonts w:ascii="仿宋" w:hAnsi="仿宋" w:eastAsia="仿宋" w:cs="仿宋"/>
          <w:b/>
          <w:kern w:val="0"/>
          <w:sz w:val="32"/>
          <w:szCs w:val="32"/>
          <w:highlight w:val="none"/>
          <w:lang w:val="zh-CN"/>
        </w:rPr>
      </w:pPr>
    </w:p>
    <w:p w14:paraId="68F7F8FB">
      <w:pPr>
        <w:autoSpaceDE w:val="0"/>
        <w:autoSpaceDN w:val="0"/>
        <w:spacing w:line="360" w:lineRule="auto"/>
        <w:jc w:val="center"/>
        <w:rPr>
          <w:rFonts w:ascii="仿宋" w:hAnsi="仿宋" w:eastAsia="仿宋" w:cs="仿宋"/>
          <w:b/>
          <w:kern w:val="0"/>
          <w:sz w:val="32"/>
          <w:szCs w:val="32"/>
          <w:highlight w:val="none"/>
          <w:lang w:val="zh-CN"/>
        </w:rPr>
      </w:pPr>
    </w:p>
    <w:p w14:paraId="69FEBB5D">
      <w:pPr>
        <w:autoSpaceDE w:val="0"/>
        <w:autoSpaceDN w:val="0"/>
        <w:spacing w:line="360" w:lineRule="auto"/>
        <w:jc w:val="center"/>
        <w:rPr>
          <w:rFonts w:ascii="仿宋" w:hAnsi="仿宋" w:eastAsia="仿宋" w:cs="仿宋"/>
          <w:b/>
          <w:kern w:val="0"/>
          <w:sz w:val="32"/>
          <w:szCs w:val="32"/>
          <w:highlight w:val="none"/>
          <w:lang w:val="zh-CN"/>
        </w:rPr>
      </w:pPr>
    </w:p>
    <w:p w14:paraId="067A34FE">
      <w:pPr>
        <w:spacing w:line="800" w:lineRule="exact"/>
        <w:rPr>
          <w:rFonts w:ascii="仿宋" w:hAnsi="仿宋" w:eastAsia="仿宋" w:cs="仿宋"/>
          <w:b/>
          <w:sz w:val="24"/>
          <w:highlight w:val="none"/>
        </w:rPr>
      </w:pPr>
    </w:p>
    <w:p w14:paraId="60EA96EA">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三、授权代表社保证明（复印件）</w:t>
      </w:r>
    </w:p>
    <w:p w14:paraId="14B5BAF2">
      <w:pPr>
        <w:spacing w:line="800" w:lineRule="exact"/>
        <w:ind w:firstLine="480" w:firstLineChars="200"/>
        <w:jc w:val="left"/>
        <w:rPr>
          <w:rFonts w:ascii="仿宋" w:hAnsi="仿宋" w:eastAsia="仿宋" w:cs="仿宋"/>
          <w:b/>
          <w:sz w:val="30"/>
          <w:szCs w:val="30"/>
          <w:highlight w:val="none"/>
        </w:rPr>
      </w:pPr>
      <w:r>
        <w:rPr>
          <w:rFonts w:hint="eastAsia" w:ascii="仿宋" w:hAnsi="仿宋" w:eastAsia="仿宋" w:cs="仿宋"/>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347838F">
      <w:pPr>
        <w:spacing w:line="800" w:lineRule="exact"/>
        <w:rPr>
          <w:rFonts w:ascii="仿宋" w:hAnsi="仿宋" w:eastAsia="仿宋" w:cs="仿宋"/>
          <w:b/>
          <w:sz w:val="30"/>
          <w:szCs w:val="30"/>
          <w:highlight w:val="none"/>
        </w:rPr>
      </w:pPr>
    </w:p>
    <w:p w14:paraId="176A261D">
      <w:pPr>
        <w:spacing w:line="800" w:lineRule="exact"/>
        <w:jc w:val="center"/>
        <w:rPr>
          <w:rFonts w:ascii="仿宋" w:hAnsi="仿宋" w:eastAsia="仿宋" w:cs="仿宋"/>
          <w:b/>
          <w:sz w:val="30"/>
          <w:szCs w:val="30"/>
          <w:highlight w:val="none"/>
        </w:rPr>
      </w:pPr>
    </w:p>
    <w:p w14:paraId="7C4128CB">
      <w:pPr>
        <w:spacing w:line="800" w:lineRule="exact"/>
        <w:jc w:val="center"/>
        <w:rPr>
          <w:rFonts w:ascii="仿宋" w:hAnsi="仿宋" w:eastAsia="仿宋" w:cs="仿宋"/>
          <w:b/>
          <w:sz w:val="30"/>
          <w:szCs w:val="30"/>
          <w:highlight w:val="none"/>
        </w:rPr>
      </w:pPr>
    </w:p>
    <w:p w14:paraId="2DFBD655">
      <w:pPr>
        <w:spacing w:line="800" w:lineRule="exact"/>
        <w:jc w:val="center"/>
        <w:rPr>
          <w:rFonts w:ascii="仿宋" w:hAnsi="仿宋" w:eastAsia="仿宋" w:cs="仿宋"/>
          <w:b/>
          <w:sz w:val="30"/>
          <w:szCs w:val="30"/>
          <w:highlight w:val="none"/>
        </w:rPr>
      </w:pPr>
    </w:p>
    <w:p w14:paraId="5CC8C90F">
      <w:pPr>
        <w:spacing w:line="800" w:lineRule="exact"/>
        <w:jc w:val="center"/>
        <w:rPr>
          <w:rFonts w:ascii="仿宋" w:hAnsi="仿宋" w:eastAsia="仿宋" w:cs="仿宋"/>
          <w:b/>
          <w:sz w:val="30"/>
          <w:szCs w:val="30"/>
          <w:highlight w:val="none"/>
        </w:rPr>
      </w:pPr>
    </w:p>
    <w:p w14:paraId="79720AFF">
      <w:pPr>
        <w:spacing w:line="800" w:lineRule="exact"/>
        <w:jc w:val="center"/>
        <w:rPr>
          <w:rFonts w:ascii="仿宋" w:hAnsi="仿宋" w:eastAsia="仿宋" w:cs="仿宋"/>
          <w:b/>
          <w:sz w:val="30"/>
          <w:szCs w:val="30"/>
          <w:highlight w:val="none"/>
        </w:rPr>
      </w:pPr>
    </w:p>
    <w:p w14:paraId="21E10389">
      <w:pPr>
        <w:spacing w:line="800" w:lineRule="exact"/>
        <w:jc w:val="center"/>
        <w:rPr>
          <w:rFonts w:ascii="仿宋" w:hAnsi="仿宋" w:eastAsia="仿宋" w:cs="仿宋"/>
          <w:b/>
          <w:sz w:val="30"/>
          <w:szCs w:val="30"/>
          <w:highlight w:val="none"/>
        </w:rPr>
      </w:pPr>
    </w:p>
    <w:p w14:paraId="365809B1">
      <w:pPr>
        <w:spacing w:line="800" w:lineRule="exact"/>
        <w:jc w:val="center"/>
        <w:rPr>
          <w:rFonts w:ascii="仿宋" w:hAnsi="仿宋" w:eastAsia="仿宋" w:cs="仿宋"/>
          <w:b/>
          <w:sz w:val="30"/>
          <w:szCs w:val="30"/>
          <w:highlight w:val="none"/>
        </w:rPr>
      </w:pPr>
    </w:p>
    <w:p w14:paraId="420179C6">
      <w:pPr>
        <w:spacing w:line="800" w:lineRule="exact"/>
        <w:jc w:val="center"/>
        <w:rPr>
          <w:rFonts w:ascii="仿宋" w:hAnsi="仿宋" w:eastAsia="仿宋" w:cs="仿宋"/>
          <w:b/>
          <w:sz w:val="30"/>
          <w:szCs w:val="30"/>
          <w:highlight w:val="none"/>
        </w:rPr>
      </w:pPr>
    </w:p>
    <w:p w14:paraId="0AE72BC6">
      <w:pPr>
        <w:spacing w:line="800" w:lineRule="exact"/>
        <w:jc w:val="center"/>
        <w:rPr>
          <w:rFonts w:ascii="仿宋" w:hAnsi="仿宋" w:eastAsia="仿宋" w:cs="仿宋"/>
          <w:b/>
          <w:sz w:val="30"/>
          <w:szCs w:val="30"/>
          <w:highlight w:val="none"/>
        </w:rPr>
      </w:pPr>
    </w:p>
    <w:p w14:paraId="4ECDC74E">
      <w:pPr>
        <w:spacing w:line="800" w:lineRule="exact"/>
        <w:jc w:val="center"/>
        <w:rPr>
          <w:rFonts w:ascii="仿宋" w:hAnsi="仿宋" w:eastAsia="仿宋" w:cs="仿宋"/>
          <w:b/>
          <w:sz w:val="30"/>
          <w:szCs w:val="30"/>
          <w:highlight w:val="none"/>
        </w:rPr>
      </w:pPr>
    </w:p>
    <w:p w14:paraId="6A8D2E60">
      <w:pPr>
        <w:spacing w:line="800" w:lineRule="exact"/>
        <w:rPr>
          <w:rFonts w:ascii="仿宋" w:hAnsi="仿宋" w:eastAsia="仿宋" w:cs="仿宋"/>
          <w:b/>
          <w:sz w:val="30"/>
          <w:szCs w:val="30"/>
          <w:highlight w:val="none"/>
        </w:rPr>
      </w:pPr>
    </w:p>
    <w:p w14:paraId="25F60A57">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22844F83">
      <w:pPr>
        <w:spacing w:line="800" w:lineRule="exact"/>
        <w:rPr>
          <w:rFonts w:ascii="仿宋" w:hAnsi="仿宋" w:eastAsia="仿宋" w:cs="仿宋"/>
          <w:b/>
          <w:sz w:val="24"/>
          <w:highlight w:val="none"/>
        </w:rPr>
      </w:pPr>
    </w:p>
    <w:p w14:paraId="0C357EE2">
      <w:pPr>
        <w:spacing w:line="800" w:lineRule="exact"/>
        <w:jc w:val="center"/>
        <w:rPr>
          <w:rFonts w:ascii="仿宋" w:hAnsi="仿宋" w:eastAsia="仿宋" w:cs="仿宋"/>
          <w:b/>
          <w:sz w:val="30"/>
          <w:szCs w:val="30"/>
          <w:highlight w:val="none"/>
        </w:rPr>
      </w:pPr>
    </w:p>
    <w:p w14:paraId="0CF1F3EB">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4A3F8662">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2297C64C">
      <w:pPr>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1DE338A5">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17337F50">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63D585E9">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1204C2D8">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23CA0C39">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14:paraId="3750F48A">
      <w:pPr>
        <w:spacing w:line="440" w:lineRule="exact"/>
        <w:rPr>
          <w:rFonts w:ascii="仿宋" w:hAnsi="仿宋" w:eastAsia="仿宋" w:cs="仿宋"/>
          <w:sz w:val="24"/>
          <w:highlight w:val="none"/>
        </w:rPr>
      </w:pPr>
    </w:p>
    <w:p w14:paraId="6D62A171">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14:paraId="2742C53E">
      <w:pPr>
        <w:spacing w:line="440" w:lineRule="exact"/>
        <w:ind w:right="480"/>
        <w:rPr>
          <w:rFonts w:ascii="仿宋" w:hAnsi="仿宋" w:eastAsia="仿宋" w:cs="仿宋"/>
          <w:sz w:val="24"/>
          <w:highlight w:val="none"/>
        </w:rPr>
      </w:pPr>
    </w:p>
    <w:p w14:paraId="013AFABF">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年   月   日</w:t>
      </w:r>
    </w:p>
    <w:p w14:paraId="554F06B4">
      <w:pPr>
        <w:rPr>
          <w:rFonts w:ascii="仿宋" w:hAnsi="仿宋" w:eastAsia="仿宋" w:cs="仿宋"/>
          <w:b/>
          <w:kern w:val="0"/>
          <w:sz w:val="32"/>
          <w:szCs w:val="32"/>
          <w:highlight w:val="none"/>
        </w:rPr>
      </w:pPr>
    </w:p>
    <w:p w14:paraId="31A1EFC6">
      <w:pPr>
        <w:jc w:val="center"/>
        <w:rPr>
          <w:rFonts w:ascii="仿宋" w:hAnsi="仿宋" w:eastAsia="仿宋" w:cs="仿宋"/>
          <w:b/>
          <w:kern w:val="0"/>
          <w:sz w:val="32"/>
          <w:szCs w:val="32"/>
          <w:highlight w:val="none"/>
        </w:rPr>
      </w:pPr>
    </w:p>
    <w:p w14:paraId="11C6F4E2">
      <w:pPr>
        <w:jc w:val="center"/>
        <w:rPr>
          <w:rFonts w:ascii="仿宋" w:hAnsi="仿宋" w:eastAsia="仿宋" w:cs="仿宋"/>
          <w:b/>
          <w:kern w:val="0"/>
          <w:sz w:val="32"/>
          <w:szCs w:val="32"/>
          <w:highlight w:val="none"/>
        </w:rPr>
      </w:pPr>
    </w:p>
    <w:p w14:paraId="34A263DC">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BAE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D3981B">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22512780">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49DFB0B5">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2E0090E2">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2676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5440F9E">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0F2E9676">
            <w:pPr>
              <w:jc w:val="center"/>
              <w:rPr>
                <w:rFonts w:ascii="仿宋" w:hAnsi="仿宋" w:eastAsia="仿宋" w:cs="仿宋"/>
                <w:b/>
                <w:kern w:val="0"/>
                <w:sz w:val="32"/>
                <w:szCs w:val="32"/>
                <w:highlight w:val="none"/>
              </w:rPr>
            </w:pPr>
          </w:p>
        </w:tc>
        <w:tc>
          <w:tcPr>
            <w:tcW w:w="3546" w:type="dxa"/>
          </w:tcPr>
          <w:p w14:paraId="0E59CFFE">
            <w:pPr>
              <w:jc w:val="center"/>
              <w:rPr>
                <w:rFonts w:ascii="仿宋" w:hAnsi="仿宋" w:eastAsia="仿宋" w:cs="仿宋"/>
                <w:b/>
                <w:kern w:val="0"/>
                <w:sz w:val="32"/>
                <w:szCs w:val="32"/>
                <w:highlight w:val="none"/>
              </w:rPr>
            </w:pPr>
          </w:p>
        </w:tc>
        <w:tc>
          <w:tcPr>
            <w:tcW w:w="1276" w:type="dxa"/>
          </w:tcPr>
          <w:p w14:paraId="2A24F494">
            <w:pPr>
              <w:jc w:val="center"/>
              <w:rPr>
                <w:rFonts w:ascii="仿宋" w:hAnsi="仿宋" w:eastAsia="仿宋" w:cs="仿宋"/>
                <w:b/>
                <w:kern w:val="0"/>
                <w:sz w:val="32"/>
                <w:szCs w:val="32"/>
                <w:highlight w:val="none"/>
              </w:rPr>
            </w:pPr>
          </w:p>
        </w:tc>
      </w:tr>
      <w:tr w14:paraId="4343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99C201">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6E0D46BF">
            <w:pPr>
              <w:jc w:val="center"/>
              <w:rPr>
                <w:rFonts w:ascii="仿宋" w:hAnsi="仿宋" w:eastAsia="仿宋" w:cs="仿宋"/>
                <w:b/>
                <w:kern w:val="0"/>
                <w:sz w:val="32"/>
                <w:szCs w:val="32"/>
                <w:highlight w:val="none"/>
              </w:rPr>
            </w:pPr>
          </w:p>
        </w:tc>
        <w:tc>
          <w:tcPr>
            <w:tcW w:w="3546" w:type="dxa"/>
          </w:tcPr>
          <w:p w14:paraId="7D33A80A">
            <w:pPr>
              <w:jc w:val="center"/>
              <w:rPr>
                <w:rFonts w:ascii="仿宋" w:hAnsi="仿宋" w:eastAsia="仿宋" w:cs="仿宋"/>
                <w:b/>
                <w:kern w:val="0"/>
                <w:sz w:val="32"/>
                <w:szCs w:val="32"/>
                <w:highlight w:val="none"/>
              </w:rPr>
            </w:pPr>
          </w:p>
        </w:tc>
        <w:tc>
          <w:tcPr>
            <w:tcW w:w="1276" w:type="dxa"/>
          </w:tcPr>
          <w:p w14:paraId="7F52B6F3">
            <w:pPr>
              <w:jc w:val="center"/>
              <w:rPr>
                <w:rFonts w:ascii="仿宋" w:hAnsi="仿宋" w:eastAsia="仿宋" w:cs="仿宋"/>
                <w:b/>
                <w:kern w:val="0"/>
                <w:sz w:val="32"/>
                <w:szCs w:val="32"/>
                <w:highlight w:val="none"/>
              </w:rPr>
            </w:pPr>
          </w:p>
        </w:tc>
      </w:tr>
      <w:tr w14:paraId="5BF2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90F134">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1831301B">
            <w:pPr>
              <w:jc w:val="center"/>
              <w:rPr>
                <w:rFonts w:ascii="仿宋" w:hAnsi="仿宋" w:eastAsia="仿宋" w:cs="仿宋"/>
                <w:b/>
                <w:kern w:val="0"/>
                <w:sz w:val="32"/>
                <w:szCs w:val="32"/>
                <w:highlight w:val="none"/>
              </w:rPr>
            </w:pPr>
          </w:p>
        </w:tc>
        <w:tc>
          <w:tcPr>
            <w:tcW w:w="3546" w:type="dxa"/>
          </w:tcPr>
          <w:p w14:paraId="4D0EA13D">
            <w:pPr>
              <w:jc w:val="center"/>
              <w:rPr>
                <w:rFonts w:ascii="仿宋" w:hAnsi="仿宋" w:eastAsia="仿宋" w:cs="仿宋"/>
                <w:b/>
                <w:kern w:val="0"/>
                <w:sz w:val="32"/>
                <w:szCs w:val="32"/>
                <w:highlight w:val="none"/>
              </w:rPr>
            </w:pPr>
          </w:p>
        </w:tc>
        <w:tc>
          <w:tcPr>
            <w:tcW w:w="1276" w:type="dxa"/>
          </w:tcPr>
          <w:p w14:paraId="52476DFD">
            <w:pPr>
              <w:jc w:val="center"/>
              <w:rPr>
                <w:rFonts w:ascii="仿宋" w:hAnsi="仿宋" w:eastAsia="仿宋" w:cs="仿宋"/>
                <w:b/>
                <w:kern w:val="0"/>
                <w:sz w:val="32"/>
                <w:szCs w:val="32"/>
                <w:highlight w:val="none"/>
              </w:rPr>
            </w:pPr>
          </w:p>
        </w:tc>
      </w:tr>
    </w:tbl>
    <w:p w14:paraId="2BC778BD">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3A29A859">
      <w:pPr>
        <w:jc w:val="center"/>
        <w:rPr>
          <w:rFonts w:ascii="仿宋" w:hAnsi="仿宋" w:eastAsia="仿宋" w:cs="仿宋"/>
          <w:b/>
          <w:kern w:val="0"/>
          <w:sz w:val="32"/>
          <w:szCs w:val="32"/>
          <w:highlight w:val="none"/>
        </w:rPr>
      </w:pPr>
    </w:p>
    <w:p w14:paraId="7B3E2C5A">
      <w:pPr>
        <w:spacing w:line="360" w:lineRule="auto"/>
        <w:ind w:right="420"/>
        <w:rPr>
          <w:rFonts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6BC0E894">
      <w:pPr>
        <w:widowControl/>
        <w:adjustRightInd/>
        <w:jc w:val="left"/>
        <w:rPr>
          <w:rFonts w:ascii="仿宋" w:hAnsi="仿宋" w:eastAsia="仿宋" w:cs="仿宋"/>
          <w:b/>
          <w:bCs/>
          <w:sz w:val="32"/>
          <w:szCs w:val="32"/>
          <w:highlight w:val="none"/>
        </w:rPr>
      </w:pPr>
    </w:p>
    <w:p w14:paraId="40EA96F7">
      <w:pPr>
        <w:widowControl/>
        <w:adjustRightInd/>
        <w:jc w:val="center"/>
        <w:rPr>
          <w:rFonts w:ascii="仿宋" w:hAnsi="仿宋" w:eastAsia="仿宋" w:cs="仿宋"/>
          <w:b/>
          <w:bCs/>
          <w:sz w:val="32"/>
          <w:szCs w:val="32"/>
          <w:highlight w:val="none"/>
        </w:rPr>
      </w:pPr>
    </w:p>
    <w:p w14:paraId="46E882F8">
      <w:pPr>
        <w:widowControl/>
        <w:adjustRightInd/>
        <w:jc w:val="center"/>
        <w:rPr>
          <w:rFonts w:ascii="仿宋" w:hAnsi="仿宋" w:eastAsia="仿宋" w:cs="仿宋"/>
          <w:b/>
          <w:bCs/>
          <w:sz w:val="32"/>
          <w:szCs w:val="32"/>
          <w:highlight w:val="none"/>
        </w:rPr>
      </w:pPr>
    </w:p>
    <w:p w14:paraId="4F0DA3C7">
      <w:pPr>
        <w:widowControl/>
        <w:adjustRightInd/>
        <w:jc w:val="center"/>
        <w:rPr>
          <w:rFonts w:ascii="仿宋" w:hAnsi="仿宋" w:eastAsia="仿宋" w:cs="仿宋"/>
          <w:b/>
          <w:bCs/>
          <w:sz w:val="32"/>
          <w:szCs w:val="32"/>
          <w:highlight w:val="none"/>
        </w:rPr>
      </w:pPr>
    </w:p>
    <w:p w14:paraId="1028551B">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5898A803">
      <w:pPr>
        <w:snapToGrid w:val="0"/>
        <w:spacing w:line="360" w:lineRule="auto"/>
        <w:rPr>
          <w:rFonts w:ascii="仿宋" w:hAnsi="仿宋" w:eastAsia="仿宋" w:cs="仿宋"/>
          <w:sz w:val="24"/>
          <w:highlight w:val="none"/>
        </w:rPr>
      </w:pPr>
    </w:p>
    <w:p w14:paraId="54C7F726">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1D51FFEC">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4C213068">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5FC67ECD">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48C36811">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12CEE8E">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05A2F2E1">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13638150">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611C3678">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05D2273D">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4327767D">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111207F3">
      <w:pPr>
        <w:autoSpaceDE w:val="0"/>
        <w:autoSpaceDN w:val="0"/>
        <w:spacing w:line="360" w:lineRule="auto"/>
        <w:ind w:left="2"/>
        <w:jc w:val="left"/>
        <w:rPr>
          <w:rFonts w:ascii="仿宋" w:hAnsi="仿宋" w:eastAsia="仿宋" w:cs="仿宋"/>
          <w:kern w:val="0"/>
          <w:sz w:val="24"/>
          <w:highlight w:val="none"/>
          <w:lang w:val="zh-CN"/>
        </w:rPr>
      </w:pPr>
    </w:p>
    <w:p w14:paraId="355845CF">
      <w:pPr>
        <w:autoSpaceDE w:val="0"/>
        <w:autoSpaceDN w:val="0"/>
        <w:spacing w:line="360" w:lineRule="auto"/>
        <w:ind w:left="2"/>
        <w:jc w:val="left"/>
        <w:rPr>
          <w:rFonts w:ascii="仿宋" w:hAnsi="仿宋" w:eastAsia="仿宋" w:cs="仿宋"/>
          <w:kern w:val="0"/>
          <w:sz w:val="24"/>
          <w:highlight w:val="none"/>
          <w:lang w:val="zh-CN"/>
        </w:rPr>
      </w:pPr>
    </w:p>
    <w:p w14:paraId="483CA49B">
      <w:pPr>
        <w:autoSpaceDE w:val="0"/>
        <w:autoSpaceDN w:val="0"/>
        <w:spacing w:line="360" w:lineRule="auto"/>
        <w:ind w:left="2"/>
        <w:jc w:val="left"/>
        <w:rPr>
          <w:rFonts w:ascii="仿宋" w:hAnsi="仿宋" w:eastAsia="仿宋" w:cs="仿宋"/>
          <w:kern w:val="0"/>
          <w:sz w:val="24"/>
          <w:highlight w:val="none"/>
          <w:lang w:val="zh-CN"/>
        </w:rPr>
      </w:pPr>
    </w:p>
    <w:p w14:paraId="443B39CA">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75F7A8BC">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361EF239">
      <w:pPr>
        <w:spacing w:line="360" w:lineRule="auto"/>
        <w:jc w:val="center"/>
        <w:rPr>
          <w:rFonts w:ascii="仿宋" w:hAnsi="仿宋" w:eastAsia="仿宋" w:cs="仿宋"/>
          <w:b/>
          <w:bCs/>
          <w:sz w:val="24"/>
          <w:highlight w:val="none"/>
        </w:rPr>
      </w:pPr>
    </w:p>
    <w:p w14:paraId="5B9FCDA7">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2E90B224">
      <w:pPr>
        <w:spacing w:line="360" w:lineRule="auto"/>
        <w:jc w:val="center"/>
        <w:rPr>
          <w:rFonts w:ascii="仿宋" w:hAnsi="仿宋" w:eastAsia="仿宋" w:cs="仿宋"/>
          <w:b/>
          <w:bCs/>
          <w:sz w:val="24"/>
          <w:highlight w:val="none"/>
        </w:rPr>
      </w:pPr>
    </w:p>
    <w:p w14:paraId="67416739">
      <w:pPr>
        <w:pStyle w:val="80"/>
        <w:jc w:val="center"/>
        <w:rPr>
          <w:rFonts w:ascii="仿宋" w:hAnsi="仿宋" w:eastAsia="仿宋" w:cs="仿宋"/>
          <w:b/>
          <w:bCs/>
          <w:highlight w:val="none"/>
        </w:rPr>
      </w:pPr>
    </w:p>
    <w:p w14:paraId="2D045AA8">
      <w:pPr>
        <w:spacing w:line="360" w:lineRule="auto"/>
        <w:jc w:val="center"/>
        <w:rPr>
          <w:rFonts w:ascii="仿宋" w:hAnsi="仿宋" w:eastAsia="仿宋" w:cs="仿宋"/>
          <w:b/>
          <w:sz w:val="32"/>
          <w:szCs w:val="32"/>
          <w:highlight w:val="none"/>
        </w:rPr>
      </w:pPr>
    </w:p>
    <w:p w14:paraId="793F20D9">
      <w:pPr>
        <w:spacing w:line="360" w:lineRule="auto"/>
        <w:jc w:val="center"/>
        <w:rPr>
          <w:rFonts w:ascii="仿宋" w:hAnsi="仿宋" w:eastAsia="仿宋" w:cs="仿宋"/>
          <w:b/>
          <w:sz w:val="32"/>
          <w:szCs w:val="32"/>
          <w:highlight w:val="none"/>
        </w:rPr>
      </w:pPr>
    </w:p>
    <w:p w14:paraId="4037772F">
      <w:pPr>
        <w:spacing w:line="360" w:lineRule="auto"/>
        <w:jc w:val="center"/>
        <w:rPr>
          <w:rFonts w:ascii="仿宋" w:hAnsi="仿宋" w:eastAsia="仿宋" w:cs="仿宋"/>
          <w:b/>
          <w:sz w:val="32"/>
          <w:szCs w:val="32"/>
          <w:highlight w:val="none"/>
        </w:rPr>
      </w:pPr>
    </w:p>
    <w:p w14:paraId="3E376C1B">
      <w:pPr>
        <w:spacing w:line="360" w:lineRule="auto"/>
        <w:jc w:val="center"/>
        <w:rPr>
          <w:rFonts w:ascii="仿宋" w:hAnsi="仿宋" w:eastAsia="仿宋" w:cs="仿宋"/>
          <w:b/>
          <w:bCs/>
          <w:sz w:val="32"/>
          <w:szCs w:val="32"/>
          <w:highlight w:val="none"/>
        </w:rPr>
      </w:pPr>
      <w:r>
        <w:rPr>
          <w:rFonts w:hint="eastAsia" w:ascii="仿宋" w:hAnsi="仿宋" w:eastAsia="仿宋" w:cs="仿宋"/>
          <w:b/>
          <w:sz w:val="32"/>
          <w:szCs w:val="32"/>
          <w:highlight w:val="none"/>
        </w:rPr>
        <w:t>八、</w:t>
      </w:r>
      <w:r>
        <w:rPr>
          <w:rFonts w:hint="eastAsia" w:ascii="仿宋" w:hAnsi="仿宋" w:eastAsia="仿宋" w:cs="仿宋"/>
          <w:b/>
          <w:kern w:val="0"/>
          <w:sz w:val="32"/>
          <w:szCs w:val="32"/>
          <w:highlight w:val="none"/>
          <w:lang w:val="zh-CN"/>
        </w:rPr>
        <w:t>主要业绩证明</w:t>
      </w:r>
    </w:p>
    <w:p w14:paraId="3FCD0F52">
      <w:pPr>
        <w:autoSpaceDE w:val="0"/>
        <w:autoSpaceDN w:val="0"/>
        <w:spacing w:line="360" w:lineRule="auto"/>
        <w:ind w:firstLine="120"/>
        <w:rPr>
          <w:rFonts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A9876D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EFE89DE">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2275904">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w:t>
            </w:r>
          </w:p>
          <w:p w14:paraId="73F05AE4">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9CD61F1">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E0DBE01">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合同</w:t>
            </w:r>
          </w:p>
          <w:p w14:paraId="482D68EB">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金额</w:t>
            </w:r>
          </w:p>
          <w:p w14:paraId="18A1FB89">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88F6D64">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EC2128A">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0B3962D">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所在页码</w:t>
            </w:r>
          </w:p>
        </w:tc>
      </w:tr>
      <w:tr w14:paraId="6F0B9DB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14E8A1C">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41E7B6B">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1B4890A">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0D053A3">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D032F2">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345932">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7188B86">
            <w:pPr>
              <w:autoSpaceDE w:val="0"/>
              <w:autoSpaceDN w:val="0"/>
              <w:spacing w:line="360" w:lineRule="auto"/>
              <w:rPr>
                <w:rFonts w:ascii="仿宋" w:hAnsi="仿宋" w:eastAsia="仿宋" w:cs="仿宋"/>
                <w:sz w:val="24"/>
                <w:highlight w:val="none"/>
              </w:rPr>
            </w:pPr>
          </w:p>
        </w:tc>
      </w:tr>
      <w:tr w14:paraId="56CC7A3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32868E8">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4A088DB">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227BA20">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CB938AA">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90D9124">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725703C">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B5E988">
            <w:pPr>
              <w:autoSpaceDE w:val="0"/>
              <w:autoSpaceDN w:val="0"/>
              <w:spacing w:line="360" w:lineRule="auto"/>
              <w:rPr>
                <w:rFonts w:ascii="仿宋" w:hAnsi="仿宋" w:eastAsia="仿宋" w:cs="仿宋"/>
                <w:sz w:val="24"/>
                <w:highlight w:val="none"/>
              </w:rPr>
            </w:pPr>
          </w:p>
        </w:tc>
      </w:tr>
      <w:tr w14:paraId="2EE72A5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775F504">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28FF53">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F9C42C1">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C095EF7">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473E315">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2D7AF8">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396FE8">
            <w:pPr>
              <w:autoSpaceDE w:val="0"/>
              <w:autoSpaceDN w:val="0"/>
              <w:spacing w:line="360" w:lineRule="auto"/>
              <w:rPr>
                <w:rFonts w:ascii="仿宋" w:hAnsi="仿宋" w:eastAsia="仿宋" w:cs="仿宋"/>
                <w:sz w:val="24"/>
                <w:highlight w:val="none"/>
              </w:rPr>
            </w:pPr>
          </w:p>
        </w:tc>
      </w:tr>
    </w:tbl>
    <w:p w14:paraId="1F3F2F5A">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14:paraId="48CE2FAD">
      <w:pPr>
        <w:autoSpaceDE w:val="0"/>
        <w:autoSpaceDN w:val="0"/>
        <w:spacing w:line="360" w:lineRule="auto"/>
        <w:rPr>
          <w:rFonts w:ascii="仿宋" w:hAnsi="仿宋" w:eastAsia="仿宋" w:cs="仿宋"/>
          <w:b/>
          <w:sz w:val="24"/>
          <w:highlight w:val="none"/>
        </w:rPr>
      </w:pPr>
    </w:p>
    <w:p w14:paraId="681AD3B8">
      <w:pPr>
        <w:autoSpaceDE w:val="0"/>
        <w:autoSpaceDN w:val="0"/>
        <w:spacing w:line="360" w:lineRule="auto"/>
        <w:rPr>
          <w:rFonts w:ascii="仿宋" w:hAnsi="仿宋" w:eastAsia="仿宋" w:cs="仿宋"/>
          <w:sz w:val="24"/>
          <w:highlight w:val="none"/>
        </w:rPr>
      </w:pPr>
    </w:p>
    <w:p w14:paraId="2AB84C2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50C732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2EA9209">
      <w:pPr>
        <w:pStyle w:val="648"/>
        <w:ind w:firstLine="0"/>
        <w:jc w:val="both"/>
        <w:rPr>
          <w:rFonts w:ascii="仿宋" w:eastAsia="仿宋" w:cs="仿宋"/>
          <w:highlight w:val="none"/>
        </w:rPr>
      </w:pPr>
    </w:p>
    <w:p w14:paraId="2A17594E">
      <w:pPr>
        <w:pageBreakBefore/>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九、技术解决方案</w:t>
      </w:r>
    </w:p>
    <w:p w14:paraId="4B543EAB">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0E0CFD03">
      <w:pPr>
        <w:spacing w:line="360" w:lineRule="auto"/>
        <w:jc w:val="center"/>
        <w:rPr>
          <w:rFonts w:ascii="仿宋" w:hAnsi="仿宋" w:eastAsia="仿宋" w:cs="仿宋"/>
          <w:sz w:val="24"/>
          <w:highlight w:val="none"/>
        </w:rPr>
      </w:pPr>
    </w:p>
    <w:p w14:paraId="54BD691E">
      <w:pPr>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6D3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A0E4B7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14:paraId="10F32EC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14:paraId="345FBBD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14:paraId="6900DE89">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14:paraId="0A12AD8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14:paraId="6F686748">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w:t>
            </w:r>
          </w:p>
        </w:tc>
      </w:tr>
      <w:tr w14:paraId="77B3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F24A916">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14:paraId="195BDEE3">
            <w:pPr>
              <w:snapToGrid w:val="0"/>
              <w:spacing w:line="360" w:lineRule="auto"/>
              <w:jc w:val="center"/>
              <w:rPr>
                <w:rFonts w:ascii="仿宋" w:hAnsi="仿宋" w:eastAsia="仿宋" w:cs="仿宋"/>
                <w:sz w:val="24"/>
                <w:highlight w:val="none"/>
              </w:rPr>
            </w:pPr>
          </w:p>
        </w:tc>
        <w:tc>
          <w:tcPr>
            <w:tcW w:w="2160" w:type="dxa"/>
            <w:vAlign w:val="center"/>
          </w:tcPr>
          <w:p w14:paraId="1981152B">
            <w:pPr>
              <w:snapToGrid w:val="0"/>
              <w:spacing w:line="360" w:lineRule="auto"/>
              <w:jc w:val="center"/>
              <w:rPr>
                <w:rFonts w:ascii="仿宋" w:hAnsi="仿宋" w:eastAsia="仿宋" w:cs="仿宋"/>
                <w:sz w:val="24"/>
                <w:highlight w:val="none"/>
              </w:rPr>
            </w:pPr>
          </w:p>
        </w:tc>
        <w:tc>
          <w:tcPr>
            <w:tcW w:w="2340" w:type="dxa"/>
            <w:vAlign w:val="center"/>
          </w:tcPr>
          <w:p w14:paraId="3BB706DE">
            <w:pPr>
              <w:spacing w:line="360" w:lineRule="auto"/>
              <w:jc w:val="center"/>
              <w:rPr>
                <w:rFonts w:ascii="仿宋" w:hAnsi="仿宋" w:eastAsia="仿宋" w:cs="仿宋"/>
                <w:sz w:val="24"/>
                <w:highlight w:val="none"/>
              </w:rPr>
            </w:pPr>
          </w:p>
        </w:tc>
        <w:tc>
          <w:tcPr>
            <w:tcW w:w="1080" w:type="dxa"/>
            <w:vAlign w:val="center"/>
          </w:tcPr>
          <w:p w14:paraId="10E1F040">
            <w:pPr>
              <w:spacing w:line="360" w:lineRule="auto"/>
              <w:jc w:val="center"/>
              <w:rPr>
                <w:rFonts w:ascii="仿宋" w:hAnsi="仿宋" w:eastAsia="仿宋" w:cs="仿宋"/>
                <w:sz w:val="24"/>
                <w:highlight w:val="none"/>
              </w:rPr>
            </w:pPr>
          </w:p>
        </w:tc>
        <w:tc>
          <w:tcPr>
            <w:tcW w:w="1332" w:type="dxa"/>
            <w:vAlign w:val="center"/>
          </w:tcPr>
          <w:p w14:paraId="21527B8D">
            <w:pPr>
              <w:spacing w:line="360" w:lineRule="auto"/>
              <w:jc w:val="center"/>
              <w:rPr>
                <w:rFonts w:ascii="仿宋" w:hAnsi="仿宋" w:eastAsia="仿宋" w:cs="仿宋"/>
                <w:sz w:val="24"/>
                <w:highlight w:val="none"/>
              </w:rPr>
            </w:pPr>
          </w:p>
        </w:tc>
      </w:tr>
      <w:tr w14:paraId="7239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F314F1">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14:paraId="70278CBC">
            <w:pPr>
              <w:snapToGrid w:val="0"/>
              <w:spacing w:line="360" w:lineRule="auto"/>
              <w:jc w:val="center"/>
              <w:rPr>
                <w:rFonts w:ascii="仿宋" w:hAnsi="仿宋" w:eastAsia="仿宋" w:cs="仿宋"/>
                <w:sz w:val="24"/>
                <w:highlight w:val="none"/>
              </w:rPr>
            </w:pPr>
          </w:p>
        </w:tc>
        <w:tc>
          <w:tcPr>
            <w:tcW w:w="2160" w:type="dxa"/>
            <w:vAlign w:val="center"/>
          </w:tcPr>
          <w:p w14:paraId="57C862B0">
            <w:pPr>
              <w:snapToGrid w:val="0"/>
              <w:spacing w:line="360" w:lineRule="auto"/>
              <w:jc w:val="center"/>
              <w:rPr>
                <w:rFonts w:ascii="仿宋" w:hAnsi="仿宋" w:eastAsia="仿宋" w:cs="仿宋"/>
                <w:sz w:val="24"/>
                <w:highlight w:val="none"/>
              </w:rPr>
            </w:pPr>
          </w:p>
        </w:tc>
        <w:tc>
          <w:tcPr>
            <w:tcW w:w="2340" w:type="dxa"/>
            <w:vAlign w:val="center"/>
          </w:tcPr>
          <w:p w14:paraId="4F3A78C0">
            <w:pPr>
              <w:spacing w:line="360" w:lineRule="auto"/>
              <w:jc w:val="center"/>
              <w:rPr>
                <w:rFonts w:ascii="仿宋" w:hAnsi="仿宋" w:eastAsia="仿宋" w:cs="仿宋"/>
                <w:sz w:val="24"/>
                <w:highlight w:val="none"/>
              </w:rPr>
            </w:pPr>
          </w:p>
        </w:tc>
        <w:tc>
          <w:tcPr>
            <w:tcW w:w="1080" w:type="dxa"/>
            <w:vAlign w:val="center"/>
          </w:tcPr>
          <w:p w14:paraId="2778E8E7">
            <w:pPr>
              <w:spacing w:line="360" w:lineRule="auto"/>
              <w:jc w:val="center"/>
              <w:rPr>
                <w:rFonts w:ascii="仿宋" w:hAnsi="仿宋" w:eastAsia="仿宋" w:cs="仿宋"/>
                <w:sz w:val="24"/>
                <w:highlight w:val="none"/>
              </w:rPr>
            </w:pPr>
          </w:p>
        </w:tc>
        <w:tc>
          <w:tcPr>
            <w:tcW w:w="1332" w:type="dxa"/>
            <w:vAlign w:val="center"/>
          </w:tcPr>
          <w:p w14:paraId="428E5F0F">
            <w:pPr>
              <w:spacing w:line="360" w:lineRule="auto"/>
              <w:jc w:val="center"/>
              <w:rPr>
                <w:rFonts w:ascii="仿宋" w:hAnsi="仿宋" w:eastAsia="仿宋" w:cs="仿宋"/>
                <w:sz w:val="24"/>
                <w:highlight w:val="none"/>
              </w:rPr>
            </w:pPr>
          </w:p>
        </w:tc>
      </w:tr>
      <w:tr w14:paraId="37FE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21A70E">
            <w:pPr>
              <w:spacing w:line="360"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14:paraId="4A399BB7">
            <w:pPr>
              <w:snapToGrid w:val="0"/>
              <w:spacing w:line="360" w:lineRule="auto"/>
              <w:jc w:val="center"/>
              <w:rPr>
                <w:rFonts w:ascii="仿宋" w:hAnsi="仿宋" w:eastAsia="仿宋" w:cs="仿宋"/>
                <w:sz w:val="24"/>
                <w:highlight w:val="none"/>
              </w:rPr>
            </w:pPr>
          </w:p>
        </w:tc>
        <w:tc>
          <w:tcPr>
            <w:tcW w:w="2160" w:type="dxa"/>
            <w:vAlign w:val="center"/>
          </w:tcPr>
          <w:p w14:paraId="55AF0876">
            <w:pPr>
              <w:snapToGrid w:val="0"/>
              <w:spacing w:line="360" w:lineRule="auto"/>
              <w:jc w:val="center"/>
              <w:rPr>
                <w:rFonts w:ascii="仿宋" w:hAnsi="仿宋" w:eastAsia="仿宋" w:cs="仿宋"/>
                <w:sz w:val="24"/>
                <w:highlight w:val="none"/>
              </w:rPr>
            </w:pPr>
          </w:p>
        </w:tc>
        <w:tc>
          <w:tcPr>
            <w:tcW w:w="2340" w:type="dxa"/>
            <w:vAlign w:val="center"/>
          </w:tcPr>
          <w:p w14:paraId="2D7FEC9A">
            <w:pPr>
              <w:spacing w:line="360" w:lineRule="auto"/>
              <w:jc w:val="center"/>
              <w:rPr>
                <w:rFonts w:ascii="仿宋" w:hAnsi="仿宋" w:eastAsia="仿宋" w:cs="仿宋"/>
                <w:sz w:val="24"/>
                <w:highlight w:val="none"/>
              </w:rPr>
            </w:pPr>
          </w:p>
        </w:tc>
        <w:tc>
          <w:tcPr>
            <w:tcW w:w="1080" w:type="dxa"/>
            <w:vAlign w:val="center"/>
          </w:tcPr>
          <w:p w14:paraId="5689A0C0">
            <w:pPr>
              <w:spacing w:line="360" w:lineRule="auto"/>
              <w:jc w:val="center"/>
              <w:rPr>
                <w:rFonts w:ascii="仿宋" w:hAnsi="仿宋" w:eastAsia="仿宋" w:cs="仿宋"/>
                <w:sz w:val="24"/>
                <w:highlight w:val="none"/>
              </w:rPr>
            </w:pPr>
          </w:p>
        </w:tc>
        <w:tc>
          <w:tcPr>
            <w:tcW w:w="1332" w:type="dxa"/>
            <w:vAlign w:val="center"/>
          </w:tcPr>
          <w:p w14:paraId="1987DA78">
            <w:pPr>
              <w:spacing w:line="360" w:lineRule="auto"/>
              <w:jc w:val="center"/>
              <w:rPr>
                <w:rFonts w:ascii="仿宋" w:hAnsi="仿宋" w:eastAsia="仿宋" w:cs="仿宋"/>
                <w:sz w:val="24"/>
                <w:highlight w:val="none"/>
              </w:rPr>
            </w:pPr>
          </w:p>
        </w:tc>
      </w:tr>
      <w:tr w14:paraId="2081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C03A3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14:paraId="5FE03A8B">
            <w:pPr>
              <w:snapToGrid w:val="0"/>
              <w:spacing w:line="360" w:lineRule="auto"/>
              <w:jc w:val="center"/>
              <w:rPr>
                <w:rFonts w:ascii="仿宋" w:hAnsi="仿宋" w:eastAsia="仿宋" w:cs="仿宋"/>
                <w:sz w:val="24"/>
                <w:highlight w:val="none"/>
              </w:rPr>
            </w:pPr>
          </w:p>
        </w:tc>
        <w:tc>
          <w:tcPr>
            <w:tcW w:w="2160" w:type="dxa"/>
            <w:vAlign w:val="center"/>
          </w:tcPr>
          <w:p w14:paraId="39BA3DD1">
            <w:pPr>
              <w:snapToGrid w:val="0"/>
              <w:spacing w:line="360" w:lineRule="auto"/>
              <w:jc w:val="center"/>
              <w:rPr>
                <w:rFonts w:ascii="仿宋" w:hAnsi="仿宋" w:eastAsia="仿宋" w:cs="仿宋"/>
                <w:sz w:val="24"/>
                <w:highlight w:val="none"/>
              </w:rPr>
            </w:pPr>
          </w:p>
        </w:tc>
        <w:tc>
          <w:tcPr>
            <w:tcW w:w="2340" w:type="dxa"/>
            <w:vAlign w:val="center"/>
          </w:tcPr>
          <w:p w14:paraId="1D17C26B">
            <w:pPr>
              <w:spacing w:line="360" w:lineRule="auto"/>
              <w:jc w:val="center"/>
              <w:rPr>
                <w:rFonts w:ascii="仿宋" w:hAnsi="仿宋" w:eastAsia="仿宋" w:cs="仿宋"/>
                <w:sz w:val="24"/>
                <w:highlight w:val="none"/>
              </w:rPr>
            </w:pPr>
          </w:p>
        </w:tc>
        <w:tc>
          <w:tcPr>
            <w:tcW w:w="1080" w:type="dxa"/>
            <w:vAlign w:val="center"/>
          </w:tcPr>
          <w:p w14:paraId="77E44191">
            <w:pPr>
              <w:spacing w:line="360" w:lineRule="auto"/>
              <w:jc w:val="center"/>
              <w:rPr>
                <w:rFonts w:ascii="仿宋" w:hAnsi="仿宋" w:eastAsia="仿宋" w:cs="仿宋"/>
                <w:sz w:val="24"/>
                <w:highlight w:val="none"/>
              </w:rPr>
            </w:pPr>
          </w:p>
        </w:tc>
        <w:tc>
          <w:tcPr>
            <w:tcW w:w="1332" w:type="dxa"/>
            <w:vAlign w:val="center"/>
          </w:tcPr>
          <w:p w14:paraId="505A2B3F">
            <w:pPr>
              <w:spacing w:line="360" w:lineRule="auto"/>
              <w:jc w:val="center"/>
              <w:rPr>
                <w:rFonts w:ascii="仿宋" w:hAnsi="仿宋" w:eastAsia="仿宋" w:cs="仿宋"/>
                <w:sz w:val="24"/>
                <w:highlight w:val="none"/>
              </w:rPr>
            </w:pPr>
          </w:p>
        </w:tc>
      </w:tr>
      <w:tr w14:paraId="6BF6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07885E">
            <w:pPr>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14:paraId="53F132F3">
            <w:pPr>
              <w:snapToGrid w:val="0"/>
              <w:spacing w:line="360" w:lineRule="auto"/>
              <w:jc w:val="center"/>
              <w:rPr>
                <w:rFonts w:ascii="仿宋" w:hAnsi="仿宋" w:eastAsia="仿宋" w:cs="仿宋"/>
                <w:sz w:val="24"/>
                <w:highlight w:val="none"/>
              </w:rPr>
            </w:pPr>
          </w:p>
        </w:tc>
        <w:tc>
          <w:tcPr>
            <w:tcW w:w="2160" w:type="dxa"/>
            <w:vAlign w:val="center"/>
          </w:tcPr>
          <w:p w14:paraId="070F4E8A">
            <w:pPr>
              <w:snapToGrid w:val="0"/>
              <w:spacing w:line="360" w:lineRule="auto"/>
              <w:jc w:val="center"/>
              <w:rPr>
                <w:rFonts w:ascii="仿宋" w:hAnsi="仿宋" w:eastAsia="仿宋" w:cs="仿宋"/>
                <w:sz w:val="24"/>
                <w:highlight w:val="none"/>
              </w:rPr>
            </w:pPr>
          </w:p>
        </w:tc>
        <w:tc>
          <w:tcPr>
            <w:tcW w:w="2340" w:type="dxa"/>
            <w:vAlign w:val="center"/>
          </w:tcPr>
          <w:p w14:paraId="55DE6DA7">
            <w:pPr>
              <w:spacing w:line="360" w:lineRule="auto"/>
              <w:jc w:val="center"/>
              <w:rPr>
                <w:rFonts w:ascii="仿宋" w:hAnsi="仿宋" w:eastAsia="仿宋" w:cs="仿宋"/>
                <w:sz w:val="24"/>
                <w:highlight w:val="none"/>
              </w:rPr>
            </w:pPr>
          </w:p>
        </w:tc>
        <w:tc>
          <w:tcPr>
            <w:tcW w:w="1080" w:type="dxa"/>
            <w:vAlign w:val="center"/>
          </w:tcPr>
          <w:p w14:paraId="74AD00BB">
            <w:pPr>
              <w:spacing w:line="360" w:lineRule="auto"/>
              <w:jc w:val="center"/>
              <w:rPr>
                <w:rFonts w:ascii="仿宋" w:hAnsi="仿宋" w:eastAsia="仿宋" w:cs="仿宋"/>
                <w:sz w:val="24"/>
                <w:highlight w:val="none"/>
              </w:rPr>
            </w:pPr>
          </w:p>
        </w:tc>
        <w:tc>
          <w:tcPr>
            <w:tcW w:w="1332" w:type="dxa"/>
            <w:vAlign w:val="center"/>
          </w:tcPr>
          <w:p w14:paraId="4A8C50C9">
            <w:pPr>
              <w:spacing w:line="360" w:lineRule="auto"/>
              <w:jc w:val="center"/>
              <w:rPr>
                <w:rFonts w:ascii="仿宋" w:hAnsi="仿宋" w:eastAsia="仿宋" w:cs="仿宋"/>
                <w:sz w:val="24"/>
                <w:highlight w:val="none"/>
              </w:rPr>
            </w:pPr>
          </w:p>
        </w:tc>
      </w:tr>
    </w:tbl>
    <w:p w14:paraId="71FF55DC">
      <w:pPr>
        <w:autoSpaceDE w:val="0"/>
        <w:autoSpaceDN w:val="0"/>
        <w:spacing w:line="360" w:lineRule="auto"/>
        <w:rPr>
          <w:rFonts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14:paraId="76DBBF1D">
      <w:pPr>
        <w:autoSpaceDE w:val="0"/>
        <w:autoSpaceDN w:val="0"/>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14:paraId="05282258">
      <w:pPr>
        <w:autoSpaceDE w:val="0"/>
        <w:autoSpaceDN w:val="0"/>
        <w:spacing w:line="360" w:lineRule="auto"/>
        <w:rPr>
          <w:rFonts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1.9pt;width:443.3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highlight w:val="none"/>
        </w:rPr>
        <w:object>
          <v:shape id="_x0000_i1026" o:spt="75" type="#_x0000_t75" style="height:41.9pt;width:440.6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7E93986C">
      <w:pPr>
        <w:autoSpaceDE w:val="0"/>
        <w:autoSpaceDN w:val="0"/>
        <w:spacing w:line="360" w:lineRule="auto"/>
        <w:ind w:firstLine="4560" w:firstLineChars="1900"/>
        <w:rPr>
          <w:rFonts w:ascii="仿宋" w:hAnsi="仿宋" w:eastAsia="仿宋" w:cs="仿宋"/>
          <w:kern w:val="0"/>
          <w:sz w:val="24"/>
          <w:highlight w:val="none"/>
        </w:rPr>
      </w:pPr>
    </w:p>
    <w:p w14:paraId="2DA2428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5D4AFD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4D7DACA">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14:paraId="1DEF09F4">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14:paraId="3C897519">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rPr>
        <w:t>十</w:t>
      </w:r>
      <w:r>
        <w:rPr>
          <w:rFonts w:hint="eastAsia" w:ascii="仿宋" w:hAnsi="仿宋" w:eastAsia="仿宋" w:cs="仿宋"/>
          <w:b/>
          <w:bCs/>
          <w:kern w:val="0"/>
          <w:sz w:val="32"/>
          <w:szCs w:val="32"/>
          <w:highlight w:val="none"/>
          <w:lang w:val="zh-CN"/>
        </w:rPr>
        <w:t>、组织实施方案</w:t>
      </w:r>
    </w:p>
    <w:p w14:paraId="23CD4EB8">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30F54AAF">
      <w:pPr>
        <w:tabs>
          <w:tab w:val="left" w:pos="2790"/>
          <w:tab w:val="left" w:pos="4230"/>
        </w:tabs>
        <w:autoSpaceDE w:val="0"/>
        <w:autoSpaceDN w:val="0"/>
        <w:spacing w:line="360" w:lineRule="auto"/>
        <w:ind w:right="1400"/>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A3E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119C33D">
            <w:pPr>
              <w:rPr>
                <w:rFonts w:ascii="仿宋" w:hAnsi="仿宋" w:eastAsia="仿宋" w:cs="仿宋"/>
                <w:sz w:val="24"/>
                <w:highlight w:val="none"/>
              </w:rPr>
            </w:pPr>
            <w:r>
              <w:rPr>
                <w:rFonts w:hint="eastAsia" w:ascii="仿宋" w:hAnsi="仿宋" w:eastAsia="仿宋" w:cs="仿宋"/>
                <w:sz w:val="24"/>
                <w:highlight w:val="none"/>
              </w:rPr>
              <w:t xml:space="preserve">  工作日</w:t>
            </w:r>
          </w:p>
          <w:p w14:paraId="195FE3AC">
            <w:pPr>
              <w:rPr>
                <w:rFonts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14:paraId="6D3FB09A">
            <w:pPr>
              <w:rPr>
                <w:rFonts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14:paraId="0E921B37">
            <w:pPr>
              <w:rPr>
                <w:rFonts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14:paraId="39F0B2DB">
            <w:pPr>
              <w:rPr>
                <w:rFonts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14:paraId="2A35762B">
            <w:pPr>
              <w:rPr>
                <w:rFonts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14:paraId="2E23E48C">
            <w:pPr>
              <w:rPr>
                <w:rFonts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14:paraId="035A30C4">
            <w:pPr>
              <w:rPr>
                <w:rFonts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14:paraId="462C3CE7">
            <w:pPr>
              <w:rPr>
                <w:rFonts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14:paraId="5465AEFB">
            <w:pPr>
              <w:rPr>
                <w:rFonts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14:paraId="4C3DC5DB">
            <w:pPr>
              <w:rPr>
                <w:rFonts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14:paraId="68AB99C6">
            <w:pPr>
              <w:rPr>
                <w:rFonts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14:paraId="2C054574">
            <w:pPr>
              <w:rPr>
                <w:rFonts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14:paraId="299A9D3A">
            <w:pPr>
              <w:rPr>
                <w:rFonts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14:paraId="2BE3AE0C">
            <w:pPr>
              <w:rPr>
                <w:rFonts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14:paraId="012A1D3E">
            <w:pPr>
              <w:rPr>
                <w:rFonts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14:paraId="7CF088F1">
            <w:pPr>
              <w:rPr>
                <w:rFonts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14:paraId="5231C03E">
            <w:pPr>
              <w:rPr>
                <w:rFonts w:ascii="仿宋" w:hAnsi="仿宋" w:eastAsia="仿宋" w:cs="仿宋"/>
                <w:sz w:val="24"/>
                <w:highlight w:val="none"/>
              </w:rPr>
            </w:pPr>
            <w:r>
              <w:rPr>
                <w:rFonts w:hint="eastAsia" w:ascii="仿宋" w:hAnsi="仿宋" w:eastAsia="仿宋" w:cs="仿宋"/>
                <w:sz w:val="24"/>
                <w:highlight w:val="none"/>
              </w:rPr>
              <w:t>…</w:t>
            </w:r>
          </w:p>
        </w:tc>
      </w:tr>
      <w:tr w14:paraId="1226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05EB8B0">
            <w:pPr>
              <w:spacing w:line="360" w:lineRule="auto"/>
              <w:rPr>
                <w:rFonts w:ascii="仿宋" w:hAnsi="仿宋" w:eastAsia="仿宋" w:cs="仿宋"/>
                <w:sz w:val="24"/>
                <w:highlight w:val="none"/>
              </w:rPr>
            </w:pPr>
          </w:p>
        </w:tc>
        <w:tc>
          <w:tcPr>
            <w:tcW w:w="552" w:type="dxa"/>
          </w:tcPr>
          <w:p w14:paraId="79F11D0B">
            <w:pPr>
              <w:spacing w:line="360" w:lineRule="auto"/>
              <w:rPr>
                <w:rFonts w:ascii="仿宋" w:hAnsi="仿宋" w:eastAsia="仿宋" w:cs="仿宋"/>
                <w:sz w:val="24"/>
                <w:highlight w:val="none"/>
              </w:rPr>
            </w:pPr>
          </w:p>
        </w:tc>
        <w:tc>
          <w:tcPr>
            <w:tcW w:w="552" w:type="dxa"/>
          </w:tcPr>
          <w:p w14:paraId="75919138">
            <w:pPr>
              <w:spacing w:line="360" w:lineRule="auto"/>
              <w:rPr>
                <w:rFonts w:ascii="仿宋" w:hAnsi="仿宋" w:eastAsia="仿宋" w:cs="仿宋"/>
                <w:sz w:val="24"/>
                <w:highlight w:val="none"/>
              </w:rPr>
            </w:pPr>
          </w:p>
        </w:tc>
        <w:tc>
          <w:tcPr>
            <w:tcW w:w="552" w:type="dxa"/>
          </w:tcPr>
          <w:p w14:paraId="6D947008">
            <w:pPr>
              <w:spacing w:line="360" w:lineRule="auto"/>
              <w:rPr>
                <w:rFonts w:ascii="仿宋" w:hAnsi="仿宋" w:eastAsia="仿宋" w:cs="仿宋"/>
                <w:sz w:val="24"/>
                <w:highlight w:val="none"/>
              </w:rPr>
            </w:pPr>
          </w:p>
        </w:tc>
        <w:tc>
          <w:tcPr>
            <w:tcW w:w="552" w:type="dxa"/>
          </w:tcPr>
          <w:p w14:paraId="6738A9BF">
            <w:pPr>
              <w:spacing w:line="360" w:lineRule="auto"/>
              <w:rPr>
                <w:rFonts w:ascii="仿宋" w:hAnsi="仿宋" w:eastAsia="仿宋" w:cs="仿宋"/>
                <w:sz w:val="24"/>
                <w:highlight w:val="none"/>
              </w:rPr>
            </w:pPr>
          </w:p>
        </w:tc>
        <w:tc>
          <w:tcPr>
            <w:tcW w:w="552" w:type="dxa"/>
          </w:tcPr>
          <w:p w14:paraId="4B185E17">
            <w:pPr>
              <w:spacing w:line="360" w:lineRule="auto"/>
              <w:rPr>
                <w:rFonts w:ascii="仿宋" w:hAnsi="仿宋" w:eastAsia="仿宋" w:cs="仿宋"/>
                <w:sz w:val="24"/>
                <w:highlight w:val="none"/>
              </w:rPr>
            </w:pPr>
          </w:p>
        </w:tc>
        <w:tc>
          <w:tcPr>
            <w:tcW w:w="552" w:type="dxa"/>
          </w:tcPr>
          <w:p w14:paraId="0D783CE8">
            <w:pPr>
              <w:spacing w:line="360" w:lineRule="auto"/>
              <w:rPr>
                <w:rFonts w:ascii="仿宋" w:hAnsi="仿宋" w:eastAsia="仿宋" w:cs="仿宋"/>
                <w:sz w:val="24"/>
                <w:highlight w:val="none"/>
              </w:rPr>
            </w:pPr>
          </w:p>
        </w:tc>
        <w:tc>
          <w:tcPr>
            <w:tcW w:w="553" w:type="dxa"/>
          </w:tcPr>
          <w:p w14:paraId="64415428">
            <w:pPr>
              <w:spacing w:line="360" w:lineRule="auto"/>
              <w:rPr>
                <w:rFonts w:ascii="仿宋" w:hAnsi="仿宋" w:eastAsia="仿宋" w:cs="仿宋"/>
                <w:sz w:val="24"/>
                <w:highlight w:val="none"/>
              </w:rPr>
            </w:pPr>
          </w:p>
        </w:tc>
        <w:tc>
          <w:tcPr>
            <w:tcW w:w="553" w:type="dxa"/>
          </w:tcPr>
          <w:p w14:paraId="0DE6E3EA">
            <w:pPr>
              <w:spacing w:line="360" w:lineRule="auto"/>
              <w:rPr>
                <w:rFonts w:ascii="仿宋" w:hAnsi="仿宋" w:eastAsia="仿宋" w:cs="仿宋"/>
                <w:sz w:val="24"/>
                <w:highlight w:val="none"/>
              </w:rPr>
            </w:pPr>
          </w:p>
        </w:tc>
        <w:tc>
          <w:tcPr>
            <w:tcW w:w="553" w:type="dxa"/>
          </w:tcPr>
          <w:p w14:paraId="60EDA8C6">
            <w:pPr>
              <w:spacing w:line="360" w:lineRule="auto"/>
              <w:rPr>
                <w:rFonts w:ascii="仿宋" w:hAnsi="仿宋" w:eastAsia="仿宋" w:cs="仿宋"/>
                <w:sz w:val="24"/>
                <w:highlight w:val="none"/>
              </w:rPr>
            </w:pPr>
          </w:p>
        </w:tc>
        <w:tc>
          <w:tcPr>
            <w:tcW w:w="553" w:type="dxa"/>
          </w:tcPr>
          <w:p w14:paraId="73C354C1">
            <w:pPr>
              <w:spacing w:line="360" w:lineRule="auto"/>
              <w:rPr>
                <w:rFonts w:ascii="仿宋" w:hAnsi="仿宋" w:eastAsia="仿宋" w:cs="仿宋"/>
                <w:sz w:val="24"/>
                <w:highlight w:val="none"/>
              </w:rPr>
            </w:pPr>
          </w:p>
        </w:tc>
        <w:tc>
          <w:tcPr>
            <w:tcW w:w="553" w:type="dxa"/>
          </w:tcPr>
          <w:p w14:paraId="50E67D57">
            <w:pPr>
              <w:spacing w:line="360" w:lineRule="auto"/>
              <w:rPr>
                <w:rFonts w:ascii="仿宋" w:hAnsi="仿宋" w:eastAsia="仿宋" w:cs="仿宋"/>
                <w:sz w:val="24"/>
                <w:highlight w:val="none"/>
              </w:rPr>
            </w:pPr>
          </w:p>
        </w:tc>
        <w:tc>
          <w:tcPr>
            <w:tcW w:w="553" w:type="dxa"/>
          </w:tcPr>
          <w:p w14:paraId="72B127A2">
            <w:pPr>
              <w:spacing w:line="360" w:lineRule="auto"/>
              <w:rPr>
                <w:rFonts w:ascii="仿宋" w:hAnsi="仿宋" w:eastAsia="仿宋" w:cs="仿宋"/>
                <w:sz w:val="24"/>
                <w:highlight w:val="none"/>
              </w:rPr>
            </w:pPr>
          </w:p>
        </w:tc>
        <w:tc>
          <w:tcPr>
            <w:tcW w:w="553" w:type="dxa"/>
          </w:tcPr>
          <w:p w14:paraId="497BBB30">
            <w:pPr>
              <w:spacing w:line="360" w:lineRule="auto"/>
              <w:rPr>
                <w:rFonts w:ascii="仿宋" w:hAnsi="仿宋" w:eastAsia="仿宋" w:cs="仿宋"/>
                <w:sz w:val="24"/>
                <w:highlight w:val="none"/>
              </w:rPr>
            </w:pPr>
          </w:p>
        </w:tc>
        <w:tc>
          <w:tcPr>
            <w:tcW w:w="553" w:type="dxa"/>
          </w:tcPr>
          <w:p w14:paraId="00264B9B">
            <w:pPr>
              <w:spacing w:line="360" w:lineRule="auto"/>
              <w:rPr>
                <w:rFonts w:ascii="仿宋" w:hAnsi="仿宋" w:eastAsia="仿宋" w:cs="仿宋"/>
                <w:sz w:val="24"/>
                <w:highlight w:val="none"/>
              </w:rPr>
            </w:pPr>
          </w:p>
        </w:tc>
        <w:tc>
          <w:tcPr>
            <w:tcW w:w="553" w:type="dxa"/>
          </w:tcPr>
          <w:p w14:paraId="7439E675">
            <w:pPr>
              <w:spacing w:line="360" w:lineRule="auto"/>
              <w:rPr>
                <w:rFonts w:ascii="仿宋" w:hAnsi="仿宋" w:eastAsia="仿宋" w:cs="仿宋"/>
                <w:sz w:val="24"/>
                <w:highlight w:val="none"/>
              </w:rPr>
            </w:pPr>
          </w:p>
        </w:tc>
        <w:tc>
          <w:tcPr>
            <w:tcW w:w="553" w:type="dxa"/>
          </w:tcPr>
          <w:p w14:paraId="202B336E">
            <w:pPr>
              <w:spacing w:line="360" w:lineRule="auto"/>
              <w:rPr>
                <w:rFonts w:ascii="仿宋" w:hAnsi="仿宋" w:eastAsia="仿宋" w:cs="仿宋"/>
                <w:sz w:val="24"/>
                <w:highlight w:val="none"/>
              </w:rPr>
            </w:pPr>
          </w:p>
        </w:tc>
      </w:tr>
      <w:tr w14:paraId="35EE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A7081A">
            <w:pPr>
              <w:spacing w:line="360" w:lineRule="auto"/>
              <w:rPr>
                <w:rFonts w:ascii="仿宋" w:hAnsi="仿宋" w:eastAsia="仿宋" w:cs="仿宋"/>
                <w:sz w:val="24"/>
                <w:highlight w:val="none"/>
              </w:rPr>
            </w:pPr>
          </w:p>
        </w:tc>
        <w:tc>
          <w:tcPr>
            <w:tcW w:w="552" w:type="dxa"/>
          </w:tcPr>
          <w:p w14:paraId="1ECA0330">
            <w:pPr>
              <w:spacing w:line="360" w:lineRule="auto"/>
              <w:rPr>
                <w:rFonts w:ascii="仿宋" w:hAnsi="仿宋" w:eastAsia="仿宋" w:cs="仿宋"/>
                <w:sz w:val="24"/>
                <w:highlight w:val="none"/>
              </w:rPr>
            </w:pPr>
          </w:p>
        </w:tc>
        <w:tc>
          <w:tcPr>
            <w:tcW w:w="552" w:type="dxa"/>
          </w:tcPr>
          <w:p w14:paraId="2E553F98">
            <w:pPr>
              <w:spacing w:line="360" w:lineRule="auto"/>
              <w:rPr>
                <w:rFonts w:ascii="仿宋" w:hAnsi="仿宋" w:eastAsia="仿宋" w:cs="仿宋"/>
                <w:sz w:val="24"/>
                <w:highlight w:val="none"/>
              </w:rPr>
            </w:pPr>
          </w:p>
        </w:tc>
        <w:tc>
          <w:tcPr>
            <w:tcW w:w="552" w:type="dxa"/>
          </w:tcPr>
          <w:p w14:paraId="019A78CB">
            <w:pPr>
              <w:spacing w:line="360" w:lineRule="auto"/>
              <w:rPr>
                <w:rFonts w:ascii="仿宋" w:hAnsi="仿宋" w:eastAsia="仿宋" w:cs="仿宋"/>
                <w:sz w:val="24"/>
                <w:highlight w:val="none"/>
              </w:rPr>
            </w:pPr>
          </w:p>
        </w:tc>
        <w:tc>
          <w:tcPr>
            <w:tcW w:w="552" w:type="dxa"/>
          </w:tcPr>
          <w:p w14:paraId="3305184C">
            <w:pPr>
              <w:spacing w:line="360" w:lineRule="auto"/>
              <w:rPr>
                <w:rFonts w:ascii="仿宋" w:hAnsi="仿宋" w:eastAsia="仿宋" w:cs="仿宋"/>
                <w:sz w:val="24"/>
                <w:highlight w:val="none"/>
              </w:rPr>
            </w:pPr>
          </w:p>
        </w:tc>
        <w:tc>
          <w:tcPr>
            <w:tcW w:w="552" w:type="dxa"/>
          </w:tcPr>
          <w:p w14:paraId="37C52CC1">
            <w:pPr>
              <w:spacing w:line="360" w:lineRule="auto"/>
              <w:rPr>
                <w:rFonts w:ascii="仿宋" w:hAnsi="仿宋" w:eastAsia="仿宋" w:cs="仿宋"/>
                <w:sz w:val="24"/>
                <w:highlight w:val="none"/>
              </w:rPr>
            </w:pPr>
          </w:p>
        </w:tc>
        <w:tc>
          <w:tcPr>
            <w:tcW w:w="552" w:type="dxa"/>
          </w:tcPr>
          <w:p w14:paraId="1C3B5F9A">
            <w:pPr>
              <w:spacing w:line="360" w:lineRule="auto"/>
              <w:rPr>
                <w:rFonts w:ascii="仿宋" w:hAnsi="仿宋" w:eastAsia="仿宋" w:cs="仿宋"/>
                <w:sz w:val="24"/>
                <w:highlight w:val="none"/>
              </w:rPr>
            </w:pPr>
          </w:p>
        </w:tc>
        <w:tc>
          <w:tcPr>
            <w:tcW w:w="553" w:type="dxa"/>
          </w:tcPr>
          <w:p w14:paraId="7697F6FA">
            <w:pPr>
              <w:spacing w:line="360" w:lineRule="auto"/>
              <w:rPr>
                <w:rFonts w:ascii="仿宋" w:hAnsi="仿宋" w:eastAsia="仿宋" w:cs="仿宋"/>
                <w:sz w:val="24"/>
                <w:highlight w:val="none"/>
              </w:rPr>
            </w:pPr>
          </w:p>
        </w:tc>
        <w:tc>
          <w:tcPr>
            <w:tcW w:w="553" w:type="dxa"/>
          </w:tcPr>
          <w:p w14:paraId="2F25814B">
            <w:pPr>
              <w:spacing w:line="360" w:lineRule="auto"/>
              <w:rPr>
                <w:rFonts w:ascii="仿宋" w:hAnsi="仿宋" w:eastAsia="仿宋" w:cs="仿宋"/>
                <w:sz w:val="24"/>
                <w:highlight w:val="none"/>
              </w:rPr>
            </w:pPr>
          </w:p>
        </w:tc>
        <w:tc>
          <w:tcPr>
            <w:tcW w:w="553" w:type="dxa"/>
          </w:tcPr>
          <w:p w14:paraId="3AB92D42">
            <w:pPr>
              <w:spacing w:line="360" w:lineRule="auto"/>
              <w:rPr>
                <w:rFonts w:ascii="仿宋" w:hAnsi="仿宋" w:eastAsia="仿宋" w:cs="仿宋"/>
                <w:sz w:val="24"/>
                <w:highlight w:val="none"/>
              </w:rPr>
            </w:pPr>
          </w:p>
        </w:tc>
        <w:tc>
          <w:tcPr>
            <w:tcW w:w="553" w:type="dxa"/>
          </w:tcPr>
          <w:p w14:paraId="5B4FF08C">
            <w:pPr>
              <w:spacing w:line="360" w:lineRule="auto"/>
              <w:rPr>
                <w:rFonts w:ascii="仿宋" w:hAnsi="仿宋" w:eastAsia="仿宋" w:cs="仿宋"/>
                <w:sz w:val="24"/>
                <w:highlight w:val="none"/>
              </w:rPr>
            </w:pPr>
          </w:p>
        </w:tc>
        <w:tc>
          <w:tcPr>
            <w:tcW w:w="553" w:type="dxa"/>
          </w:tcPr>
          <w:p w14:paraId="1406CA16">
            <w:pPr>
              <w:spacing w:line="360" w:lineRule="auto"/>
              <w:rPr>
                <w:rFonts w:ascii="仿宋" w:hAnsi="仿宋" w:eastAsia="仿宋" w:cs="仿宋"/>
                <w:sz w:val="24"/>
                <w:highlight w:val="none"/>
              </w:rPr>
            </w:pPr>
          </w:p>
        </w:tc>
        <w:tc>
          <w:tcPr>
            <w:tcW w:w="553" w:type="dxa"/>
          </w:tcPr>
          <w:p w14:paraId="5BBC6BAF">
            <w:pPr>
              <w:spacing w:line="360" w:lineRule="auto"/>
              <w:rPr>
                <w:rFonts w:ascii="仿宋" w:hAnsi="仿宋" w:eastAsia="仿宋" w:cs="仿宋"/>
                <w:sz w:val="24"/>
                <w:highlight w:val="none"/>
              </w:rPr>
            </w:pPr>
          </w:p>
        </w:tc>
        <w:tc>
          <w:tcPr>
            <w:tcW w:w="553" w:type="dxa"/>
          </w:tcPr>
          <w:p w14:paraId="6F4C9666">
            <w:pPr>
              <w:spacing w:line="360" w:lineRule="auto"/>
              <w:rPr>
                <w:rFonts w:ascii="仿宋" w:hAnsi="仿宋" w:eastAsia="仿宋" w:cs="仿宋"/>
                <w:sz w:val="24"/>
                <w:highlight w:val="none"/>
              </w:rPr>
            </w:pPr>
          </w:p>
        </w:tc>
        <w:tc>
          <w:tcPr>
            <w:tcW w:w="553" w:type="dxa"/>
          </w:tcPr>
          <w:p w14:paraId="20874AE0">
            <w:pPr>
              <w:spacing w:line="360" w:lineRule="auto"/>
              <w:rPr>
                <w:rFonts w:ascii="仿宋" w:hAnsi="仿宋" w:eastAsia="仿宋" w:cs="仿宋"/>
                <w:sz w:val="24"/>
                <w:highlight w:val="none"/>
              </w:rPr>
            </w:pPr>
          </w:p>
        </w:tc>
        <w:tc>
          <w:tcPr>
            <w:tcW w:w="553" w:type="dxa"/>
          </w:tcPr>
          <w:p w14:paraId="3C3DB6CB">
            <w:pPr>
              <w:spacing w:line="360" w:lineRule="auto"/>
              <w:rPr>
                <w:rFonts w:ascii="仿宋" w:hAnsi="仿宋" w:eastAsia="仿宋" w:cs="仿宋"/>
                <w:sz w:val="24"/>
                <w:highlight w:val="none"/>
              </w:rPr>
            </w:pPr>
          </w:p>
        </w:tc>
        <w:tc>
          <w:tcPr>
            <w:tcW w:w="553" w:type="dxa"/>
          </w:tcPr>
          <w:p w14:paraId="3CE70929">
            <w:pPr>
              <w:spacing w:line="360" w:lineRule="auto"/>
              <w:rPr>
                <w:rFonts w:ascii="仿宋" w:hAnsi="仿宋" w:eastAsia="仿宋" w:cs="仿宋"/>
                <w:sz w:val="24"/>
                <w:highlight w:val="none"/>
              </w:rPr>
            </w:pPr>
          </w:p>
        </w:tc>
      </w:tr>
      <w:tr w14:paraId="2CCD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0F8C8A">
            <w:pPr>
              <w:spacing w:line="360" w:lineRule="auto"/>
              <w:rPr>
                <w:rFonts w:ascii="仿宋" w:hAnsi="仿宋" w:eastAsia="仿宋" w:cs="仿宋"/>
                <w:sz w:val="24"/>
                <w:highlight w:val="none"/>
              </w:rPr>
            </w:pPr>
          </w:p>
        </w:tc>
        <w:tc>
          <w:tcPr>
            <w:tcW w:w="552" w:type="dxa"/>
          </w:tcPr>
          <w:p w14:paraId="0728B96A">
            <w:pPr>
              <w:spacing w:line="360" w:lineRule="auto"/>
              <w:rPr>
                <w:rFonts w:ascii="仿宋" w:hAnsi="仿宋" w:eastAsia="仿宋" w:cs="仿宋"/>
                <w:sz w:val="24"/>
                <w:highlight w:val="none"/>
              </w:rPr>
            </w:pPr>
          </w:p>
        </w:tc>
        <w:tc>
          <w:tcPr>
            <w:tcW w:w="552" w:type="dxa"/>
          </w:tcPr>
          <w:p w14:paraId="6104389E">
            <w:pPr>
              <w:spacing w:line="360" w:lineRule="auto"/>
              <w:rPr>
                <w:rFonts w:ascii="仿宋" w:hAnsi="仿宋" w:eastAsia="仿宋" w:cs="仿宋"/>
                <w:sz w:val="24"/>
                <w:highlight w:val="none"/>
              </w:rPr>
            </w:pPr>
          </w:p>
        </w:tc>
        <w:tc>
          <w:tcPr>
            <w:tcW w:w="552" w:type="dxa"/>
          </w:tcPr>
          <w:p w14:paraId="6410673E">
            <w:pPr>
              <w:spacing w:line="360" w:lineRule="auto"/>
              <w:rPr>
                <w:rFonts w:ascii="仿宋" w:hAnsi="仿宋" w:eastAsia="仿宋" w:cs="仿宋"/>
                <w:sz w:val="24"/>
                <w:highlight w:val="none"/>
              </w:rPr>
            </w:pPr>
          </w:p>
        </w:tc>
        <w:tc>
          <w:tcPr>
            <w:tcW w:w="552" w:type="dxa"/>
          </w:tcPr>
          <w:p w14:paraId="5344A723">
            <w:pPr>
              <w:spacing w:line="360" w:lineRule="auto"/>
              <w:rPr>
                <w:rFonts w:ascii="仿宋" w:hAnsi="仿宋" w:eastAsia="仿宋" w:cs="仿宋"/>
                <w:sz w:val="24"/>
                <w:highlight w:val="none"/>
              </w:rPr>
            </w:pPr>
          </w:p>
        </w:tc>
        <w:tc>
          <w:tcPr>
            <w:tcW w:w="552" w:type="dxa"/>
          </w:tcPr>
          <w:p w14:paraId="4B80D6DC">
            <w:pPr>
              <w:spacing w:line="360" w:lineRule="auto"/>
              <w:rPr>
                <w:rFonts w:ascii="仿宋" w:hAnsi="仿宋" w:eastAsia="仿宋" w:cs="仿宋"/>
                <w:sz w:val="24"/>
                <w:highlight w:val="none"/>
              </w:rPr>
            </w:pPr>
          </w:p>
        </w:tc>
        <w:tc>
          <w:tcPr>
            <w:tcW w:w="552" w:type="dxa"/>
          </w:tcPr>
          <w:p w14:paraId="15E25837">
            <w:pPr>
              <w:spacing w:line="360" w:lineRule="auto"/>
              <w:rPr>
                <w:rFonts w:ascii="仿宋" w:hAnsi="仿宋" w:eastAsia="仿宋" w:cs="仿宋"/>
                <w:sz w:val="24"/>
                <w:highlight w:val="none"/>
              </w:rPr>
            </w:pPr>
          </w:p>
        </w:tc>
        <w:tc>
          <w:tcPr>
            <w:tcW w:w="553" w:type="dxa"/>
          </w:tcPr>
          <w:p w14:paraId="5BC5EDF9">
            <w:pPr>
              <w:spacing w:line="360" w:lineRule="auto"/>
              <w:rPr>
                <w:rFonts w:ascii="仿宋" w:hAnsi="仿宋" w:eastAsia="仿宋" w:cs="仿宋"/>
                <w:sz w:val="24"/>
                <w:highlight w:val="none"/>
              </w:rPr>
            </w:pPr>
          </w:p>
        </w:tc>
        <w:tc>
          <w:tcPr>
            <w:tcW w:w="553" w:type="dxa"/>
          </w:tcPr>
          <w:p w14:paraId="70337ABF">
            <w:pPr>
              <w:spacing w:line="360" w:lineRule="auto"/>
              <w:rPr>
                <w:rFonts w:ascii="仿宋" w:hAnsi="仿宋" w:eastAsia="仿宋" w:cs="仿宋"/>
                <w:sz w:val="24"/>
                <w:highlight w:val="none"/>
              </w:rPr>
            </w:pPr>
          </w:p>
        </w:tc>
        <w:tc>
          <w:tcPr>
            <w:tcW w:w="553" w:type="dxa"/>
          </w:tcPr>
          <w:p w14:paraId="731C8958">
            <w:pPr>
              <w:spacing w:line="360" w:lineRule="auto"/>
              <w:rPr>
                <w:rFonts w:ascii="仿宋" w:hAnsi="仿宋" w:eastAsia="仿宋" w:cs="仿宋"/>
                <w:sz w:val="24"/>
                <w:highlight w:val="none"/>
              </w:rPr>
            </w:pPr>
          </w:p>
        </w:tc>
        <w:tc>
          <w:tcPr>
            <w:tcW w:w="553" w:type="dxa"/>
          </w:tcPr>
          <w:p w14:paraId="62A8E2D6">
            <w:pPr>
              <w:spacing w:line="360" w:lineRule="auto"/>
              <w:rPr>
                <w:rFonts w:ascii="仿宋" w:hAnsi="仿宋" w:eastAsia="仿宋" w:cs="仿宋"/>
                <w:sz w:val="24"/>
                <w:highlight w:val="none"/>
              </w:rPr>
            </w:pPr>
          </w:p>
        </w:tc>
        <w:tc>
          <w:tcPr>
            <w:tcW w:w="553" w:type="dxa"/>
          </w:tcPr>
          <w:p w14:paraId="59B76AFE">
            <w:pPr>
              <w:spacing w:line="360" w:lineRule="auto"/>
              <w:rPr>
                <w:rFonts w:ascii="仿宋" w:hAnsi="仿宋" w:eastAsia="仿宋" w:cs="仿宋"/>
                <w:sz w:val="24"/>
                <w:highlight w:val="none"/>
              </w:rPr>
            </w:pPr>
          </w:p>
        </w:tc>
        <w:tc>
          <w:tcPr>
            <w:tcW w:w="553" w:type="dxa"/>
          </w:tcPr>
          <w:p w14:paraId="3E2FB372">
            <w:pPr>
              <w:spacing w:line="360" w:lineRule="auto"/>
              <w:rPr>
                <w:rFonts w:ascii="仿宋" w:hAnsi="仿宋" w:eastAsia="仿宋" w:cs="仿宋"/>
                <w:sz w:val="24"/>
                <w:highlight w:val="none"/>
              </w:rPr>
            </w:pPr>
          </w:p>
        </w:tc>
        <w:tc>
          <w:tcPr>
            <w:tcW w:w="553" w:type="dxa"/>
          </w:tcPr>
          <w:p w14:paraId="5F23B675">
            <w:pPr>
              <w:spacing w:line="360" w:lineRule="auto"/>
              <w:rPr>
                <w:rFonts w:ascii="仿宋" w:hAnsi="仿宋" w:eastAsia="仿宋" w:cs="仿宋"/>
                <w:sz w:val="24"/>
                <w:highlight w:val="none"/>
              </w:rPr>
            </w:pPr>
          </w:p>
        </w:tc>
        <w:tc>
          <w:tcPr>
            <w:tcW w:w="553" w:type="dxa"/>
          </w:tcPr>
          <w:p w14:paraId="6E838CDE">
            <w:pPr>
              <w:spacing w:line="360" w:lineRule="auto"/>
              <w:rPr>
                <w:rFonts w:ascii="仿宋" w:hAnsi="仿宋" w:eastAsia="仿宋" w:cs="仿宋"/>
                <w:sz w:val="24"/>
                <w:highlight w:val="none"/>
              </w:rPr>
            </w:pPr>
          </w:p>
        </w:tc>
        <w:tc>
          <w:tcPr>
            <w:tcW w:w="553" w:type="dxa"/>
          </w:tcPr>
          <w:p w14:paraId="466525D8">
            <w:pPr>
              <w:spacing w:line="360" w:lineRule="auto"/>
              <w:rPr>
                <w:rFonts w:ascii="仿宋" w:hAnsi="仿宋" w:eastAsia="仿宋" w:cs="仿宋"/>
                <w:sz w:val="24"/>
                <w:highlight w:val="none"/>
              </w:rPr>
            </w:pPr>
          </w:p>
        </w:tc>
        <w:tc>
          <w:tcPr>
            <w:tcW w:w="553" w:type="dxa"/>
          </w:tcPr>
          <w:p w14:paraId="0658BEE3">
            <w:pPr>
              <w:spacing w:line="360" w:lineRule="auto"/>
              <w:rPr>
                <w:rFonts w:ascii="仿宋" w:hAnsi="仿宋" w:eastAsia="仿宋" w:cs="仿宋"/>
                <w:sz w:val="24"/>
                <w:highlight w:val="none"/>
              </w:rPr>
            </w:pPr>
          </w:p>
        </w:tc>
      </w:tr>
    </w:tbl>
    <w:p w14:paraId="1E6B6952">
      <w:pPr>
        <w:autoSpaceDE w:val="0"/>
        <w:autoSpaceDN w:val="0"/>
        <w:spacing w:line="360" w:lineRule="auto"/>
        <w:rPr>
          <w:rFonts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14:paraId="406C1B7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D1B6857">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3E05D45">
      <w:pPr>
        <w:spacing w:line="360" w:lineRule="auto"/>
        <w:rPr>
          <w:rFonts w:ascii="仿宋" w:hAnsi="仿宋" w:eastAsia="仿宋" w:cs="仿宋"/>
          <w:kern w:val="0"/>
          <w:sz w:val="24"/>
          <w:highlight w:val="none"/>
        </w:rPr>
      </w:pPr>
    </w:p>
    <w:p w14:paraId="0C9FFB8F">
      <w:pPr>
        <w:spacing w:line="360" w:lineRule="auto"/>
        <w:jc w:val="center"/>
        <w:rPr>
          <w:rFonts w:ascii="仿宋" w:hAnsi="仿宋" w:eastAsia="仿宋" w:cs="仿宋"/>
          <w:b/>
          <w:bCs/>
          <w:sz w:val="32"/>
          <w:szCs w:val="32"/>
          <w:highlight w:val="none"/>
        </w:rPr>
      </w:pPr>
    </w:p>
    <w:p w14:paraId="01B76E69">
      <w:pPr>
        <w:spacing w:line="360" w:lineRule="auto"/>
        <w:rPr>
          <w:rFonts w:ascii="仿宋" w:hAnsi="仿宋" w:eastAsia="仿宋" w:cs="仿宋"/>
          <w:b/>
          <w:bCs/>
          <w:sz w:val="32"/>
          <w:szCs w:val="32"/>
          <w:highlight w:val="none"/>
        </w:rPr>
      </w:pPr>
    </w:p>
    <w:p w14:paraId="43CFB83A">
      <w:pPr>
        <w:spacing w:line="360" w:lineRule="auto"/>
        <w:rPr>
          <w:rFonts w:ascii="仿宋" w:hAnsi="仿宋" w:eastAsia="仿宋" w:cs="仿宋"/>
          <w:b/>
          <w:bCs/>
          <w:sz w:val="32"/>
          <w:szCs w:val="32"/>
          <w:highlight w:val="none"/>
        </w:rPr>
      </w:pPr>
    </w:p>
    <w:p w14:paraId="0FD13E4E">
      <w:pPr>
        <w:spacing w:line="360" w:lineRule="auto"/>
        <w:rPr>
          <w:rFonts w:ascii="仿宋" w:hAnsi="仿宋" w:eastAsia="仿宋" w:cs="仿宋"/>
          <w:b/>
          <w:bCs/>
          <w:sz w:val="32"/>
          <w:szCs w:val="32"/>
          <w:highlight w:val="none"/>
        </w:rPr>
      </w:pPr>
    </w:p>
    <w:p w14:paraId="13E16B20">
      <w:pPr>
        <w:spacing w:line="360" w:lineRule="auto"/>
        <w:rPr>
          <w:rFonts w:ascii="仿宋" w:hAnsi="仿宋" w:eastAsia="仿宋" w:cs="仿宋"/>
          <w:b/>
          <w:bCs/>
          <w:sz w:val="32"/>
          <w:szCs w:val="32"/>
          <w:highlight w:val="none"/>
        </w:rPr>
      </w:pPr>
    </w:p>
    <w:p w14:paraId="3C1BB73C">
      <w:pPr>
        <w:spacing w:line="360" w:lineRule="auto"/>
        <w:rPr>
          <w:rFonts w:ascii="仿宋" w:hAnsi="仿宋" w:eastAsia="仿宋" w:cs="仿宋"/>
          <w:b/>
          <w:bCs/>
          <w:sz w:val="32"/>
          <w:szCs w:val="32"/>
          <w:highlight w:val="none"/>
        </w:rPr>
      </w:pPr>
    </w:p>
    <w:p w14:paraId="41B16C7E">
      <w:pPr>
        <w:spacing w:line="360" w:lineRule="auto"/>
        <w:rPr>
          <w:rFonts w:ascii="仿宋" w:hAnsi="仿宋" w:eastAsia="仿宋" w:cs="仿宋"/>
          <w:b/>
          <w:bCs/>
          <w:sz w:val="32"/>
          <w:szCs w:val="32"/>
          <w:highlight w:val="none"/>
        </w:rPr>
      </w:pPr>
    </w:p>
    <w:p w14:paraId="5C0213C7">
      <w:pPr>
        <w:spacing w:line="360" w:lineRule="auto"/>
        <w:rPr>
          <w:rFonts w:ascii="仿宋" w:hAnsi="仿宋" w:eastAsia="仿宋" w:cs="仿宋"/>
          <w:b/>
          <w:bCs/>
          <w:sz w:val="32"/>
          <w:szCs w:val="32"/>
          <w:highlight w:val="none"/>
        </w:rPr>
      </w:pPr>
    </w:p>
    <w:p w14:paraId="4EB2D254">
      <w:pPr>
        <w:spacing w:line="360" w:lineRule="auto"/>
        <w:rPr>
          <w:rFonts w:ascii="仿宋" w:hAnsi="仿宋" w:eastAsia="仿宋" w:cs="仿宋"/>
          <w:b/>
          <w:bCs/>
          <w:sz w:val="32"/>
          <w:szCs w:val="32"/>
          <w:highlight w:val="none"/>
        </w:rPr>
      </w:pPr>
    </w:p>
    <w:p w14:paraId="41784067">
      <w:pPr>
        <w:spacing w:line="360" w:lineRule="auto"/>
        <w:rPr>
          <w:rFonts w:ascii="仿宋" w:hAnsi="仿宋" w:eastAsia="仿宋" w:cs="仿宋"/>
          <w:b/>
          <w:bCs/>
          <w:sz w:val="32"/>
          <w:szCs w:val="32"/>
          <w:highlight w:val="none"/>
        </w:rPr>
      </w:pPr>
    </w:p>
    <w:p w14:paraId="704781A7">
      <w:pPr>
        <w:spacing w:line="360" w:lineRule="auto"/>
        <w:rPr>
          <w:rFonts w:ascii="仿宋" w:hAnsi="仿宋" w:eastAsia="仿宋" w:cs="仿宋"/>
          <w:b/>
          <w:bCs/>
          <w:sz w:val="32"/>
          <w:szCs w:val="32"/>
          <w:highlight w:val="none"/>
        </w:rPr>
      </w:pPr>
    </w:p>
    <w:p w14:paraId="53EF7FC4">
      <w:pPr>
        <w:spacing w:line="360" w:lineRule="auto"/>
        <w:rPr>
          <w:rFonts w:ascii="仿宋" w:hAnsi="仿宋" w:eastAsia="仿宋" w:cs="仿宋"/>
          <w:b/>
          <w:bCs/>
          <w:sz w:val="32"/>
          <w:szCs w:val="32"/>
          <w:highlight w:val="none"/>
        </w:rPr>
      </w:pPr>
    </w:p>
    <w:p w14:paraId="554D6D94">
      <w:pPr>
        <w:spacing w:line="360" w:lineRule="auto"/>
        <w:jc w:val="center"/>
        <w:rPr>
          <w:rFonts w:ascii="仿宋" w:hAnsi="仿宋" w:eastAsia="仿宋" w:cs="仿宋"/>
          <w:b/>
          <w:bCs/>
          <w:sz w:val="32"/>
          <w:szCs w:val="32"/>
          <w:highlight w:val="none"/>
        </w:rPr>
      </w:pPr>
    </w:p>
    <w:p w14:paraId="17745B0B">
      <w:pPr>
        <w:spacing w:line="360" w:lineRule="auto"/>
        <w:jc w:val="center"/>
        <w:rPr>
          <w:rFonts w:ascii="仿宋" w:hAnsi="仿宋" w:eastAsia="仿宋" w:cs="仿宋"/>
          <w:b/>
          <w:bCs/>
          <w:sz w:val="32"/>
          <w:szCs w:val="32"/>
          <w:highlight w:val="none"/>
        </w:rPr>
      </w:pPr>
    </w:p>
    <w:p w14:paraId="6EC82AFC">
      <w:pPr>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十一、售后服务方案</w:t>
      </w:r>
    </w:p>
    <w:p w14:paraId="1B002198">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6A6F5391">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2F3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10F2FC6">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14:paraId="12881FC2">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14:paraId="0163EFBB">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14:paraId="6F246214">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14:paraId="6C547D44">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14:paraId="49198C33">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联系电话</w:t>
            </w:r>
          </w:p>
        </w:tc>
      </w:tr>
      <w:tr w14:paraId="0BBA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287B03">
            <w:pPr>
              <w:autoSpaceDE w:val="0"/>
              <w:autoSpaceDN w:val="0"/>
              <w:spacing w:line="360" w:lineRule="auto"/>
              <w:jc w:val="center"/>
              <w:rPr>
                <w:rFonts w:ascii="仿宋" w:hAnsi="仿宋" w:eastAsia="仿宋" w:cs="仿宋"/>
                <w:sz w:val="24"/>
                <w:highlight w:val="none"/>
              </w:rPr>
            </w:pPr>
          </w:p>
        </w:tc>
        <w:tc>
          <w:tcPr>
            <w:tcW w:w="2160" w:type="dxa"/>
          </w:tcPr>
          <w:p w14:paraId="5DA35D84">
            <w:pPr>
              <w:autoSpaceDE w:val="0"/>
              <w:autoSpaceDN w:val="0"/>
              <w:spacing w:line="360" w:lineRule="auto"/>
              <w:jc w:val="center"/>
              <w:rPr>
                <w:rFonts w:ascii="仿宋" w:hAnsi="仿宋" w:eastAsia="仿宋" w:cs="仿宋"/>
                <w:sz w:val="24"/>
                <w:highlight w:val="none"/>
              </w:rPr>
            </w:pPr>
          </w:p>
        </w:tc>
        <w:tc>
          <w:tcPr>
            <w:tcW w:w="1620" w:type="dxa"/>
          </w:tcPr>
          <w:p w14:paraId="0C118BEC">
            <w:pPr>
              <w:autoSpaceDE w:val="0"/>
              <w:autoSpaceDN w:val="0"/>
              <w:spacing w:line="360" w:lineRule="auto"/>
              <w:jc w:val="center"/>
              <w:rPr>
                <w:rFonts w:ascii="仿宋" w:hAnsi="仿宋" w:eastAsia="仿宋" w:cs="仿宋"/>
                <w:sz w:val="24"/>
                <w:highlight w:val="none"/>
              </w:rPr>
            </w:pPr>
          </w:p>
        </w:tc>
        <w:tc>
          <w:tcPr>
            <w:tcW w:w="1245" w:type="dxa"/>
          </w:tcPr>
          <w:p w14:paraId="673B0E0D">
            <w:pPr>
              <w:autoSpaceDE w:val="0"/>
              <w:autoSpaceDN w:val="0"/>
              <w:spacing w:line="360" w:lineRule="auto"/>
              <w:jc w:val="center"/>
              <w:rPr>
                <w:rFonts w:ascii="仿宋" w:hAnsi="仿宋" w:eastAsia="仿宋" w:cs="仿宋"/>
                <w:sz w:val="24"/>
                <w:highlight w:val="none"/>
              </w:rPr>
            </w:pPr>
          </w:p>
        </w:tc>
        <w:tc>
          <w:tcPr>
            <w:tcW w:w="2175" w:type="dxa"/>
          </w:tcPr>
          <w:p w14:paraId="07B6C95D">
            <w:pPr>
              <w:autoSpaceDE w:val="0"/>
              <w:autoSpaceDN w:val="0"/>
              <w:spacing w:line="360" w:lineRule="auto"/>
              <w:jc w:val="center"/>
              <w:rPr>
                <w:rFonts w:ascii="仿宋" w:hAnsi="仿宋" w:eastAsia="仿宋" w:cs="仿宋"/>
                <w:sz w:val="24"/>
                <w:highlight w:val="none"/>
              </w:rPr>
            </w:pPr>
          </w:p>
        </w:tc>
        <w:tc>
          <w:tcPr>
            <w:tcW w:w="1260" w:type="dxa"/>
          </w:tcPr>
          <w:p w14:paraId="2CCE2A12">
            <w:pPr>
              <w:autoSpaceDE w:val="0"/>
              <w:autoSpaceDN w:val="0"/>
              <w:spacing w:line="360" w:lineRule="auto"/>
              <w:jc w:val="center"/>
              <w:rPr>
                <w:rFonts w:ascii="仿宋" w:hAnsi="仿宋" w:eastAsia="仿宋" w:cs="仿宋"/>
                <w:sz w:val="24"/>
                <w:highlight w:val="none"/>
              </w:rPr>
            </w:pPr>
          </w:p>
        </w:tc>
      </w:tr>
      <w:tr w14:paraId="7CAC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E9CFAF">
            <w:pPr>
              <w:autoSpaceDE w:val="0"/>
              <w:autoSpaceDN w:val="0"/>
              <w:spacing w:line="360" w:lineRule="auto"/>
              <w:jc w:val="center"/>
              <w:rPr>
                <w:rFonts w:ascii="仿宋" w:hAnsi="仿宋" w:eastAsia="仿宋" w:cs="仿宋"/>
                <w:sz w:val="24"/>
                <w:highlight w:val="none"/>
              </w:rPr>
            </w:pPr>
          </w:p>
        </w:tc>
        <w:tc>
          <w:tcPr>
            <w:tcW w:w="2160" w:type="dxa"/>
          </w:tcPr>
          <w:p w14:paraId="09F3FD06">
            <w:pPr>
              <w:autoSpaceDE w:val="0"/>
              <w:autoSpaceDN w:val="0"/>
              <w:spacing w:line="360" w:lineRule="auto"/>
              <w:jc w:val="center"/>
              <w:rPr>
                <w:rFonts w:ascii="仿宋" w:hAnsi="仿宋" w:eastAsia="仿宋" w:cs="仿宋"/>
                <w:sz w:val="24"/>
                <w:highlight w:val="none"/>
              </w:rPr>
            </w:pPr>
          </w:p>
        </w:tc>
        <w:tc>
          <w:tcPr>
            <w:tcW w:w="1620" w:type="dxa"/>
          </w:tcPr>
          <w:p w14:paraId="7EA591EA">
            <w:pPr>
              <w:autoSpaceDE w:val="0"/>
              <w:autoSpaceDN w:val="0"/>
              <w:spacing w:line="360" w:lineRule="auto"/>
              <w:jc w:val="center"/>
              <w:rPr>
                <w:rFonts w:ascii="仿宋" w:hAnsi="仿宋" w:eastAsia="仿宋" w:cs="仿宋"/>
                <w:sz w:val="24"/>
                <w:highlight w:val="none"/>
              </w:rPr>
            </w:pPr>
          </w:p>
        </w:tc>
        <w:tc>
          <w:tcPr>
            <w:tcW w:w="1245" w:type="dxa"/>
          </w:tcPr>
          <w:p w14:paraId="231E907E">
            <w:pPr>
              <w:autoSpaceDE w:val="0"/>
              <w:autoSpaceDN w:val="0"/>
              <w:spacing w:line="360" w:lineRule="auto"/>
              <w:jc w:val="center"/>
              <w:rPr>
                <w:rFonts w:ascii="仿宋" w:hAnsi="仿宋" w:eastAsia="仿宋" w:cs="仿宋"/>
                <w:sz w:val="24"/>
                <w:highlight w:val="none"/>
              </w:rPr>
            </w:pPr>
          </w:p>
        </w:tc>
        <w:tc>
          <w:tcPr>
            <w:tcW w:w="2175" w:type="dxa"/>
          </w:tcPr>
          <w:p w14:paraId="5C8E9582">
            <w:pPr>
              <w:autoSpaceDE w:val="0"/>
              <w:autoSpaceDN w:val="0"/>
              <w:spacing w:line="360" w:lineRule="auto"/>
              <w:jc w:val="center"/>
              <w:rPr>
                <w:rFonts w:ascii="仿宋" w:hAnsi="仿宋" w:eastAsia="仿宋" w:cs="仿宋"/>
                <w:sz w:val="24"/>
                <w:highlight w:val="none"/>
              </w:rPr>
            </w:pPr>
          </w:p>
        </w:tc>
        <w:tc>
          <w:tcPr>
            <w:tcW w:w="1260" w:type="dxa"/>
          </w:tcPr>
          <w:p w14:paraId="15899655">
            <w:pPr>
              <w:autoSpaceDE w:val="0"/>
              <w:autoSpaceDN w:val="0"/>
              <w:spacing w:line="360" w:lineRule="auto"/>
              <w:jc w:val="center"/>
              <w:rPr>
                <w:rFonts w:ascii="仿宋" w:hAnsi="仿宋" w:eastAsia="仿宋" w:cs="仿宋"/>
                <w:sz w:val="24"/>
                <w:highlight w:val="none"/>
              </w:rPr>
            </w:pPr>
          </w:p>
        </w:tc>
      </w:tr>
      <w:tr w14:paraId="02DB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57C135">
            <w:pPr>
              <w:autoSpaceDE w:val="0"/>
              <w:autoSpaceDN w:val="0"/>
              <w:spacing w:line="360" w:lineRule="auto"/>
              <w:jc w:val="center"/>
              <w:rPr>
                <w:rFonts w:ascii="仿宋" w:hAnsi="仿宋" w:eastAsia="仿宋" w:cs="仿宋"/>
                <w:sz w:val="24"/>
                <w:highlight w:val="none"/>
              </w:rPr>
            </w:pPr>
          </w:p>
        </w:tc>
        <w:tc>
          <w:tcPr>
            <w:tcW w:w="2160" w:type="dxa"/>
          </w:tcPr>
          <w:p w14:paraId="370A06CF">
            <w:pPr>
              <w:autoSpaceDE w:val="0"/>
              <w:autoSpaceDN w:val="0"/>
              <w:spacing w:line="360" w:lineRule="auto"/>
              <w:jc w:val="center"/>
              <w:rPr>
                <w:rFonts w:ascii="仿宋" w:hAnsi="仿宋" w:eastAsia="仿宋" w:cs="仿宋"/>
                <w:sz w:val="24"/>
                <w:highlight w:val="none"/>
              </w:rPr>
            </w:pPr>
          </w:p>
        </w:tc>
        <w:tc>
          <w:tcPr>
            <w:tcW w:w="1620" w:type="dxa"/>
          </w:tcPr>
          <w:p w14:paraId="6A812285">
            <w:pPr>
              <w:autoSpaceDE w:val="0"/>
              <w:autoSpaceDN w:val="0"/>
              <w:spacing w:line="360" w:lineRule="auto"/>
              <w:jc w:val="center"/>
              <w:rPr>
                <w:rFonts w:ascii="仿宋" w:hAnsi="仿宋" w:eastAsia="仿宋" w:cs="仿宋"/>
                <w:sz w:val="24"/>
                <w:highlight w:val="none"/>
              </w:rPr>
            </w:pPr>
          </w:p>
        </w:tc>
        <w:tc>
          <w:tcPr>
            <w:tcW w:w="1245" w:type="dxa"/>
          </w:tcPr>
          <w:p w14:paraId="3DA1076C">
            <w:pPr>
              <w:autoSpaceDE w:val="0"/>
              <w:autoSpaceDN w:val="0"/>
              <w:spacing w:line="360" w:lineRule="auto"/>
              <w:jc w:val="center"/>
              <w:rPr>
                <w:rFonts w:ascii="仿宋" w:hAnsi="仿宋" w:eastAsia="仿宋" w:cs="仿宋"/>
                <w:sz w:val="24"/>
                <w:highlight w:val="none"/>
              </w:rPr>
            </w:pPr>
          </w:p>
        </w:tc>
        <w:tc>
          <w:tcPr>
            <w:tcW w:w="2175" w:type="dxa"/>
          </w:tcPr>
          <w:p w14:paraId="6D720A28">
            <w:pPr>
              <w:autoSpaceDE w:val="0"/>
              <w:autoSpaceDN w:val="0"/>
              <w:spacing w:line="360" w:lineRule="auto"/>
              <w:jc w:val="center"/>
              <w:rPr>
                <w:rFonts w:ascii="仿宋" w:hAnsi="仿宋" w:eastAsia="仿宋" w:cs="仿宋"/>
                <w:sz w:val="24"/>
                <w:highlight w:val="none"/>
              </w:rPr>
            </w:pPr>
          </w:p>
        </w:tc>
        <w:tc>
          <w:tcPr>
            <w:tcW w:w="1260" w:type="dxa"/>
          </w:tcPr>
          <w:p w14:paraId="3BF78BD3">
            <w:pPr>
              <w:autoSpaceDE w:val="0"/>
              <w:autoSpaceDN w:val="0"/>
              <w:spacing w:line="360" w:lineRule="auto"/>
              <w:jc w:val="center"/>
              <w:rPr>
                <w:rFonts w:ascii="仿宋" w:hAnsi="仿宋" w:eastAsia="仿宋" w:cs="仿宋"/>
                <w:sz w:val="24"/>
                <w:highlight w:val="none"/>
              </w:rPr>
            </w:pPr>
          </w:p>
        </w:tc>
      </w:tr>
    </w:tbl>
    <w:p w14:paraId="46AF5BAB">
      <w:pPr>
        <w:autoSpaceDE w:val="0"/>
        <w:autoSpaceDN w:val="0"/>
        <w:rPr>
          <w:rFonts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14:paraId="53C713EC">
      <w:pPr>
        <w:autoSpaceDE w:val="0"/>
        <w:autoSpaceDN w:val="0"/>
        <w:rPr>
          <w:rFonts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A11A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5B1033">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7CF0952">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0B90FCE">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AE59F15">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7BE83">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F6E4666">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43CD3A6">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4596AE4">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8F7C315">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5B97B3">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448120D">
            <w:pPr>
              <w:autoSpaceDE w:val="0"/>
              <w:autoSpaceDN w:val="0"/>
              <w:spacing w:line="240" w:lineRule="exact"/>
              <w:ind w:left="-36" w:leftChars="-17" w:right="-181" w:rightChars="-86"/>
              <w:jc w:val="center"/>
              <w:rPr>
                <w:rFonts w:ascii="仿宋" w:hAnsi="仿宋" w:eastAsia="仿宋" w:cs="仿宋"/>
                <w:sz w:val="24"/>
                <w:highlight w:val="none"/>
              </w:rPr>
            </w:pPr>
            <w:r>
              <w:rPr>
                <w:rFonts w:hint="eastAsia" w:ascii="仿宋" w:hAnsi="仿宋" w:eastAsia="仿宋" w:cs="仿宋"/>
                <w:sz w:val="24"/>
                <w:highlight w:val="none"/>
              </w:rPr>
              <w:t>到达现场时间</w:t>
            </w:r>
          </w:p>
        </w:tc>
      </w:tr>
      <w:tr w14:paraId="6F870E9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84AB97">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6B3C83">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EF2D923">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9BC4F02">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804260">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04047E">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9E53D8">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FDA431">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092D10">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E2F5FF">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2587997">
            <w:pPr>
              <w:autoSpaceDE w:val="0"/>
              <w:autoSpaceDN w:val="0"/>
              <w:spacing w:line="240" w:lineRule="exact"/>
              <w:rPr>
                <w:rFonts w:ascii="仿宋" w:hAnsi="仿宋" w:eastAsia="仿宋" w:cs="仿宋"/>
                <w:sz w:val="24"/>
                <w:highlight w:val="none"/>
              </w:rPr>
            </w:pPr>
          </w:p>
        </w:tc>
      </w:tr>
      <w:tr w14:paraId="0FECE9C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15A748">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18ABFC5">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0A1D70">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CA5EF6">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52AA14">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611AB3">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B2ED6E">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AE257E">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956394">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228810">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86EF27D">
            <w:pPr>
              <w:autoSpaceDE w:val="0"/>
              <w:autoSpaceDN w:val="0"/>
              <w:spacing w:line="240" w:lineRule="exact"/>
              <w:rPr>
                <w:rFonts w:ascii="仿宋" w:hAnsi="仿宋" w:eastAsia="仿宋" w:cs="仿宋"/>
                <w:sz w:val="24"/>
                <w:highlight w:val="none"/>
              </w:rPr>
            </w:pPr>
          </w:p>
        </w:tc>
      </w:tr>
      <w:tr w14:paraId="46378E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7BC9BA">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B718A6C">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B931504">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BF15A4">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A051B5">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AD6B8B">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236BC8">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EAC85C">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72EE5E">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1383BB">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4D9C84">
            <w:pPr>
              <w:autoSpaceDE w:val="0"/>
              <w:autoSpaceDN w:val="0"/>
              <w:spacing w:line="240" w:lineRule="exact"/>
              <w:rPr>
                <w:rFonts w:ascii="仿宋" w:hAnsi="仿宋" w:eastAsia="仿宋" w:cs="仿宋"/>
                <w:sz w:val="24"/>
                <w:highlight w:val="none"/>
              </w:rPr>
            </w:pPr>
          </w:p>
        </w:tc>
      </w:tr>
    </w:tbl>
    <w:p w14:paraId="4A41F57D">
      <w:pPr>
        <w:spacing w:line="360" w:lineRule="auto"/>
        <w:ind w:firstLine="480" w:firstLineChars="200"/>
        <w:rPr>
          <w:rFonts w:ascii="仿宋" w:hAnsi="仿宋" w:eastAsia="仿宋" w:cs="仿宋"/>
          <w:sz w:val="24"/>
          <w:szCs w:val="20"/>
          <w:highlight w:val="none"/>
        </w:rPr>
      </w:pPr>
    </w:p>
    <w:p w14:paraId="3FA80287">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437358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0AF31C3">
      <w:pPr>
        <w:spacing w:line="360" w:lineRule="auto"/>
        <w:rPr>
          <w:rFonts w:ascii="仿宋" w:hAnsi="仿宋" w:eastAsia="仿宋" w:cs="仿宋"/>
          <w:b/>
          <w:sz w:val="30"/>
          <w:szCs w:val="30"/>
          <w:highlight w:val="none"/>
        </w:rPr>
      </w:pPr>
    </w:p>
    <w:p w14:paraId="59D511E7">
      <w:pPr>
        <w:spacing w:line="360" w:lineRule="auto"/>
        <w:jc w:val="center"/>
        <w:rPr>
          <w:rFonts w:ascii="仿宋" w:hAnsi="仿宋" w:eastAsia="仿宋" w:cs="仿宋"/>
          <w:b/>
          <w:sz w:val="30"/>
          <w:szCs w:val="30"/>
          <w:highlight w:val="none"/>
        </w:rPr>
      </w:pPr>
    </w:p>
    <w:p w14:paraId="0BA8E7A2">
      <w:pPr>
        <w:pStyle w:val="80"/>
        <w:rPr>
          <w:rFonts w:ascii="仿宋" w:hAnsi="仿宋" w:eastAsia="仿宋" w:cs="仿宋"/>
          <w:highlight w:val="none"/>
        </w:rPr>
      </w:pPr>
    </w:p>
    <w:p w14:paraId="160462A7">
      <w:pPr>
        <w:spacing w:line="360"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十二、投标人售后服务能力证明材料</w:t>
      </w:r>
    </w:p>
    <w:p w14:paraId="4B656CAE">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（由投标人根据采购需求及磋商文件要求编制）</w:t>
      </w:r>
    </w:p>
    <w:p w14:paraId="08CD34B2">
      <w:pPr>
        <w:spacing w:line="336" w:lineRule="auto"/>
        <w:ind w:firstLine="3600" w:firstLineChars="1500"/>
        <w:rPr>
          <w:rFonts w:ascii="仿宋" w:hAnsi="仿宋" w:eastAsia="仿宋" w:cs="仿宋"/>
          <w:sz w:val="24"/>
          <w:highlight w:val="none"/>
        </w:rPr>
      </w:pPr>
    </w:p>
    <w:p w14:paraId="5F8A0E2F">
      <w:pPr>
        <w:pStyle w:val="80"/>
        <w:rPr>
          <w:rFonts w:ascii="仿宋" w:hAnsi="仿宋" w:eastAsia="仿宋" w:cs="仿宋"/>
          <w:highlight w:val="none"/>
        </w:rPr>
      </w:pPr>
    </w:p>
    <w:p w14:paraId="7F30945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4B70F8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F1A1645">
      <w:pPr>
        <w:pStyle w:val="80"/>
        <w:rPr>
          <w:rFonts w:ascii="仿宋" w:hAnsi="仿宋" w:eastAsia="仿宋" w:cs="仿宋"/>
          <w:highlight w:val="none"/>
        </w:rPr>
      </w:pPr>
    </w:p>
    <w:p w14:paraId="3719F39F">
      <w:pPr>
        <w:pageBreakBefore/>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十三、项目小组人员名单</w:t>
      </w:r>
    </w:p>
    <w:p w14:paraId="5CC3EEF4">
      <w:pPr>
        <w:spacing w:line="360" w:lineRule="auto"/>
        <w:jc w:val="center"/>
        <w:rPr>
          <w:rFonts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14:paraId="40B47BDB">
      <w:pPr>
        <w:keepNext/>
        <w:autoSpaceDE w:val="0"/>
        <w:autoSpaceDN w:val="0"/>
        <w:spacing w:line="360" w:lineRule="auto"/>
        <w:ind w:firstLine="477"/>
        <w:rPr>
          <w:rFonts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D02F9F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A3402A">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E836384">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041A66">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B10AED7">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14:paraId="6DBEA9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25DB47">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5C35BE">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C3F985">
            <w:pPr>
              <w:autoSpaceDE w:val="0"/>
              <w:autoSpaceDN w:val="0"/>
              <w:spacing w:line="360" w:lineRule="auto"/>
              <w:jc w:val="center"/>
              <w:rPr>
                <w:rFonts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03990A4">
            <w:pPr>
              <w:autoSpaceDE w:val="0"/>
              <w:autoSpaceDN w:val="0"/>
              <w:spacing w:line="360" w:lineRule="auto"/>
              <w:jc w:val="center"/>
              <w:rPr>
                <w:rFonts w:ascii="仿宋" w:hAnsi="仿宋" w:eastAsia="仿宋" w:cs="仿宋"/>
                <w:sz w:val="24"/>
                <w:highlight w:val="none"/>
              </w:rPr>
            </w:pPr>
          </w:p>
        </w:tc>
      </w:tr>
      <w:tr w14:paraId="26E0910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C8C9DA">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00D488">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EC2277C">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9B77C0">
            <w:pPr>
              <w:autoSpaceDE w:val="0"/>
              <w:autoSpaceDN w:val="0"/>
              <w:spacing w:line="360" w:lineRule="auto"/>
              <w:jc w:val="center"/>
              <w:rPr>
                <w:rFonts w:ascii="仿宋" w:hAnsi="仿宋" w:eastAsia="仿宋" w:cs="仿宋"/>
                <w:sz w:val="24"/>
                <w:highlight w:val="none"/>
              </w:rPr>
            </w:pPr>
          </w:p>
        </w:tc>
      </w:tr>
      <w:tr w14:paraId="04013E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9C2CC5">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85CD6C3">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C15998">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1C380A">
            <w:pPr>
              <w:autoSpaceDE w:val="0"/>
              <w:autoSpaceDN w:val="0"/>
              <w:spacing w:line="360" w:lineRule="auto"/>
              <w:jc w:val="center"/>
              <w:rPr>
                <w:rFonts w:ascii="仿宋" w:hAnsi="仿宋" w:eastAsia="仿宋" w:cs="仿宋"/>
                <w:sz w:val="24"/>
                <w:highlight w:val="none"/>
              </w:rPr>
            </w:pPr>
          </w:p>
        </w:tc>
      </w:tr>
      <w:tr w14:paraId="1838817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D6A3685">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20E2890">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6CFBDE">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02B928">
            <w:pPr>
              <w:autoSpaceDE w:val="0"/>
              <w:autoSpaceDN w:val="0"/>
              <w:spacing w:line="360" w:lineRule="auto"/>
              <w:jc w:val="center"/>
              <w:rPr>
                <w:rFonts w:ascii="仿宋" w:hAnsi="仿宋" w:eastAsia="仿宋" w:cs="仿宋"/>
                <w:sz w:val="24"/>
                <w:highlight w:val="none"/>
              </w:rPr>
            </w:pPr>
          </w:p>
        </w:tc>
      </w:tr>
      <w:tr w14:paraId="51B9376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53EEF9C">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374363F">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AD5479">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FA29F2">
            <w:pPr>
              <w:autoSpaceDE w:val="0"/>
              <w:autoSpaceDN w:val="0"/>
              <w:spacing w:line="360" w:lineRule="auto"/>
              <w:jc w:val="center"/>
              <w:rPr>
                <w:rFonts w:ascii="仿宋" w:hAnsi="仿宋" w:eastAsia="仿宋" w:cs="仿宋"/>
                <w:sz w:val="24"/>
                <w:highlight w:val="none"/>
              </w:rPr>
            </w:pPr>
          </w:p>
        </w:tc>
      </w:tr>
      <w:tr w14:paraId="0D43675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32F7D82">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D9902BE">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49590D">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E5049A">
            <w:pPr>
              <w:autoSpaceDE w:val="0"/>
              <w:autoSpaceDN w:val="0"/>
              <w:spacing w:line="360" w:lineRule="auto"/>
              <w:jc w:val="center"/>
              <w:rPr>
                <w:rFonts w:ascii="仿宋" w:hAnsi="仿宋" w:eastAsia="仿宋" w:cs="仿宋"/>
                <w:sz w:val="24"/>
                <w:highlight w:val="none"/>
              </w:rPr>
            </w:pPr>
          </w:p>
        </w:tc>
      </w:tr>
      <w:tr w14:paraId="6ED8577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D82F32F">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EA0D2F8">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51AAFE">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84DA59">
            <w:pPr>
              <w:autoSpaceDE w:val="0"/>
              <w:autoSpaceDN w:val="0"/>
              <w:spacing w:line="360" w:lineRule="auto"/>
              <w:jc w:val="center"/>
              <w:rPr>
                <w:rFonts w:ascii="仿宋" w:hAnsi="仿宋" w:eastAsia="仿宋" w:cs="仿宋"/>
                <w:sz w:val="24"/>
                <w:highlight w:val="none"/>
              </w:rPr>
            </w:pPr>
          </w:p>
        </w:tc>
      </w:tr>
      <w:tr w14:paraId="14BDE28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D6185C">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77F9847">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F6D3E1">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7EB5F7">
            <w:pPr>
              <w:autoSpaceDE w:val="0"/>
              <w:autoSpaceDN w:val="0"/>
              <w:spacing w:line="360" w:lineRule="auto"/>
              <w:jc w:val="center"/>
              <w:rPr>
                <w:rFonts w:ascii="仿宋" w:hAnsi="仿宋" w:eastAsia="仿宋" w:cs="仿宋"/>
                <w:sz w:val="24"/>
                <w:highlight w:val="none"/>
              </w:rPr>
            </w:pPr>
          </w:p>
        </w:tc>
      </w:tr>
      <w:tr w14:paraId="07DEDFA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F1BDC5">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A45D9D">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D32A18">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DF70CC">
            <w:pPr>
              <w:autoSpaceDE w:val="0"/>
              <w:autoSpaceDN w:val="0"/>
              <w:spacing w:line="360" w:lineRule="auto"/>
              <w:jc w:val="center"/>
              <w:rPr>
                <w:rFonts w:ascii="仿宋" w:hAnsi="仿宋" w:eastAsia="仿宋" w:cs="仿宋"/>
                <w:sz w:val="24"/>
                <w:highlight w:val="none"/>
              </w:rPr>
            </w:pPr>
          </w:p>
        </w:tc>
      </w:tr>
    </w:tbl>
    <w:p w14:paraId="5E479510">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13B5543D">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9957E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8BFC6B">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25BDAC">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E61FDF6">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678BC5A">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AA073D7">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学历</w:t>
            </w:r>
          </w:p>
          <w:p w14:paraId="5ABBBD25">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460248D">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专业</w:t>
            </w:r>
          </w:p>
          <w:p w14:paraId="59D884C9">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FF5ABE">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p w14:paraId="26483669">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B740C96">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BF9374">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4B95E48">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参与本项目的到位情况</w:t>
            </w:r>
          </w:p>
        </w:tc>
      </w:tr>
      <w:tr w14:paraId="3E36381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5E34345">
            <w:pPr>
              <w:autoSpaceDE w:val="0"/>
              <w:autoSpaceDN w:val="0"/>
              <w:spacing w:line="360" w:lineRule="auto"/>
              <w:jc w:val="center"/>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F7E4B5">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6C9FE21">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F57BFF0">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56FBF1D">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392D23">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A698CE">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D35FDC3">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483C1F">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914A92D">
            <w:pPr>
              <w:autoSpaceDE w:val="0"/>
              <w:autoSpaceDN w:val="0"/>
              <w:spacing w:line="360" w:lineRule="auto"/>
              <w:rPr>
                <w:rFonts w:ascii="仿宋" w:hAnsi="仿宋" w:eastAsia="仿宋" w:cs="仿宋"/>
                <w:sz w:val="24"/>
                <w:highlight w:val="none"/>
              </w:rPr>
            </w:pPr>
          </w:p>
        </w:tc>
      </w:tr>
      <w:tr w14:paraId="71A5878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BCB582">
            <w:pPr>
              <w:autoSpaceDE w:val="0"/>
              <w:autoSpaceDN w:val="0"/>
              <w:spacing w:line="360" w:lineRule="auto"/>
              <w:jc w:val="center"/>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051DDBF">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756381">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98435D0">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CFD3919">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F2EF4A">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324369">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3A2293">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89B314">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980A104">
            <w:pPr>
              <w:autoSpaceDE w:val="0"/>
              <w:autoSpaceDN w:val="0"/>
              <w:spacing w:line="360" w:lineRule="auto"/>
              <w:rPr>
                <w:rFonts w:ascii="仿宋" w:hAnsi="仿宋" w:eastAsia="仿宋" w:cs="仿宋"/>
                <w:sz w:val="24"/>
                <w:highlight w:val="none"/>
              </w:rPr>
            </w:pPr>
          </w:p>
        </w:tc>
      </w:tr>
    </w:tbl>
    <w:p w14:paraId="65817002">
      <w:pPr>
        <w:spacing w:line="360" w:lineRule="auto"/>
        <w:rPr>
          <w:rFonts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14:paraId="0269D363">
      <w:pPr>
        <w:spacing w:line="360" w:lineRule="auto"/>
        <w:rPr>
          <w:rFonts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14:paraId="7BF5151B">
      <w:pPr>
        <w:spacing w:line="360" w:lineRule="auto"/>
        <w:ind w:firstLine="480" w:firstLineChars="200"/>
        <w:rPr>
          <w:rFonts w:ascii="仿宋" w:hAnsi="仿宋" w:eastAsia="仿宋" w:cs="仿宋"/>
          <w:sz w:val="24"/>
          <w:szCs w:val="20"/>
          <w:highlight w:val="none"/>
        </w:rPr>
      </w:pPr>
    </w:p>
    <w:p w14:paraId="544D4A1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14:paraId="644FF37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23FC3F0">
      <w:pPr>
        <w:snapToGrid w:val="0"/>
        <w:spacing w:line="360" w:lineRule="auto"/>
        <w:ind w:right="960"/>
        <w:rPr>
          <w:rFonts w:ascii="仿宋" w:hAnsi="仿宋" w:eastAsia="仿宋" w:cs="仿宋"/>
          <w:kern w:val="0"/>
          <w:sz w:val="24"/>
          <w:highlight w:val="none"/>
          <w:lang w:val="zh-CN"/>
        </w:rPr>
      </w:pPr>
    </w:p>
    <w:p w14:paraId="04670242">
      <w:pPr>
        <w:snapToGrid w:val="0"/>
        <w:spacing w:line="360" w:lineRule="auto"/>
        <w:ind w:right="960"/>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十四、</w:t>
      </w:r>
      <w:r>
        <w:rPr>
          <w:rFonts w:hint="eastAsia" w:ascii="仿宋" w:hAnsi="仿宋" w:eastAsia="仿宋" w:cs="仿宋"/>
          <w:b/>
          <w:kern w:val="0"/>
          <w:sz w:val="32"/>
          <w:szCs w:val="32"/>
          <w:highlight w:val="none"/>
          <w:lang w:val="zh-CN"/>
        </w:rPr>
        <w:t>优惠条件及特殊承诺</w:t>
      </w:r>
    </w:p>
    <w:p w14:paraId="0CCFEBB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14:paraId="01D4CA25">
      <w:pPr>
        <w:spacing w:line="360" w:lineRule="auto"/>
        <w:rPr>
          <w:rFonts w:ascii="仿宋" w:hAnsi="仿宋" w:eastAsia="仿宋" w:cs="仿宋"/>
          <w:sz w:val="18"/>
          <w:szCs w:val="18"/>
          <w:highlight w:val="none"/>
        </w:rPr>
      </w:pPr>
    </w:p>
    <w:p w14:paraId="34D72765">
      <w:pPr>
        <w:pStyle w:val="80"/>
        <w:rPr>
          <w:rFonts w:ascii="仿宋" w:hAnsi="仿宋" w:eastAsia="仿宋" w:cs="仿宋"/>
          <w:highlight w:val="none"/>
        </w:rPr>
      </w:pPr>
    </w:p>
    <w:p w14:paraId="284EA4B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48538E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0B7F8CC">
      <w:pPr>
        <w:spacing w:line="360" w:lineRule="auto"/>
        <w:rPr>
          <w:rFonts w:ascii="仿宋" w:hAnsi="仿宋" w:eastAsia="仿宋" w:cs="仿宋"/>
          <w:b/>
          <w:bCs/>
          <w:sz w:val="18"/>
          <w:szCs w:val="18"/>
          <w:highlight w:val="none"/>
        </w:rPr>
      </w:pPr>
    </w:p>
    <w:p w14:paraId="2CF64589">
      <w:pPr>
        <w:spacing w:line="360" w:lineRule="auto"/>
        <w:rPr>
          <w:rFonts w:ascii="仿宋" w:hAnsi="仿宋" w:eastAsia="仿宋" w:cs="仿宋"/>
          <w:b/>
          <w:bCs/>
          <w:sz w:val="32"/>
          <w:szCs w:val="32"/>
          <w:highlight w:val="none"/>
        </w:rPr>
      </w:pPr>
    </w:p>
    <w:p w14:paraId="59469CD6">
      <w:pPr>
        <w:spacing w:line="360" w:lineRule="auto"/>
        <w:rPr>
          <w:rFonts w:ascii="仿宋" w:hAnsi="仿宋" w:eastAsia="仿宋" w:cs="仿宋"/>
          <w:b/>
          <w:bCs/>
          <w:sz w:val="32"/>
          <w:szCs w:val="32"/>
          <w:highlight w:val="none"/>
        </w:rPr>
      </w:pPr>
    </w:p>
    <w:p w14:paraId="3C89FAD1">
      <w:pPr>
        <w:spacing w:line="360" w:lineRule="auto"/>
        <w:rPr>
          <w:rFonts w:ascii="仿宋" w:hAnsi="仿宋" w:eastAsia="仿宋" w:cs="仿宋"/>
          <w:b/>
          <w:bCs/>
          <w:sz w:val="32"/>
          <w:szCs w:val="32"/>
          <w:highlight w:val="none"/>
        </w:rPr>
      </w:pPr>
    </w:p>
    <w:p w14:paraId="476BE890">
      <w:pPr>
        <w:spacing w:line="360" w:lineRule="auto"/>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十五、</w:t>
      </w:r>
      <w:r>
        <w:rPr>
          <w:rFonts w:hint="eastAsia" w:ascii="仿宋" w:hAnsi="仿宋" w:eastAsia="仿宋" w:cs="仿宋"/>
          <w:b/>
          <w:kern w:val="0"/>
          <w:sz w:val="32"/>
          <w:szCs w:val="32"/>
          <w:highlight w:val="none"/>
          <w:lang w:val="zh-CN"/>
        </w:rPr>
        <w:t>备品备件及供选择的配套零部件清单</w:t>
      </w:r>
    </w:p>
    <w:p w14:paraId="5E1D17AA">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14:paraId="12ADBC42">
      <w:pPr>
        <w:snapToGrid w:val="0"/>
        <w:spacing w:line="360" w:lineRule="auto"/>
        <w:ind w:right="960"/>
        <w:jc w:val="right"/>
        <w:rPr>
          <w:rFonts w:ascii="仿宋" w:hAnsi="仿宋" w:eastAsia="仿宋" w:cs="仿宋"/>
          <w:kern w:val="0"/>
          <w:sz w:val="24"/>
          <w:highlight w:val="none"/>
          <w:lang w:val="zh-CN"/>
        </w:rPr>
      </w:pPr>
    </w:p>
    <w:p w14:paraId="5726B33E">
      <w:pPr>
        <w:snapToGrid w:val="0"/>
        <w:spacing w:line="360" w:lineRule="auto"/>
        <w:ind w:right="960"/>
        <w:jc w:val="right"/>
        <w:rPr>
          <w:rFonts w:ascii="仿宋" w:hAnsi="仿宋" w:eastAsia="仿宋" w:cs="仿宋"/>
          <w:kern w:val="0"/>
          <w:sz w:val="24"/>
          <w:highlight w:val="none"/>
          <w:lang w:val="zh-CN"/>
        </w:rPr>
      </w:pPr>
    </w:p>
    <w:p w14:paraId="710B2B0E">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A00377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0F99EC1">
      <w:pPr>
        <w:spacing w:line="360" w:lineRule="auto"/>
        <w:rPr>
          <w:rFonts w:ascii="仿宋" w:hAnsi="仿宋" w:eastAsia="仿宋" w:cs="仿宋"/>
          <w:b/>
          <w:bCs/>
          <w:sz w:val="32"/>
          <w:szCs w:val="32"/>
          <w:highlight w:val="none"/>
        </w:rPr>
      </w:pPr>
    </w:p>
    <w:p w14:paraId="51DA44B7">
      <w:pPr>
        <w:spacing w:line="360" w:lineRule="auto"/>
        <w:rPr>
          <w:rFonts w:ascii="仿宋" w:hAnsi="仿宋" w:eastAsia="仿宋" w:cs="仿宋"/>
          <w:b/>
          <w:bCs/>
          <w:sz w:val="32"/>
          <w:szCs w:val="32"/>
          <w:highlight w:val="none"/>
        </w:rPr>
      </w:pPr>
    </w:p>
    <w:p w14:paraId="608189C7">
      <w:pPr>
        <w:spacing w:line="360" w:lineRule="auto"/>
        <w:rPr>
          <w:rFonts w:ascii="仿宋" w:hAnsi="仿宋" w:eastAsia="仿宋" w:cs="仿宋"/>
          <w:b/>
          <w:bCs/>
          <w:sz w:val="32"/>
          <w:szCs w:val="32"/>
          <w:highlight w:val="none"/>
        </w:rPr>
      </w:pPr>
    </w:p>
    <w:p w14:paraId="2A889096">
      <w:pPr>
        <w:spacing w:line="360" w:lineRule="auto"/>
        <w:rPr>
          <w:rFonts w:ascii="仿宋" w:hAnsi="仿宋" w:eastAsia="仿宋" w:cs="仿宋"/>
          <w:b/>
          <w:bCs/>
          <w:sz w:val="32"/>
          <w:szCs w:val="32"/>
          <w:highlight w:val="none"/>
        </w:rPr>
      </w:pPr>
    </w:p>
    <w:p w14:paraId="03B8DA9A">
      <w:pPr>
        <w:spacing w:line="360" w:lineRule="auto"/>
        <w:jc w:val="center"/>
        <w:rPr>
          <w:rFonts w:ascii="仿宋" w:hAnsi="仿宋" w:eastAsia="仿宋" w:cs="仿宋"/>
          <w:b/>
          <w:bCs/>
          <w:sz w:val="32"/>
          <w:szCs w:val="32"/>
          <w:highlight w:val="none"/>
        </w:rPr>
      </w:pPr>
    </w:p>
    <w:p w14:paraId="416F1EC5">
      <w:pPr>
        <w:spacing w:line="360" w:lineRule="auto"/>
        <w:jc w:val="center"/>
        <w:rPr>
          <w:rFonts w:ascii="仿宋" w:hAnsi="仿宋" w:eastAsia="仿宋" w:cs="仿宋"/>
          <w:b/>
          <w:bCs/>
          <w:sz w:val="32"/>
          <w:szCs w:val="32"/>
          <w:highlight w:val="none"/>
        </w:rPr>
      </w:pPr>
    </w:p>
    <w:p w14:paraId="0005CB17">
      <w:pPr>
        <w:spacing w:line="360" w:lineRule="auto"/>
        <w:jc w:val="center"/>
        <w:rPr>
          <w:rFonts w:ascii="仿宋" w:hAnsi="仿宋" w:eastAsia="仿宋" w:cs="仿宋"/>
          <w:b/>
          <w:bCs/>
          <w:sz w:val="32"/>
          <w:szCs w:val="32"/>
          <w:highlight w:val="none"/>
        </w:rPr>
      </w:pPr>
    </w:p>
    <w:p w14:paraId="5F127948">
      <w:pPr>
        <w:spacing w:line="360" w:lineRule="auto"/>
        <w:jc w:val="center"/>
        <w:rPr>
          <w:rFonts w:ascii="仿宋" w:hAnsi="仿宋" w:eastAsia="仿宋" w:cs="仿宋"/>
          <w:b/>
          <w:bCs/>
          <w:sz w:val="32"/>
          <w:szCs w:val="32"/>
          <w:highlight w:val="none"/>
        </w:rPr>
      </w:pPr>
    </w:p>
    <w:p w14:paraId="3C3000D0">
      <w:pPr>
        <w:spacing w:line="360" w:lineRule="auto"/>
        <w:jc w:val="center"/>
        <w:rPr>
          <w:rFonts w:ascii="仿宋" w:hAnsi="仿宋" w:eastAsia="仿宋" w:cs="仿宋"/>
          <w:b/>
          <w:bCs/>
          <w:sz w:val="32"/>
          <w:szCs w:val="32"/>
          <w:highlight w:val="none"/>
        </w:rPr>
      </w:pPr>
    </w:p>
    <w:p w14:paraId="57FFE8E5">
      <w:pPr>
        <w:spacing w:line="360" w:lineRule="auto"/>
        <w:jc w:val="center"/>
        <w:rPr>
          <w:rFonts w:ascii="仿宋" w:hAnsi="仿宋" w:eastAsia="仿宋" w:cs="仿宋"/>
          <w:b/>
          <w:bCs/>
          <w:sz w:val="32"/>
          <w:szCs w:val="32"/>
          <w:highlight w:val="none"/>
        </w:rPr>
      </w:pPr>
    </w:p>
    <w:p w14:paraId="49B26E65">
      <w:pPr>
        <w:spacing w:line="360" w:lineRule="auto"/>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十六、</w:t>
      </w:r>
      <w:r>
        <w:rPr>
          <w:rFonts w:hint="eastAsia" w:ascii="仿宋" w:hAnsi="仿宋" w:eastAsia="仿宋" w:cs="仿宋"/>
          <w:b/>
          <w:kern w:val="0"/>
          <w:sz w:val="32"/>
          <w:szCs w:val="32"/>
          <w:highlight w:val="none"/>
          <w:lang w:val="zh-CN"/>
        </w:rPr>
        <w:t>培训计划</w:t>
      </w:r>
    </w:p>
    <w:p w14:paraId="3400446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14:paraId="31E595D5">
      <w:pPr>
        <w:keepNext/>
        <w:autoSpaceDE w:val="0"/>
        <w:autoSpaceDN w:val="0"/>
        <w:spacing w:line="360" w:lineRule="auto"/>
        <w:ind w:firstLine="477"/>
        <w:jc w:val="left"/>
        <w:rPr>
          <w:rFonts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9D89E8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A3F8198">
            <w:pPr>
              <w:tabs>
                <w:tab w:val="center" w:pos="1690"/>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1A12785">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4C2431F">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457788A">
            <w:pPr>
              <w:tabs>
                <w:tab w:val="center" w:pos="1028"/>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7BD82EA">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BF8654B">
            <w:pPr>
              <w:tabs>
                <w:tab w:val="center" w:pos="520"/>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956BA7C">
            <w:pPr>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课程费用</w:t>
            </w:r>
          </w:p>
        </w:tc>
      </w:tr>
      <w:tr w14:paraId="1643ED4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C0393E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14:paraId="2B9456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nil"/>
              <w:right w:val="nil"/>
            </w:tcBorders>
          </w:tcPr>
          <w:p w14:paraId="4C6954D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nil"/>
              <w:right w:val="nil"/>
            </w:tcBorders>
          </w:tcPr>
          <w:p w14:paraId="62B7C25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nil"/>
              <w:right w:val="nil"/>
            </w:tcBorders>
          </w:tcPr>
          <w:p w14:paraId="4137315C">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nil"/>
              <w:right w:val="nil"/>
            </w:tcBorders>
          </w:tcPr>
          <w:p w14:paraId="6E18E0D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14:paraId="16BE55D4">
            <w:pPr>
              <w:suppressAutoHyphens/>
              <w:autoSpaceDE w:val="0"/>
              <w:autoSpaceDN w:val="0"/>
              <w:spacing w:line="360" w:lineRule="auto"/>
              <w:rPr>
                <w:rFonts w:ascii="仿宋" w:hAnsi="仿宋" w:eastAsia="仿宋" w:cs="仿宋"/>
                <w:sz w:val="24"/>
                <w:highlight w:val="none"/>
              </w:rPr>
            </w:pPr>
          </w:p>
        </w:tc>
      </w:tr>
      <w:tr w14:paraId="3244890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B7192A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34243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5C53C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004922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B26F55">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086A318">
            <w:pPr>
              <w:tabs>
                <w:tab w:val="left" w:pos="7"/>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8990DDA">
            <w:pPr>
              <w:suppressAutoHyphens/>
              <w:autoSpaceDE w:val="0"/>
              <w:autoSpaceDN w:val="0"/>
              <w:spacing w:line="360" w:lineRule="auto"/>
              <w:rPr>
                <w:rFonts w:ascii="仿宋" w:hAnsi="仿宋" w:eastAsia="仿宋" w:cs="仿宋"/>
                <w:sz w:val="24"/>
                <w:highlight w:val="none"/>
              </w:rPr>
            </w:pPr>
          </w:p>
        </w:tc>
      </w:tr>
    </w:tbl>
    <w:p w14:paraId="2D294AA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14:paraId="228B83A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课程概要</w:t>
      </w:r>
    </w:p>
    <w:p w14:paraId="78387DE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课程目的</w:t>
      </w:r>
    </w:p>
    <w:p w14:paraId="4BEA650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教学方式</w:t>
      </w:r>
    </w:p>
    <w:p w14:paraId="3D92747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先决条件</w:t>
      </w:r>
    </w:p>
    <w:p w14:paraId="53103D9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教材目录</w:t>
      </w:r>
    </w:p>
    <w:p w14:paraId="765413BA">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B  按照附表A提供授课教师的简历</w:t>
      </w:r>
    </w:p>
    <w:p w14:paraId="1CFC1500">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0B03DF48">
      <w:pPr>
        <w:spacing w:line="360" w:lineRule="auto"/>
        <w:ind w:firstLine="480" w:firstLineChars="200"/>
        <w:rPr>
          <w:rFonts w:ascii="仿宋" w:hAnsi="仿宋" w:eastAsia="仿宋" w:cs="仿宋"/>
          <w:sz w:val="24"/>
          <w:szCs w:val="20"/>
          <w:highlight w:val="none"/>
        </w:rPr>
      </w:pPr>
    </w:p>
    <w:p w14:paraId="09E484E1">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3B0FA8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117439E">
      <w:pPr>
        <w:pageBreakBefore/>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十七、验收方案</w:t>
      </w:r>
    </w:p>
    <w:p w14:paraId="7D5BB43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14:paraId="59A23355">
      <w:pPr>
        <w:spacing w:line="360" w:lineRule="auto"/>
        <w:jc w:val="center"/>
        <w:rPr>
          <w:rFonts w:ascii="仿宋" w:hAnsi="仿宋" w:eastAsia="仿宋" w:cs="仿宋"/>
          <w:sz w:val="24"/>
          <w:highlight w:val="none"/>
        </w:rPr>
      </w:pPr>
    </w:p>
    <w:p w14:paraId="03835FC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7174BD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EE0E7FC">
      <w:pPr>
        <w:spacing w:line="360" w:lineRule="auto"/>
        <w:jc w:val="center"/>
        <w:rPr>
          <w:rFonts w:ascii="仿宋" w:hAnsi="仿宋" w:eastAsia="仿宋" w:cs="仿宋"/>
          <w:b/>
          <w:bCs/>
          <w:sz w:val="30"/>
          <w:szCs w:val="30"/>
          <w:highlight w:val="none"/>
        </w:rPr>
      </w:pPr>
    </w:p>
    <w:p w14:paraId="115B3628">
      <w:pPr>
        <w:spacing w:line="360" w:lineRule="auto"/>
        <w:jc w:val="center"/>
        <w:rPr>
          <w:rFonts w:ascii="仿宋" w:hAnsi="仿宋" w:eastAsia="仿宋" w:cs="仿宋"/>
          <w:b/>
          <w:bCs/>
          <w:sz w:val="30"/>
          <w:szCs w:val="30"/>
          <w:highlight w:val="none"/>
        </w:rPr>
      </w:pPr>
    </w:p>
    <w:p w14:paraId="48056620">
      <w:pPr>
        <w:spacing w:line="360" w:lineRule="auto"/>
        <w:jc w:val="center"/>
        <w:rPr>
          <w:rFonts w:ascii="仿宋" w:hAnsi="仿宋" w:eastAsia="仿宋" w:cs="仿宋"/>
          <w:b/>
          <w:bCs/>
          <w:sz w:val="24"/>
          <w:highlight w:val="none"/>
        </w:rPr>
      </w:pPr>
    </w:p>
    <w:p w14:paraId="2BEC76F6">
      <w:pPr>
        <w:spacing w:line="360" w:lineRule="auto"/>
        <w:jc w:val="center"/>
        <w:rPr>
          <w:rFonts w:ascii="仿宋" w:hAnsi="仿宋" w:eastAsia="仿宋" w:cs="仿宋"/>
          <w:b/>
          <w:bCs/>
          <w:sz w:val="24"/>
          <w:highlight w:val="none"/>
        </w:rPr>
      </w:pPr>
    </w:p>
    <w:p w14:paraId="65FDCA98">
      <w:pPr>
        <w:spacing w:line="360" w:lineRule="auto"/>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十八、认为需要的</w:t>
      </w:r>
      <w:r>
        <w:rPr>
          <w:rFonts w:hint="eastAsia" w:ascii="仿宋" w:hAnsi="仿宋" w:eastAsia="仿宋" w:cs="仿宋"/>
          <w:b/>
          <w:kern w:val="0"/>
          <w:sz w:val="32"/>
          <w:szCs w:val="32"/>
          <w:highlight w:val="none"/>
          <w:lang w:val="zh-CN"/>
        </w:rPr>
        <w:t>其他商务技术（资信）文件或说明</w:t>
      </w:r>
    </w:p>
    <w:p w14:paraId="4CC552CD">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14:paraId="3D5A40C5">
      <w:pPr>
        <w:spacing w:line="360" w:lineRule="auto"/>
        <w:rPr>
          <w:rFonts w:ascii="仿宋" w:hAnsi="仿宋" w:eastAsia="仿宋" w:cs="仿宋"/>
          <w:sz w:val="24"/>
          <w:highlight w:val="none"/>
        </w:rPr>
      </w:pPr>
    </w:p>
    <w:p w14:paraId="5AC3830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E79012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69C125C">
      <w:pPr>
        <w:pStyle w:val="81"/>
        <w:rPr>
          <w:rFonts w:ascii="仿宋" w:hAnsi="仿宋" w:eastAsia="仿宋" w:cs="仿宋"/>
          <w:highlight w:val="none"/>
        </w:rPr>
        <w:sectPr>
          <w:headerReference r:id="rId8" w:type="first"/>
          <w:footerReference r:id="rId10" w:type="first"/>
          <w:headerReference r:id="rId7" w:type="default"/>
          <w:footerReference r:id="rId9" w:type="default"/>
          <w:pgSz w:w="11906" w:h="16838"/>
          <w:pgMar w:top="1134" w:right="1417" w:bottom="1134" w:left="1417" w:header="851" w:footer="992" w:gutter="0"/>
          <w:cols w:space="720" w:num="1"/>
          <w:titlePg/>
          <w:docGrid w:linePitch="312" w:charSpace="0"/>
        </w:sectPr>
      </w:pPr>
    </w:p>
    <w:p w14:paraId="0E8B0403">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1A574615">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A4ECA07">
      <w:pPr>
        <w:spacing w:line="360" w:lineRule="auto"/>
        <w:jc w:val="center"/>
        <w:outlineLvl w:val="0"/>
        <w:rPr>
          <w:rFonts w:ascii="仿宋" w:hAnsi="仿宋" w:eastAsia="仿宋" w:cs="仿宋"/>
          <w:b/>
          <w:kern w:val="0"/>
          <w:sz w:val="36"/>
          <w:szCs w:val="36"/>
          <w:highlight w:val="none"/>
        </w:rPr>
      </w:pPr>
    </w:p>
    <w:p w14:paraId="1CFC6317">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14:paraId="56392BC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14:paraId="25A6D4DC">
      <w:pPr>
        <w:pStyle w:val="23"/>
        <w:snapToGrid w:val="0"/>
        <w:rPr>
          <w:rFonts w:ascii="仿宋" w:hAnsi="仿宋" w:eastAsia="仿宋" w:cs="仿宋"/>
          <w:highlight w:val="none"/>
        </w:rPr>
      </w:pPr>
      <w:r>
        <w:rPr>
          <w:rFonts w:hint="eastAsia" w:ascii="仿宋" w:hAnsi="仿宋" w:eastAsia="仿宋" w:cs="仿宋"/>
          <w:szCs w:val="24"/>
          <w:highlight w:val="none"/>
          <w:lang w:val="en-US"/>
        </w:rPr>
        <w:t>（3）残疾人福利性单位声明函……………………………………………………（页码）</w:t>
      </w:r>
    </w:p>
    <w:p w14:paraId="75B4A619">
      <w:pPr>
        <w:snapToGrid w:val="0"/>
        <w:spacing w:line="360" w:lineRule="auto"/>
        <w:ind w:right="480"/>
        <w:jc w:val="center"/>
        <w:rPr>
          <w:rFonts w:ascii="仿宋" w:hAnsi="仿宋" w:eastAsia="仿宋" w:cs="仿宋"/>
          <w:b/>
          <w:kern w:val="0"/>
          <w:sz w:val="32"/>
          <w:szCs w:val="32"/>
          <w:highlight w:val="none"/>
        </w:rPr>
      </w:pPr>
    </w:p>
    <w:p w14:paraId="728BD128">
      <w:pPr>
        <w:snapToGrid w:val="0"/>
        <w:spacing w:line="360" w:lineRule="auto"/>
        <w:ind w:right="480"/>
        <w:jc w:val="center"/>
        <w:rPr>
          <w:rFonts w:ascii="仿宋" w:hAnsi="仿宋" w:eastAsia="仿宋" w:cs="仿宋"/>
          <w:b/>
          <w:kern w:val="0"/>
          <w:sz w:val="32"/>
          <w:szCs w:val="32"/>
          <w:highlight w:val="none"/>
        </w:rPr>
      </w:pPr>
    </w:p>
    <w:p w14:paraId="1D7B4D83">
      <w:pPr>
        <w:snapToGrid w:val="0"/>
        <w:spacing w:line="360" w:lineRule="auto"/>
        <w:ind w:right="480"/>
        <w:jc w:val="center"/>
        <w:rPr>
          <w:rFonts w:ascii="仿宋" w:hAnsi="仿宋" w:eastAsia="仿宋" w:cs="仿宋"/>
          <w:b/>
          <w:kern w:val="0"/>
          <w:sz w:val="32"/>
          <w:szCs w:val="32"/>
          <w:highlight w:val="none"/>
        </w:rPr>
      </w:pPr>
    </w:p>
    <w:p w14:paraId="5BFD5BCC">
      <w:pPr>
        <w:snapToGrid w:val="0"/>
        <w:spacing w:line="360" w:lineRule="auto"/>
        <w:ind w:right="480"/>
        <w:jc w:val="center"/>
        <w:rPr>
          <w:rFonts w:ascii="仿宋" w:hAnsi="仿宋" w:eastAsia="仿宋" w:cs="仿宋"/>
          <w:b/>
          <w:kern w:val="0"/>
          <w:sz w:val="32"/>
          <w:szCs w:val="32"/>
          <w:highlight w:val="none"/>
        </w:rPr>
      </w:pPr>
    </w:p>
    <w:p w14:paraId="4704CAF8">
      <w:pPr>
        <w:snapToGrid w:val="0"/>
        <w:spacing w:line="360" w:lineRule="auto"/>
        <w:ind w:right="480"/>
        <w:jc w:val="center"/>
        <w:rPr>
          <w:rFonts w:ascii="仿宋" w:hAnsi="仿宋" w:eastAsia="仿宋" w:cs="仿宋"/>
          <w:b/>
          <w:kern w:val="0"/>
          <w:sz w:val="32"/>
          <w:szCs w:val="32"/>
          <w:highlight w:val="none"/>
        </w:rPr>
      </w:pPr>
    </w:p>
    <w:p w14:paraId="7649B684">
      <w:pPr>
        <w:snapToGrid w:val="0"/>
        <w:spacing w:line="360" w:lineRule="auto"/>
        <w:ind w:right="480"/>
        <w:jc w:val="center"/>
        <w:rPr>
          <w:rFonts w:ascii="仿宋" w:hAnsi="仿宋" w:eastAsia="仿宋" w:cs="仿宋"/>
          <w:b/>
          <w:kern w:val="0"/>
          <w:sz w:val="32"/>
          <w:szCs w:val="32"/>
          <w:highlight w:val="none"/>
        </w:rPr>
      </w:pPr>
    </w:p>
    <w:p w14:paraId="708BA43A">
      <w:pPr>
        <w:snapToGrid w:val="0"/>
        <w:spacing w:line="360" w:lineRule="auto"/>
        <w:ind w:right="480"/>
        <w:jc w:val="center"/>
        <w:rPr>
          <w:rFonts w:ascii="仿宋" w:hAnsi="仿宋" w:eastAsia="仿宋" w:cs="仿宋"/>
          <w:b/>
          <w:kern w:val="0"/>
          <w:sz w:val="32"/>
          <w:szCs w:val="32"/>
          <w:highlight w:val="none"/>
        </w:rPr>
      </w:pPr>
    </w:p>
    <w:p w14:paraId="271C97F6">
      <w:pPr>
        <w:snapToGrid w:val="0"/>
        <w:spacing w:line="360" w:lineRule="auto"/>
        <w:ind w:right="480"/>
        <w:jc w:val="center"/>
        <w:rPr>
          <w:rFonts w:ascii="仿宋" w:hAnsi="仿宋" w:eastAsia="仿宋" w:cs="仿宋"/>
          <w:b/>
          <w:kern w:val="0"/>
          <w:sz w:val="32"/>
          <w:szCs w:val="32"/>
          <w:highlight w:val="none"/>
        </w:rPr>
      </w:pPr>
    </w:p>
    <w:p w14:paraId="57750F36">
      <w:pPr>
        <w:snapToGrid w:val="0"/>
        <w:spacing w:line="360" w:lineRule="auto"/>
        <w:ind w:right="480"/>
        <w:jc w:val="center"/>
        <w:rPr>
          <w:rFonts w:ascii="仿宋" w:hAnsi="仿宋" w:eastAsia="仿宋" w:cs="仿宋"/>
          <w:b/>
          <w:kern w:val="0"/>
          <w:sz w:val="32"/>
          <w:szCs w:val="32"/>
          <w:highlight w:val="none"/>
        </w:rPr>
      </w:pPr>
    </w:p>
    <w:p w14:paraId="240C4A8F">
      <w:pPr>
        <w:snapToGrid w:val="0"/>
        <w:spacing w:line="360" w:lineRule="auto"/>
        <w:ind w:right="480"/>
        <w:jc w:val="center"/>
        <w:rPr>
          <w:rFonts w:ascii="仿宋" w:hAnsi="仿宋" w:eastAsia="仿宋" w:cs="仿宋"/>
          <w:b/>
          <w:kern w:val="0"/>
          <w:sz w:val="32"/>
          <w:szCs w:val="32"/>
          <w:highlight w:val="none"/>
        </w:rPr>
      </w:pPr>
    </w:p>
    <w:p w14:paraId="761BC29A">
      <w:pPr>
        <w:snapToGrid w:val="0"/>
        <w:spacing w:line="360" w:lineRule="auto"/>
        <w:ind w:right="480"/>
        <w:jc w:val="center"/>
        <w:rPr>
          <w:rFonts w:ascii="仿宋" w:hAnsi="仿宋" w:eastAsia="仿宋" w:cs="仿宋"/>
          <w:b/>
          <w:kern w:val="0"/>
          <w:sz w:val="32"/>
          <w:szCs w:val="32"/>
          <w:highlight w:val="none"/>
        </w:rPr>
      </w:pPr>
    </w:p>
    <w:p w14:paraId="729A256D">
      <w:pPr>
        <w:snapToGrid w:val="0"/>
        <w:spacing w:line="360" w:lineRule="auto"/>
        <w:ind w:right="480"/>
        <w:jc w:val="center"/>
        <w:rPr>
          <w:rFonts w:ascii="仿宋" w:hAnsi="仿宋" w:eastAsia="仿宋" w:cs="仿宋"/>
          <w:b/>
          <w:kern w:val="0"/>
          <w:sz w:val="32"/>
          <w:szCs w:val="32"/>
          <w:highlight w:val="none"/>
        </w:rPr>
      </w:pPr>
    </w:p>
    <w:p w14:paraId="3CBD61A2">
      <w:pPr>
        <w:snapToGrid w:val="0"/>
        <w:spacing w:line="360" w:lineRule="auto"/>
        <w:ind w:right="480"/>
        <w:jc w:val="center"/>
        <w:rPr>
          <w:rFonts w:ascii="仿宋" w:hAnsi="仿宋" w:eastAsia="仿宋" w:cs="仿宋"/>
          <w:b/>
          <w:kern w:val="0"/>
          <w:sz w:val="32"/>
          <w:szCs w:val="32"/>
          <w:highlight w:val="none"/>
        </w:rPr>
      </w:pPr>
    </w:p>
    <w:p w14:paraId="4E4C6C26">
      <w:pPr>
        <w:snapToGrid w:val="0"/>
        <w:spacing w:line="360" w:lineRule="auto"/>
        <w:ind w:right="480"/>
        <w:rPr>
          <w:rFonts w:ascii="仿宋" w:hAnsi="仿宋" w:eastAsia="仿宋" w:cs="仿宋"/>
          <w:b/>
          <w:kern w:val="0"/>
          <w:sz w:val="32"/>
          <w:szCs w:val="32"/>
          <w:highlight w:val="none"/>
        </w:rPr>
      </w:pPr>
    </w:p>
    <w:p w14:paraId="1984CC00">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029D6458">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40CA48F5">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1B99C7B9">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4D155043">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2C24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709E3F8">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992" w:type="dxa"/>
            <w:vAlign w:val="center"/>
          </w:tcPr>
          <w:p w14:paraId="0428853F">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2268" w:type="dxa"/>
          </w:tcPr>
          <w:p w14:paraId="69B5E7FD">
            <w:pPr>
              <w:spacing w:line="360" w:lineRule="auto"/>
              <w:jc w:val="center"/>
              <w:rPr>
                <w:rFonts w:ascii="仿宋" w:hAnsi="仿宋" w:eastAsia="仿宋" w:cs="仿宋"/>
                <w:b/>
                <w:sz w:val="24"/>
                <w:highlight w:val="none"/>
              </w:rPr>
            </w:pPr>
          </w:p>
          <w:p w14:paraId="1DA39601">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服务范围</w:t>
            </w:r>
          </w:p>
        </w:tc>
        <w:tc>
          <w:tcPr>
            <w:tcW w:w="2410" w:type="dxa"/>
            <w:vAlign w:val="center"/>
          </w:tcPr>
          <w:p w14:paraId="47E3BCD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服务要求</w:t>
            </w:r>
          </w:p>
        </w:tc>
        <w:tc>
          <w:tcPr>
            <w:tcW w:w="2268" w:type="dxa"/>
            <w:vAlign w:val="center"/>
          </w:tcPr>
          <w:p w14:paraId="5F3D029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服务时间</w:t>
            </w:r>
          </w:p>
        </w:tc>
        <w:tc>
          <w:tcPr>
            <w:tcW w:w="2126" w:type="dxa"/>
            <w:vAlign w:val="center"/>
          </w:tcPr>
          <w:p w14:paraId="50448452">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服务标准</w:t>
            </w:r>
          </w:p>
        </w:tc>
        <w:tc>
          <w:tcPr>
            <w:tcW w:w="2127" w:type="dxa"/>
          </w:tcPr>
          <w:p w14:paraId="2EAC1F70">
            <w:pPr>
              <w:spacing w:line="360" w:lineRule="auto"/>
              <w:jc w:val="center"/>
              <w:rPr>
                <w:rFonts w:ascii="仿宋" w:hAnsi="仿宋" w:eastAsia="仿宋" w:cs="仿宋"/>
                <w:b/>
                <w:sz w:val="24"/>
                <w:highlight w:val="none"/>
              </w:rPr>
            </w:pPr>
          </w:p>
          <w:p w14:paraId="261FD0A4">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服务人数</w:t>
            </w:r>
          </w:p>
        </w:tc>
        <w:tc>
          <w:tcPr>
            <w:tcW w:w="2126" w:type="dxa"/>
            <w:vAlign w:val="center"/>
          </w:tcPr>
          <w:p w14:paraId="1639C602">
            <w:pPr>
              <w:spacing w:line="360" w:lineRule="auto"/>
              <w:jc w:val="center"/>
              <w:rPr>
                <w:rFonts w:ascii="仿宋" w:hAnsi="仿宋" w:eastAsia="仿宋" w:cs="仿宋"/>
                <w:b/>
                <w:sz w:val="24"/>
                <w:highlight w:val="none"/>
              </w:rPr>
            </w:pPr>
          </w:p>
          <w:p w14:paraId="5EAB1DD9">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14:paraId="7F9E3351">
            <w:pPr>
              <w:spacing w:line="360" w:lineRule="auto"/>
              <w:jc w:val="center"/>
              <w:rPr>
                <w:rFonts w:ascii="仿宋" w:hAnsi="仿宋" w:eastAsia="仿宋" w:cs="仿宋"/>
                <w:b/>
                <w:sz w:val="24"/>
                <w:highlight w:val="none"/>
              </w:rPr>
            </w:pPr>
          </w:p>
        </w:tc>
      </w:tr>
      <w:tr w14:paraId="084B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F89EB0D">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992" w:type="dxa"/>
            <w:vAlign w:val="center"/>
          </w:tcPr>
          <w:p w14:paraId="5AE3EFF8">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14:paraId="66FA5E48">
            <w:pPr>
              <w:snapToGrid w:val="0"/>
              <w:spacing w:line="360" w:lineRule="auto"/>
              <w:jc w:val="center"/>
              <w:rPr>
                <w:rFonts w:ascii="仿宋" w:hAnsi="仿宋" w:eastAsia="仿宋" w:cs="仿宋"/>
                <w:sz w:val="24"/>
                <w:highlight w:val="none"/>
              </w:rPr>
            </w:pPr>
          </w:p>
        </w:tc>
        <w:tc>
          <w:tcPr>
            <w:tcW w:w="2410" w:type="dxa"/>
            <w:vAlign w:val="center"/>
          </w:tcPr>
          <w:p w14:paraId="67CDC91C">
            <w:pPr>
              <w:snapToGrid w:val="0"/>
              <w:spacing w:line="360" w:lineRule="auto"/>
              <w:jc w:val="center"/>
              <w:rPr>
                <w:rFonts w:ascii="仿宋" w:hAnsi="仿宋" w:eastAsia="仿宋" w:cs="仿宋"/>
                <w:sz w:val="24"/>
                <w:highlight w:val="none"/>
              </w:rPr>
            </w:pPr>
          </w:p>
        </w:tc>
        <w:tc>
          <w:tcPr>
            <w:tcW w:w="2268" w:type="dxa"/>
            <w:vAlign w:val="center"/>
          </w:tcPr>
          <w:p w14:paraId="75A216AC">
            <w:pPr>
              <w:snapToGrid w:val="0"/>
              <w:spacing w:line="360" w:lineRule="auto"/>
              <w:jc w:val="center"/>
              <w:rPr>
                <w:rFonts w:ascii="仿宋" w:hAnsi="仿宋" w:eastAsia="仿宋" w:cs="仿宋"/>
                <w:sz w:val="24"/>
                <w:highlight w:val="none"/>
              </w:rPr>
            </w:pPr>
          </w:p>
        </w:tc>
        <w:tc>
          <w:tcPr>
            <w:tcW w:w="2126" w:type="dxa"/>
            <w:vAlign w:val="center"/>
          </w:tcPr>
          <w:p w14:paraId="676E1D0F">
            <w:pPr>
              <w:spacing w:line="360" w:lineRule="auto"/>
              <w:jc w:val="center"/>
              <w:rPr>
                <w:rFonts w:ascii="仿宋" w:hAnsi="仿宋" w:eastAsia="仿宋" w:cs="仿宋"/>
                <w:sz w:val="24"/>
                <w:highlight w:val="none"/>
              </w:rPr>
            </w:pPr>
          </w:p>
        </w:tc>
        <w:tc>
          <w:tcPr>
            <w:tcW w:w="2127" w:type="dxa"/>
          </w:tcPr>
          <w:p w14:paraId="777EB9CF">
            <w:pPr>
              <w:spacing w:line="360" w:lineRule="auto"/>
              <w:jc w:val="center"/>
              <w:rPr>
                <w:rFonts w:ascii="仿宋" w:hAnsi="仿宋" w:eastAsia="仿宋" w:cs="仿宋"/>
                <w:sz w:val="24"/>
                <w:highlight w:val="none"/>
              </w:rPr>
            </w:pPr>
          </w:p>
        </w:tc>
        <w:tc>
          <w:tcPr>
            <w:tcW w:w="2126" w:type="dxa"/>
            <w:vAlign w:val="center"/>
          </w:tcPr>
          <w:p w14:paraId="03109409">
            <w:pPr>
              <w:spacing w:line="360" w:lineRule="auto"/>
              <w:jc w:val="center"/>
              <w:rPr>
                <w:rFonts w:ascii="仿宋" w:hAnsi="仿宋" w:eastAsia="仿宋" w:cs="仿宋"/>
                <w:sz w:val="24"/>
                <w:highlight w:val="none"/>
              </w:rPr>
            </w:pPr>
          </w:p>
        </w:tc>
      </w:tr>
      <w:tr w14:paraId="3CE2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4BA116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992" w:type="dxa"/>
            <w:vAlign w:val="center"/>
          </w:tcPr>
          <w:p w14:paraId="47096C53">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14:paraId="1EFFB301">
            <w:pPr>
              <w:snapToGrid w:val="0"/>
              <w:spacing w:line="360" w:lineRule="auto"/>
              <w:jc w:val="center"/>
              <w:rPr>
                <w:rFonts w:ascii="仿宋" w:hAnsi="仿宋" w:eastAsia="仿宋" w:cs="仿宋"/>
                <w:sz w:val="24"/>
                <w:highlight w:val="none"/>
              </w:rPr>
            </w:pPr>
          </w:p>
        </w:tc>
        <w:tc>
          <w:tcPr>
            <w:tcW w:w="2410" w:type="dxa"/>
            <w:vAlign w:val="center"/>
          </w:tcPr>
          <w:p w14:paraId="52CA99E4">
            <w:pPr>
              <w:snapToGrid w:val="0"/>
              <w:spacing w:line="360" w:lineRule="auto"/>
              <w:jc w:val="center"/>
              <w:rPr>
                <w:rFonts w:ascii="仿宋" w:hAnsi="仿宋" w:eastAsia="仿宋" w:cs="仿宋"/>
                <w:sz w:val="24"/>
                <w:highlight w:val="none"/>
              </w:rPr>
            </w:pPr>
          </w:p>
        </w:tc>
        <w:tc>
          <w:tcPr>
            <w:tcW w:w="2268" w:type="dxa"/>
            <w:vAlign w:val="center"/>
          </w:tcPr>
          <w:p w14:paraId="7CF43289">
            <w:pPr>
              <w:snapToGrid w:val="0"/>
              <w:spacing w:line="360" w:lineRule="auto"/>
              <w:jc w:val="center"/>
              <w:rPr>
                <w:rFonts w:ascii="仿宋" w:hAnsi="仿宋" w:eastAsia="仿宋" w:cs="仿宋"/>
                <w:sz w:val="24"/>
                <w:highlight w:val="none"/>
              </w:rPr>
            </w:pPr>
          </w:p>
        </w:tc>
        <w:tc>
          <w:tcPr>
            <w:tcW w:w="2126" w:type="dxa"/>
            <w:vAlign w:val="center"/>
          </w:tcPr>
          <w:p w14:paraId="3EC3657E">
            <w:pPr>
              <w:spacing w:line="360" w:lineRule="auto"/>
              <w:jc w:val="center"/>
              <w:rPr>
                <w:rFonts w:ascii="仿宋" w:hAnsi="仿宋" w:eastAsia="仿宋" w:cs="仿宋"/>
                <w:sz w:val="24"/>
                <w:highlight w:val="none"/>
              </w:rPr>
            </w:pPr>
          </w:p>
        </w:tc>
        <w:tc>
          <w:tcPr>
            <w:tcW w:w="2127" w:type="dxa"/>
          </w:tcPr>
          <w:p w14:paraId="0104B6AE">
            <w:pPr>
              <w:spacing w:line="360" w:lineRule="auto"/>
              <w:jc w:val="center"/>
              <w:rPr>
                <w:rFonts w:ascii="仿宋" w:hAnsi="仿宋" w:eastAsia="仿宋" w:cs="仿宋"/>
                <w:sz w:val="24"/>
                <w:highlight w:val="none"/>
              </w:rPr>
            </w:pPr>
          </w:p>
        </w:tc>
        <w:tc>
          <w:tcPr>
            <w:tcW w:w="2126" w:type="dxa"/>
            <w:vAlign w:val="center"/>
          </w:tcPr>
          <w:p w14:paraId="4B0AE5C3">
            <w:pPr>
              <w:spacing w:line="360" w:lineRule="auto"/>
              <w:jc w:val="center"/>
              <w:rPr>
                <w:rFonts w:ascii="仿宋" w:hAnsi="仿宋" w:eastAsia="仿宋" w:cs="仿宋"/>
                <w:sz w:val="24"/>
                <w:highlight w:val="none"/>
              </w:rPr>
            </w:pPr>
          </w:p>
        </w:tc>
      </w:tr>
      <w:tr w14:paraId="1821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FA711B5">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992" w:type="dxa"/>
            <w:vAlign w:val="center"/>
          </w:tcPr>
          <w:p w14:paraId="03478478">
            <w:pPr>
              <w:snapToGrid w:val="0"/>
              <w:spacing w:line="360" w:lineRule="auto"/>
              <w:jc w:val="center"/>
              <w:rPr>
                <w:rFonts w:ascii="仿宋" w:hAnsi="仿宋" w:eastAsia="仿宋" w:cs="仿宋"/>
                <w:sz w:val="24"/>
                <w:highlight w:val="none"/>
              </w:rPr>
            </w:pPr>
          </w:p>
        </w:tc>
        <w:tc>
          <w:tcPr>
            <w:tcW w:w="2268" w:type="dxa"/>
            <w:vAlign w:val="center"/>
          </w:tcPr>
          <w:p w14:paraId="0F406EC2">
            <w:pPr>
              <w:snapToGrid w:val="0"/>
              <w:spacing w:line="360" w:lineRule="auto"/>
              <w:jc w:val="center"/>
              <w:rPr>
                <w:rFonts w:ascii="仿宋" w:hAnsi="仿宋" w:eastAsia="仿宋" w:cs="仿宋"/>
                <w:sz w:val="24"/>
                <w:highlight w:val="none"/>
              </w:rPr>
            </w:pPr>
          </w:p>
        </w:tc>
        <w:tc>
          <w:tcPr>
            <w:tcW w:w="2410" w:type="dxa"/>
            <w:vAlign w:val="center"/>
          </w:tcPr>
          <w:p w14:paraId="635B8D0E">
            <w:pPr>
              <w:snapToGrid w:val="0"/>
              <w:spacing w:line="360" w:lineRule="auto"/>
              <w:jc w:val="center"/>
              <w:rPr>
                <w:rFonts w:ascii="仿宋" w:hAnsi="仿宋" w:eastAsia="仿宋" w:cs="仿宋"/>
                <w:sz w:val="24"/>
                <w:highlight w:val="none"/>
              </w:rPr>
            </w:pPr>
          </w:p>
        </w:tc>
        <w:tc>
          <w:tcPr>
            <w:tcW w:w="2268" w:type="dxa"/>
            <w:vAlign w:val="center"/>
          </w:tcPr>
          <w:p w14:paraId="7351C1BC">
            <w:pPr>
              <w:snapToGrid w:val="0"/>
              <w:spacing w:line="360" w:lineRule="auto"/>
              <w:jc w:val="center"/>
              <w:rPr>
                <w:rFonts w:ascii="仿宋" w:hAnsi="仿宋" w:eastAsia="仿宋" w:cs="仿宋"/>
                <w:sz w:val="24"/>
                <w:highlight w:val="none"/>
              </w:rPr>
            </w:pPr>
          </w:p>
        </w:tc>
        <w:tc>
          <w:tcPr>
            <w:tcW w:w="2126" w:type="dxa"/>
            <w:vAlign w:val="center"/>
          </w:tcPr>
          <w:p w14:paraId="7C3D1916">
            <w:pPr>
              <w:spacing w:line="360" w:lineRule="auto"/>
              <w:jc w:val="center"/>
              <w:rPr>
                <w:rFonts w:ascii="仿宋" w:hAnsi="仿宋" w:eastAsia="仿宋" w:cs="仿宋"/>
                <w:sz w:val="24"/>
                <w:highlight w:val="none"/>
              </w:rPr>
            </w:pPr>
          </w:p>
        </w:tc>
        <w:tc>
          <w:tcPr>
            <w:tcW w:w="2127" w:type="dxa"/>
          </w:tcPr>
          <w:p w14:paraId="7A721299">
            <w:pPr>
              <w:spacing w:line="360" w:lineRule="auto"/>
              <w:jc w:val="center"/>
              <w:rPr>
                <w:rFonts w:ascii="仿宋" w:hAnsi="仿宋" w:eastAsia="仿宋" w:cs="仿宋"/>
                <w:sz w:val="24"/>
                <w:highlight w:val="none"/>
              </w:rPr>
            </w:pPr>
          </w:p>
        </w:tc>
        <w:tc>
          <w:tcPr>
            <w:tcW w:w="2126" w:type="dxa"/>
            <w:vAlign w:val="center"/>
          </w:tcPr>
          <w:p w14:paraId="4B71FEA1">
            <w:pPr>
              <w:spacing w:line="360" w:lineRule="auto"/>
              <w:jc w:val="center"/>
              <w:rPr>
                <w:rFonts w:ascii="仿宋" w:hAnsi="仿宋" w:eastAsia="仿宋" w:cs="仿宋"/>
                <w:sz w:val="24"/>
                <w:highlight w:val="none"/>
              </w:rPr>
            </w:pPr>
          </w:p>
        </w:tc>
      </w:tr>
      <w:tr w14:paraId="23B6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8581E12">
            <w:pPr>
              <w:spacing w:line="360" w:lineRule="auto"/>
              <w:jc w:val="center"/>
              <w:rPr>
                <w:rFonts w:ascii="仿宋" w:hAnsi="仿宋" w:eastAsia="仿宋" w:cs="仿宋"/>
                <w:sz w:val="24"/>
                <w:highlight w:val="none"/>
              </w:rPr>
            </w:pPr>
          </w:p>
        </w:tc>
        <w:tc>
          <w:tcPr>
            <w:tcW w:w="992" w:type="dxa"/>
            <w:vAlign w:val="center"/>
          </w:tcPr>
          <w:p w14:paraId="7C209E2D">
            <w:pPr>
              <w:snapToGrid w:val="0"/>
              <w:spacing w:line="360" w:lineRule="auto"/>
              <w:jc w:val="center"/>
              <w:rPr>
                <w:rFonts w:ascii="仿宋" w:hAnsi="仿宋" w:eastAsia="仿宋" w:cs="仿宋"/>
                <w:sz w:val="24"/>
                <w:highlight w:val="none"/>
              </w:rPr>
            </w:pPr>
          </w:p>
        </w:tc>
        <w:tc>
          <w:tcPr>
            <w:tcW w:w="2268" w:type="dxa"/>
            <w:vAlign w:val="center"/>
          </w:tcPr>
          <w:p w14:paraId="3335B448">
            <w:pPr>
              <w:snapToGrid w:val="0"/>
              <w:spacing w:line="360" w:lineRule="auto"/>
              <w:jc w:val="center"/>
              <w:rPr>
                <w:rFonts w:ascii="仿宋" w:hAnsi="仿宋" w:eastAsia="仿宋" w:cs="仿宋"/>
                <w:sz w:val="24"/>
                <w:highlight w:val="none"/>
              </w:rPr>
            </w:pPr>
          </w:p>
        </w:tc>
        <w:tc>
          <w:tcPr>
            <w:tcW w:w="2410" w:type="dxa"/>
            <w:vAlign w:val="center"/>
          </w:tcPr>
          <w:p w14:paraId="74C7AF94">
            <w:pPr>
              <w:snapToGrid w:val="0"/>
              <w:spacing w:line="360" w:lineRule="auto"/>
              <w:jc w:val="center"/>
              <w:rPr>
                <w:rFonts w:ascii="仿宋" w:hAnsi="仿宋" w:eastAsia="仿宋" w:cs="仿宋"/>
                <w:sz w:val="24"/>
                <w:highlight w:val="none"/>
              </w:rPr>
            </w:pPr>
          </w:p>
        </w:tc>
        <w:tc>
          <w:tcPr>
            <w:tcW w:w="2268" w:type="dxa"/>
            <w:vAlign w:val="center"/>
          </w:tcPr>
          <w:p w14:paraId="4B7D69AC">
            <w:pPr>
              <w:snapToGrid w:val="0"/>
              <w:spacing w:line="360" w:lineRule="auto"/>
              <w:jc w:val="center"/>
              <w:rPr>
                <w:rFonts w:ascii="仿宋" w:hAnsi="仿宋" w:eastAsia="仿宋" w:cs="仿宋"/>
                <w:sz w:val="24"/>
                <w:highlight w:val="none"/>
              </w:rPr>
            </w:pPr>
          </w:p>
        </w:tc>
        <w:tc>
          <w:tcPr>
            <w:tcW w:w="2126" w:type="dxa"/>
            <w:vAlign w:val="center"/>
          </w:tcPr>
          <w:p w14:paraId="456A4330">
            <w:pPr>
              <w:spacing w:line="360" w:lineRule="auto"/>
              <w:jc w:val="center"/>
              <w:rPr>
                <w:rFonts w:ascii="仿宋" w:hAnsi="仿宋" w:eastAsia="仿宋" w:cs="仿宋"/>
                <w:sz w:val="24"/>
                <w:highlight w:val="none"/>
              </w:rPr>
            </w:pPr>
          </w:p>
        </w:tc>
        <w:tc>
          <w:tcPr>
            <w:tcW w:w="2127" w:type="dxa"/>
          </w:tcPr>
          <w:p w14:paraId="1CD8AECD">
            <w:pPr>
              <w:spacing w:line="360" w:lineRule="auto"/>
              <w:jc w:val="center"/>
              <w:rPr>
                <w:rFonts w:ascii="仿宋" w:hAnsi="仿宋" w:eastAsia="仿宋" w:cs="仿宋"/>
                <w:sz w:val="24"/>
                <w:highlight w:val="none"/>
              </w:rPr>
            </w:pPr>
          </w:p>
        </w:tc>
        <w:tc>
          <w:tcPr>
            <w:tcW w:w="2126" w:type="dxa"/>
            <w:vAlign w:val="center"/>
          </w:tcPr>
          <w:p w14:paraId="5CBB2F58">
            <w:pPr>
              <w:spacing w:line="360" w:lineRule="auto"/>
              <w:jc w:val="center"/>
              <w:rPr>
                <w:rFonts w:ascii="仿宋" w:hAnsi="仿宋" w:eastAsia="仿宋" w:cs="仿宋"/>
                <w:sz w:val="24"/>
                <w:highlight w:val="none"/>
              </w:rPr>
            </w:pPr>
          </w:p>
        </w:tc>
      </w:tr>
      <w:tr w14:paraId="583E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CF8B93D">
            <w:pPr>
              <w:spacing w:line="360" w:lineRule="auto"/>
              <w:jc w:val="center"/>
              <w:rPr>
                <w:rFonts w:ascii="仿宋" w:hAnsi="仿宋" w:eastAsia="仿宋" w:cs="仿宋"/>
                <w:sz w:val="24"/>
                <w:highlight w:val="none"/>
              </w:rPr>
            </w:pPr>
          </w:p>
        </w:tc>
        <w:tc>
          <w:tcPr>
            <w:tcW w:w="992" w:type="dxa"/>
            <w:vAlign w:val="center"/>
          </w:tcPr>
          <w:p w14:paraId="2FB52591">
            <w:pPr>
              <w:snapToGrid w:val="0"/>
              <w:spacing w:line="360" w:lineRule="auto"/>
              <w:jc w:val="center"/>
              <w:rPr>
                <w:rFonts w:ascii="仿宋" w:hAnsi="仿宋" w:eastAsia="仿宋" w:cs="仿宋"/>
                <w:sz w:val="24"/>
                <w:highlight w:val="none"/>
              </w:rPr>
            </w:pPr>
          </w:p>
        </w:tc>
        <w:tc>
          <w:tcPr>
            <w:tcW w:w="2268" w:type="dxa"/>
            <w:vAlign w:val="center"/>
          </w:tcPr>
          <w:p w14:paraId="73CCFC3D">
            <w:pPr>
              <w:snapToGrid w:val="0"/>
              <w:spacing w:line="360" w:lineRule="auto"/>
              <w:jc w:val="center"/>
              <w:rPr>
                <w:rFonts w:ascii="仿宋" w:hAnsi="仿宋" w:eastAsia="仿宋" w:cs="仿宋"/>
                <w:sz w:val="24"/>
                <w:highlight w:val="none"/>
              </w:rPr>
            </w:pPr>
          </w:p>
        </w:tc>
        <w:tc>
          <w:tcPr>
            <w:tcW w:w="2410" w:type="dxa"/>
            <w:vAlign w:val="center"/>
          </w:tcPr>
          <w:p w14:paraId="73E7CF89">
            <w:pPr>
              <w:snapToGrid w:val="0"/>
              <w:spacing w:line="360" w:lineRule="auto"/>
              <w:jc w:val="center"/>
              <w:rPr>
                <w:rFonts w:ascii="仿宋" w:hAnsi="仿宋" w:eastAsia="仿宋" w:cs="仿宋"/>
                <w:sz w:val="24"/>
                <w:highlight w:val="none"/>
              </w:rPr>
            </w:pPr>
          </w:p>
        </w:tc>
        <w:tc>
          <w:tcPr>
            <w:tcW w:w="2268" w:type="dxa"/>
            <w:vAlign w:val="center"/>
          </w:tcPr>
          <w:p w14:paraId="1D2C2221">
            <w:pPr>
              <w:snapToGrid w:val="0"/>
              <w:spacing w:line="360" w:lineRule="auto"/>
              <w:jc w:val="center"/>
              <w:rPr>
                <w:rFonts w:ascii="仿宋" w:hAnsi="仿宋" w:eastAsia="仿宋" w:cs="仿宋"/>
                <w:sz w:val="24"/>
                <w:highlight w:val="none"/>
              </w:rPr>
            </w:pPr>
          </w:p>
        </w:tc>
        <w:tc>
          <w:tcPr>
            <w:tcW w:w="2126" w:type="dxa"/>
            <w:vAlign w:val="center"/>
          </w:tcPr>
          <w:p w14:paraId="63042EAD">
            <w:pPr>
              <w:spacing w:line="360" w:lineRule="auto"/>
              <w:jc w:val="center"/>
              <w:rPr>
                <w:rFonts w:ascii="仿宋" w:hAnsi="仿宋" w:eastAsia="仿宋" w:cs="仿宋"/>
                <w:sz w:val="24"/>
                <w:highlight w:val="none"/>
              </w:rPr>
            </w:pPr>
          </w:p>
        </w:tc>
        <w:tc>
          <w:tcPr>
            <w:tcW w:w="2127" w:type="dxa"/>
          </w:tcPr>
          <w:p w14:paraId="10DF12EA">
            <w:pPr>
              <w:spacing w:line="360" w:lineRule="auto"/>
              <w:jc w:val="center"/>
              <w:rPr>
                <w:rFonts w:ascii="仿宋" w:hAnsi="仿宋" w:eastAsia="仿宋" w:cs="仿宋"/>
                <w:sz w:val="24"/>
                <w:highlight w:val="none"/>
              </w:rPr>
            </w:pPr>
          </w:p>
        </w:tc>
        <w:tc>
          <w:tcPr>
            <w:tcW w:w="2126" w:type="dxa"/>
            <w:vAlign w:val="center"/>
          </w:tcPr>
          <w:p w14:paraId="4012E41F">
            <w:pPr>
              <w:spacing w:line="360" w:lineRule="auto"/>
              <w:jc w:val="center"/>
              <w:rPr>
                <w:rFonts w:ascii="仿宋" w:hAnsi="仿宋" w:eastAsia="仿宋" w:cs="仿宋"/>
                <w:sz w:val="24"/>
                <w:highlight w:val="none"/>
              </w:rPr>
            </w:pPr>
          </w:p>
        </w:tc>
      </w:tr>
      <w:tr w14:paraId="2D1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6377890E">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8647" w:type="dxa"/>
            <w:gridSpan w:val="4"/>
          </w:tcPr>
          <w:p w14:paraId="26282CB7">
            <w:pPr>
              <w:spacing w:line="360" w:lineRule="auto"/>
              <w:jc w:val="center"/>
              <w:rPr>
                <w:rFonts w:ascii="仿宋" w:hAnsi="仿宋" w:eastAsia="仿宋" w:cs="仿宋"/>
                <w:sz w:val="24"/>
                <w:highlight w:val="none"/>
              </w:rPr>
            </w:pPr>
          </w:p>
        </w:tc>
      </w:tr>
      <w:tr w14:paraId="33A3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2F69D987">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8647" w:type="dxa"/>
            <w:gridSpan w:val="4"/>
          </w:tcPr>
          <w:p w14:paraId="1DA92C4D">
            <w:pPr>
              <w:spacing w:line="360" w:lineRule="auto"/>
              <w:jc w:val="center"/>
              <w:rPr>
                <w:rFonts w:ascii="仿宋" w:hAnsi="仿宋" w:eastAsia="仿宋" w:cs="仿宋"/>
                <w:sz w:val="24"/>
                <w:highlight w:val="none"/>
              </w:rPr>
            </w:pPr>
          </w:p>
        </w:tc>
      </w:tr>
    </w:tbl>
    <w:p w14:paraId="32A82E2A">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4E5FCB10">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p>
    <w:p w14:paraId="17F526E8">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373C4C34">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F97E430">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6C1CD71">
      <w:pPr>
        <w:spacing w:line="360" w:lineRule="auto"/>
        <w:ind w:firstLine="482" w:firstLineChars="200"/>
        <w:rPr>
          <w:rFonts w:ascii="仿宋" w:hAnsi="仿宋" w:eastAsia="仿宋" w:cs="仿宋"/>
          <w:b/>
          <w:kern w:val="0"/>
          <w:sz w:val="24"/>
          <w:highlight w:val="none"/>
        </w:rPr>
      </w:pPr>
    </w:p>
    <w:p w14:paraId="76C19EAC">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14:paraId="1DDC077F">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349D6A61">
      <w:pPr>
        <w:pStyle w:val="692"/>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14:paraId="4AB6DC75">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D32F2F9">
      <w:pPr>
        <w:pStyle w:val="80"/>
        <w:rPr>
          <w:rFonts w:ascii="仿宋" w:hAnsi="仿宋" w:eastAsia="仿宋" w:cs="仿宋"/>
          <w:b/>
          <w:color w:val="auto"/>
          <w:highlight w:val="none"/>
        </w:rPr>
      </w:pPr>
    </w:p>
    <w:p w14:paraId="214B35D1">
      <w:pPr>
        <w:pStyle w:val="81"/>
        <w:rPr>
          <w:rFonts w:ascii="仿宋" w:hAnsi="仿宋" w:eastAsia="仿宋" w:cs="仿宋"/>
          <w:b/>
          <w:sz w:val="24"/>
          <w:highlight w:val="none"/>
        </w:rPr>
      </w:pPr>
    </w:p>
    <w:p w14:paraId="3F2A6619">
      <w:pPr>
        <w:rPr>
          <w:rFonts w:ascii="仿宋" w:hAnsi="仿宋" w:eastAsia="仿宋" w:cs="仿宋"/>
          <w:b/>
          <w:sz w:val="24"/>
          <w:highlight w:val="none"/>
        </w:rPr>
      </w:pPr>
    </w:p>
    <w:p w14:paraId="214D7A7A">
      <w:pPr>
        <w:pStyle w:val="80"/>
        <w:rPr>
          <w:rFonts w:ascii="仿宋" w:hAnsi="仿宋" w:eastAsia="仿宋" w:cs="仿宋"/>
          <w:b/>
          <w:color w:val="auto"/>
          <w:highlight w:val="none"/>
        </w:rPr>
      </w:pPr>
    </w:p>
    <w:p w14:paraId="35F4C5ED">
      <w:pPr>
        <w:pStyle w:val="81"/>
        <w:rPr>
          <w:rFonts w:ascii="仿宋" w:hAnsi="仿宋" w:eastAsia="仿宋" w:cs="仿宋"/>
          <w:b/>
          <w:sz w:val="24"/>
          <w:highlight w:val="none"/>
        </w:rPr>
      </w:pPr>
    </w:p>
    <w:p w14:paraId="28EEEA39">
      <w:pPr>
        <w:rPr>
          <w:rFonts w:ascii="仿宋" w:hAnsi="仿宋" w:eastAsia="仿宋" w:cs="仿宋"/>
          <w:highlight w:val="none"/>
        </w:rPr>
      </w:pPr>
    </w:p>
    <w:p w14:paraId="2DD79614">
      <w:pPr>
        <w:widowControl/>
        <w:spacing w:line="360" w:lineRule="auto"/>
        <w:ind w:firstLine="161" w:firstLineChars="50"/>
        <w:jc w:val="center"/>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三、残疾人福利性单位声明函（如果有）</w:t>
      </w:r>
    </w:p>
    <w:p w14:paraId="1CC6D937">
      <w:pPr>
        <w:pStyle w:val="23"/>
        <w:widowControl/>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14:paraId="50AD8D3B">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14:paraId="1738E03F">
      <w:pPr>
        <w:spacing w:line="360" w:lineRule="auto"/>
        <w:ind w:right="420" w:firstLine="3614" w:firstLineChars="1000"/>
        <w:rPr>
          <w:rFonts w:ascii="仿宋" w:hAnsi="仿宋" w:eastAsia="仿宋" w:cs="仿宋"/>
          <w:b/>
          <w:kern w:val="0"/>
          <w:sz w:val="36"/>
          <w:szCs w:val="36"/>
          <w:highlight w:val="none"/>
        </w:rPr>
      </w:pPr>
    </w:p>
    <w:p w14:paraId="536F151C">
      <w:pPr>
        <w:spacing w:line="360" w:lineRule="auto"/>
        <w:ind w:right="420" w:firstLine="3614" w:firstLineChars="1000"/>
        <w:rPr>
          <w:rFonts w:ascii="仿宋" w:hAnsi="仿宋" w:eastAsia="仿宋" w:cs="仿宋"/>
          <w:b/>
          <w:kern w:val="0"/>
          <w:sz w:val="36"/>
          <w:szCs w:val="36"/>
          <w:highlight w:val="none"/>
        </w:rPr>
      </w:pPr>
    </w:p>
    <w:p w14:paraId="022ED0C3">
      <w:pPr>
        <w:spacing w:line="360" w:lineRule="auto"/>
        <w:ind w:right="420" w:firstLine="3614" w:firstLineChars="1000"/>
        <w:rPr>
          <w:rFonts w:ascii="仿宋" w:hAnsi="仿宋" w:eastAsia="仿宋" w:cs="仿宋"/>
          <w:b/>
          <w:kern w:val="0"/>
          <w:sz w:val="36"/>
          <w:szCs w:val="36"/>
          <w:highlight w:val="none"/>
        </w:rPr>
      </w:pPr>
    </w:p>
    <w:p w14:paraId="117CDD3C">
      <w:pPr>
        <w:spacing w:line="360" w:lineRule="auto"/>
        <w:ind w:right="420" w:firstLine="3614" w:firstLineChars="1000"/>
        <w:rPr>
          <w:rFonts w:ascii="仿宋" w:hAnsi="仿宋" w:eastAsia="仿宋" w:cs="仿宋"/>
          <w:b/>
          <w:kern w:val="0"/>
          <w:sz w:val="36"/>
          <w:szCs w:val="36"/>
          <w:highlight w:val="none"/>
        </w:rPr>
      </w:pPr>
    </w:p>
    <w:p w14:paraId="3F19120D">
      <w:pPr>
        <w:spacing w:line="360" w:lineRule="auto"/>
        <w:ind w:right="420" w:firstLine="3614" w:firstLineChars="1000"/>
        <w:rPr>
          <w:rFonts w:ascii="仿宋" w:hAnsi="仿宋" w:eastAsia="仿宋" w:cs="仿宋"/>
          <w:b/>
          <w:kern w:val="0"/>
          <w:sz w:val="36"/>
          <w:szCs w:val="36"/>
          <w:highlight w:val="none"/>
        </w:rPr>
      </w:pPr>
    </w:p>
    <w:p w14:paraId="1B6C98F5">
      <w:pPr>
        <w:spacing w:line="360" w:lineRule="auto"/>
        <w:ind w:right="420" w:firstLine="3614" w:firstLineChars="1000"/>
        <w:rPr>
          <w:rFonts w:ascii="仿宋" w:hAnsi="仿宋" w:eastAsia="仿宋" w:cs="仿宋"/>
          <w:b/>
          <w:kern w:val="0"/>
          <w:sz w:val="36"/>
          <w:szCs w:val="36"/>
          <w:highlight w:val="none"/>
        </w:rPr>
      </w:pPr>
    </w:p>
    <w:p w14:paraId="517FD978">
      <w:pPr>
        <w:spacing w:line="360" w:lineRule="auto"/>
        <w:ind w:right="420" w:firstLine="3614" w:firstLineChars="1000"/>
        <w:rPr>
          <w:rFonts w:ascii="仿宋" w:hAnsi="仿宋" w:eastAsia="仿宋" w:cs="仿宋"/>
          <w:b/>
          <w:kern w:val="0"/>
          <w:sz w:val="36"/>
          <w:szCs w:val="36"/>
          <w:highlight w:val="none"/>
        </w:rPr>
      </w:pPr>
    </w:p>
    <w:p w14:paraId="7BB61EE4">
      <w:pPr>
        <w:spacing w:line="360" w:lineRule="auto"/>
        <w:ind w:right="420" w:firstLine="3614" w:firstLineChars="1000"/>
        <w:rPr>
          <w:rFonts w:ascii="仿宋" w:hAnsi="仿宋" w:eastAsia="仿宋" w:cs="仿宋"/>
          <w:b/>
          <w:kern w:val="0"/>
          <w:sz w:val="36"/>
          <w:szCs w:val="36"/>
          <w:highlight w:val="none"/>
        </w:rPr>
      </w:pPr>
    </w:p>
    <w:p w14:paraId="00BC8E01">
      <w:pPr>
        <w:spacing w:line="360" w:lineRule="auto"/>
        <w:ind w:right="420" w:firstLine="3614" w:firstLineChars="1000"/>
        <w:rPr>
          <w:rFonts w:ascii="仿宋" w:hAnsi="仿宋" w:eastAsia="仿宋" w:cs="仿宋"/>
          <w:b/>
          <w:kern w:val="0"/>
          <w:sz w:val="36"/>
          <w:szCs w:val="36"/>
          <w:highlight w:val="none"/>
        </w:rPr>
      </w:pPr>
    </w:p>
    <w:p w14:paraId="6628A53E">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r>
        <w:rPr>
          <w:rFonts w:hint="eastAsia" w:ascii="仿宋" w:hAnsi="仿宋" w:eastAsia="仿宋" w:cs="仿宋"/>
          <w:highlight w:val="none"/>
        </w:rPr>
        <w:t>附件</w:t>
      </w:r>
    </w:p>
    <w:p w14:paraId="47915895">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2769F005">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033E02F7">
      <w:pPr>
        <w:snapToGrid w:val="0"/>
        <w:spacing w:before="240"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6CD5109E">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2114BCE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8E8E29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1B8859A">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0C5B646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4CE6F3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1BB8D09A">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0B89D25F">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3DFAB14A">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38B0D2F6">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447440F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7DA8E1E1">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097ABDD5">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0A6BCEA9">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9C2ED1E">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14:paraId="7C312764">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1BA1D986">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265C2D4">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485A4FA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2BB4B142">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2544FECC">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75CB49FD">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730A1C91">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13E70AB2">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2CD38919">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7F0BBCC6">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11EBABC">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762F7CA2">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00A9739E">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2061A472">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4340D337">
      <w:pPr>
        <w:widowControl/>
        <w:spacing w:line="360" w:lineRule="auto"/>
        <w:ind w:firstLine="600" w:firstLineChars="200"/>
        <w:jc w:val="left"/>
        <w:rPr>
          <w:rFonts w:ascii="仿宋" w:hAnsi="仿宋" w:eastAsia="仿宋" w:cs="仿宋"/>
          <w:sz w:val="30"/>
          <w:szCs w:val="30"/>
          <w:highlight w:val="none"/>
        </w:rPr>
      </w:pPr>
    </w:p>
    <w:p w14:paraId="3CFD420C">
      <w:pPr>
        <w:spacing w:line="360" w:lineRule="auto"/>
        <w:jc w:val="center"/>
        <w:rPr>
          <w:rFonts w:ascii="仿宋" w:hAnsi="仿宋" w:eastAsia="仿宋" w:cs="仿宋"/>
          <w:b/>
          <w:spacing w:val="6"/>
          <w:sz w:val="32"/>
          <w:szCs w:val="32"/>
          <w:highlight w:val="none"/>
        </w:rPr>
      </w:pPr>
    </w:p>
    <w:p w14:paraId="569456C9">
      <w:pPr>
        <w:spacing w:line="360" w:lineRule="auto"/>
        <w:jc w:val="center"/>
        <w:rPr>
          <w:rFonts w:ascii="仿宋" w:hAnsi="仿宋" w:eastAsia="仿宋" w:cs="仿宋"/>
          <w:b/>
          <w:spacing w:val="6"/>
          <w:sz w:val="32"/>
          <w:szCs w:val="32"/>
          <w:highlight w:val="none"/>
        </w:rPr>
      </w:pPr>
    </w:p>
    <w:p w14:paraId="35430A28">
      <w:pPr>
        <w:spacing w:line="360" w:lineRule="auto"/>
        <w:jc w:val="center"/>
        <w:rPr>
          <w:rFonts w:ascii="仿宋" w:hAnsi="仿宋" w:eastAsia="仿宋" w:cs="仿宋"/>
          <w:b/>
          <w:spacing w:val="6"/>
          <w:sz w:val="32"/>
          <w:szCs w:val="32"/>
          <w:highlight w:val="none"/>
        </w:rPr>
      </w:pPr>
    </w:p>
    <w:p w14:paraId="439D01B8">
      <w:pPr>
        <w:spacing w:line="360" w:lineRule="auto"/>
        <w:jc w:val="center"/>
        <w:rPr>
          <w:rFonts w:ascii="仿宋" w:hAnsi="仿宋" w:eastAsia="仿宋" w:cs="仿宋"/>
          <w:b/>
          <w:spacing w:val="6"/>
          <w:sz w:val="32"/>
          <w:szCs w:val="32"/>
          <w:highlight w:val="none"/>
        </w:rPr>
      </w:pPr>
    </w:p>
    <w:p w14:paraId="02DA420A">
      <w:pPr>
        <w:spacing w:line="360" w:lineRule="auto"/>
        <w:jc w:val="center"/>
        <w:rPr>
          <w:rFonts w:ascii="仿宋" w:hAnsi="仿宋" w:eastAsia="仿宋" w:cs="仿宋"/>
          <w:b/>
          <w:spacing w:val="6"/>
          <w:sz w:val="32"/>
          <w:szCs w:val="32"/>
          <w:highlight w:val="none"/>
        </w:rPr>
      </w:pPr>
    </w:p>
    <w:p w14:paraId="7C56FB91">
      <w:pPr>
        <w:spacing w:line="360" w:lineRule="auto"/>
        <w:jc w:val="center"/>
        <w:rPr>
          <w:rFonts w:ascii="仿宋" w:hAnsi="仿宋" w:eastAsia="仿宋" w:cs="仿宋"/>
          <w:b/>
          <w:spacing w:val="6"/>
          <w:sz w:val="32"/>
          <w:szCs w:val="32"/>
          <w:highlight w:val="none"/>
        </w:rPr>
      </w:pPr>
    </w:p>
    <w:p w14:paraId="3C35D84A">
      <w:pPr>
        <w:spacing w:line="360" w:lineRule="auto"/>
        <w:jc w:val="center"/>
        <w:rPr>
          <w:rFonts w:ascii="仿宋" w:hAnsi="仿宋" w:eastAsia="仿宋" w:cs="仿宋"/>
          <w:b/>
          <w:spacing w:val="6"/>
          <w:sz w:val="32"/>
          <w:szCs w:val="32"/>
          <w:highlight w:val="none"/>
        </w:rPr>
      </w:pPr>
    </w:p>
    <w:p w14:paraId="1ECC3FFE">
      <w:pPr>
        <w:spacing w:line="360" w:lineRule="auto"/>
        <w:jc w:val="left"/>
        <w:rPr>
          <w:rFonts w:ascii="仿宋" w:hAnsi="仿宋" w:eastAsia="仿宋" w:cs="仿宋"/>
          <w:b/>
          <w:spacing w:val="6"/>
          <w:sz w:val="32"/>
          <w:szCs w:val="32"/>
          <w:highlight w:val="none"/>
        </w:rPr>
      </w:pPr>
    </w:p>
    <w:p w14:paraId="57605EB2">
      <w:pPr>
        <w:spacing w:line="360" w:lineRule="auto"/>
        <w:jc w:val="left"/>
        <w:rPr>
          <w:rFonts w:ascii="仿宋" w:hAnsi="仿宋" w:eastAsia="仿宋" w:cs="仿宋"/>
          <w:b/>
          <w:spacing w:val="6"/>
          <w:sz w:val="32"/>
          <w:szCs w:val="32"/>
          <w:highlight w:val="none"/>
        </w:rPr>
      </w:pPr>
    </w:p>
    <w:p w14:paraId="3709189C">
      <w:pPr>
        <w:spacing w:line="360" w:lineRule="auto"/>
        <w:jc w:val="left"/>
        <w:rPr>
          <w:rFonts w:ascii="仿宋" w:hAnsi="仿宋" w:eastAsia="仿宋" w:cs="仿宋"/>
          <w:b/>
          <w:spacing w:val="6"/>
          <w:sz w:val="32"/>
          <w:szCs w:val="32"/>
          <w:highlight w:val="none"/>
        </w:rPr>
      </w:pPr>
    </w:p>
    <w:p w14:paraId="402305E1">
      <w:pPr>
        <w:spacing w:line="360" w:lineRule="auto"/>
        <w:jc w:val="left"/>
        <w:rPr>
          <w:rFonts w:ascii="仿宋" w:hAnsi="仿宋" w:eastAsia="仿宋" w:cs="仿宋"/>
          <w:b/>
          <w:spacing w:val="6"/>
          <w:sz w:val="32"/>
          <w:szCs w:val="32"/>
          <w:highlight w:val="none"/>
        </w:rPr>
      </w:pPr>
    </w:p>
    <w:p w14:paraId="299CFB5E">
      <w:pPr>
        <w:spacing w:line="360" w:lineRule="auto"/>
        <w:jc w:val="left"/>
        <w:rPr>
          <w:rFonts w:ascii="仿宋" w:hAnsi="仿宋" w:eastAsia="仿宋" w:cs="仿宋"/>
          <w:b/>
          <w:spacing w:val="6"/>
          <w:sz w:val="32"/>
          <w:szCs w:val="32"/>
          <w:highlight w:val="none"/>
        </w:rPr>
      </w:pPr>
    </w:p>
    <w:p w14:paraId="33497D93">
      <w:pPr>
        <w:spacing w:line="360" w:lineRule="auto"/>
        <w:jc w:val="left"/>
        <w:rPr>
          <w:rFonts w:ascii="仿宋" w:hAnsi="仿宋" w:eastAsia="仿宋" w:cs="仿宋"/>
          <w:b/>
          <w:spacing w:val="6"/>
          <w:sz w:val="32"/>
          <w:szCs w:val="32"/>
          <w:highlight w:val="none"/>
        </w:rPr>
      </w:pPr>
    </w:p>
    <w:p w14:paraId="503785CC">
      <w:pPr>
        <w:spacing w:line="360" w:lineRule="auto"/>
        <w:jc w:val="left"/>
        <w:rPr>
          <w:rFonts w:ascii="仿宋" w:hAnsi="仿宋" w:eastAsia="仿宋" w:cs="仿宋"/>
          <w:b/>
          <w:spacing w:val="6"/>
          <w:sz w:val="32"/>
          <w:szCs w:val="32"/>
          <w:highlight w:val="none"/>
        </w:rPr>
      </w:pPr>
    </w:p>
    <w:p w14:paraId="79D5D61C">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77A11A42">
      <w:pPr>
        <w:spacing w:line="360" w:lineRule="auto"/>
        <w:jc w:val="center"/>
        <w:rPr>
          <w:rFonts w:ascii="仿宋" w:hAnsi="仿宋" w:eastAsia="仿宋" w:cs="仿宋"/>
          <w:b/>
          <w:sz w:val="24"/>
          <w:highlight w:val="none"/>
        </w:rPr>
      </w:pPr>
    </w:p>
    <w:p w14:paraId="69B68F38">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377A646E">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35B66BFB">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29B0CA48">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38D83EE">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3EE6655">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FE32145">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ADB4F27">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3338C0DF">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463127F">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299CB85">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FE0AD3B">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14:paraId="4B7B0A26">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2C12EA94">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624A48C">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1204BE0">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97EF080">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14:paraId="1CB0C033">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62C6B109">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236A6455">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5583DC4">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7B097B9E">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4492DE1E">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2C7154FB">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14:paraId="0E534209">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5744A0BF">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8D13DFA">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345FF29C">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14:paraId="4132ED44">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24A52BB4">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E6730B8">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E3355F9">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65603F37">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E70A337">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14:paraId="3982EEAC">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6B1EC563">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737BC4CB">
      <w:pPr>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7DA3B9E">
      <w:pPr>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14:paraId="6BD4E1A8">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34F55BEE">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5D2DE268">
      <w:pPr>
        <w:spacing w:line="360" w:lineRule="auto"/>
        <w:rPr>
          <w:rFonts w:ascii="仿宋" w:hAnsi="仿宋" w:eastAsia="仿宋" w:cs="仿宋"/>
          <w:b/>
          <w:sz w:val="24"/>
          <w:highlight w:val="none"/>
        </w:rPr>
      </w:pPr>
    </w:p>
    <w:p w14:paraId="68BA49C7">
      <w:pPr>
        <w:spacing w:line="360" w:lineRule="auto"/>
        <w:rPr>
          <w:rFonts w:ascii="仿宋" w:hAnsi="仿宋" w:eastAsia="仿宋" w:cs="仿宋"/>
          <w:b/>
          <w:sz w:val="24"/>
          <w:highlight w:val="none"/>
        </w:rPr>
      </w:pPr>
    </w:p>
    <w:p w14:paraId="12476BBB">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14:paraId="6C0897D3">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527C2E86">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291909F3">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511D4AFE">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711A95ED">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6B432E33">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305D9D2E">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48F31487">
      <w:pPr>
        <w:spacing w:line="360" w:lineRule="auto"/>
        <w:rPr>
          <w:rFonts w:ascii="仿宋" w:hAnsi="仿宋" w:eastAsia="仿宋" w:cs="仿宋"/>
          <w:b/>
          <w:sz w:val="24"/>
          <w:highlight w:val="none"/>
        </w:rPr>
      </w:pPr>
    </w:p>
    <w:p w14:paraId="7467916F">
      <w:pPr>
        <w:autoSpaceDE w:val="0"/>
        <w:autoSpaceDN w:val="0"/>
        <w:jc w:val="center"/>
        <w:rPr>
          <w:rFonts w:ascii="仿宋" w:hAnsi="仿宋" w:eastAsia="仿宋" w:cs="仿宋"/>
          <w:b/>
          <w:spacing w:val="6"/>
          <w:sz w:val="32"/>
          <w:szCs w:val="32"/>
          <w:highlight w:val="none"/>
        </w:rPr>
      </w:pPr>
    </w:p>
    <w:p w14:paraId="184C4D98">
      <w:pPr>
        <w:autoSpaceDE w:val="0"/>
        <w:autoSpaceDN w:val="0"/>
        <w:jc w:val="center"/>
        <w:rPr>
          <w:rFonts w:ascii="仿宋" w:hAnsi="仿宋" w:eastAsia="仿宋" w:cs="仿宋"/>
          <w:b/>
          <w:spacing w:val="6"/>
          <w:sz w:val="32"/>
          <w:szCs w:val="32"/>
          <w:highlight w:val="none"/>
        </w:rPr>
      </w:pPr>
    </w:p>
    <w:p w14:paraId="31F84B5B">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39910A9F">
      <w:pPr>
        <w:spacing w:line="360" w:lineRule="auto"/>
        <w:rPr>
          <w:rFonts w:ascii="仿宋" w:hAnsi="仿宋" w:eastAsia="仿宋" w:cs="仿宋"/>
          <w:sz w:val="24"/>
          <w:highlight w:val="none"/>
          <w:u w:val="single"/>
        </w:rPr>
      </w:pPr>
    </w:p>
    <w:p w14:paraId="049308E8">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14:paraId="7301A4EA">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2B54397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3C9F296B">
      <w:pPr>
        <w:spacing w:line="360" w:lineRule="auto"/>
        <w:ind w:firstLine="494"/>
        <w:rPr>
          <w:rFonts w:ascii="仿宋" w:hAnsi="仿宋" w:eastAsia="仿宋" w:cs="仿宋"/>
          <w:sz w:val="24"/>
          <w:highlight w:val="none"/>
        </w:rPr>
      </w:pPr>
    </w:p>
    <w:p w14:paraId="3FE16704">
      <w:pPr>
        <w:spacing w:line="360" w:lineRule="auto"/>
        <w:ind w:firstLine="494"/>
        <w:rPr>
          <w:rFonts w:ascii="仿宋" w:hAnsi="仿宋" w:eastAsia="仿宋" w:cs="仿宋"/>
          <w:sz w:val="24"/>
          <w:highlight w:val="none"/>
        </w:rPr>
      </w:pPr>
    </w:p>
    <w:p w14:paraId="47CD6150">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14:paraId="69E7658E">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511160D">
      <w:pPr>
        <w:rPr>
          <w:rFonts w:ascii="仿宋" w:hAnsi="仿宋" w:eastAsia="仿宋" w:cs="仿宋"/>
          <w:sz w:val="24"/>
          <w:highlight w:val="none"/>
        </w:rPr>
      </w:pPr>
      <w:r>
        <w:rPr>
          <w:rFonts w:hint="eastAsia" w:ascii="仿宋" w:hAnsi="仿宋" w:eastAsia="仿宋" w:cs="仿宋"/>
          <w:b/>
          <w:bCs/>
          <w:sz w:val="24"/>
          <w:highlight w:val="none"/>
        </w:rPr>
        <w:t>附：</w:t>
      </w:r>
    </w:p>
    <w:p w14:paraId="1A222D8E">
      <w:pPr>
        <w:spacing w:line="360" w:lineRule="auto"/>
        <w:rPr>
          <w:rFonts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543175" cy="1586865"/>
                <wp:effectExtent l="4445" t="4445" r="5080" b="8890"/>
                <wp:wrapNone/>
                <wp:docPr id="1026" name="Rectangle 17"/>
                <wp:cNvGraphicFramePr/>
                <a:graphic xmlns:a="http://schemas.openxmlformats.org/drawingml/2006/main">
                  <a:graphicData uri="http://schemas.microsoft.com/office/word/2010/wordprocessingShape">
                    <wps:wsp>
                      <wps:cNvSpPr/>
                      <wps:spPr>
                        <a:xfrm>
                          <a:off x="0" y="0"/>
                          <a:ext cx="2543175" cy="158686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24.95pt;width:200.25pt;z-index:-251657216;mso-width-relative:page;mso-height-relative:page;" fillcolor="#FFFFFF" filled="t" stroked="t" coordsize="21600,21600" o:gfxdata="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PeWzZAAAACgEAAA8AAAAAAAAAAQAgAAAAIgAAAGRycy9kb3ducmV2LnhtbFBLAQIUABQAAAAI&#10;AIdO4kCmNb0D7AEAABoEAAAOAAAAAAAAAAEAIAAAACgBAABkcnMvZTJvRG9jLnhtbFBLBQYAAAAA&#10;BgAGAFkBAACGBQ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1568450"/>
                <wp:effectExtent l="4445" t="4445" r="14605" b="8255"/>
                <wp:wrapNone/>
                <wp:docPr id="1027" name="Rectangle 16"/>
                <wp:cNvGraphicFramePr/>
                <a:graphic xmlns:a="http://schemas.openxmlformats.org/drawingml/2006/main">
                  <a:graphicData uri="http://schemas.microsoft.com/office/word/2010/wordprocessingShape">
                    <wps:wsp>
                      <wps:cNvSpPr/>
                      <wps:spPr>
                        <a:xfrm>
                          <a:off x="0" y="0"/>
                          <a:ext cx="2647950" cy="1568450"/>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23.5pt;width:208.5pt;z-index:-251656192;mso-width-relative:page;mso-height-relative:page;" fillcolor="#FFFFFF" filled="t" stroked="t" coordsize="21600,21600" o:gfxdata="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p4ry9gAAAAKAQAADwAAAAAAAAABACAAAAAiAAAAZHJzL2Rvd25yZXYueG1sUEsBAhQAFAAAAAgA&#10;h07iQKkJ0pf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36139635">
      <w:pPr>
        <w:autoSpaceDE w:val="0"/>
        <w:autoSpaceDN w:val="0"/>
        <w:jc w:val="center"/>
        <w:rPr>
          <w:rFonts w:ascii="仿宋" w:hAnsi="仿宋" w:eastAsia="仿宋" w:cs="仿宋"/>
          <w:b/>
          <w:spacing w:val="6"/>
          <w:sz w:val="32"/>
          <w:szCs w:val="32"/>
          <w:highlight w:val="none"/>
        </w:rPr>
      </w:pPr>
    </w:p>
    <w:p w14:paraId="6AEE35FB">
      <w:pPr>
        <w:autoSpaceDE w:val="0"/>
        <w:autoSpaceDN w:val="0"/>
        <w:jc w:val="center"/>
        <w:rPr>
          <w:rFonts w:ascii="仿宋" w:hAnsi="仿宋" w:eastAsia="仿宋" w:cs="仿宋"/>
          <w:b/>
          <w:spacing w:val="6"/>
          <w:sz w:val="32"/>
          <w:szCs w:val="32"/>
          <w:highlight w:val="none"/>
        </w:rPr>
      </w:pPr>
    </w:p>
    <w:p w14:paraId="27CD4677">
      <w:pPr>
        <w:autoSpaceDE w:val="0"/>
        <w:autoSpaceDN w:val="0"/>
        <w:jc w:val="center"/>
        <w:rPr>
          <w:rFonts w:ascii="仿宋" w:hAnsi="仿宋" w:eastAsia="仿宋" w:cs="仿宋"/>
          <w:b/>
          <w:spacing w:val="6"/>
          <w:sz w:val="32"/>
          <w:szCs w:val="32"/>
          <w:highlight w:val="none"/>
        </w:rPr>
      </w:pPr>
    </w:p>
    <w:p w14:paraId="18D01122">
      <w:pPr>
        <w:autoSpaceDE w:val="0"/>
        <w:autoSpaceDN w:val="0"/>
        <w:jc w:val="center"/>
        <w:rPr>
          <w:rFonts w:ascii="仿宋" w:hAnsi="仿宋" w:eastAsia="仿宋" w:cs="仿宋"/>
          <w:b/>
          <w:spacing w:val="6"/>
          <w:sz w:val="32"/>
          <w:szCs w:val="32"/>
          <w:highlight w:val="none"/>
        </w:rPr>
      </w:pPr>
    </w:p>
    <w:p w14:paraId="367FE5B6">
      <w:pPr>
        <w:autoSpaceDE w:val="0"/>
        <w:autoSpaceDN w:val="0"/>
        <w:jc w:val="center"/>
        <w:rPr>
          <w:rFonts w:ascii="仿宋" w:hAnsi="仿宋" w:eastAsia="仿宋" w:cs="仿宋"/>
          <w:b/>
          <w:spacing w:val="6"/>
          <w:sz w:val="32"/>
          <w:szCs w:val="32"/>
          <w:highlight w:val="none"/>
        </w:rPr>
      </w:pPr>
    </w:p>
    <w:p w14:paraId="2459825F">
      <w:pPr>
        <w:autoSpaceDE w:val="0"/>
        <w:autoSpaceDN w:val="0"/>
        <w:jc w:val="center"/>
        <w:rPr>
          <w:rFonts w:ascii="仿宋" w:hAnsi="仿宋" w:eastAsia="仿宋" w:cs="仿宋"/>
          <w:b/>
          <w:spacing w:val="6"/>
          <w:sz w:val="32"/>
          <w:szCs w:val="32"/>
          <w:highlight w:val="none"/>
        </w:rPr>
      </w:pPr>
    </w:p>
    <w:p w14:paraId="547EAF9E">
      <w:pPr>
        <w:autoSpaceDE w:val="0"/>
        <w:autoSpaceDN w:val="0"/>
        <w:jc w:val="center"/>
        <w:rPr>
          <w:rFonts w:ascii="仿宋" w:hAnsi="仿宋" w:eastAsia="仿宋" w:cs="仿宋"/>
          <w:b/>
          <w:spacing w:val="6"/>
          <w:sz w:val="32"/>
          <w:szCs w:val="32"/>
          <w:highlight w:val="none"/>
        </w:rPr>
      </w:pPr>
    </w:p>
    <w:p w14:paraId="5B580FB2">
      <w:pPr>
        <w:autoSpaceDE w:val="0"/>
        <w:autoSpaceDN w:val="0"/>
        <w:jc w:val="center"/>
        <w:rPr>
          <w:rFonts w:hint="eastAsia" w:ascii="仿宋" w:hAnsi="仿宋" w:eastAsia="仿宋" w:cs="仿宋"/>
          <w:b/>
          <w:spacing w:val="6"/>
          <w:sz w:val="32"/>
          <w:szCs w:val="32"/>
          <w:highlight w:val="none"/>
        </w:rPr>
      </w:pPr>
    </w:p>
    <w:p w14:paraId="7B0D2814">
      <w:pPr>
        <w:autoSpaceDE w:val="0"/>
        <w:autoSpaceDN w:val="0"/>
        <w:jc w:val="center"/>
        <w:rPr>
          <w:rFonts w:hint="eastAsia" w:ascii="仿宋" w:hAnsi="仿宋" w:eastAsia="仿宋" w:cs="仿宋"/>
          <w:b/>
          <w:spacing w:val="6"/>
          <w:sz w:val="32"/>
          <w:szCs w:val="32"/>
          <w:highlight w:val="none"/>
        </w:rPr>
      </w:pPr>
    </w:p>
    <w:p w14:paraId="46C320A6">
      <w:pPr>
        <w:autoSpaceDE w:val="0"/>
        <w:autoSpaceDN w:val="0"/>
        <w:jc w:val="center"/>
        <w:rPr>
          <w:rFonts w:hint="eastAsia" w:ascii="仿宋" w:hAnsi="仿宋" w:eastAsia="仿宋" w:cs="仿宋"/>
          <w:b/>
          <w:spacing w:val="6"/>
          <w:sz w:val="32"/>
          <w:szCs w:val="32"/>
          <w:highlight w:val="none"/>
        </w:rPr>
      </w:pPr>
    </w:p>
    <w:p w14:paraId="1162F539">
      <w:pPr>
        <w:autoSpaceDE w:val="0"/>
        <w:autoSpaceDN w:val="0"/>
        <w:jc w:val="center"/>
        <w:rPr>
          <w:rFonts w:hint="eastAsia" w:ascii="仿宋" w:hAnsi="仿宋" w:eastAsia="仿宋" w:cs="仿宋"/>
          <w:b/>
          <w:spacing w:val="6"/>
          <w:sz w:val="32"/>
          <w:szCs w:val="32"/>
          <w:highlight w:val="none"/>
        </w:rPr>
      </w:pPr>
    </w:p>
    <w:p w14:paraId="2B7DB8D4">
      <w:pPr>
        <w:autoSpaceDE w:val="0"/>
        <w:autoSpaceDN w:val="0"/>
        <w:jc w:val="center"/>
        <w:rPr>
          <w:rFonts w:hint="eastAsia" w:ascii="仿宋" w:hAnsi="仿宋" w:eastAsia="仿宋" w:cs="仿宋"/>
          <w:b/>
          <w:spacing w:val="6"/>
          <w:sz w:val="32"/>
          <w:szCs w:val="32"/>
          <w:highlight w:val="none"/>
        </w:rPr>
      </w:pPr>
    </w:p>
    <w:p w14:paraId="182552B3">
      <w:pPr>
        <w:autoSpaceDE w:val="0"/>
        <w:autoSpaceDN w:val="0"/>
        <w:jc w:val="center"/>
        <w:rPr>
          <w:rFonts w:hint="eastAsia" w:ascii="仿宋" w:hAnsi="仿宋" w:eastAsia="仿宋" w:cs="仿宋"/>
          <w:b/>
          <w:spacing w:val="6"/>
          <w:sz w:val="32"/>
          <w:szCs w:val="32"/>
          <w:highlight w:val="none"/>
        </w:rPr>
      </w:pPr>
    </w:p>
    <w:p w14:paraId="5582300E">
      <w:pPr>
        <w:autoSpaceDE w:val="0"/>
        <w:autoSpaceDN w:val="0"/>
        <w:jc w:val="center"/>
        <w:rPr>
          <w:rFonts w:hint="eastAsia" w:ascii="仿宋" w:hAnsi="仿宋" w:eastAsia="仿宋" w:cs="仿宋"/>
          <w:b/>
          <w:spacing w:val="6"/>
          <w:sz w:val="32"/>
          <w:szCs w:val="32"/>
          <w:highlight w:val="none"/>
        </w:rPr>
      </w:pPr>
    </w:p>
    <w:p w14:paraId="6D8E9328">
      <w:pPr>
        <w:autoSpaceDE w:val="0"/>
        <w:autoSpaceDN w:val="0"/>
        <w:jc w:val="center"/>
        <w:rPr>
          <w:rFonts w:hint="eastAsia" w:ascii="仿宋" w:hAnsi="仿宋" w:eastAsia="仿宋" w:cs="仿宋"/>
          <w:b/>
          <w:spacing w:val="6"/>
          <w:sz w:val="32"/>
          <w:szCs w:val="32"/>
          <w:highlight w:val="none"/>
        </w:rPr>
      </w:pPr>
    </w:p>
    <w:p w14:paraId="08A823BE">
      <w:pPr>
        <w:autoSpaceDE w:val="0"/>
        <w:autoSpaceDN w:val="0"/>
        <w:jc w:val="center"/>
        <w:rPr>
          <w:rFonts w:hint="eastAsia" w:ascii="仿宋" w:hAnsi="仿宋" w:eastAsia="仿宋" w:cs="仿宋"/>
          <w:b/>
          <w:spacing w:val="6"/>
          <w:sz w:val="32"/>
          <w:szCs w:val="32"/>
          <w:highlight w:val="none"/>
        </w:rPr>
      </w:pPr>
    </w:p>
    <w:p w14:paraId="00AD2D4D">
      <w:pPr>
        <w:autoSpaceDE w:val="0"/>
        <w:autoSpaceDN w:val="0"/>
        <w:jc w:val="center"/>
        <w:rPr>
          <w:rFonts w:hint="eastAsia" w:ascii="仿宋" w:hAnsi="仿宋" w:eastAsia="仿宋" w:cs="仿宋"/>
          <w:b/>
          <w:spacing w:val="6"/>
          <w:sz w:val="32"/>
          <w:szCs w:val="32"/>
          <w:highlight w:val="none"/>
        </w:rPr>
      </w:pPr>
    </w:p>
    <w:p w14:paraId="3A1B1D90">
      <w:pPr>
        <w:autoSpaceDE w:val="0"/>
        <w:autoSpaceDN w:val="0"/>
        <w:jc w:val="center"/>
        <w:rPr>
          <w:rFonts w:hint="eastAsia" w:ascii="仿宋" w:hAnsi="仿宋" w:eastAsia="仿宋" w:cs="仿宋"/>
          <w:b/>
          <w:spacing w:val="6"/>
          <w:sz w:val="32"/>
          <w:szCs w:val="32"/>
          <w:highlight w:val="none"/>
        </w:rPr>
      </w:pPr>
    </w:p>
    <w:p w14:paraId="48AC81D0">
      <w:pPr>
        <w:autoSpaceDE w:val="0"/>
        <w:autoSpaceDN w:val="0"/>
        <w:jc w:val="center"/>
        <w:rPr>
          <w:rFonts w:hint="eastAsia" w:ascii="仿宋" w:hAnsi="仿宋" w:eastAsia="仿宋" w:cs="仿宋"/>
          <w:b/>
          <w:spacing w:val="6"/>
          <w:sz w:val="32"/>
          <w:szCs w:val="32"/>
          <w:highlight w:val="none"/>
        </w:rPr>
      </w:pPr>
    </w:p>
    <w:p w14:paraId="2990A045">
      <w:pPr>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14:paraId="669A8459">
      <w:pPr>
        <w:widowControl/>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2147CC09">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0C539629">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50749FA8">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50EFFA64">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486EA815">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0DAC1891">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29E196DE">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30FA65D4">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7CF66BD">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2" w:name="_Hlk101131882"/>
      <w:r>
        <w:rPr>
          <w:rFonts w:hint="eastAsia" w:ascii="仿宋" w:hAnsi="仿宋" w:eastAsia="仿宋" w:cs="仿宋"/>
          <w:kern w:val="0"/>
          <w:sz w:val="24"/>
          <w:highlight w:val="none"/>
          <w:u w:val="single"/>
        </w:rPr>
        <w:t>联合体成员X,……</w:t>
      </w:r>
      <w:bookmarkEnd w:id="172"/>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73"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73"/>
      <w:r>
        <w:rPr>
          <w:rFonts w:hint="eastAsia" w:ascii="仿宋" w:hAnsi="仿宋" w:eastAsia="仿宋" w:cs="仿宋"/>
          <w:b/>
          <w:kern w:val="0"/>
          <w:sz w:val="24"/>
          <w:highlight w:val="none"/>
          <w:lang w:val="zh-CN"/>
        </w:rPr>
        <w:t>）</w:t>
      </w:r>
    </w:p>
    <w:p w14:paraId="47812BF3">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74"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74"/>
    </w:p>
    <w:p w14:paraId="0DDBBBF2">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09ED3E4B">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1C4BFCE7">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5F4BB6F4">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2EBD022">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72E427E3">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58348A0">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2A2F22B">
      <w:pPr>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412B724E">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25E3B9EE">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45406E76">
      <w:pPr>
        <w:autoSpaceDE w:val="0"/>
        <w:autoSpaceDN w:val="0"/>
        <w:jc w:val="center"/>
        <w:rPr>
          <w:rFonts w:ascii="仿宋" w:hAnsi="仿宋" w:eastAsia="仿宋" w:cs="仿宋"/>
          <w:b/>
          <w:spacing w:val="6"/>
          <w:sz w:val="32"/>
          <w:szCs w:val="32"/>
          <w:highlight w:val="none"/>
        </w:rPr>
      </w:pPr>
    </w:p>
    <w:p w14:paraId="1A6DA0B6">
      <w:pPr>
        <w:autoSpaceDE w:val="0"/>
        <w:autoSpaceDN w:val="0"/>
        <w:jc w:val="center"/>
        <w:rPr>
          <w:rFonts w:ascii="仿宋" w:hAnsi="仿宋" w:eastAsia="仿宋" w:cs="仿宋"/>
          <w:b/>
          <w:spacing w:val="6"/>
          <w:sz w:val="32"/>
          <w:szCs w:val="32"/>
          <w:highlight w:val="none"/>
        </w:rPr>
      </w:pPr>
    </w:p>
    <w:p w14:paraId="4C762B8A">
      <w:pPr>
        <w:autoSpaceDE w:val="0"/>
        <w:autoSpaceDN w:val="0"/>
        <w:jc w:val="center"/>
        <w:rPr>
          <w:rFonts w:ascii="仿宋" w:hAnsi="仿宋" w:eastAsia="仿宋" w:cs="仿宋"/>
          <w:b/>
          <w:spacing w:val="6"/>
          <w:sz w:val="32"/>
          <w:szCs w:val="32"/>
          <w:highlight w:val="none"/>
        </w:rPr>
      </w:pPr>
    </w:p>
    <w:p w14:paraId="7483D4EB">
      <w:pPr>
        <w:autoSpaceDE w:val="0"/>
        <w:autoSpaceDN w:val="0"/>
        <w:jc w:val="center"/>
        <w:rPr>
          <w:rFonts w:ascii="仿宋" w:hAnsi="仿宋" w:eastAsia="仿宋" w:cs="仿宋"/>
          <w:b/>
          <w:spacing w:val="6"/>
          <w:sz w:val="32"/>
          <w:szCs w:val="32"/>
          <w:highlight w:val="none"/>
        </w:rPr>
      </w:pPr>
    </w:p>
    <w:p w14:paraId="5716A89B">
      <w:pPr>
        <w:autoSpaceDE w:val="0"/>
        <w:autoSpaceDN w:val="0"/>
        <w:jc w:val="center"/>
        <w:rPr>
          <w:rFonts w:ascii="仿宋" w:hAnsi="仿宋" w:eastAsia="仿宋" w:cs="仿宋"/>
          <w:b/>
          <w:spacing w:val="6"/>
          <w:sz w:val="32"/>
          <w:szCs w:val="32"/>
          <w:highlight w:val="none"/>
        </w:rPr>
      </w:pPr>
    </w:p>
    <w:p w14:paraId="51AB2361">
      <w:pPr>
        <w:widowControl/>
        <w:adjustRightInd/>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14:paraId="1DFAB992">
      <w:pPr>
        <w:widowControl/>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6008C454">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6D4BF286">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00F23960">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438180C3">
      <w:pPr>
        <w:pStyle w:val="3"/>
        <w:spacing w:line="440" w:lineRule="exact"/>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14:paraId="433F1BCA">
      <w:pPr>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14:paraId="1E2B5317">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1DB89946">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3B903F69">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1DBAB1BA">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0C75486D">
      <w:pPr>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14:paraId="513CE352">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41B6FA9F">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2677F63">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3DE6BBC6">
      <w:pPr>
        <w:snapToGrid w:val="0"/>
        <w:spacing w:line="440" w:lineRule="exact"/>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62278506">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243CF444">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E386796">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8978C84">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BB008F0">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434E0D2D">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28CBF725">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179B8176">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753E12B5">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CC222BB">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2D2C560E">
      <w:pPr>
        <w:autoSpaceDE w:val="0"/>
        <w:autoSpaceDN w:val="0"/>
        <w:jc w:val="center"/>
        <w:rPr>
          <w:rFonts w:ascii="仿宋" w:hAnsi="仿宋" w:eastAsia="仿宋" w:cs="仿宋"/>
          <w:b/>
          <w:spacing w:val="6"/>
          <w:sz w:val="32"/>
          <w:szCs w:val="32"/>
          <w:highlight w:val="none"/>
        </w:rPr>
      </w:pPr>
    </w:p>
    <w:p w14:paraId="7DB6927F">
      <w:pPr>
        <w:autoSpaceDE w:val="0"/>
        <w:autoSpaceDN w:val="0"/>
        <w:jc w:val="center"/>
        <w:rPr>
          <w:rFonts w:ascii="仿宋" w:hAnsi="仿宋" w:eastAsia="仿宋" w:cs="仿宋"/>
          <w:b/>
          <w:spacing w:val="6"/>
          <w:sz w:val="32"/>
          <w:szCs w:val="32"/>
          <w:highlight w:val="none"/>
        </w:rPr>
      </w:pPr>
    </w:p>
    <w:p w14:paraId="110DD915">
      <w:pPr>
        <w:autoSpaceDE w:val="0"/>
        <w:autoSpaceDN w:val="0"/>
        <w:jc w:val="center"/>
        <w:rPr>
          <w:rFonts w:ascii="仿宋" w:hAnsi="仿宋" w:eastAsia="仿宋" w:cs="仿宋"/>
          <w:b/>
          <w:spacing w:val="6"/>
          <w:sz w:val="32"/>
          <w:szCs w:val="32"/>
          <w:highlight w:val="none"/>
        </w:rPr>
      </w:pPr>
    </w:p>
    <w:p w14:paraId="0DB66E2C">
      <w:pPr>
        <w:pStyle w:val="80"/>
        <w:rPr>
          <w:rFonts w:ascii="仿宋" w:hAnsi="仿宋" w:eastAsia="仿宋" w:cs="仿宋"/>
          <w:b/>
          <w:spacing w:val="6"/>
          <w:sz w:val="32"/>
          <w:szCs w:val="32"/>
          <w:highlight w:val="none"/>
        </w:rPr>
      </w:pPr>
    </w:p>
    <w:p w14:paraId="0821E305">
      <w:pPr>
        <w:pStyle w:val="81"/>
        <w:rPr>
          <w:rFonts w:ascii="仿宋" w:hAnsi="仿宋" w:eastAsia="仿宋" w:cs="仿宋"/>
          <w:b/>
          <w:spacing w:val="6"/>
          <w:sz w:val="32"/>
          <w:szCs w:val="32"/>
          <w:highlight w:val="none"/>
        </w:rPr>
      </w:pPr>
    </w:p>
    <w:p w14:paraId="1A9C4824">
      <w:pPr>
        <w:rPr>
          <w:rFonts w:ascii="仿宋" w:hAnsi="仿宋" w:eastAsia="仿宋" w:cs="仿宋"/>
          <w:b/>
          <w:spacing w:val="6"/>
          <w:sz w:val="32"/>
          <w:szCs w:val="32"/>
          <w:highlight w:val="none"/>
        </w:rPr>
      </w:pPr>
    </w:p>
    <w:p w14:paraId="555C85D7">
      <w:pPr>
        <w:pStyle w:val="80"/>
        <w:rPr>
          <w:rFonts w:ascii="仿宋" w:hAnsi="仿宋" w:eastAsia="仿宋" w:cs="仿宋"/>
          <w:b/>
          <w:spacing w:val="6"/>
          <w:sz w:val="32"/>
          <w:szCs w:val="32"/>
          <w:highlight w:val="none"/>
        </w:rPr>
      </w:pPr>
    </w:p>
    <w:p w14:paraId="7C5055DA">
      <w:pPr>
        <w:pStyle w:val="81"/>
        <w:rPr>
          <w:rFonts w:ascii="仿宋" w:hAnsi="仿宋" w:eastAsia="仿宋" w:cs="仿宋"/>
          <w:b/>
          <w:spacing w:val="6"/>
          <w:sz w:val="32"/>
          <w:szCs w:val="32"/>
          <w:highlight w:val="none"/>
        </w:rPr>
      </w:pPr>
    </w:p>
    <w:p w14:paraId="13B3AA7C">
      <w:pPr>
        <w:rPr>
          <w:rFonts w:ascii="仿宋" w:hAnsi="仿宋" w:eastAsia="仿宋" w:cs="仿宋"/>
          <w:b/>
          <w:spacing w:val="6"/>
          <w:sz w:val="32"/>
          <w:szCs w:val="32"/>
          <w:highlight w:val="none"/>
        </w:rPr>
      </w:pPr>
    </w:p>
    <w:p w14:paraId="47DDF0FB">
      <w:pPr>
        <w:pStyle w:val="80"/>
        <w:rPr>
          <w:rFonts w:ascii="仿宋" w:hAnsi="仿宋" w:eastAsia="仿宋" w:cs="仿宋"/>
          <w:b/>
          <w:spacing w:val="6"/>
          <w:sz w:val="32"/>
          <w:szCs w:val="32"/>
          <w:highlight w:val="none"/>
        </w:rPr>
      </w:pPr>
    </w:p>
    <w:p w14:paraId="6CD87258">
      <w:pPr>
        <w:pStyle w:val="81"/>
        <w:rPr>
          <w:rFonts w:ascii="仿宋" w:hAnsi="仿宋" w:eastAsia="仿宋" w:cs="仿宋"/>
          <w:b/>
          <w:spacing w:val="6"/>
          <w:sz w:val="32"/>
          <w:szCs w:val="32"/>
          <w:highlight w:val="none"/>
        </w:rPr>
      </w:pPr>
    </w:p>
    <w:p w14:paraId="12B973FA">
      <w:pPr>
        <w:rPr>
          <w:rFonts w:ascii="仿宋" w:hAnsi="仿宋" w:eastAsia="仿宋" w:cs="仿宋"/>
          <w:b/>
          <w:spacing w:val="6"/>
          <w:sz w:val="32"/>
          <w:szCs w:val="32"/>
          <w:highlight w:val="none"/>
        </w:rPr>
      </w:pPr>
    </w:p>
    <w:p w14:paraId="3631A0A6">
      <w:pPr>
        <w:pStyle w:val="80"/>
        <w:rPr>
          <w:rFonts w:ascii="仿宋" w:hAnsi="仿宋" w:eastAsia="仿宋" w:cs="仿宋"/>
          <w:b/>
          <w:spacing w:val="6"/>
          <w:sz w:val="32"/>
          <w:szCs w:val="32"/>
          <w:highlight w:val="none"/>
        </w:rPr>
      </w:pPr>
    </w:p>
    <w:p w14:paraId="3FA05C02">
      <w:pPr>
        <w:pStyle w:val="81"/>
        <w:rPr>
          <w:rFonts w:ascii="仿宋" w:hAnsi="仿宋" w:eastAsia="仿宋" w:cs="仿宋"/>
          <w:b/>
          <w:spacing w:val="6"/>
          <w:sz w:val="32"/>
          <w:szCs w:val="32"/>
          <w:highlight w:val="none"/>
        </w:rPr>
      </w:pPr>
    </w:p>
    <w:p w14:paraId="3AD9F1D4">
      <w:pPr>
        <w:rPr>
          <w:rFonts w:ascii="仿宋" w:hAnsi="仿宋" w:eastAsia="仿宋" w:cs="仿宋"/>
          <w:b/>
          <w:spacing w:val="6"/>
          <w:sz w:val="32"/>
          <w:szCs w:val="32"/>
          <w:highlight w:val="none"/>
        </w:rPr>
      </w:pPr>
    </w:p>
    <w:p w14:paraId="576304A7">
      <w:pPr>
        <w:pStyle w:val="80"/>
        <w:rPr>
          <w:rFonts w:ascii="仿宋" w:hAnsi="仿宋" w:eastAsia="仿宋" w:cs="仿宋"/>
          <w:b/>
          <w:spacing w:val="6"/>
          <w:sz w:val="32"/>
          <w:szCs w:val="32"/>
          <w:highlight w:val="none"/>
        </w:rPr>
      </w:pPr>
    </w:p>
    <w:p w14:paraId="185AF1F8">
      <w:pPr>
        <w:pStyle w:val="81"/>
        <w:rPr>
          <w:rFonts w:ascii="仿宋" w:hAnsi="仿宋" w:eastAsia="仿宋" w:cs="仿宋"/>
          <w:b/>
          <w:spacing w:val="6"/>
          <w:sz w:val="32"/>
          <w:szCs w:val="32"/>
          <w:highlight w:val="none"/>
        </w:rPr>
      </w:pPr>
    </w:p>
    <w:p w14:paraId="004412A9">
      <w:pPr>
        <w:rPr>
          <w:rFonts w:ascii="仿宋" w:hAnsi="仿宋" w:eastAsia="仿宋" w:cs="仿宋"/>
          <w:b/>
          <w:spacing w:val="6"/>
          <w:sz w:val="32"/>
          <w:szCs w:val="32"/>
          <w:highlight w:val="none"/>
        </w:rPr>
      </w:pPr>
    </w:p>
    <w:p w14:paraId="0AE4188A">
      <w:pPr>
        <w:spacing w:line="360" w:lineRule="auto"/>
        <w:jc w:val="center"/>
        <w:rPr>
          <w:rFonts w:ascii="仿宋" w:hAnsi="仿宋" w:eastAsia="仿宋" w:cs="仿宋"/>
          <w:b/>
          <w:spacing w:val="6"/>
          <w:sz w:val="32"/>
          <w:szCs w:val="32"/>
          <w:highlight w:val="none"/>
        </w:rPr>
      </w:pPr>
    </w:p>
    <w:p w14:paraId="59F939B5">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75" w:name="OLE_LINK14"/>
      <w:bookmarkStart w:id="176" w:name="OLE_LINK13"/>
      <w:r>
        <w:rPr>
          <w:rFonts w:hint="eastAsia" w:ascii="仿宋" w:hAnsi="仿宋" w:eastAsia="仿宋" w:cs="仿宋"/>
          <w:b/>
          <w:spacing w:val="6"/>
          <w:sz w:val="32"/>
          <w:szCs w:val="32"/>
          <w:highlight w:val="none"/>
        </w:rPr>
        <w:t>残疾人福利性单位声明函</w:t>
      </w:r>
    </w:p>
    <w:bookmarkEnd w:id="175"/>
    <w:bookmarkEnd w:id="176"/>
    <w:p w14:paraId="72884223">
      <w:pPr>
        <w:spacing w:line="360" w:lineRule="auto"/>
        <w:rPr>
          <w:rFonts w:ascii="仿宋" w:hAnsi="仿宋" w:eastAsia="仿宋" w:cs="仿宋"/>
          <w:b/>
          <w:spacing w:val="6"/>
          <w:sz w:val="30"/>
          <w:szCs w:val="30"/>
          <w:highlight w:val="none"/>
        </w:rPr>
      </w:pPr>
    </w:p>
    <w:p w14:paraId="50AD1C0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14:paraId="1F9381C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A57507D">
      <w:pPr>
        <w:spacing w:line="360" w:lineRule="auto"/>
        <w:ind w:firstLine="480" w:firstLineChars="200"/>
        <w:rPr>
          <w:rFonts w:ascii="仿宋" w:hAnsi="仿宋" w:eastAsia="仿宋" w:cs="仿宋"/>
          <w:sz w:val="24"/>
          <w:highlight w:val="none"/>
        </w:rPr>
      </w:pPr>
    </w:p>
    <w:p w14:paraId="3DF910C2">
      <w:pPr>
        <w:spacing w:line="360" w:lineRule="auto"/>
        <w:ind w:firstLine="480" w:firstLineChars="200"/>
        <w:rPr>
          <w:rFonts w:ascii="仿宋" w:hAnsi="仿宋" w:eastAsia="仿宋" w:cs="仿宋"/>
          <w:sz w:val="24"/>
          <w:highlight w:val="none"/>
        </w:rPr>
      </w:pPr>
    </w:p>
    <w:p w14:paraId="47F73C31">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60D9CDA5">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14:paraId="1EB44A2E">
      <w:pPr>
        <w:autoSpaceDE w:val="0"/>
        <w:autoSpaceDN w:val="0"/>
        <w:jc w:val="center"/>
        <w:rPr>
          <w:rFonts w:ascii="仿宋" w:hAnsi="仿宋" w:eastAsia="仿宋" w:cs="仿宋"/>
          <w:b/>
          <w:spacing w:val="6"/>
          <w:sz w:val="32"/>
          <w:szCs w:val="32"/>
          <w:highlight w:val="none"/>
        </w:rPr>
      </w:pPr>
    </w:p>
    <w:p w14:paraId="6274CEDB">
      <w:pPr>
        <w:autoSpaceDE w:val="0"/>
        <w:autoSpaceDN w:val="0"/>
        <w:jc w:val="center"/>
        <w:rPr>
          <w:rFonts w:ascii="仿宋" w:hAnsi="仿宋" w:eastAsia="仿宋" w:cs="仿宋"/>
          <w:b/>
          <w:spacing w:val="6"/>
          <w:sz w:val="32"/>
          <w:szCs w:val="32"/>
          <w:highlight w:val="none"/>
        </w:rPr>
      </w:pPr>
    </w:p>
    <w:p w14:paraId="1AE9D95F">
      <w:pPr>
        <w:autoSpaceDE w:val="0"/>
        <w:autoSpaceDN w:val="0"/>
        <w:jc w:val="center"/>
        <w:rPr>
          <w:rFonts w:ascii="仿宋" w:hAnsi="仿宋" w:eastAsia="仿宋" w:cs="仿宋"/>
          <w:b/>
          <w:spacing w:val="6"/>
          <w:sz w:val="32"/>
          <w:szCs w:val="32"/>
          <w:highlight w:val="none"/>
        </w:rPr>
      </w:pPr>
    </w:p>
    <w:p w14:paraId="26CC0D9E">
      <w:pPr>
        <w:autoSpaceDE w:val="0"/>
        <w:autoSpaceDN w:val="0"/>
        <w:jc w:val="center"/>
        <w:rPr>
          <w:rFonts w:ascii="仿宋" w:hAnsi="仿宋" w:eastAsia="仿宋" w:cs="仿宋"/>
          <w:b/>
          <w:spacing w:val="6"/>
          <w:sz w:val="32"/>
          <w:szCs w:val="32"/>
          <w:highlight w:val="none"/>
        </w:rPr>
      </w:pPr>
    </w:p>
    <w:p w14:paraId="2CDBDF6A">
      <w:pPr>
        <w:autoSpaceDE w:val="0"/>
        <w:autoSpaceDN w:val="0"/>
        <w:jc w:val="center"/>
        <w:rPr>
          <w:rFonts w:ascii="仿宋" w:hAnsi="仿宋" w:eastAsia="仿宋" w:cs="仿宋"/>
          <w:b/>
          <w:spacing w:val="6"/>
          <w:sz w:val="32"/>
          <w:szCs w:val="32"/>
          <w:highlight w:val="none"/>
        </w:rPr>
      </w:pPr>
    </w:p>
    <w:p w14:paraId="69E29F3E">
      <w:pPr>
        <w:autoSpaceDE w:val="0"/>
        <w:autoSpaceDN w:val="0"/>
        <w:jc w:val="center"/>
        <w:rPr>
          <w:rFonts w:ascii="仿宋" w:hAnsi="仿宋" w:eastAsia="仿宋" w:cs="仿宋"/>
          <w:b/>
          <w:spacing w:val="6"/>
          <w:sz w:val="32"/>
          <w:szCs w:val="32"/>
          <w:highlight w:val="none"/>
        </w:rPr>
      </w:pPr>
    </w:p>
    <w:p w14:paraId="5326875A">
      <w:pPr>
        <w:autoSpaceDE w:val="0"/>
        <w:autoSpaceDN w:val="0"/>
        <w:jc w:val="center"/>
        <w:rPr>
          <w:rFonts w:ascii="仿宋" w:hAnsi="仿宋" w:eastAsia="仿宋" w:cs="仿宋"/>
          <w:b/>
          <w:spacing w:val="6"/>
          <w:sz w:val="32"/>
          <w:szCs w:val="32"/>
          <w:highlight w:val="none"/>
        </w:rPr>
      </w:pPr>
    </w:p>
    <w:p w14:paraId="5BB0BD51">
      <w:pPr>
        <w:autoSpaceDE w:val="0"/>
        <w:autoSpaceDN w:val="0"/>
        <w:jc w:val="center"/>
        <w:rPr>
          <w:rFonts w:ascii="仿宋" w:hAnsi="仿宋" w:eastAsia="仿宋" w:cs="仿宋"/>
          <w:b/>
          <w:spacing w:val="6"/>
          <w:sz w:val="32"/>
          <w:szCs w:val="32"/>
          <w:highlight w:val="none"/>
        </w:rPr>
      </w:pPr>
    </w:p>
    <w:p w14:paraId="35423187">
      <w:pPr>
        <w:autoSpaceDE w:val="0"/>
        <w:autoSpaceDN w:val="0"/>
        <w:jc w:val="center"/>
        <w:rPr>
          <w:rFonts w:ascii="仿宋" w:hAnsi="仿宋" w:eastAsia="仿宋" w:cs="仿宋"/>
          <w:b/>
          <w:spacing w:val="6"/>
          <w:sz w:val="32"/>
          <w:szCs w:val="32"/>
          <w:highlight w:val="none"/>
        </w:rPr>
      </w:pPr>
    </w:p>
    <w:p w14:paraId="07733EC9">
      <w:pPr>
        <w:autoSpaceDE w:val="0"/>
        <w:autoSpaceDN w:val="0"/>
        <w:jc w:val="center"/>
        <w:rPr>
          <w:rFonts w:ascii="仿宋" w:hAnsi="仿宋" w:eastAsia="仿宋" w:cs="仿宋"/>
          <w:b/>
          <w:spacing w:val="6"/>
          <w:sz w:val="32"/>
          <w:szCs w:val="32"/>
          <w:highlight w:val="none"/>
        </w:rPr>
      </w:pPr>
    </w:p>
    <w:p w14:paraId="334D04BA">
      <w:pPr>
        <w:autoSpaceDE w:val="0"/>
        <w:autoSpaceDN w:val="0"/>
        <w:jc w:val="center"/>
        <w:rPr>
          <w:rFonts w:ascii="仿宋" w:hAnsi="仿宋" w:eastAsia="仿宋" w:cs="仿宋"/>
          <w:b/>
          <w:spacing w:val="6"/>
          <w:sz w:val="32"/>
          <w:szCs w:val="32"/>
          <w:highlight w:val="none"/>
        </w:rPr>
      </w:pPr>
    </w:p>
    <w:p w14:paraId="2209972C">
      <w:pPr>
        <w:autoSpaceDE w:val="0"/>
        <w:autoSpaceDN w:val="0"/>
        <w:jc w:val="center"/>
        <w:rPr>
          <w:rFonts w:ascii="仿宋" w:hAnsi="仿宋" w:eastAsia="仿宋" w:cs="仿宋"/>
          <w:b/>
          <w:spacing w:val="6"/>
          <w:sz w:val="32"/>
          <w:szCs w:val="32"/>
          <w:highlight w:val="none"/>
        </w:rPr>
      </w:pPr>
    </w:p>
    <w:p w14:paraId="6D0CE092">
      <w:pPr>
        <w:autoSpaceDE w:val="0"/>
        <w:autoSpaceDN w:val="0"/>
        <w:jc w:val="center"/>
        <w:rPr>
          <w:rFonts w:ascii="仿宋" w:hAnsi="仿宋" w:eastAsia="仿宋" w:cs="仿宋"/>
          <w:b/>
          <w:spacing w:val="6"/>
          <w:sz w:val="32"/>
          <w:szCs w:val="32"/>
          <w:highlight w:val="none"/>
        </w:rPr>
      </w:pPr>
    </w:p>
    <w:p w14:paraId="487130F9">
      <w:pPr>
        <w:autoSpaceDE w:val="0"/>
        <w:autoSpaceDN w:val="0"/>
        <w:jc w:val="center"/>
        <w:rPr>
          <w:rFonts w:ascii="仿宋" w:hAnsi="仿宋" w:eastAsia="仿宋" w:cs="仿宋"/>
          <w:b/>
          <w:spacing w:val="6"/>
          <w:sz w:val="32"/>
          <w:szCs w:val="32"/>
          <w:highlight w:val="none"/>
        </w:rPr>
      </w:pPr>
    </w:p>
    <w:p w14:paraId="1A16B251">
      <w:pPr>
        <w:autoSpaceDE w:val="0"/>
        <w:autoSpaceDN w:val="0"/>
        <w:jc w:val="center"/>
        <w:rPr>
          <w:rFonts w:ascii="仿宋" w:hAnsi="仿宋" w:eastAsia="仿宋" w:cs="仿宋"/>
          <w:b/>
          <w:spacing w:val="6"/>
          <w:sz w:val="32"/>
          <w:szCs w:val="32"/>
          <w:highlight w:val="none"/>
        </w:rPr>
      </w:pPr>
    </w:p>
    <w:p w14:paraId="53B31B89">
      <w:pPr>
        <w:pStyle w:val="23"/>
        <w:rPr>
          <w:rFonts w:ascii="仿宋" w:hAnsi="仿宋" w:eastAsia="仿宋" w:cs="仿宋"/>
          <w:highlight w:val="none"/>
        </w:rPr>
      </w:pPr>
    </w:p>
    <w:p w14:paraId="77FAACF7">
      <w:pPr>
        <w:snapToGrid w:val="0"/>
        <w:spacing w:line="360" w:lineRule="auto"/>
        <w:rPr>
          <w:rFonts w:ascii="仿宋" w:hAnsi="仿宋" w:eastAsia="仿宋" w:cs="仿宋"/>
          <w:b/>
          <w:kern w:val="0"/>
          <w:sz w:val="32"/>
          <w:szCs w:val="32"/>
          <w:highlight w:val="none"/>
        </w:rPr>
      </w:pPr>
    </w:p>
    <w:p w14:paraId="2425C065">
      <w:pPr>
        <w:snapToGrid w:val="0"/>
        <w:spacing w:line="360" w:lineRule="auto"/>
        <w:rPr>
          <w:rFonts w:ascii="仿宋" w:hAnsi="仿宋" w:eastAsia="仿宋" w:cs="仿宋"/>
          <w:b/>
          <w:kern w:val="0"/>
          <w:sz w:val="32"/>
          <w:szCs w:val="32"/>
          <w:highlight w:val="none"/>
        </w:rPr>
      </w:pPr>
    </w:p>
    <w:p w14:paraId="4F1BF33A">
      <w:pPr>
        <w:snapToGrid w:val="0"/>
        <w:spacing w:line="360" w:lineRule="auto"/>
        <w:rPr>
          <w:rFonts w:ascii="仿宋" w:hAnsi="仿宋" w:eastAsia="仿宋" w:cs="仿宋"/>
          <w:b/>
          <w:kern w:val="0"/>
          <w:sz w:val="32"/>
          <w:szCs w:val="32"/>
          <w:highlight w:val="none"/>
        </w:rPr>
      </w:pPr>
    </w:p>
    <w:p w14:paraId="4C4BBD9D">
      <w:pPr>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14:paraId="00E6A073">
      <w:pPr>
        <w:spacing w:line="360" w:lineRule="auto"/>
        <w:jc w:val="center"/>
        <w:rPr>
          <w:rFonts w:ascii="仿宋" w:hAnsi="仿宋" w:eastAsia="仿宋" w:cs="仿宋"/>
          <w:sz w:val="24"/>
          <w:highlight w:val="none"/>
          <w:u w:val="single"/>
        </w:rPr>
      </w:pPr>
    </w:p>
    <w:p w14:paraId="2E47A0F5">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0EF6D080">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2C49BF5E">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1E2A2C73">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3461DE77">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14A15990">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4484348E">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15A7CE48">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14:paraId="2A472165">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14:paraId="77AF6917">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7BA1512A">
      <w:pPr>
        <w:spacing w:line="360" w:lineRule="auto"/>
        <w:ind w:right="420"/>
        <w:rPr>
          <w:rFonts w:ascii="仿宋" w:hAnsi="仿宋" w:eastAsia="仿宋" w:cs="仿宋"/>
          <w:sz w:val="24"/>
          <w:highlight w:val="none"/>
        </w:rPr>
      </w:pPr>
    </w:p>
    <w:p w14:paraId="38583B8F">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14:paraId="38585AAA">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02DE8AC">
      <w:pPr>
        <w:spacing w:line="360" w:lineRule="auto"/>
        <w:ind w:right="420"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FD7196">
      <w:pPr>
        <w:pStyle w:val="3"/>
        <w:rPr>
          <w:rFonts w:ascii="仿宋" w:eastAsia="仿宋" w:cs="仿宋"/>
          <w:highlight w:val="none"/>
          <w:lang w:val="en-US"/>
        </w:rPr>
      </w:pPr>
    </w:p>
    <w:p w14:paraId="7E40EF14">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1C975010">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5DA0A723">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F997F73">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6888C3DF">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14:paraId="428BC2AD">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01148317">
      <w:pPr>
        <w:pStyle w:val="23"/>
        <w:rPr>
          <w:highlight w:val="none"/>
          <w:lang w:val="en-US"/>
        </w:rPr>
      </w:pPr>
    </w:p>
    <w:p w14:paraId="79065E79">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76F3BAFE">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46F69E3">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6D5F9885">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29FD208">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A3EA4FC">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047FED54">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162CC043">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51982C9A">
      <w:pPr>
        <w:widowControl/>
        <w:jc w:val="left"/>
        <w:rPr>
          <w:rFonts w:ascii="仿宋" w:hAnsi="仿宋" w:eastAsia="仿宋" w:cs="仿宋"/>
          <w:kern w:val="0"/>
          <w:sz w:val="24"/>
          <w:highlight w:val="none"/>
        </w:rPr>
      </w:pPr>
    </w:p>
    <w:p w14:paraId="59D1B626">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7DC5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4B8ABB2">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0E655CAB">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5ABB6690">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33816329">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256DAB41">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554154B5">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1108E495">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02144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6CD5F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73747AC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E6B011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025611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32EE3DB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78E0DD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5AF2648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6900E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4941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70B0E39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A5F8B7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D42090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63446E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EEAD0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4FB4144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6FE4C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DD471F">
            <w:pPr>
              <w:widowControl/>
              <w:jc w:val="left"/>
              <w:rPr>
                <w:rFonts w:ascii="仿宋" w:hAnsi="仿宋" w:eastAsia="仿宋" w:cs="仿宋"/>
                <w:kern w:val="0"/>
                <w:sz w:val="24"/>
                <w:highlight w:val="none"/>
              </w:rPr>
            </w:pPr>
          </w:p>
        </w:tc>
        <w:tc>
          <w:tcPr>
            <w:tcW w:w="1560" w:type="dxa"/>
            <w:vAlign w:val="center"/>
          </w:tcPr>
          <w:p w14:paraId="49C9257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1E2CAC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0B8AA4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69639B9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51F3B1F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2623BAF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0F122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3E267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6B06403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9BB817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016475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7E4CB75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40E18EA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2CB083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244E5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682D9B">
            <w:pPr>
              <w:widowControl/>
              <w:jc w:val="left"/>
              <w:rPr>
                <w:rFonts w:ascii="仿宋" w:hAnsi="仿宋" w:eastAsia="仿宋" w:cs="仿宋"/>
                <w:kern w:val="0"/>
                <w:sz w:val="24"/>
                <w:highlight w:val="none"/>
              </w:rPr>
            </w:pPr>
          </w:p>
        </w:tc>
        <w:tc>
          <w:tcPr>
            <w:tcW w:w="1560" w:type="dxa"/>
            <w:vAlign w:val="center"/>
          </w:tcPr>
          <w:p w14:paraId="64C161B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826A93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0112D1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1F3F290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778EAE5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35AEF39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14:paraId="70DBE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71688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6923AB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7541B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E48F81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29A6B8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13ABDC5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1012318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14:paraId="036B0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343ECF">
            <w:pPr>
              <w:widowControl/>
              <w:jc w:val="left"/>
              <w:rPr>
                <w:rFonts w:ascii="仿宋" w:hAnsi="仿宋" w:eastAsia="仿宋" w:cs="仿宋"/>
                <w:kern w:val="0"/>
                <w:sz w:val="24"/>
                <w:highlight w:val="none"/>
              </w:rPr>
            </w:pPr>
          </w:p>
        </w:tc>
        <w:tc>
          <w:tcPr>
            <w:tcW w:w="1560" w:type="dxa"/>
            <w:vAlign w:val="center"/>
          </w:tcPr>
          <w:p w14:paraId="17B22CC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443C75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E0F9AD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5F4189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14FE719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1E2511C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14:paraId="2352B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AFF69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16AE632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EA856E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3A91F6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EAE474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423EB62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47D99AD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431C9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DAF8E">
            <w:pPr>
              <w:widowControl/>
              <w:jc w:val="left"/>
              <w:rPr>
                <w:rFonts w:ascii="仿宋" w:hAnsi="仿宋" w:eastAsia="仿宋" w:cs="仿宋"/>
                <w:kern w:val="0"/>
                <w:sz w:val="24"/>
                <w:highlight w:val="none"/>
              </w:rPr>
            </w:pPr>
          </w:p>
        </w:tc>
        <w:tc>
          <w:tcPr>
            <w:tcW w:w="1560" w:type="dxa"/>
            <w:vAlign w:val="center"/>
          </w:tcPr>
          <w:p w14:paraId="4C59211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94AFD2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5EC8D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476B2F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14C58F9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1F826E2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59700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6BE5A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25DCAB6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442B44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86DFB7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401E06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0BEE4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BBD162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3B147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C21221">
            <w:pPr>
              <w:widowControl/>
              <w:jc w:val="left"/>
              <w:rPr>
                <w:rFonts w:ascii="仿宋" w:hAnsi="仿宋" w:eastAsia="仿宋" w:cs="仿宋"/>
                <w:kern w:val="0"/>
                <w:sz w:val="24"/>
                <w:highlight w:val="none"/>
              </w:rPr>
            </w:pPr>
          </w:p>
        </w:tc>
        <w:tc>
          <w:tcPr>
            <w:tcW w:w="1560" w:type="dxa"/>
            <w:vAlign w:val="center"/>
          </w:tcPr>
          <w:p w14:paraId="00FF812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5251F8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424409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559F3E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0344974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79B2A45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14:paraId="74521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8A982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0FD5F2B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28DA6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D53F5C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7A5D4A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0B1B8A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656141A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039E5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8C27F3">
            <w:pPr>
              <w:widowControl/>
              <w:jc w:val="left"/>
              <w:rPr>
                <w:rFonts w:ascii="仿宋" w:hAnsi="仿宋" w:eastAsia="仿宋" w:cs="仿宋"/>
                <w:kern w:val="0"/>
                <w:sz w:val="24"/>
                <w:highlight w:val="none"/>
              </w:rPr>
            </w:pPr>
          </w:p>
        </w:tc>
        <w:tc>
          <w:tcPr>
            <w:tcW w:w="1560" w:type="dxa"/>
            <w:vAlign w:val="center"/>
          </w:tcPr>
          <w:p w14:paraId="070B3B8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1E937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A81A7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411A4D2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4571C94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FB2389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78537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E39F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082E03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FEA83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CB43C8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0EF0C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00C2C4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EFAD55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2286E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60622C">
            <w:pPr>
              <w:widowControl/>
              <w:jc w:val="left"/>
              <w:rPr>
                <w:rFonts w:ascii="仿宋" w:hAnsi="仿宋" w:eastAsia="仿宋" w:cs="仿宋"/>
                <w:kern w:val="0"/>
                <w:sz w:val="24"/>
                <w:highlight w:val="none"/>
              </w:rPr>
            </w:pPr>
          </w:p>
        </w:tc>
        <w:tc>
          <w:tcPr>
            <w:tcW w:w="1560" w:type="dxa"/>
            <w:vAlign w:val="center"/>
          </w:tcPr>
          <w:p w14:paraId="32646C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60BD03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564A91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59F64EE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6E45B1B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999C71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46D7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56651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03989CD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AB3D9C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7800D5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0E523F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723424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138DDC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2AF0A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4CFAEA">
            <w:pPr>
              <w:widowControl/>
              <w:jc w:val="left"/>
              <w:rPr>
                <w:rFonts w:ascii="仿宋" w:hAnsi="仿宋" w:eastAsia="仿宋" w:cs="仿宋"/>
                <w:kern w:val="0"/>
                <w:sz w:val="24"/>
                <w:highlight w:val="none"/>
              </w:rPr>
            </w:pPr>
          </w:p>
        </w:tc>
        <w:tc>
          <w:tcPr>
            <w:tcW w:w="1560" w:type="dxa"/>
            <w:vAlign w:val="center"/>
          </w:tcPr>
          <w:p w14:paraId="6005383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12E2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9BE379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6C081F5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3301E4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645C99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3D21E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91EBE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4A9224E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CF08D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3EB738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95CF9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82BF4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98948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25965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4F3799">
            <w:pPr>
              <w:widowControl/>
              <w:jc w:val="left"/>
              <w:rPr>
                <w:rFonts w:ascii="仿宋" w:hAnsi="仿宋" w:eastAsia="仿宋" w:cs="仿宋"/>
                <w:kern w:val="0"/>
                <w:sz w:val="24"/>
                <w:highlight w:val="none"/>
              </w:rPr>
            </w:pPr>
          </w:p>
        </w:tc>
        <w:tc>
          <w:tcPr>
            <w:tcW w:w="1560" w:type="dxa"/>
            <w:vAlign w:val="center"/>
          </w:tcPr>
          <w:p w14:paraId="4A9B86C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541DC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7139F5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4E97A1D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7616959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0279B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5B1A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8A17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132370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334EAC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6F3BB9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08AC232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36CD3BB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0A706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5BAF5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C7A3B4">
            <w:pPr>
              <w:widowControl/>
              <w:jc w:val="left"/>
              <w:rPr>
                <w:rFonts w:ascii="仿宋" w:hAnsi="仿宋" w:eastAsia="仿宋" w:cs="仿宋"/>
                <w:kern w:val="0"/>
                <w:sz w:val="24"/>
                <w:highlight w:val="none"/>
              </w:rPr>
            </w:pPr>
          </w:p>
        </w:tc>
        <w:tc>
          <w:tcPr>
            <w:tcW w:w="1560" w:type="dxa"/>
            <w:vAlign w:val="center"/>
          </w:tcPr>
          <w:p w14:paraId="47F883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A2A4FF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F27536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44F9086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7CAC779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62A425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639DC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130F9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0C27B05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813974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5F510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466A39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D823B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9D5538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70422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F549AA">
            <w:pPr>
              <w:widowControl/>
              <w:jc w:val="left"/>
              <w:rPr>
                <w:rFonts w:ascii="仿宋" w:hAnsi="仿宋" w:eastAsia="仿宋" w:cs="仿宋"/>
                <w:kern w:val="0"/>
                <w:sz w:val="24"/>
                <w:highlight w:val="none"/>
              </w:rPr>
            </w:pPr>
          </w:p>
        </w:tc>
        <w:tc>
          <w:tcPr>
            <w:tcW w:w="1560" w:type="dxa"/>
            <w:vAlign w:val="center"/>
          </w:tcPr>
          <w:p w14:paraId="34F78B2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79D88A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1BE540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417E25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4BB33CF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1CA1350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6AF40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C850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4EC0AA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618E81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1DCB02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3FE61F9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18FF5F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3F23F5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4E94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632A30">
            <w:pPr>
              <w:widowControl/>
              <w:jc w:val="left"/>
              <w:rPr>
                <w:rFonts w:ascii="仿宋" w:hAnsi="仿宋" w:eastAsia="仿宋" w:cs="仿宋"/>
                <w:kern w:val="0"/>
                <w:sz w:val="24"/>
                <w:highlight w:val="none"/>
              </w:rPr>
            </w:pPr>
          </w:p>
        </w:tc>
        <w:tc>
          <w:tcPr>
            <w:tcW w:w="1560" w:type="dxa"/>
            <w:vAlign w:val="center"/>
          </w:tcPr>
          <w:p w14:paraId="21EDD1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6156D96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B30063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2190769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14A38E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0F8FC56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14:paraId="61DC1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2A3E5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0A20E27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1B4E85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2ADAFC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5AA84E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4082DF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7529060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14:paraId="53488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F456A9">
            <w:pPr>
              <w:widowControl/>
              <w:jc w:val="left"/>
              <w:rPr>
                <w:rFonts w:ascii="仿宋" w:hAnsi="仿宋" w:eastAsia="仿宋" w:cs="仿宋"/>
                <w:kern w:val="0"/>
                <w:sz w:val="24"/>
                <w:highlight w:val="none"/>
              </w:rPr>
            </w:pPr>
          </w:p>
        </w:tc>
        <w:tc>
          <w:tcPr>
            <w:tcW w:w="1560" w:type="dxa"/>
            <w:vAlign w:val="center"/>
          </w:tcPr>
          <w:p w14:paraId="6AA5C83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A16898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6853BA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0C690B8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62A0D1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6114AFA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14:paraId="676F1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D1E42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6120039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E67A3A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ABC38D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153C7B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7725C5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A257B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275E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A1DE20">
            <w:pPr>
              <w:widowControl/>
              <w:jc w:val="left"/>
              <w:rPr>
                <w:rFonts w:ascii="仿宋" w:hAnsi="仿宋" w:eastAsia="仿宋" w:cs="仿宋"/>
                <w:kern w:val="0"/>
                <w:sz w:val="24"/>
                <w:highlight w:val="none"/>
              </w:rPr>
            </w:pPr>
          </w:p>
        </w:tc>
        <w:tc>
          <w:tcPr>
            <w:tcW w:w="1560" w:type="dxa"/>
            <w:vAlign w:val="center"/>
          </w:tcPr>
          <w:p w14:paraId="64649C3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63E98C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546C8E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43ADD1C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3E24197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77AEC3B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14:paraId="26EB5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075CA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072401F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B74E60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B6F74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B55144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BD28D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2AB708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14:paraId="6E26996A">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14:paraId="7B7514C3">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37201FD5">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046889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3490112A">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54B107E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FE3E4F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15B05EAC">
      <w:pPr>
        <w:widowControl/>
        <w:jc w:val="left"/>
        <w:rPr>
          <w:rFonts w:ascii="仿宋" w:hAnsi="仿宋" w:eastAsia="仿宋" w:cs="仿宋"/>
          <w:kern w:val="0"/>
          <w:sz w:val="24"/>
          <w:highlight w:val="none"/>
        </w:rPr>
      </w:pPr>
    </w:p>
    <w:p w14:paraId="3C0616B0">
      <w:pPr>
        <w:widowControl/>
        <w:jc w:val="left"/>
        <w:rPr>
          <w:rFonts w:ascii="仿宋" w:hAnsi="仿宋" w:eastAsia="仿宋" w:cs="仿宋"/>
          <w:kern w:val="0"/>
          <w:sz w:val="24"/>
          <w:highlight w:val="none"/>
        </w:rPr>
      </w:pPr>
    </w:p>
    <w:p w14:paraId="09DAD320">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796F97A3">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074729BC">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CD5FF8">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B802A1E">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3E055B92">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DBE9B8C">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14:paraId="0CA9EA02">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14:paraId="38F05249">
      <w:pPr>
        <w:widowControl/>
        <w:jc w:val="left"/>
        <w:rPr>
          <w:rFonts w:ascii="仿宋" w:hAnsi="仿宋" w:eastAsia="仿宋" w:cs="仿宋"/>
          <w:kern w:val="0"/>
          <w:sz w:val="18"/>
          <w:szCs w:val="18"/>
          <w:highlight w:val="none"/>
        </w:rPr>
      </w:pPr>
    </w:p>
    <w:p w14:paraId="010A69EB">
      <w:pPr>
        <w:widowControl/>
        <w:jc w:val="left"/>
        <w:rPr>
          <w:rFonts w:ascii="仿宋" w:hAnsi="仿宋" w:eastAsia="仿宋" w:cs="仿宋"/>
          <w:kern w:val="0"/>
          <w:sz w:val="18"/>
          <w:szCs w:val="18"/>
          <w:highlight w:val="none"/>
        </w:rPr>
      </w:pPr>
    </w:p>
    <w:p w14:paraId="7AA23EAB">
      <w:pPr>
        <w:widowControl/>
        <w:jc w:val="left"/>
        <w:rPr>
          <w:rFonts w:ascii="仿宋" w:hAnsi="仿宋" w:eastAsia="仿宋" w:cs="仿宋"/>
          <w:kern w:val="0"/>
          <w:sz w:val="18"/>
          <w:szCs w:val="18"/>
          <w:highlight w:val="none"/>
        </w:rPr>
      </w:pPr>
    </w:p>
    <w:p w14:paraId="0C95C822">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083DCC31">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2E903F79">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79C1810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F5AA51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7A20519">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56A9FD8D">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7784CA2C">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946683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14:paraId="5FDDF19A">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605C03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14:paraId="38EF457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14:paraId="3A9C5D5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D1D0B13">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4DC540C">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42E67B">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A2F42A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239525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5A1735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E1FAB6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CC2390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6BFE345">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14:paraId="5C1AE2BC">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286657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14:paraId="21E9E41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52B5ABC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60EE8CD1">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44FD01FD">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54B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7410D6F">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7A04EB01">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03692D67">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7B89BF74">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7566D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2BA5D6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313289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7646D36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559ADB8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87F64C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1DB72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8EF667">
            <w:pPr>
              <w:widowControl/>
              <w:jc w:val="left"/>
              <w:rPr>
                <w:rFonts w:ascii="仿宋" w:hAnsi="仿宋" w:eastAsia="仿宋" w:cs="仿宋"/>
                <w:kern w:val="0"/>
                <w:sz w:val="24"/>
                <w:highlight w:val="none"/>
              </w:rPr>
            </w:pPr>
          </w:p>
        </w:tc>
        <w:tc>
          <w:tcPr>
            <w:tcW w:w="1025" w:type="dxa"/>
            <w:vMerge w:val="continue"/>
            <w:vAlign w:val="center"/>
          </w:tcPr>
          <w:p w14:paraId="08122890">
            <w:pPr>
              <w:widowControl/>
              <w:jc w:val="left"/>
              <w:rPr>
                <w:rFonts w:ascii="仿宋" w:hAnsi="仿宋" w:eastAsia="仿宋" w:cs="仿宋"/>
                <w:kern w:val="0"/>
                <w:sz w:val="24"/>
                <w:highlight w:val="none"/>
              </w:rPr>
            </w:pPr>
          </w:p>
        </w:tc>
        <w:tc>
          <w:tcPr>
            <w:tcW w:w="2836" w:type="dxa"/>
            <w:vMerge w:val="continue"/>
            <w:vAlign w:val="center"/>
          </w:tcPr>
          <w:p w14:paraId="0C88098B">
            <w:pPr>
              <w:widowControl/>
              <w:jc w:val="left"/>
              <w:rPr>
                <w:rFonts w:ascii="仿宋" w:hAnsi="仿宋" w:eastAsia="仿宋" w:cs="仿宋"/>
                <w:kern w:val="0"/>
                <w:sz w:val="24"/>
                <w:highlight w:val="none"/>
              </w:rPr>
            </w:pPr>
          </w:p>
        </w:tc>
        <w:tc>
          <w:tcPr>
            <w:tcW w:w="606" w:type="dxa"/>
            <w:vAlign w:val="center"/>
          </w:tcPr>
          <w:p w14:paraId="17B1B0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262168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45940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E5E43E">
            <w:pPr>
              <w:widowControl/>
              <w:jc w:val="left"/>
              <w:rPr>
                <w:rFonts w:ascii="仿宋" w:hAnsi="仿宋" w:eastAsia="仿宋" w:cs="仿宋"/>
                <w:kern w:val="0"/>
                <w:sz w:val="24"/>
                <w:highlight w:val="none"/>
              </w:rPr>
            </w:pPr>
          </w:p>
        </w:tc>
        <w:tc>
          <w:tcPr>
            <w:tcW w:w="1025" w:type="dxa"/>
            <w:vMerge w:val="continue"/>
            <w:vAlign w:val="center"/>
          </w:tcPr>
          <w:p w14:paraId="3BD352BF">
            <w:pPr>
              <w:widowControl/>
              <w:jc w:val="left"/>
              <w:rPr>
                <w:rFonts w:ascii="仿宋" w:hAnsi="仿宋" w:eastAsia="仿宋" w:cs="仿宋"/>
                <w:kern w:val="0"/>
                <w:sz w:val="24"/>
                <w:highlight w:val="none"/>
              </w:rPr>
            </w:pPr>
          </w:p>
        </w:tc>
        <w:tc>
          <w:tcPr>
            <w:tcW w:w="2836" w:type="dxa"/>
            <w:vMerge w:val="continue"/>
            <w:vAlign w:val="center"/>
          </w:tcPr>
          <w:p w14:paraId="51F782CD">
            <w:pPr>
              <w:widowControl/>
              <w:jc w:val="left"/>
              <w:rPr>
                <w:rFonts w:ascii="仿宋" w:hAnsi="仿宋" w:eastAsia="仿宋" w:cs="仿宋"/>
                <w:kern w:val="0"/>
                <w:sz w:val="24"/>
                <w:highlight w:val="none"/>
              </w:rPr>
            </w:pPr>
          </w:p>
        </w:tc>
        <w:tc>
          <w:tcPr>
            <w:tcW w:w="606" w:type="dxa"/>
            <w:vAlign w:val="center"/>
          </w:tcPr>
          <w:p w14:paraId="02486B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1578B2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1BCC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51018D">
            <w:pPr>
              <w:widowControl/>
              <w:jc w:val="left"/>
              <w:rPr>
                <w:rFonts w:ascii="仿宋" w:hAnsi="仿宋" w:eastAsia="仿宋" w:cs="仿宋"/>
                <w:kern w:val="0"/>
                <w:sz w:val="24"/>
                <w:highlight w:val="none"/>
              </w:rPr>
            </w:pPr>
          </w:p>
        </w:tc>
        <w:tc>
          <w:tcPr>
            <w:tcW w:w="1025" w:type="dxa"/>
            <w:vMerge w:val="restart"/>
            <w:vAlign w:val="center"/>
          </w:tcPr>
          <w:p w14:paraId="0E87E3E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2326577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733C436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9B7B41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CCE4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3B5022">
            <w:pPr>
              <w:widowControl/>
              <w:jc w:val="left"/>
              <w:rPr>
                <w:rFonts w:ascii="仿宋" w:hAnsi="仿宋" w:eastAsia="仿宋" w:cs="仿宋"/>
                <w:kern w:val="0"/>
                <w:sz w:val="24"/>
                <w:highlight w:val="none"/>
              </w:rPr>
            </w:pPr>
          </w:p>
        </w:tc>
        <w:tc>
          <w:tcPr>
            <w:tcW w:w="1025" w:type="dxa"/>
            <w:vMerge w:val="continue"/>
            <w:vAlign w:val="center"/>
          </w:tcPr>
          <w:p w14:paraId="10354AA5">
            <w:pPr>
              <w:widowControl/>
              <w:jc w:val="left"/>
              <w:rPr>
                <w:rFonts w:ascii="仿宋" w:hAnsi="仿宋" w:eastAsia="仿宋" w:cs="仿宋"/>
                <w:kern w:val="0"/>
                <w:sz w:val="24"/>
                <w:highlight w:val="none"/>
              </w:rPr>
            </w:pPr>
          </w:p>
        </w:tc>
        <w:tc>
          <w:tcPr>
            <w:tcW w:w="2836" w:type="dxa"/>
            <w:vMerge w:val="continue"/>
            <w:vAlign w:val="center"/>
          </w:tcPr>
          <w:p w14:paraId="5365AD93">
            <w:pPr>
              <w:widowControl/>
              <w:jc w:val="left"/>
              <w:rPr>
                <w:rFonts w:ascii="仿宋" w:hAnsi="仿宋" w:eastAsia="仿宋" w:cs="仿宋"/>
                <w:kern w:val="0"/>
                <w:sz w:val="24"/>
                <w:highlight w:val="none"/>
              </w:rPr>
            </w:pPr>
          </w:p>
        </w:tc>
        <w:tc>
          <w:tcPr>
            <w:tcW w:w="606" w:type="dxa"/>
            <w:vAlign w:val="center"/>
          </w:tcPr>
          <w:p w14:paraId="65EDBD2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984DF9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70963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D5EDC9">
            <w:pPr>
              <w:widowControl/>
              <w:jc w:val="left"/>
              <w:rPr>
                <w:rFonts w:ascii="仿宋" w:hAnsi="仿宋" w:eastAsia="仿宋" w:cs="仿宋"/>
                <w:kern w:val="0"/>
                <w:sz w:val="24"/>
                <w:highlight w:val="none"/>
              </w:rPr>
            </w:pPr>
          </w:p>
        </w:tc>
        <w:tc>
          <w:tcPr>
            <w:tcW w:w="1025" w:type="dxa"/>
            <w:vMerge w:val="continue"/>
            <w:vAlign w:val="center"/>
          </w:tcPr>
          <w:p w14:paraId="257DE2C0">
            <w:pPr>
              <w:widowControl/>
              <w:jc w:val="left"/>
              <w:rPr>
                <w:rFonts w:ascii="仿宋" w:hAnsi="仿宋" w:eastAsia="仿宋" w:cs="仿宋"/>
                <w:kern w:val="0"/>
                <w:sz w:val="24"/>
                <w:highlight w:val="none"/>
              </w:rPr>
            </w:pPr>
          </w:p>
        </w:tc>
        <w:tc>
          <w:tcPr>
            <w:tcW w:w="2836" w:type="dxa"/>
            <w:vMerge w:val="continue"/>
            <w:vAlign w:val="center"/>
          </w:tcPr>
          <w:p w14:paraId="39CEEB3E">
            <w:pPr>
              <w:widowControl/>
              <w:jc w:val="left"/>
              <w:rPr>
                <w:rFonts w:ascii="仿宋" w:hAnsi="仿宋" w:eastAsia="仿宋" w:cs="仿宋"/>
                <w:kern w:val="0"/>
                <w:sz w:val="24"/>
                <w:highlight w:val="none"/>
              </w:rPr>
            </w:pPr>
          </w:p>
        </w:tc>
        <w:tc>
          <w:tcPr>
            <w:tcW w:w="606" w:type="dxa"/>
            <w:vAlign w:val="center"/>
          </w:tcPr>
          <w:p w14:paraId="3DDA009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567C30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E6BE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42F3D7">
            <w:pPr>
              <w:widowControl/>
              <w:jc w:val="left"/>
              <w:rPr>
                <w:rFonts w:ascii="仿宋" w:hAnsi="仿宋" w:eastAsia="仿宋" w:cs="仿宋"/>
                <w:kern w:val="0"/>
                <w:sz w:val="24"/>
                <w:highlight w:val="none"/>
              </w:rPr>
            </w:pPr>
          </w:p>
        </w:tc>
        <w:tc>
          <w:tcPr>
            <w:tcW w:w="1025" w:type="dxa"/>
            <w:vMerge w:val="continue"/>
            <w:vAlign w:val="center"/>
          </w:tcPr>
          <w:p w14:paraId="499BE72A">
            <w:pPr>
              <w:widowControl/>
              <w:jc w:val="left"/>
              <w:rPr>
                <w:rFonts w:ascii="仿宋" w:hAnsi="仿宋" w:eastAsia="仿宋" w:cs="仿宋"/>
                <w:kern w:val="0"/>
                <w:sz w:val="24"/>
                <w:highlight w:val="none"/>
              </w:rPr>
            </w:pPr>
          </w:p>
        </w:tc>
        <w:tc>
          <w:tcPr>
            <w:tcW w:w="2836" w:type="dxa"/>
            <w:vMerge w:val="restart"/>
            <w:vAlign w:val="center"/>
          </w:tcPr>
          <w:p w14:paraId="17AE695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7DC622E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3A031F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362B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0B0635">
            <w:pPr>
              <w:widowControl/>
              <w:jc w:val="left"/>
              <w:rPr>
                <w:rFonts w:ascii="仿宋" w:hAnsi="仿宋" w:eastAsia="仿宋" w:cs="仿宋"/>
                <w:kern w:val="0"/>
                <w:sz w:val="24"/>
                <w:highlight w:val="none"/>
              </w:rPr>
            </w:pPr>
          </w:p>
        </w:tc>
        <w:tc>
          <w:tcPr>
            <w:tcW w:w="1025" w:type="dxa"/>
            <w:vMerge w:val="continue"/>
            <w:vAlign w:val="center"/>
          </w:tcPr>
          <w:p w14:paraId="3E99F12C">
            <w:pPr>
              <w:widowControl/>
              <w:jc w:val="left"/>
              <w:rPr>
                <w:rFonts w:ascii="仿宋" w:hAnsi="仿宋" w:eastAsia="仿宋" w:cs="仿宋"/>
                <w:kern w:val="0"/>
                <w:sz w:val="24"/>
                <w:highlight w:val="none"/>
              </w:rPr>
            </w:pPr>
          </w:p>
        </w:tc>
        <w:tc>
          <w:tcPr>
            <w:tcW w:w="2836" w:type="dxa"/>
            <w:vMerge w:val="continue"/>
            <w:vAlign w:val="center"/>
          </w:tcPr>
          <w:p w14:paraId="719D1864">
            <w:pPr>
              <w:widowControl/>
              <w:jc w:val="left"/>
              <w:rPr>
                <w:rFonts w:ascii="仿宋" w:hAnsi="仿宋" w:eastAsia="仿宋" w:cs="仿宋"/>
                <w:kern w:val="0"/>
                <w:sz w:val="24"/>
                <w:highlight w:val="none"/>
              </w:rPr>
            </w:pPr>
          </w:p>
        </w:tc>
        <w:tc>
          <w:tcPr>
            <w:tcW w:w="606" w:type="dxa"/>
            <w:vAlign w:val="center"/>
          </w:tcPr>
          <w:p w14:paraId="6F28FD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759C47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01135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3B2E8A">
            <w:pPr>
              <w:widowControl/>
              <w:jc w:val="left"/>
              <w:rPr>
                <w:rFonts w:ascii="仿宋" w:hAnsi="仿宋" w:eastAsia="仿宋" w:cs="仿宋"/>
                <w:kern w:val="0"/>
                <w:sz w:val="24"/>
                <w:highlight w:val="none"/>
              </w:rPr>
            </w:pPr>
          </w:p>
        </w:tc>
        <w:tc>
          <w:tcPr>
            <w:tcW w:w="1025" w:type="dxa"/>
            <w:vMerge w:val="continue"/>
            <w:vAlign w:val="center"/>
          </w:tcPr>
          <w:p w14:paraId="79CDAB87">
            <w:pPr>
              <w:widowControl/>
              <w:jc w:val="left"/>
              <w:rPr>
                <w:rFonts w:ascii="仿宋" w:hAnsi="仿宋" w:eastAsia="仿宋" w:cs="仿宋"/>
                <w:kern w:val="0"/>
                <w:sz w:val="24"/>
                <w:highlight w:val="none"/>
              </w:rPr>
            </w:pPr>
          </w:p>
        </w:tc>
        <w:tc>
          <w:tcPr>
            <w:tcW w:w="2836" w:type="dxa"/>
            <w:vMerge w:val="continue"/>
            <w:vAlign w:val="center"/>
          </w:tcPr>
          <w:p w14:paraId="3AD731EC">
            <w:pPr>
              <w:widowControl/>
              <w:jc w:val="left"/>
              <w:rPr>
                <w:rFonts w:ascii="仿宋" w:hAnsi="仿宋" w:eastAsia="仿宋" w:cs="仿宋"/>
                <w:kern w:val="0"/>
                <w:sz w:val="24"/>
                <w:highlight w:val="none"/>
              </w:rPr>
            </w:pPr>
          </w:p>
        </w:tc>
        <w:tc>
          <w:tcPr>
            <w:tcW w:w="606" w:type="dxa"/>
            <w:vAlign w:val="center"/>
          </w:tcPr>
          <w:p w14:paraId="2F42F1D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7F8154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16E8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557882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4512D20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364B72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7F5910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31EEB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3FDC235">
            <w:pPr>
              <w:widowControl/>
              <w:jc w:val="left"/>
              <w:rPr>
                <w:rFonts w:ascii="仿宋" w:hAnsi="仿宋" w:eastAsia="仿宋" w:cs="仿宋"/>
                <w:kern w:val="0"/>
                <w:sz w:val="24"/>
                <w:highlight w:val="none"/>
              </w:rPr>
            </w:pPr>
          </w:p>
        </w:tc>
        <w:tc>
          <w:tcPr>
            <w:tcW w:w="2836" w:type="dxa"/>
            <w:vMerge w:val="continue"/>
            <w:vAlign w:val="center"/>
          </w:tcPr>
          <w:p w14:paraId="424C436D">
            <w:pPr>
              <w:widowControl/>
              <w:jc w:val="left"/>
              <w:rPr>
                <w:rFonts w:ascii="仿宋" w:hAnsi="仿宋" w:eastAsia="仿宋" w:cs="仿宋"/>
                <w:kern w:val="0"/>
                <w:sz w:val="24"/>
                <w:highlight w:val="none"/>
              </w:rPr>
            </w:pPr>
          </w:p>
        </w:tc>
        <w:tc>
          <w:tcPr>
            <w:tcW w:w="606" w:type="dxa"/>
            <w:vAlign w:val="center"/>
          </w:tcPr>
          <w:p w14:paraId="3104BE2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E858A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6C1B8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AD39E8">
            <w:pPr>
              <w:widowControl/>
              <w:jc w:val="left"/>
              <w:rPr>
                <w:rFonts w:ascii="仿宋" w:hAnsi="仿宋" w:eastAsia="仿宋" w:cs="仿宋"/>
                <w:kern w:val="0"/>
                <w:sz w:val="24"/>
                <w:highlight w:val="none"/>
              </w:rPr>
            </w:pPr>
          </w:p>
        </w:tc>
        <w:tc>
          <w:tcPr>
            <w:tcW w:w="2836" w:type="dxa"/>
            <w:vMerge w:val="continue"/>
            <w:vAlign w:val="center"/>
          </w:tcPr>
          <w:p w14:paraId="01123F3B">
            <w:pPr>
              <w:widowControl/>
              <w:jc w:val="left"/>
              <w:rPr>
                <w:rFonts w:ascii="仿宋" w:hAnsi="仿宋" w:eastAsia="仿宋" w:cs="仿宋"/>
                <w:kern w:val="0"/>
                <w:sz w:val="24"/>
                <w:highlight w:val="none"/>
              </w:rPr>
            </w:pPr>
          </w:p>
        </w:tc>
        <w:tc>
          <w:tcPr>
            <w:tcW w:w="606" w:type="dxa"/>
            <w:vAlign w:val="center"/>
          </w:tcPr>
          <w:p w14:paraId="5D592B1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3C8E87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7A834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9F10F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423F5F1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0FD2779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412A61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7576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5F02AC">
            <w:pPr>
              <w:widowControl/>
              <w:jc w:val="left"/>
              <w:rPr>
                <w:rFonts w:ascii="仿宋" w:hAnsi="仿宋" w:eastAsia="仿宋" w:cs="仿宋"/>
                <w:kern w:val="0"/>
                <w:sz w:val="24"/>
                <w:highlight w:val="none"/>
              </w:rPr>
            </w:pPr>
          </w:p>
        </w:tc>
        <w:tc>
          <w:tcPr>
            <w:tcW w:w="2836" w:type="dxa"/>
            <w:vMerge w:val="continue"/>
            <w:vAlign w:val="center"/>
          </w:tcPr>
          <w:p w14:paraId="2B190FD3">
            <w:pPr>
              <w:widowControl/>
              <w:jc w:val="left"/>
              <w:rPr>
                <w:rFonts w:ascii="仿宋" w:hAnsi="仿宋" w:eastAsia="仿宋" w:cs="仿宋"/>
                <w:kern w:val="0"/>
                <w:sz w:val="24"/>
                <w:highlight w:val="none"/>
              </w:rPr>
            </w:pPr>
          </w:p>
        </w:tc>
        <w:tc>
          <w:tcPr>
            <w:tcW w:w="606" w:type="dxa"/>
            <w:vAlign w:val="center"/>
          </w:tcPr>
          <w:p w14:paraId="107CD88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2E98DC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54DE1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DF2CC1">
            <w:pPr>
              <w:widowControl/>
              <w:jc w:val="left"/>
              <w:rPr>
                <w:rFonts w:ascii="仿宋" w:hAnsi="仿宋" w:eastAsia="仿宋" w:cs="仿宋"/>
                <w:kern w:val="0"/>
                <w:sz w:val="24"/>
                <w:highlight w:val="none"/>
              </w:rPr>
            </w:pPr>
          </w:p>
        </w:tc>
        <w:tc>
          <w:tcPr>
            <w:tcW w:w="2836" w:type="dxa"/>
            <w:vMerge w:val="continue"/>
            <w:vAlign w:val="center"/>
          </w:tcPr>
          <w:p w14:paraId="24992F9E">
            <w:pPr>
              <w:widowControl/>
              <w:jc w:val="left"/>
              <w:rPr>
                <w:rFonts w:ascii="仿宋" w:hAnsi="仿宋" w:eastAsia="仿宋" w:cs="仿宋"/>
                <w:kern w:val="0"/>
                <w:sz w:val="24"/>
                <w:highlight w:val="none"/>
              </w:rPr>
            </w:pPr>
          </w:p>
        </w:tc>
        <w:tc>
          <w:tcPr>
            <w:tcW w:w="606" w:type="dxa"/>
            <w:vAlign w:val="center"/>
          </w:tcPr>
          <w:p w14:paraId="1855C47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29F52B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2F01C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C742C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5D8D2D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66DB8A6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180D667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BA82EE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59998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30865E">
            <w:pPr>
              <w:widowControl/>
              <w:jc w:val="left"/>
              <w:rPr>
                <w:rFonts w:ascii="仿宋" w:hAnsi="仿宋" w:eastAsia="仿宋" w:cs="仿宋"/>
                <w:kern w:val="0"/>
                <w:sz w:val="24"/>
                <w:highlight w:val="none"/>
              </w:rPr>
            </w:pPr>
          </w:p>
        </w:tc>
        <w:tc>
          <w:tcPr>
            <w:tcW w:w="1025" w:type="dxa"/>
            <w:vMerge w:val="continue"/>
            <w:vAlign w:val="center"/>
          </w:tcPr>
          <w:p w14:paraId="792F2AEE">
            <w:pPr>
              <w:widowControl/>
              <w:jc w:val="left"/>
              <w:rPr>
                <w:rFonts w:ascii="仿宋" w:hAnsi="仿宋" w:eastAsia="仿宋" w:cs="仿宋"/>
                <w:kern w:val="0"/>
                <w:sz w:val="24"/>
                <w:highlight w:val="none"/>
              </w:rPr>
            </w:pPr>
          </w:p>
        </w:tc>
        <w:tc>
          <w:tcPr>
            <w:tcW w:w="2836" w:type="dxa"/>
            <w:vMerge w:val="continue"/>
            <w:vAlign w:val="center"/>
          </w:tcPr>
          <w:p w14:paraId="035811F7">
            <w:pPr>
              <w:widowControl/>
              <w:jc w:val="left"/>
              <w:rPr>
                <w:rFonts w:ascii="仿宋" w:hAnsi="仿宋" w:eastAsia="仿宋" w:cs="仿宋"/>
                <w:kern w:val="0"/>
                <w:sz w:val="24"/>
                <w:highlight w:val="none"/>
              </w:rPr>
            </w:pPr>
          </w:p>
        </w:tc>
        <w:tc>
          <w:tcPr>
            <w:tcW w:w="606" w:type="dxa"/>
            <w:vAlign w:val="center"/>
          </w:tcPr>
          <w:p w14:paraId="306A002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519302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3B6C6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39C40C">
            <w:pPr>
              <w:widowControl/>
              <w:jc w:val="left"/>
              <w:rPr>
                <w:rFonts w:ascii="仿宋" w:hAnsi="仿宋" w:eastAsia="仿宋" w:cs="仿宋"/>
                <w:kern w:val="0"/>
                <w:sz w:val="24"/>
                <w:highlight w:val="none"/>
              </w:rPr>
            </w:pPr>
          </w:p>
        </w:tc>
        <w:tc>
          <w:tcPr>
            <w:tcW w:w="1025" w:type="dxa"/>
            <w:vMerge w:val="continue"/>
            <w:vAlign w:val="center"/>
          </w:tcPr>
          <w:p w14:paraId="6D964ADB">
            <w:pPr>
              <w:widowControl/>
              <w:jc w:val="left"/>
              <w:rPr>
                <w:rFonts w:ascii="仿宋" w:hAnsi="仿宋" w:eastAsia="仿宋" w:cs="仿宋"/>
                <w:kern w:val="0"/>
                <w:sz w:val="24"/>
                <w:highlight w:val="none"/>
              </w:rPr>
            </w:pPr>
          </w:p>
        </w:tc>
        <w:tc>
          <w:tcPr>
            <w:tcW w:w="2836" w:type="dxa"/>
            <w:vMerge w:val="continue"/>
            <w:vAlign w:val="center"/>
          </w:tcPr>
          <w:p w14:paraId="438EC436">
            <w:pPr>
              <w:widowControl/>
              <w:jc w:val="left"/>
              <w:rPr>
                <w:rFonts w:ascii="仿宋" w:hAnsi="仿宋" w:eastAsia="仿宋" w:cs="仿宋"/>
                <w:kern w:val="0"/>
                <w:sz w:val="24"/>
                <w:highlight w:val="none"/>
              </w:rPr>
            </w:pPr>
          </w:p>
        </w:tc>
        <w:tc>
          <w:tcPr>
            <w:tcW w:w="606" w:type="dxa"/>
            <w:vAlign w:val="center"/>
          </w:tcPr>
          <w:p w14:paraId="30BEA0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F04951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013E1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1F274C">
            <w:pPr>
              <w:widowControl/>
              <w:jc w:val="left"/>
              <w:rPr>
                <w:rFonts w:ascii="仿宋" w:hAnsi="仿宋" w:eastAsia="仿宋" w:cs="仿宋"/>
                <w:kern w:val="0"/>
                <w:sz w:val="24"/>
                <w:highlight w:val="none"/>
              </w:rPr>
            </w:pPr>
          </w:p>
        </w:tc>
        <w:tc>
          <w:tcPr>
            <w:tcW w:w="1025" w:type="dxa"/>
            <w:vMerge w:val="restart"/>
            <w:vAlign w:val="center"/>
          </w:tcPr>
          <w:p w14:paraId="608A0C5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3FB3FDA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2AE9E6B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23E6D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1C333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F64DB0">
            <w:pPr>
              <w:widowControl/>
              <w:jc w:val="left"/>
              <w:rPr>
                <w:rFonts w:ascii="仿宋" w:hAnsi="仿宋" w:eastAsia="仿宋" w:cs="仿宋"/>
                <w:kern w:val="0"/>
                <w:sz w:val="24"/>
                <w:highlight w:val="none"/>
              </w:rPr>
            </w:pPr>
          </w:p>
        </w:tc>
        <w:tc>
          <w:tcPr>
            <w:tcW w:w="1025" w:type="dxa"/>
            <w:vMerge w:val="continue"/>
            <w:vAlign w:val="center"/>
          </w:tcPr>
          <w:p w14:paraId="08EC09E7">
            <w:pPr>
              <w:widowControl/>
              <w:jc w:val="left"/>
              <w:rPr>
                <w:rFonts w:ascii="仿宋" w:hAnsi="仿宋" w:eastAsia="仿宋" w:cs="仿宋"/>
                <w:kern w:val="0"/>
                <w:sz w:val="24"/>
                <w:highlight w:val="none"/>
              </w:rPr>
            </w:pPr>
          </w:p>
        </w:tc>
        <w:tc>
          <w:tcPr>
            <w:tcW w:w="2836" w:type="dxa"/>
            <w:vMerge w:val="continue"/>
            <w:vAlign w:val="center"/>
          </w:tcPr>
          <w:p w14:paraId="12A1C5AA">
            <w:pPr>
              <w:widowControl/>
              <w:jc w:val="left"/>
              <w:rPr>
                <w:rFonts w:ascii="仿宋" w:hAnsi="仿宋" w:eastAsia="仿宋" w:cs="仿宋"/>
                <w:kern w:val="0"/>
                <w:sz w:val="24"/>
                <w:highlight w:val="none"/>
              </w:rPr>
            </w:pPr>
          </w:p>
        </w:tc>
        <w:tc>
          <w:tcPr>
            <w:tcW w:w="606" w:type="dxa"/>
            <w:vAlign w:val="center"/>
          </w:tcPr>
          <w:p w14:paraId="2099479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652FA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757D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91A963">
            <w:pPr>
              <w:widowControl/>
              <w:jc w:val="left"/>
              <w:rPr>
                <w:rFonts w:ascii="仿宋" w:hAnsi="仿宋" w:eastAsia="仿宋" w:cs="仿宋"/>
                <w:kern w:val="0"/>
                <w:sz w:val="24"/>
                <w:highlight w:val="none"/>
              </w:rPr>
            </w:pPr>
          </w:p>
        </w:tc>
        <w:tc>
          <w:tcPr>
            <w:tcW w:w="1025" w:type="dxa"/>
            <w:vMerge w:val="continue"/>
            <w:vAlign w:val="center"/>
          </w:tcPr>
          <w:p w14:paraId="372E87D0">
            <w:pPr>
              <w:widowControl/>
              <w:jc w:val="left"/>
              <w:rPr>
                <w:rFonts w:ascii="仿宋" w:hAnsi="仿宋" w:eastAsia="仿宋" w:cs="仿宋"/>
                <w:kern w:val="0"/>
                <w:sz w:val="24"/>
                <w:highlight w:val="none"/>
              </w:rPr>
            </w:pPr>
          </w:p>
        </w:tc>
        <w:tc>
          <w:tcPr>
            <w:tcW w:w="2836" w:type="dxa"/>
            <w:vMerge w:val="continue"/>
            <w:vAlign w:val="center"/>
          </w:tcPr>
          <w:p w14:paraId="3CA048D6">
            <w:pPr>
              <w:widowControl/>
              <w:jc w:val="left"/>
              <w:rPr>
                <w:rFonts w:ascii="仿宋" w:hAnsi="仿宋" w:eastAsia="仿宋" w:cs="仿宋"/>
                <w:kern w:val="0"/>
                <w:sz w:val="24"/>
                <w:highlight w:val="none"/>
              </w:rPr>
            </w:pPr>
          </w:p>
        </w:tc>
        <w:tc>
          <w:tcPr>
            <w:tcW w:w="606" w:type="dxa"/>
            <w:vAlign w:val="center"/>
          </w:tcPr>
          <w:p w14:paraId="0D90D41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662A1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6094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C6D4FF">
            <w:pPr>
              <w:widowControl/>
              <w:jc w:val="left"/>
              <w:rPr>
                <w:rFonts w:ascii="仿宋" w:hAnsi="仿宋" w:eastAsia="仿宋" w:cs="仿宋"/>
                <w:kern w:val="0"/>
                <w:sz w:val="24"/>
                <w:highlight w:val="none"/>
              </w:rPr>
            </w:pPr>
          </w:p>
        </w:tc>
        <w:tc>
          <w:tcPr>
            <w:tcW w:w="1025" w:type="dxa"/>
            <w:vMerge w:val="restart"/>
            <w:vAlign w:val="center"/>
          </w:tcPr>
          <w:p w14:paraId="3A20809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3323111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5EFFF41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03E8EB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1D95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95725B">
            <w:pPr>
              <w:widowControl/>
              <w:jc w:val="left"/>
              <w:rPr>
                <w:rFonts w:ascii="仿宋" w:hAnsi="仿宋" w:eastAsia="仿宋" w:cs="仿宋"/>
                <w:kern w:val="0"/>
                <w:sz w:val="24"/>
                <w:highlight w:val="none"/>
              </w:rPr>
            </w:pPr>
          </w:p>
        </w:tc>
        <w:tc>
          <w:tcPr>
            <w:tcW w:w="1025" w:type="dxa"/>
            <w:vMerge w:val="continue"/>
            <w:vAlign w:val="center"/>
          </w:tcPr>
          <w:p w14:paraId="581A2E79">
            <w:pPr>
              <w:widowControl/>
              <w:jc w:val="left"/>
              <w:rPr>
                <w:rFonts w:ascii="仿宋" w:hAnsi="仿宋" w:eastAsia="仿宋" w:cs="仿宋"/>
                <w:kern w:val="0"/>
                <w:sz w:val="24"/>
                <w:highlight w:val="none"/>
              </w:rPr>
            </w:pPr>
          </w:p>
        </w:tc>
        <w:tc>
          <w:tcPr>
            <w:tcW w:w="2836" w:type="dxa"/>
            <w:vMerge w:val="continue"/>
            <w:vAlign w:val="center"/>
          </w:tcPr>
          <w:p w14:paraId="64256283">
            <w:pPr>
              <w:widowControl/>
              <w:jc w:val="left"/>
              <w:rPr>
                <w:rFonts w:ascii="仿宋" w:hAnsi="仿宋" w:eastAsia="仿宋" w:cs="仿宋"/>
                <w:kern w:val="0"/>
                <w:sz w:val="24"/>
                <w:highlight w:val="none"/>
              </w:rPr>
            </w:pPr>
          </w:p>
        </w:tc>
        <w:tc>
          <w:tcPr>
            <w:tcW w:w="606" w:type="dxa"/>
            <w:vAlign w:val="center"/>
          </w:tcPr>
          <w:p w14:paraId="7733876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C73FFB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A4DB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5A1629">
            <w:pPr>
              <w:widowControl/>
              <w:jc w:val="left"/>
              <w:rPr>
                <w:rFonts w:ascii="仿宋" w:hAnsi="仿宋" w:eastAsia="仿宋" w:cs="仿宋"/>
                <w:kern w:val="0"/>
                <w:sz w:val="24"/>
                <w:highlight w:val="none"/>
              </w:rPr>
            </w:pPr>
          </w:p>
        </w:tc>
        <w:tc>
          <w:tcPr>
            <w:tcW w:w="1025" w:type="dxa"/>
            <w:vMerge w:val="continue"/>
            <w:vAlign w:val="center"/>
          </w:tcPr>
          <w:p w14:paraId="095CE226">
            <w:pPr>
              <w:widowControl/>
              <w:jc w:val="left"/>
              <w:rPr>
                <w:rFonts w:ascii="仿宋" w:hAnsi="仿宋" w:eastAsia="仿宋" w:cs="仿宋"/>
                <w:kern w:val="0"/>
                <w:sz w:val="24"/>
                <w:highlight w:val="none"/>
              </w:rPr>
            </w:pPr>
          </w:p>
        </w:tc>
        <w:tc>
          <w:tcPr>
            <w:tcW w:w="2836" w:type="dxa"/>
            <w:vMerge w:val="continue"/>
            <w:vAlign w:val="center"/>
          </w:tcPr>
          <w:p w14:paraId="2ACE3A04">
            <w:pPr>
              <w:widowControl/>
              <w:jc w:val="left"/>
              <w:rPr>
                <w:rFonts w:ascii="仿宋" w:hAnsi="仿宋" w:eastAsia="仿宋" w:cs="仿宋"/>
                <w:kern w:val="0"/>
                <w:sz w:val="24"/>
                <w:highlight w:val="none"/>
              </w:rPr>
            </w:pPr>
          </w:p>
        </w:tc>
        <w:tc>
          <w:tcPr>
            <w:tcW w:w="606" w:type="dxa"/>
            <w:vAlign w:val="center"/>
          </w:tcPr>
          <w:p w14:paraId="7AE1DB4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940747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50C43159">
      <w:pPr>
        <w:rPr>
          <w:rFonts w:ascii="仿宋" w:hAnsi="仿宋" w:eastAsia="仿宋" w:cs="仿宋"/>
          <w:sz w:val="24"/>
          <w:highlight w:val="none"/>
        </w:rPr>
      </w:pPr>
    </w:p>
    <w:p w14:paraId="16EAA74B">
      <w:pPr>
        <w:ind w:firstLine="420" w:firstLineChars="200"/>
        <w:rPr>
          <w:rFonts w:ascii="仿宋" w:hAnsi="仿宋" w:eastAsia="仿宋" w:cs="仿宋"/>
          <w:highlight w:val="none"/>
        </w:rPr>
      </w:pPr>
    </w:p>
    <w:p w14:paraId="665ADE7D">
      <w:pPr>
        <w:spacing w:line="360" w:lineRule="auto"/>
        <w:ind w:right="420"/>
        <w:rPr>
          <w:rFonts w:ascii="仿宋" w:hAnsi="仿宋" w:eastAsia="仿宋" w:cs="仿宋"/>
          <w:highlight w:val="none"/>
        </w:rPr>
      </w:pPr>
    </w:p>
    <w:p w14:paraId="1BD270F2">
      <w:pPr>
        <w:spacing w:line="360" w:lineRule="auto"/>
        <w:rPr>
          <w:rFonts w:ascii="宋体" w:hAnsi="宋体" w:cs="宋体"/>
          <w:bCs/>
          <w:sz w:val="24"/>
          <w:highlight w:val="none"/>
        </w:rPr>
      </w:pPr>
    </w:p>
    <w:sectPr>
      <w:headerReference r:id="rId16" w:type="first"/>
      <w:footerReference r:id="rId19" w:type="first"/>
      <w:headerReference r:id="rId15" w:type="default"/>
      <w:footerReference r:id="rId17" w:type="default"/>
      <w:footerReference r:id="rId18" w:type="even"/>
      <w:pgSz w:w="11906" w:h="16838"/>
      <w:pgMar w:top="1134" w:right="1417" w:bottom="1134"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F5943">
    <w:pPr>
      <w:pStyle w:val="41"/>
      <w:framePr w:wrap="around" w:vAnchor="text" w:hAnchor="margin" w:xAlign="right" w:y="1"/>
      <w:rPr>
        <w:rStyle w:val="73"/>
      </w:rPr>
    </w:pPr>
    <w:r>
      <w:fldChar w:fldCharType="begin"/>
    </w:r>
    <w:r>
      <w:rPr>
        <w:rStyle w:val="73"/>
      </w:rPr>
      <w:instrText xml:space="preserve">PAGE  </w:instrText>
    </w:r>
    <w:r>
      <w:fldChar w:fldCharType="end"/>
    </w:r>
  </w:p>
  <w:p w14:paraId="5EFED3DD">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BC2E9">
    <w:pPr>
      <w:pStyle w:val="41"/>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D2B80">
                          <w:pPr>
                            <w:pStyle w:val="4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73D2B80">
                    <w:pPr>
                      <w:pStyle w:val="4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D43F0">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1E7A0">
                          <w:pPr>
                            <w:pStyle w:val="4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DB1E7A0">
                    <w:pPr>
                      <w:pStyle w:val="4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D92DD">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878F7">
                          <w:pPr>
                            <w:pStyle w:val="4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E7878F7">
                    <w:pPr>
                      <w:pStyle w:val="4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F7F1E">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69D99">
                          <w:pPr>
                            <w:pStyle w:val="4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6E69D99">
                    <w:pPr>
                      <w:pStyle w:val="4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10EE1">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ED5F7">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3BED5F7">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46ED">
    <w:pPr>
      <w:pStyle w:val="41"/>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6BE13">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0D6BE13">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27BB3">
    <w:pPr>
      <w:pStyle w:val="41"/>
      <w:framePr w:wrap="around" w:vAnchor="text" w:hAnchor="margin" w:xAlign="right" w:y="1"/>
      <w:rPr>
        <w:rStyle w:val="73"/>
      </w:rPr>
    </w:pPr>
    <w:r>
      <w:fldChar w:fldCharType="begin"/>
    </w:r>
    <w:r>
      <w:rPr>
        <w:rStyle w:val="73"/>
      </w:rPr>
      <w:instrText xml:space="preserve">PAGE  </w:instrText>
    </w:r>
    <w:r>
      <w:fldChar w:fldCharType="end"/>
    </w:r>
  </w:p>
  <w:p w14:paraId="495156AD">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02FC">
    <w:pPr>
      <w:pStyle w:val="41"/>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8E02B">
                          <w:pPr>
                            <w:pStyle w:val="4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998E02B">
                    <w:pPr>
                      <w:pStyle w:val="4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CAB6F">
    <w:pPr>
      <w:pStyle w:val="42"/>
    </w:pPr>
    <w:r>
      <w:rPr>
        <w:rFonts w:hint="eastAsia" w:ascii="仿宋" w:hAnsi="仿宋" w:eastAsia="仿宋" w:cs="仿宋"/>
        <w:lang w:val="en-US" w:eastAsia="zh-CN"/>
      </w:rPr>
      <w:t>浙江华夏工程管理有限公司</w:t>
    </w:r>
    <w:r>
      <w:rPr>
        <w:rFonts w:hint="eastAsia" w:ascii="仿宋" w:hAnsi="仿宋" w:eastAsia="仿宋" w:cs="仿宋"/>
      </w:rPr>
      <w:t xml:space="preserve">                                          文件编号:</w:t>
    </w:r>
    <w:r>
      <w:rPr>
        <w:rFonts w:hint="eastAsia" w:ascii="仿宋" w:hAnsi="仿宋" w:eastAsia="仿宋" w:cs="仿宋"/>
        <w:lang w:eastAsia="zh-CN"/>
      </w:rPr>
      <w:t>HX2024-10-02</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55913">
    <w:pPr>
      <w:pStyle w:val="42"/>
      <w:jc w:val="left"/>
      <w:rPr>
        <w:rFonts w:ascii="仿宋" w:hAnsi="仿宋" w:eastAsia="仿宋" w:cs="仿宋"/>
      </w:rPr>
    </w:pPr>
    <w:r>
      <w:rPr>
        <w:rFonts w:hint="eastAsia" w:ascii="仿宋" w:hAnsi="仿宋" w:eastAsia="仿宋" w:cs="仿宋"/>
        <w:lang w:val="en-US" w:eastAsia="zh-CN"/>
      </w:rPr>
      <w:t>浙江华夏工程管理有限公司</w:t>
    </w:r>
    <w:r>
      <w:rPr>
        <w:rFonts w:hint="eastAsia" w:ascii="仿宋" w:hAnsi="仿宋" w:eastAsia="仿宋" w:cs="仿宋"/>
      </w:rPr>
      <w:t xml:space="preserve">有限公司                                     文件编号:HX2024-10-02  </w:t>
    </w:r>
  </w:p>
  <w:p w14:paraId="6E5EE3D5">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F05E9">
    <w:pPr>
      <w:pStyle w:val="42"/>
      <w:jc w:val="both"/>
      <w:rPr>
        <w:rFonts w:hint="eastAsia" w:ascii="仿宋_GB2312" w:eastAsia="仿宋"/>
        <w:i/>
        <w:u w:val="single"/>
        <w:lang w:eastAsia="zh-CN"/>
      </w:rPr>
    </w:pPr>
    <w:r>
      <w:rPr>
        <w:rFonts w:hint="eastAsia" w:ascii="仿宋" w:hAnsi="仿宋" w:eastAsia="仿宋" w:cs="仿宋"/>
        <w:lang w:val="en-US" w:eastAsia="zh-CN"/>
      </w:rPr>
      <w:t>浙江华夏工程管理有限公司</w:t>
    </w:r>
    <w:r>
      <w:rPr>
        <w:rFonts w:hint="eastAsia" w:ascii="仿宋" w:hAnsi="仿宋" w:eastAsia="仿宋" w:cs="仿宋"/>
      </w:rPr>
      <w:t xml:space="preserve">                                                    文件编号:</w:t>
    </w:r>
    <w:r>
      <w:rPr>
        <w:rFonts w:hint="eastAsia" w:ascii="仿宋" w:hAnsi="仿宋" w:eastAsia="仿宋" w:cs="仿宋"/>
        <w:lang w:eastAsia="zh-CN"/>
      </w:rPr>
      <w:t>HX2024-10-02</w:t>
    </w:r>
  </w:p>
  <w:p w14:paraId="63E4D653">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02231">
    <w:pPr>
      <w:pStyle w:val="42"/>
      <w:rPr>
        <w:rFonts w:hint="eastAsia" w:eastAsia="仿宋"/>
        <w:lang w:eastAsia="zh-CN"/>
      </w:rPr>
    </w:pPr>
    <w:r>
      <w:rPr>
        <w:rFonts w:hint="eastAsia" w:ascii="仿宋" w:hAnsi="仿宋" w:eastAsia="仿宋" w:cs="仿宋"/>
        <w:lang w:val="en-US" w:eastAsia="zh-CN"/>
      </w:rPr>
      <w:t>XXXX</w:t>
    </w:r>
    <w:r>
      <w:rPr>
        <w:rFonts w:hint="eastAsia" w:ascii="仿宋" w:hAnsi="仿宋" w:eastAsia="仿宋" w:cs="仿宋"/>
      </w:rPr>
      <w:t>限公司                                                   文件编号:</w:t>
    </w:r>
    <w:r>
      <w:rPr>
        <w:rFonts w:hint="eastAsia" w:ascii="仿宋" w:hAnsi="仿宋" w:eastAsia="仿宋" w:cs="仿宋"/>
        <w:lang w:eastAsia="zh-CN"/>
      </w:rPr>
      <w:t>HX2024-10-02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0D01">
    <w:pPr>
      <w:pStyle w:val="42"/>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2397820C">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5C74A">
    <w:pPr>
      <w:pStyle w:val="42"/>
      <w:jc w:val="both"/>
      <w:rPr>
        <w:rFonts w:hint="eastAsia" w:ascii="仿宋_GB2312" w:eastAsia="仿宋"/>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HX2024-10-02</w:t>
    </w:r>
  </w:p>
  <w:p w14:paraId="2C898A30">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B07D2">
    <w:pPr>
      <w:pStyle w:val="42"/>
      <w:jc w:val="both"/>
      <w:rPr>
        <w:rFonts w:hint="eastAsia" w:ascii="仿宋_GB2312" w:eastAsia="仿宋"/>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HX2024-10-02</w:t>
    </w:r>
  </w:p>
  <w:p w14:paraId="7D5269C2">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0790">
    <w:pPr>
      <w:pStyle w:val="42"/>
      <w:jc w:val="both"/>
      <w:rPr>
        <w:rFonts w:hint="eastAsia" w:ascii="仿宋_GB2312" w:eastAsia="仿宋"/>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HX2024-10-02</w:t>
    </w:r>
  </w:p>
  <w:p w14:paraId="2C9E1B9F">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415B99"/>
    <w:multiLevelType w:val="singleLevel"/>
    <w:tmpl w:val="B2415B99"/>
    <w:lvl w:ilvl="0" w:tentative="0">
      <w:start w:val="2"/>
      <w:numFmt w:val="decimal"/>
      <w:lvlText w:val="%1."/>
      <w:lvlJc w:val="left"/>
      <w:pPr>
        <w:tabs>
          <w:tab w:val="left" w:pos="312"/>
        </w:tabs>
      </w:pPr>
    </w:lvl>
  </w:abstractNum>
  <w:abstractNum w:abstractNumId="1">
    <w:nsid w:val="FDE63DB1"/>
    <w:multiLevelType w:val="singleLevel"/>
    <w:tmpl w:val="FDE63DB1"/>
    <w:lvl w:ilvl="0" w:tentative="0">
      <w:start w:val="1"/>
      <w:numFmt w:val="decimal"/>
      <w:lvlText w:val="%1)"/>
      <w:lvlJc w:val="left"/>
      <w:pPr>
        <w:ind w:left="425" w:hanging="425"/>
      </w:pPr>
      <w:rPr>
        <w:rFonts w:hint="default"/>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D839506"/>
    <w:multiLevelType w:val="singleLevel"/>
    <w:tmpl w:val="1D839506"/>
    <w:lvl w:ilvl="0" w:tentative="0">
      <w:start w:val="1"/>
      <w:numFmt w:val="decimal"/>
      <w:suff w:val="nothing"/>
      <w:lvlText w:val="%1、"/>
      <w:lvlJc w:val="left"/>
    </w:lvl>
  </w:abstractNum>
  <w:abstractNum w:abstractNumId="4">
    <w:nsid w:val="5FCAF7C4"/>
    <w:multiLevelType w:val="singleLevel"/>
    <w:tmpl w:val="5FCAF7C4"/>
    <w:lvl w:ilvl="0" w:tentative="0">
      <w:start w:val="1"/>
      <w:numFmt w:val="decimal"/>
      <w:suff w:val="nothing"/>
      <w:lvlText w:val="%1、"/>
      <w:lvlJc w:val="left"/>
    </w:lvl>
  </w:abstractNum>
  <w:abstractNum w:abstractNumId="5">
    <w:nsid w:val="730F464B"/>
    <w:multiLevelType w:val="multilevel"/>
    <w:tmpl w:val="730F464B"/>
    <w:lvl w:ilvl="0" w:tentative="0">
      <w:start w:val="1"/>
      <w:numFmt w:val="decimal"/>
      <w:lvlText w:val="%1)"/>
      <w:lvlJc w:val="left"/>
      <w:pPr>
        <w:ind w:left="890" w:hanging="420"/>
      </w:pPr>
    </w:lvl>
    <w:lvl w:ilvl="1" w:tentative="0">
      <w:start w:val="0"/>
      <w:numFmt w:val="bullet"/>
      <w:lvlText w:val="▲"/>
      <w:lvlJc w:val="left"/>
      <w:pPr>
        <w:ind w:left="1250" w:hanging="360"/>
      </w:pPr>
      <w:rPr>
        <w:rFonts w:hint="eastAsia" w:ascii="仿宋" w:hAnsi="仿宋" w:eastAsia="仿宋" w:cs="仿宋"/>
      </w:r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0ZDdlMmEyZjhlMTE3M2JiOTFiYjJmYjQ0MDE4YjgifQ=="/>
  </w:docVars>
  <w:rsids>
    <w:rsidRoot w:val="00172A27"/>
    <w:rsid w:val="00172A27"/>
    <w:rsid w:val="00377969"/>
    <w:rsid w:val="006554BE"/>
    <w:rsid w:val="006F3277"/>
    <w:rsid w:val="00A028EA"/>
    <w:rsid w:val="00A170D5"/>
    <w:rsid w:val="00A545F0"/>
    <w:rsid w:val="00AA3B5B"/>
    <w:rsid w:val="00AE28F2"/>
    <w:rsid w:val="00B31A37"/>
    <w:rsid w:val="00DD26A6"/>
    <w:rsid w:val="00EE7DC6"/>
    <w:rsid w:val="00F23960"/>
    <w:rsid w:val="0105397F"/>
    <w:rsid w:val="01D202BF"/>
    <w:rsid w:val="03156653"/>
    <w:rsid w:val="03ED56BE"/>
    <w:rsid w:val="04323725"/>
    <w:rsid w:val="095C271E"/>
    <w:rsid w:val="0B0F7AEF"/>
    <w:rsid w:val="0E511C4A"/>
    <w:rsid w:val="0E525E13"/>
    <w:rsid w:val="0F096B8F"/>
    <w:rsid w:val="0F63063F"/>
    <w:rsid w:val="10AE18E9"/>
    <w:rsid w:val="14166B4E"/>
    <w:rsid w:val="154F67B8"/>
    <w:rsid w:val="15CE66C4"/>
    <w:rsid w:val="15D83ACA"/>
    <w:rsid w:val="17236256"/>
    <w:rsid w:val="17AB51BC"/>
    <w:rsid w:val="182D2DF3"/>
    <w:rsid w:val="18E60774"/>
    <w:rsid w:val="1C1864B4"/>
    <w:rsid w:val="1CE62159"/>
    <w:rsid w:val="1D2F1C3B"/>
    <w:rsid w:val="20951F09"/>
    <w:rsid w:val="21416E66"/>
    <w:rsid w:val="22836E08"/>
    <w:rsid w:val="262F6F71"/>
    <w:rsid w:val="277951BA"/>
    <w:rsid w:val="27B76947"/>
    <w:rsid w:val="27F55F1B"/>
    <w:rsid w:val="30CD01D9"/>
    <w:rsid w:val="310C7E24"/>
    <w:rsid w:val="317768DA"/>
    <w:rsid w:val="32A64202"/>
    <w:rsid w:val="341E063D"/>
    <w:rsid w:val="34577A6F"/>
    <w:rsid w:val="39400BB1"/>
    <w:rsid w:val="3AF13C36"/>
    <w:rsid w:val="3B237F23"/>
    <w:rsid w:val="3D3F2A31"/>
    <w:rsid w:val="3EC67400"/>
    <w:rsid w:val="427E60E8"/>
    <w:rsid w:val="44DE1F09"/>
    <w:rsid w:val="459B6D57"/>
    <w:rsid w:val="45A2247F"/>
    <w:rsid w:val="46633BF1"/>
    <w:rsid w:val="49952794"/>
    <w:rsid w:val="49B161D8"/>
    <w:rsid w:val="4A4E1B6B"/>
    <w:rsid w:val="4C60173E"/>
    <w:rsid w:val="4C9828B0"/>
    <w:rsid w:val="4F4B3D85"/>
    <w:rsid w:val="507A31A6"/>
    <w:rsid w:val="54047BE7"/>
    <w:rsid w:val="54BE39E0"/>
    <w:rsid w:val="5587543A"/>
    <w:rsid w:val="57DF7E9A"/>
    <w:rsid w:val="59122941"/>
    <w:rsid w:val="5A8F4226"/>
    <w:rsid w:val="5B6C6F4D"/>
    <w:rsid w:val="5BD74A75"/>
    <w:rsid w:val="5BF279A4"/>
    <w:rsid w:val="5D293D87"/>
    <w:rsid w:val="5F561B6F"/>
    <w:rsid w:val="5F57E5CA"/>
    <w:rsid w:val="602E0C3E"/>
    <w:rsid w:val="616400BB"/>
    <w:rsid w:val="61723BCA"/>
    <w:rsid w:val="63B42214"/>
    <w:rsid w:val="64331198"/>
    <w:rsid w:val="669C35D3"/>
    <w:rsid w:val="67F31D1E"/>
    <w:rsid w:val="695C6CC2"/>
    <w:rsid w:val="6A7E414D"/>
    <w:rsid w:val="6B6A4F2C"/>
    <w:rsid w:val="6D3E2B59"/>
    <w:rsid w:val="6D6848AF"/>
    <w:rsid w:val="6F486EAB"/>
    <w:rsid w:val="6FC37AD4"/>
    <w:rsid w:val="70487921"/>
    <w:rsid w:val="717C62DB"/>
    <w:rsid w:val="74DA6D9E"/>
    <w:rsid w:val="76ED6638"/>
    <w:rsid w:val="78AD1F79"/>
    <w:rsid w:val="794B2117"/>
    <w:rsid w:val="7C452E58"/>
    <w:rsid w:val="7C9E62E0"/>
    <w:rsid w:val="7DFF3A1B"/>
    <w:rsid w:val="7F615C5A"/>
    <w:rsid w:val="7F6F24AE"/>
    <w:rsid w:val="7F9C7D15"/>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Body Text First Indent 2"/>
    <w:basedOn w:val="26"/>
    <w:link w:val="121"/>
    <w:qFormat/>
    <w:uiPriority w:val="0"/>
    <w:pPr>
      <w:adjustRightInd/>
      <w:spacing w:after="120" w:line="240" w:lineRule="auto"/>
      <w:ind w:left="420" w:leftChars="200" w:firstLine="210"/>
    </w:pPr>
    <w:rPr>
      <w:sz w:val="21"/>
    </w:r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4"/>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4"/>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next w:val="55"/>
    <w:link w:val="374"/>
    <w:qFormat/>
    <w:uiPriority w:val="0"/>
    <w:pPr>
      <w:spacing w:line="360" w:lineRule="auto"/>
      <w:ind w:firstLine="420"/>
    </w:pPr>
    <w:rPr>
      <w:sz w:val="24"/>
      <w:szCs w:val="20"/>
    </w:rPr>
  </w:style>
  <w:style w:type="paragraph" w:customStyle="1" w:styleId="55">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1"/>
    <w:qFormat/>
    <w:uiPriority w:val="0"/>
    <w:pPr>
      <w:spacing w:after="120" w:line="480" w:lineRule="auto"/>
    </w:pPr>
  </w:style>
  <w:style w:type="paragraph" w:styleId="59">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96"/>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字符"/>
    <w:link w:val="25"/>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4"/>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next w:val="23"/>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9"/>
    <w:qFormat/>
    <w:uiPriority w:val="0"/>
    <w:rPr>
      <w:rFonts w:ascii="黑体" w:hAnsi="Courier New" w:eastAsia="黑体"/>
    </w:rPr>
  </w:style>
  <w:style w:type="character" w:customStyle="1" w:styleId="301">
    <w:name w:val="正文文本 2 字符1"/>
    <w:link w:val="58"/>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4"/>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8"/>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4"/>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52686</Words>
  <Characters>57105</Characters>
  <Lines>489</Lines>
  <Paragraphs>137</Paragraphs>
  <TotalTime>10</TotalTime>
  <ScaleCrop>false</ScaleCrop>
  <LinksUpToDate>false</LinksUpToDate>
  <CharactersWithSpaces>64600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灰太狼的Angel</cp:lastModifiedBy>
  <cp:lastPrinted>2021-12-28T19:06:00Z</cp:lastPrinted>
  <dcterms:modified xsi:type="dcterms:W3CDTF">2024-10-15T10:02:02Z</dcterms:modified>
  <dc:title>杭州市市民卡扩大发卡工程</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D4F5CFDE263A4F6C8BA70BB517E5BA40_13</vt:lpwstr>
  </property>
</Properties>
</file>