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861E29">
      <w:pPr>
        <w:pStyle w:val="6"/>
        <w:snapToGrid w:val="0"/>
        <w:spacing w:before="156" w:after="156" w:line="440" w:lineRule="exact"/>
        <w:jc w:val="center"/>
        <w:outlineLvl w:val="0"/>
        <w:rPr>
          <w:rFonts w:hint="eastAsia" w:ascii="新宋体" w:hAnsi="新宋体" w:eastAsia="新宋体" w:cs="新宋体"/>
          <w:b/>
          <w:color w:val="000000"/>
          <w:sz w:val="36"/>
          <w:szCs w:val="36"/>
        </w:rPr>
      </w:pPr>
      <w:r>
        <w:rPr>
          <w:rFonts w:hint="eastAsia" w:ascii="新宋体" w:hAnsi="新宋体" w:eastAsia="新宋体" w:cs="新宋体"/>
          <w:b/>
          <w:color w:val="000000"/>
          <w:sz w:val="36"/>
          <w:szCs w:val="36"/>
        </w:rPr>
        <w:t>招标公告</w:t>
      </w:r>
    </w:p>
    <w:p w14:paraId="1F79211B">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受</w:t>
      </w:r>
      <w:r>
        <w:rPr>
          <w:rFonts w:hint="eastAsia" w:ascii="新宋体" w:hAnsi="新宋体" w:eastAsia="新宋体" w:cs="新宋体"/>
          <w:sz w:val="24"/>
          <w:szCs w:val="24"/>
          <w:lang w:eastAsia="zh-CN"/>
        </w:rPr>
        <w:t>浙江省永康市五金科技工业园开发有限公司</w:t>
      </w:r>
      <w:r>
        <w:rPr>
          <w:rFonts w:hint="eastAsia" w:ascii="新宋体" w:hAnsi="新宋体" w:eastAsia="新宋体" w:cs="新宋体"/>
          <w:sz w:val="24"/>
          <w:szCs w:val="24"/>
        </w:rPr>
        <w:t>委托，现就</w:t>
      </w:r>
      <w:r>
        <w:rPr>
          <w:rFonts w:hint="eastAsia" w:ascii="新宋体" w:hAnsi="新宋体" w:eastAsia="新宋体" w:cs="新宋体"/>
          <w:sz w:val="24"/>
          <w:szCs w:val="24"/>
          <w:lang w:eastAsia="zh-CN"/>
        </w:rPr>
        <w:t>永康经济开发区智慧园区基础设施配套工程专项债券资金监管账户项目</w:t>
      </w:r>
      <w:r>
        <w:rPr>
          <w:rFonts w:hint="eastAsia" w:ascii="新宋体" w:hAnsi="新宋体" w:eastAsia="新宋体" w:cs="新宋体"/>
          <w:sz w:val="24"/>
          <w:szCs w:val="24"/>
        </w:rPr>
        <w:t>进行公开招标，欢迎符合投标人资格的银行业金融机构前来投标：</w:t>
      </w:r>
    </w:p>
    <w:p w14:paraId="31D24B35">
      <w:pPr>
        <w:keepNext w:val="0"/>
        <w:keepLines w:val="0"/>
        <w:pageBreakBefore w:val="0"/>
        <w:widowControl w:val="0"/>
        <w:kinsoku/>
        <w:wordWrap/>
        <w:overflowPunct/>
        <w:topLinePunct w:val="0"/>
        <w:autoSpaceDE/>
        <w:autoSpaceDN/>
        <w:bidi w:val="0"/>
        <w:spacing w:line="360" w:lineRule="auto"/>
        <w:ind w:firstLine="482" w:firstLineChars="200"/>
        <w:textAlignment w:val="auto"/>
        <w:rPr>
          <w:rFonts w:hint="default" w:ascii="新宋体" w:hAnsi="新宋体" w:eastAsia="新宋体" w:cs="新宋体"/>
          <w:sz w:val="24"/>
          <w:szCs w:val="24"/>
          <w:lang w:val="en-US" w:eastAsia="zh-CN"/>
        </w:rPr>
      </w:pPr>
      <w:r>
        <w:rPr>
          <w:rFonts w:hint="eastAsia" w:ascii="新宋体" w:hAnsi="新宋体" w:eastAsia="新宋体" w:cs="新宋体"/>
          <w:b/>
          <w:bCs/>
          <w:sz w:val="24"/>
          <w:szCs w:val="24"/>
        </w:rPr>
        <w:t>一、项目编号</w:t>
      </w:r>
      <w:r>
        <w:rPr>
          <w:rFonts w:hint="eastAsia" w:ascii="新宋体" w:hAnsi="新宋体" w:eastAsia="新宋体" w:cs="新宋体"/>
          <w:sz w:val="24"/>
          <w:szCs w:val="24"/>
        </w:rPr>
        <w:t>：</w:t>
      </w:r>
      <w:r>
        <w:rPr>
          <w:rFonts w:hint="eastAsia" w:ascii="新宋体" w:hAnsi="新宋体" w:eastAsia="新宋体" w:cs="新宋体"/>
          <w:sz w:val="24"/>
          <w:szCs w:val="24"/>
          <w:lang w:eastAsia="zh-CN"/>
        </w:rPr>
        <w:t>QSCG-YK2024-</w:t>
      </w:r>
      <w:r>
        <w:rPr>
          <w:rFonts w:hint="eastAsia" w:ascii="新宋体" w:hAnsi="新宋体" w:eastAsia="新宋体" w:cs="新宋体"/>
          <w:sz w:val="24"/>
          <w:szCs w:val="24"/>
          <w:lang w:val="en-US" w:eastAsia="zh-CN"/>
        </w:rPr>
        <w:t>022</w:t>
      </w:r>
    </w:p>
    <w:p w14:paraId="595DBA9C">
      <w:pPr>
        <w:keepNext w:val="0"/>
        <w:keepLines w:val="0"/>
        <w:pageBreakBefore w:val="0"/>
        <w:widowControl w:val="0"/>
        <w:kinsoku/>
        <w:wordWrap/>
        <w:overflowPunct/>
        <w:topLinePunct w:val="0"/>
        <w:autoSpaceDE/>
        <w:autoSpaceDN/>
        <w:bidi w:val="0"/>
        <w:spacing w:line="360" w:lineRule="auto"/>
        <w:ind w:firstLine="482" w:firstLineChars="200"/>
        <w:textAlignment w:val="auto"/>
        <w:rPr>
          <w:rFonts w:hint="eastAsia" w:ascii="新宋体" w:hAnsi="新宋体" w:eastAsia="新宋体" w:cs="新宋体"/>
          <w:sz w:val="24"/>
          <w:szCs w:val="24"/>
        </w:rPr>
      </w:pPr>
      <w:r>
        <w:rPr>
          <w:rFonts w:hint="eastAsia" w:ascii="新宋体" w:hAnsi="新宋体" w:eastAsia="新宋体" w:cs="新宋体"/>
          <w:b/>
          <w:bCs/>
          <w:sz w:val="24"/>
          <w:szCs w:val="24"/>
        </w:rPr>
        <w:t>二、采购方式：</w:t>
      </w:r>
      <w:r>
        <w:rPr>
          <w:rFonts w:hint="eastAsia" w:ascii="新宋体" w:hAnsi="新宋体" w:eastAsia="新宋体" w:cs="新宋体"/>
          <w:sz w:val="24"/>
          <w:szCs w:val="24"/>
        </w:rPr>
        <w:t>公开招标</w:t>
      </w:r>
    </w:p>
    <w:p w14:paraId="19FAC613">
      <w:pPr>
        <w:keepNext w:val="0"/>
        <w:keepLines w:val="0"/>
        <w:pageBreakBefore w:val="0"/>
        <w:widowControl w:val="0"/>
        <w:kinsoku/>
        <w:wordWrap/>
        <w:overflowPunct/>
        <w:topLinePunct w:val="0"/>
        <w:autoSpaceDE/>
        <w:autoSpaceDN/>
        <w:bidi w:val="0"/>
        <w:spacing w:line="360" w:lineRule="auto"/>
        <w:ind w:firstLine="482" w:firstLineChars="200"/>
        <w:textAlignment w:val="auto"/>
        <w:rPr>
          <w:rFonts w:hint="eastAsia" w:ascii="新宋体" w:hAnsi="新宋体" w:eastAsia="新宋体" w:cs="新宋体"/>
          <w:sz w:val="24"/>
          <w:szCs w:val="24"/>
        </w:rPr>
      </w:pPr>
      <w:r>
        <w:rPr>
          <w:rFonts w:hint="eastAsia" w:ascii="新宋体" w:hAnsi="新宋体" w:eastAsia="新宋体" w:cs="新宋体"/>
          <w:b/>
          <w:bCs/>
          <w:sz w:val="24"/>
          <w:szCs w:val="24"/>
        </w:rPr>
        <w:t>三、公告期限：</w:t>
      </w:r>
      <w:r>
        <w:rPr>
          <w:rFonts w:hint="eastAsia" w:ascii="新宋体" w:hAnsi="新宋体" w:eastAsia="新宋体" w:cs="新宋体"/>
          <w:color w:val="auto"/>
          <w:sz w:val="24"/>
          <w:szCs w:val="24"/>
        </w:rPr>
        <w:t>202</w:t>
      </w:r>
      <w:r>
        <w:rPr>
          <w:rFonts w:hint="eastAsia" w:ascii="新宋体" w:hAnsi="新宋体" w:eastAsia="新宋体" w:cs="新宋体"/>
          <w:color w:val="auto"/>
          <w:sz w:val="24"/>
          <w:szCs w:val="24"/>
          <w:lang w:val="en-US" w:eastAsia="zh-CN"/>
        </w:rPr>
        <w:t>4</w:t>
      </w:r>
      <w:r>
        <w:rPr>
          <w:rFonts w:hint="eastAsia" w:ascii="新宋体" w:hAnsi="新宋体" w:eastAsia="新宋体" w:cs="新宋体"/>
          <w:color w:val="auto"/>
          <w:sz w:val="24"/>
          <w:szCs w:val="24"/>
        </w:rPr>
        <w:t>年</w:t>
      </w:r>
      <w:r>
        <w:rPr>
          <w:rFonts w:hint="eastAsia" w:ascii="新宋体" w:hAnsi="新宋体" w:eastAsia="新宋体" w:cs="新宋体"/>
          <w:color w:val="auto"/>
          <w:sz w:val="24"/>
          <w:szCs w:val="24"/>
          <w:lang w:val="en-US" w:eastAsia="zh-CN"/>
        </w:rPr>
        <w:t>09</w:t>
      </w:r>
      <w:r>
        <w:rPr>
          <w:rFonts w:hint="eastAsia" w:ascii="新宋体" w:hAnsi="新宋体" w:eastAsia="新宋体" w:cs="新宋体"/>
          <w:color w:val="auto"/>
          <w:sz w:val="24"/>
          <w:szCs w:val="24"/>
        </w:rPr>
        <w:t>月</w:t>
      </w:r>
      <w:r>
        <w:rPr>
          <w:rFonts w:hint="eastAsia" w:ascii="新宋体" w:hAnsi="新宋体" w:eastAsia="新宋体" w:cs="新宋体"/>
          <w:color w:val="auto"/>
          <w:sz w:val="24"/>
          <w:szCs w:val="24"/>
          <w:lang w:val="en-US" w:eastAsia="zh-CN"/>
        </w:rPr>
        <w:t>06</w:t>
      </w:r>
      <w:r>
        <w:rPr>
          <w:rFonts w:hint="eastAsia" w:ascii="新宋体" w:hAnsi="新宋体" w:eastAsia="新宋体" w:cs="新宋体"/>
          <w:color w:val="auto"/>
          <w:sz w:val="24"/>
          <w:szCs w:val="24"/>
        </w:rPr>
        <w:t>日至202</w:t>
      </w:r>
      <w:r>
        <w:rPr>
          <w:rFonts w:hint="eastAsia" w:ascii="新宋体" w:hAnsi="新宋体" w:eastAsia="新宋体" w:cs="新宋体"/>
          <w:color w:val="auto"/>
          <w:sz w:val="24"/>
          <w:szCs w:val="24"/>
          <w:lang w:val="en-US" w:eastAsia="zh-CN"/>
        </w:rPr>
        <w:t>4</w:t>
      </w:r>
      <w:r>
        <w:rPr>
          <w:rFonts w:hint="eastAsia" w:ascii="新宋体" w:hAnsi="新宋体" w:eastAsia="新宋体" w:cs="新宋体"/>
          <w:color w:val="auto"/>
          <w:sz w:val="24"/>
          <w:szCs w:val="24"/>
        </w:rPr>
        <w:t>年</w:t>
      </w:r>
      <w:r>
        <w:rPr>
          <w:rFonts w:hint="eastAsia" w:ascii="新宋体" w:hAnsi="新宋体" w:eastAsia="新宋体" w:cs="新宋体"/>
          <w:color w:val="auto"/>
          <w:sz w:val="24"/>
          <w:szCs w:val="24"/>
          <w:lang w:val="en-US" w:eastAsia="zh-CN"/>
        </w:rPr>
        <w:t>09</w:t>
      </w:r>
      <w:r>
        <w:rPr>
          <w:rFonts w:hint="eastAsia" w:ascii="新宋体" w:hAnsi="新宋体" w:eastAsia="新宋体" w:cs="新宋体"/>
          <w:color w:val="auto"/>
          <w:sz w:val="24"/>
          <w:szCs w:val="24"/>
        </w:rPr>
        <w:t>月</w:t>
      </w:r>
      <w:r>
        <w:rPr>
          <w:rFonts w:hint="eastAsia" w:ascii="新宋体" w:hAnsi="新宋体" w:eastAsia="新宋体" w:cs="新宋体"/>
          <w:color w:val="auto"/>
          <w:sz w:val="24"/>
          <w:szCs w:val="24"/>
          <w:lang w:val="en-US" w:eastAsia="zh-CN"/>
        </w:rPr>
        <w:t>12</w:t>
      </w:r>
      <w:r>
        <w:rPr>
          <w:rFonts w:hint="eastAsia" w:ascii="新宋体" w:hAnsi="新宋体" w:eastAsia="新宋体" w:cs="新宋体"/>
          <w:color w:val="auto"/>
          <w:sz w:val="24"/>
          <w:szCs w:val="24"/>
        </w:rPr>
        <w:t>日</w:t>
      </w:r>
    </w:p>
    <w:p w14:paraId="088B2A0D">
      <w:pPr>
        <w:keepNext w:val="0"/>
        <w:keepLines w:val="0"/>
        <w:pageBreakBefore w:val="0"/>
        <w:widowControl w:val="0"/>
        <w:kinsoku/>
        <w:wordWrap/>
        <w:overflowPunct/>
        <w:topLinePunct w:val="0"/>
        <w:autoSpaceDE/>
        <w:autoSpaceDN/>
        <w:bidi w:val="0"/>
        <w:spacing w:line="360" w:lineRule="auto"/>
        <w:ind w:firstLine="482" w:firstLineChars="200"/>
        <w:textAlignment w:val="auto"/>
        <w:rPr>
          <w:rFonts w:hint="eastAsia" w:ascii="新宋体" w:hAnsi="新宋体" w:eastAsia="新宋体" w:cs="新宋体"/>
          <w:b/>
          <w:bCs/>
          <w:sz w:val="24"/>
          <w:szCs w:val="24"/>
        </w:rPr>
      </w:pPr>
      <w:r>
        <w:rPr>
          <w:rFonts w:hint="eastAsia" w:ascii="新宋体" w:hAnsi="新宋体" w:eastAsia="新宋体" w:cs="新宋体"/>
          <w:b/>
          <w:bCs/>
          <w:sz w:val="24"/>
          <w:szCs w:val="24"/>
        </w:rPr>
        <w:t>四、采购内容及数量：</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5"/>
        <w:gridCol w:w="3983"/>
        <w:gridCol w:w="1428"/>
        <w:gridCol w:w="793"/>
        <w:gridCol w:w="1940"/>
      </w:tblGrid>
      <w:tr w14:paraId="2D660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5" w:type="dxa"/>
            <w:noWrap w:val="0"/>
            <w:vAlign w:val="center"/>
          </w:tcPr>
          <w:p w14:paraId="53C30545">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新宋体" w:hAnsi="新宋体" w:eastAsia="新宋体" w:cs="新宋体"/>
                <w:b/>
                <w:bCs/>
                <w:color w:val="000000"/>
                <w:sz w:val="22"/>
                <w:szCs w:val="22"/>
              </w:rPr>
            </w:pPr>
            <w:r>
              <w:rPr>
                <w:rFonts w:hint="eastAsia" w:ascii="新宋体" w:hAnsi="新宋体" w:eastAsia="新宋体" w:cs="新宋体"/>
                <w:b/>
                <w:bCs/>
                <w:color w:val="000000"/>
                <w:sz w:val="22"/>
                <w:szCs w:val="22"/>
              </w:rPr>
              <w:t>序号</w:t>
            </w:r>
          </w:p>
        </w:tc>
        <w:tc>
          <w:tcPr>
            <w:tcW w:w="3983" w:type="dxa"/>
            <w:noWrap w:val="0"/>
            <w:vAlign w:val="center"/>
          </w:tcPr>
          <w:p w14:paraId="6B900D5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新宋体" w:hAnsi="新宋体" w:eastAsia="新宋体" w:cs="新宋体"/>
                <w:b/>
                <w:color w:val="000000"/>
                <w:sz w:val="22"/>
                <w:szCs w:val="22"/>
              </w:rPr>
            </w:pPr>
            <w:r>
              <w:rPr>
                <w:rFonts w:hint="eastAsia" w:ascii="新宋体" w:hAnsi="新宋体" w:eastAsia="新宋体" w:cs="新宋体"/>
                <w:b/>
                <w:color w:val="000000"/>
                <w:sz w:val="22"/>
                <w:szCs w:val="22"/>
              </w:rPr>
              <w:t>采购内容</w:t>
            </w:r>
          </w:p>
        </w:tc>
        <w:tc>
          <w:tcPr>
            <w:tcW w:w="1428" w:type="dxa"/>
            <w:noWrap w:val="0"/>
            <w:vAlign w:val="center"/>
          </w:tcPr>
          <w:p w14:paraId="6FB5A21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新宋体" w:hAnsi="新宋体" w:eastAsia="新宋体" w:cs="新宋体"/>
                <w:b/>
                <w:color w:val="000000"/>
                <w:sz w:val="22"/>
                <w:szCs w:val="22"/>
                <w:lang w:eastAsia="zh-CN"/>
              </w:rPr>
            </w:pPr>
            <w:r>
              <w:rPr>
                <w:rFonts w:hint="eastAsia" w:ascii="新宋体" w:hAnsi="新宋体" w:eastAsia="新宋体" w:cs="新宋体"/>
                <w:b/>
                <w:color w:val="000000"/>
                <w:sz w:val="22"/>
                <w:szCs w:val="22"/>
                <w:lang w:eastAsia="zh-CN"/>
              </w:rPr>
              <w:t>资金总量</w:t>
            </w:r>
          </w:p>
        </w:tc>
        <w:tc>
          <w:tcPr>
            <w:tcW w:w="793" w:type="dxa"/>
            <w:noWrap w:val="0"/>
            <w:vAlign w:val="center"/>
          </w:tcPr>
          <w:p w14:paraId="1A764D4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新宋体" w:hAnsi="新宋体" w:eastAsia="新宋体" w:cs="新宋体"/>
                <w:b/>
                <w:color w:val="000000"/>
                <w:sz w:val="22"/>
                <w:szCs w:val="22"/>
              </w:rPr>
            </w:pPr>
            <w:r>
              <w:rPr>
                <w:rFonts w:hint="eastAsia" w:ascii="新宋体" w:hAnsi="新宋体" w:eastAsia="新宋体" w:cs="新宋体"/>
                <w:b/>
                <w:color w:val="000000"/>
                <w:sz w:val="22"/>
                <w:szCs w:val="22"/>
              </w:rPr>
              <w:t>单位</w:t>
            </w:r>
          </w:p>
        </w:tc>
        <w:tc>
          <w:tcPr>
            <w:tcW w:w="1940" w:type="dxa"/>
            <w:noWrap w:val="0"/>
            <w:vAlign w:val="center"/>
          </w:tcPr>
          <w:p w14:paraId="1100B7F4">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新宋体" w:hAnsi="新宋体" w:eastAsia="新宋体" w:cs="新宋体"/>
                <w:b/>
                <w:color w:val="000000"/>
                <w:sz w:val="22"/>
                <w:szCs w:val="22"/>
              </w:rPr>
            </w:pPr>
            <w:r>
              <w:rPr>
                <w:rFonts w:hint="eastAsia" w:ascii="新宋体" w:hAnsi="新宋体" w:eastAsia="新宋体" w:cs="新宋体"/>
                <w:b/>
                <w:color w:val="000000"/>
                <w:sz w:val="22"/>
                <w:szCs w:val="22"/>
              </w:rPr>
              <w:t>具体要求</w:t>
            </w:r>
          </w:p>
        </w:tc>
      </w:tr>
      <w:tr w14:paraId="64F64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755" w:type="dxa"/>
            <w:noWrap w:val="0"/>
            <w:vAlign w:val="center"/>
          </w:tcPr>
          <w:p w14:paraId="107D3187">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新宋体" w:hAnsi="新宋体" w:eastAsia="新宋体" w:cs="新宋体"/>
                <w:b/>
                <w:bCs/>
                <w:color w:val="000000"/>
                <w:sz w:val="22"/>
                <w:szCs w:val="22"/>
              </w:rPr>
            </w:pPr>
            <w:r>
              <w:rPr>
                <w:rFonts w:hint="eastAsia" w:ascii="新宋体" w:hAnsi="新宋体" w:eastAsia="新宋体" w:cs="新宋体"/>
                <w:color w:val="000000"/>
                <w:sz w:val="22"/>
                <w:szCs w:val="22"/>
              </w:rPr>
              <w:t>1</w:t>
            </w:r>
          </w:p>
        </w:tc>
        <w:tc>
          <w:tcPr>
            <w:tcW w:w="3983" w:type="dxa"/>
            <w:noWrap w:val="0"/>
            <w:vAlign w:val="center"/>
          </w:tcPr>
          <w:p w14:paraId="15403E55">
            <w:pPr>
              <w:keepNext w:val="0"/>
              <w:keepLines w:val="0"/>
              <w:pageBreakBefore w:val="0"/>
              <w:widowControl w:val="0"/>
              <w:kinsoku/>
              <w:wordWrap/>
              <w:overflowPunct/>
              <w:topLinePunct w:val="0"/>
              <w:autoSpaceDE/>
              <w:autoSpaceDN/>
              <w:bidi w:val="0"/>
              <w:snapToGrid w:val="0"/>
              <w:spacing w:before="156" w:beforeLines="50" w:line="360" w:lineRule="auto"/>
              <w:jc w:val="center"/>
              <w:textAlignment w:val="auto"/>
              <w:rPr>
                <w:rFonts w:hint="eastAsia" w:ascii="新宋体" w:hAnsi="新宋体" w:eastAsia="新宋体" w:cs="新宋体"/>
                <w:sz w:val="22"/>
                <w:szCs w:val="22"/>
                <w:lang w:eastAsia="zh-CN"/>
              </w:rPr>
            </w:pPr>
            <w:r>
              <w:rPr>
                <w:rFonts w:hint="eastAsia" w:ascii="新宋体" w:hAnsi="新宋体" w:eastAsia="新宋体" w:cs="新宋体"/>
                <w:kern w:val="0"/>
                <w:sz w:val="22"/>
                <w:szCs w:val="22"/>
                <w:lang w:eastAsia="zh-CN"/>
              </w:rPr>
              <w:t>永康经济开发区智慧园区基础设施配套工程专项债券资金监管账户项目</w:t>
            </w:r>
          </w:p>
        </w:tc>
        <w:tc>
          <w:tcPr>
            <w:tcW w:w="1428" w:type="dxa"/>
            <w:noWrap w:val="0"/>
            <w:vAlign w:val="center"/>
          </w:tcPr>
          <w:p w14:paraId="404112E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default" w:ascii="新宋体" w:hAnsi="新宋体" w:eastAsia="新宋体" w:cs="新宋体"/>
                <w:color w:val="000000"/>
                <w:sz w:val="22"/>
                <w:szCs w:val="22"/>
                <w:lang w:val="en-US" w:eastAsia="zh-CN"/>
              </w:rPr>
            </w:pPr>
            <w:r>
              <w:rPr>
                <w:rFonts w:hint="eastAsia" w:ascii="新宋体" w:hAnsi="新宋体" w:eastAsia="新宋体" w:cs="新宋体"/>
                <w:color w:val="000000"/>
                <w:sz w:val="22"/>
                <w:szCs w:val="22"/>
                <w:lang w:eastAsia="zh-CN"/>
              </w:rPr>
              <w:t>约</w:t>
            </w:r>
            <w:r>
              <w:rPr>
                <w:rFonts w:hint="eastAsia" w:ascii="新宋体" w:hAnsi="新宋体" w:eastAsia="新宋体" w:cs="新宋体"/>
                <w:color w:val="000000"/>
                <w:sz w:val="22"/>
                <w:szCs w:val="22"/>
              </w:rPr>
              <w:t>1</w:t>
            </w:r>
            <w:r>
              <w:rPr>
                <w:rFonts w:hint="eastAsia" w:ascii="新宋体" w:hAnsi="新宋体" w:eastAsia="新宋体" w:cs="新宋体"/>
                <w:color w:val="000000"/>
                <w:sz w:val="22"/>
                <w:szCs w:val="22"/>
                <w:lang w:val="en-US" w:eastAsia="zh-CN"/>
              </w:rPr>
              <w:t>.2亿元</w:t>
            </w:r>
          </w:p>
        </w:tc>
        <w:tc>
          <w:tcPr>
            <w:tcW w:w="793" w:type="dxa"/>
            <w:noWrap w:val="0"/>
            <w:vAlign w:val="center"/>
          </w:tcPr>
          <w:p w14:paraId="0FF19B6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新宋体" w:hAnsi="新宋体" w:eastAsia="新宋体" w:cs="新宋体"/>
                <w:color w:val="000000"/>
                <w:sz w:val="22"/>
                <w:szCs w:val="22"/>
              </w:rPr>
            </w:pPr>
            <w:r>
              <w:rPr>
                <w:rFonts w:hint="eastAsia" w:ascii="新宋体" w:hAnsi="新宋体" w:eastAsia="新宋体" w:cs="新宋体"/>
                <w:color w:val="auto"/>
                <w:sz w:val="22"/>
                <w:szCs w:val="22"/>
                <w:lang w:val="en-US" w:eastAsia="zh-CN"/>
              </w:rPr>
              <w:t>1</w:t>
            </w:r>
            <w:r>
              <w:rPr>
                <w:rFonts w:hint="eastAsia" w:ascii="新宋体" w:hAnsi="新宋体" w:eastAsia="新宋体" w:cs="新宋体"/>
                <w:color w:val="auto"/>
                <w:sz w:val="22"/>
                <w:szCs w:val="22"/>
              </w:rPr>
              <w:t>家</w:t>
            </w:r>
          </w:p>
        </w:tc>
        <w:tc>
          <w:tcPr>
            <w:tcW w:w="1940" w:type="dxa"/>
            <w:noWrap w:val="0"/>
            <w:vAlign w:val="center"/>
          </w:tcPr>
          <w:p w14:paraId="5F2207A2">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新宋体" w:hAnsi="新宋体" w:eastAsia="新宋体" w:cs="新宋体"/>
                <w:b/>
                <w:bCs/>
                <w:color w:val="000000"/>
                <w:sz w:val="22"/>
                <w:szCs w:val="22"/>
              </w:rPr>
            </w:pPr>
            <w:r>
              <w:rPr>
                <w:rFonts w:hint="eastAsia" w:ascii="新宋体" w:hAnsi="新宋体" w:eastAsia="新宋体" w:cs="新宋体"/>
                <w:bCs/>
                <w:color w:val="000000"/>
                <w:sz w:val="22"/>
                <w:szCs w:val="22"/>
              </w:rPr>
              <w:t>详见第二章招标需求</w:t>
            </w:r>
          </w:p>
        </w:tc>
      </w:tr>
    </w:tbl>
    <w:p w14:paraId="065B6776">
      <w:pPr>
        <w:keepNext w:val="0"/>
        <w:keepLines w:val="0"/>
        <w:pageBreakBefore w:val="0"/>
        <w:widowControl w:val="0"/>
        <w:kinsoku/>
        <w:wordWrap/>
        <w:overflowPunct/>
        <w:topLinePunct w:val="0"/>
        <w:autoSpaceDE/>
        <w:autoSpaceDN/>
        <w:bidi w:val="0"/>
        <w:spacing w:line="360" w:lineRule="auto"/>
        <w:ind w:firstLine="482" w:firstLineChars="200"/>
        <w:textAlignment w:val="auto"/>
        <w:rPr>
          <w:rFonts w:hint="eastAsia" w:ascii="新宋体" w:hAnsi="新宋体" w:eastAsia="新宋体" w:cs="新宋体"/>
          <w:b/>
          <w:bCs/>
          <w:sz w:val="24"/>
          <w:szCs w:val="24"/>
        </w:rPr>
      </w:pPr>
      <w:r>
        <w:rPr>
          <w:rFonts w:hint="eastAsia" w:ascii="新宋体" w:hAnsi="新宋体" w:eastAsia="新宋体" w:cs="新宋体"/>
          <w:b/>
          <w:sz w:val="24"/>
          <w:szCs w:val="24"/>
        </w:rPr>
        <w:t>五</w:t>
      </w:r>
      <w:r>
        <w:rPr>
          <w:rFonts w:hint="eastAsia" w:ascii="新宋体" w:hAnsi="新宋体" w:eastAsia="新宋体" w:cs="新宋体"/>
          <w:sz w:val="24"/>
          <w:szCs w:val="24"/>
        </w:rPr>
        <w:t>、</w:t>
      </w:r>
      <w:r>
        <w:rPr>
          <w:rFonts w:hint="eastAsia" w:ascii="新宋体" w:hAnsi="新宋体" w:eastAsia="新宋体" w:cs="新宋体"/>
          <w:b/>
          <w:bCs/>
          <w:sz w:val="24"/>
          <w:szCs w:val="24"/>
        </w:rPr>
        <w:t>投标人的资格要求</w:t>
      </w:r>
    </w:p>
    <w:p w14:paraId="0A6DCED3">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参与招投标的银行业金融机构（以下简称投标银行）</w:t>
      </w:r>
      <w:r>
        <w:rPr>
          <w:rFonts w:hint="eastAsia" w:ascii="新宋体" w:hAnsi="新宋体" w:eastAsia="新宋体" w:cs="新宋体"/>
          <w:sz w:val="24"/>
          <w:szCs w:val="24"/>
          <w:lang w:eastAsia="zh-CN"/>
        </w:rPr>
        <w:t>须</w:t>
      </w:r>
      <w:r>
        <w:rPr>
          <w:rFonts w:hint="eastAsia" w:ascii="新宋体" w:hAnsi="新宋体" w:eastAsia="新宋体" w:cs="新宋体"/>
          <w:sz w:val="24"/>
          <w:szCs w:val="24"/>
        </w:rPr>
        <w:t>中华人民共和国境内依法设立的国有商业银行、股份制商业银行、邮政储蓄银行、城市商业银行、农村信用合作联社、农村商业银行、农村合作银行及政策性银行，同时符合以下要求：</w:t>
      </w:r>
    </w:p>
    <w:p w14:paraId="40DC527A">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（一）必须在上一年度市人民银行对银行业金融机构综合评价达到B级以上（含B级）。</w:t>
      </w:r>
    </w:p>
    <w:p w14:paraId="37983284">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（二）有关近3年内在经营活动中无重大违法违规记录；上年度及至参加招投标前的期间内没有发生重大经济案件的承诺。</w:t>
      </w:r>
    </w:p>
    <w:p w14:paraId="2CC45EB1">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（三）上年度的增值税是以永康机构名义申报缴纳，上年度工资薪金个人所得税（代扣代缴）需缴纳在永康市。</w:t>
      </w:r>
    </w:p>
    <w:p w14:paraId="7E8B3DF7">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（四）上年度永康市金融机构考核中排名不在末</w:t>
      </w:r>
      <w:r>
        <w:rPr>
          <w:rFonts w:hint="eastAsia" w:ascii="新宋体" w:hAnsi="新宋体" w:eastAsia="新宋体" w:cs="新宋体"/>
          <w:sz w:val="24"/>
          <w:szCs w:val="24"/>
          <w:lang w:val="en-US" w:eastAsia="zh-CN"/>
        </w:rPr>
        <w:t>3</w:t>
      </w:r>
      <w:r>
        <w:rPr>
          <w:rFonts w:hint="eastAsia" w:ascii="新宋体" w:hAnsi="新宋体" w:eastAsia="新宋体" w:cs="新宋体"/>
          <w:sz w:val="24"/>
          <w:szCs w:val="24"/>
        </w:rPr>
        <w:t>位。</w:t>
      </w:r>
    </w:p>
    <w:p w14:paraId="2E24BDE4">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w:t>
      </w:r>
      <w:r>
        <w:rPr>
          <w:rFonts w:hint="eastAsia" w:ascii="新宋体" w:hAnsi="新宋体" w:eastAsia="新宋体" w:cs="新宋体"/>
          <w:sz w:val="24"/>
          <w:szCs w:val="24"/>
          <w:lang w:eastAsia="zh-CN"/>
        </w:rPr>
        <w:t>五</w:t>
      </w:r>
      <w:r>
        <w:rPr>
          <w:rFonts w:hint="eastAsia" w:ascii="新宋体" w:hAnsi="新宋体" w:eastAsia="新宋体" w:cs="新宋体"/>
          <w:sz w:val="24"/>
          <w:szCs w:val="24"/>
        </w:rPr>
        <w:t>）同一家银行当年度新增的专项债业主单位服务对象不得超过5个。</w:t>
      </w:r>
    </w:p>
    <w:p w14:paraId="152B9BC9">
      <w:pPr>
        <w:keepNext w:val="0"/>
        <w:keepLines w:val="0"/>
        <w:pageBreakBefore w:val="0"/>
        <w:widowControl w:val="0"/>
        <w:kinsoku/>
        <w:wordWrap/>
        <w:overflowPunct/>
        <w:topLinePunct w:val="0"/>
        <w:autoSpaceDE/>
        <w:autoSpaceDN/>
        <w:bidi w:val="0"/>
        <w:snapToGrid w:val="0"/>
        <w:spacing w:line="360" w:lineRule="auto"/>
        <w:ind w:left="540"/>
        <w:textAlignment w:val="auto"/>
        <w:rPr>
          <w:rFonts w:hint="eastAsia" w:ascii="新宋体" w:hAnsi="新宋体" w:eastAsia="新宋体" w:cs="新宋体"/>
          <w:sz w:val="24"/>
          <w:szCs w:val="24"/>
        </w:rPr>
      </w:pPr>
      <w:r>
        <w:rPr>
          <w:rFonts w:hint="eastAsia" w:ascii="新宋体" w:hAnsi="新宋体" w:eastAsia="新宋体" w:cs="新宋体"/>
          <w:sz w:val="24"/>
          <w:szCs w:val="24"/>
        </w:rPr>
        <w:t>（一）（二）（三）（</w:t>
      </w:r>
      <w:r>
        <w:rPr>
          <w:rFonts w:hint="eastAsia" w:ascii="新宋体" w:hAnsi="新宋体" w:eastAsia="新宋体" w:cs="新宋体"/>
          <w:sz w:val="24"/>
          <w:szCs w:val="24"/>
          <w:lang w:eastAsia="zh-CN"/>
        </w:rPr>
        <w:t>五</w:t>
      </w:r>
      <w:r>
        <w:rPr>
          <w:rFonts w:hint="eastAsia" w:ascii="新宋体" w:hAnsi="新宋体" w:eastAsia="新宋体" w:cs="新宋体"/>
          <w:sz w:val="24"/>
          <w:szCs w:val="24"/>
        </w:rPr>
        <w:t>）项内容需在投标文件中提供相关材料。</w:t>
      </w:r>
    </w:p>
    <w:p w14:paraId="3DE41FB0">
      <w:pPr>
        <w:keepNext w:val="0"/>
        <w:keepLines w:val="0"/>
        <w:pageBreakBefore w:val="0"/>
        <w:widowControl w:val="0"/>
        <w:kinsoku/>
        <w:wordWrap/>
        <w:overflowPunct/>
        <w:topLinePunct w:val="0"/>
        <w:autoSpaceDE/>
        <w:autoSpaceDN/>
        <w:bidi w:val="0"/>
        <w:snapToGrid w:val="0"/>
        <w:spacing w:line="360" w:lineRule="auto"/>
        <w:ind w:left="540"/>
        <w:textAlignment w:val="auto"/>
        <w:rPr>
          <w:rFonts w:hint="eastAsia" w:ascii="新宋体" w:hAnsi="新宋体" w:eastAsia="新宋体" w:cs="新宋体"/>
          <w:sz w:val="24"/>
          <w:szCs w:val="24"/>
        </w:rPr>
      </w:pPr>
      <w:r>
        <w:rPr>
          <w:rFonts w:hint="eastAsia" w:ascii="新宋体" w:hAnsi="新宋体" w:eastAsia="新宋体" w:cs="新宋体"/>
          <w:sz w:val="24"/>
          <w:szCs w:val="24"/>
        </w:rPr>
        <w:t>（</w:t>
      </w:r>
      <w:r>
        <w:rPr>
          <w:rFonts w:hint="eastAsia" w:ascii="新宋体" w:hAnsi="新宋体" w:eastAsia="新宋体" w:cs="新宋体"/>
          <w:sz w:val="24"/>
          <w:szCs w:val="24"/>
          <w:lang w:eastAsia="zh-CN"/>
        </w:rPr>
        <w:t>六</w:t>
      </w:r>
      <w:r>
        <w:rPr>
          <w:rFonts w:hint="eastAsia" w:ascii="新宋体" w:hAnsi="新宋体" w:eastAsia="新宋体" w:cs="新宋体"/>
          <w:sz w:val="24"/>
          <w:szCs w:val="24"/>
        </w:rPr>
        <w:t>）投标利率限定</w:t>
      </w:r>
    </w:p>
    <w:p w14:paraId="4C3A3EDD">
      <w:pPr>
        <w:snapToGrid w:val="0"/>
        <w:spacing w:line="440" w:lineRule="exact"/>
        <w:ind w:firstLine="480" w:firstLineChars="200"/>
        <w:rPr>
          <w:rFonts w:hint="eastAsia" w:ascii="新宋体" w:hAnsi="新宋体" w:eastAsia="新宋体" w:cs="新宋体"/>
          <w:bCs/>
          <w:color w:val="auto"/>
          <w:sz w:val="24"/>
          <w:szCs w:val="24"/>
          <w:lang w:val="en-US" w:eastAsia="zh-CN"/>
        </w:rPr>
      </w:pPr>
      <w:r>
        <w:rPr>
          <w:rFonts w:hint="eastAsia" w:ascii="新宋体" w:hAnsi="新宋体" w:eastAsia="新宋体" w:cs="新宋体"/>
          <w:bCs/>
          <w:color w:val="auto"/>
          <w:sz w:val="24"/>
          <w:szCs w:val="24"/>
        </w:rPr>
        <w:t>投标利率达到浙江省市场利率定价自律机制规定的该竞标银行所属银行类别同期限定期存款招投标利率上限或竞标银行上级行规定的利率上限为保底价，未达到保底价的，投标无效</w:t>
      </w:r>
      <w:r>
        <w:rPr>
          <w:rFonts w:hint="eastAsia" w:ascii="新宋体" w:hAnsi="新宋体" w:eastAsia="新宋体" w:cs="新宋体"/>
          <w:bCs/>
          <w:color w:val="auto"/>
          <w:sz w:val="24"/>
          <w:szCs w:val="24"/>
          <w:lang w:eastAsia="zh-CN"/>
        </w:rPr>
        <w:t>。</w:t>
      </w:r>
    </w:p>
    <w:p w14:paraId="76DB953F">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color w:val="auto"/>
          <w:sz w:val="24"/>
          <w:szCs w:val="24"/>
          <w:lang w:val="en-US" w:eastAsia="zh-CN"/>
        </w:rPr>
        <w:t xml:space="preserve"> </w:t>
      </w:r>
      <w:r>
        <w:rPr>
          <w:rFonts w:hint="eastAsia" w:ascii="新宋体" w:hAnsi="新宋体" w:eastAsia="新宋体" w:cs="新宋体"/>
          <w:b/>
          <w:bCs/>
          <w:sz w:val="24"/>
          <w:szCs w:val="24"/>
        </w:rPr>
        <w:t>六、招标文件的领取</w:t>
      </w:r>
      <w:r>
        <w:rPr>
          <w:rFonts w:hint="eastAsia" w:ascii="新宋体" w:hAnsi="新宋体" w:eastAsia="新宋体" w:cs="新宋体"/>
          <w:sz w:val="24"/>
          <w:szCs w:val="24"/>
        </w:rPr>
        <w:t>：</w:t>
      </w:r>
    </w:p>
    <w:p w14:paraId="5F74794B">
      <w:pPr>
        <w:keepNext w:val="0"/>
        <w:keepLines w:val="0"/>
        <w:pageBreakBefore w:val="0"/>
        <w:widowControl w:val="0"/>
        <w:kinsoku/>
        <w:wordWrap/>
        <w:overflowPunct/>
        <w:topLinePunct w:val="0"/>
        <w:autoSpaceDE/>
        <w:autoSpaceDN/>
        <w:bidi w:val="0"/>
        <w:snapToGrid w:val="0"/>
        <w:spacing w:line="360" w:lineRule="auto"/>
        <w:ind w:firstLine="540" w:firstLineChars="225"/>
        <w:textAlignment w:val="auto"/>
        <w:rPr>
          <w:rFonts w:hint="eastAsia" w:ascii="新宋体" w:hAnsi="新宋体" w:eastAsia="新宋体" w:cs="新宋体"/>
          <w:sz w:val="24"/>
          <w:szCs w:val="24"/>
        </w:rPr>
      </w:pPr>
      <w:r>
        <w:rPr>
          <w:rFonts w:hint="eastAsia" w:ascii="新宋体" w:hAnsi="新宋体" w:eastAsia="新宋体" w:cs="新宋体"/>
          <w:sz w:val="24"/>
          <w:szCs w:val="24"/>
        </w:rPr>
        <w:t>1.领取时间：本</w:t>
      </w:r>
      <w:r>
        <w:rPr>
          <w:rFonts w:hint="eastAsia" w:ascii="新宋体" w:hAnsi="新宋体" w:eastAsia="新宋体" w:cs="新宋体"/>
          <w:sz w:val="24"/>
          <w:szCs w:val="24"/>
          <w:u w:val="single"/>
        </w:rPr>
        <w:t>公告发布之日起</w:t>
      </w:r>
      <w:r>
        <w:rPr>
          <w:rFonts w:hint="eastAsia" w:ascii="新宋体" w:hAnsi="新宋体" w:eastAsia="新宋体" w:cs="新宋体"/>
          <w:sz w:val="24"/>
          <w:szCs w:val="24"/>
        </w:rPr>
        <w:t>至</w:t>
      </w:r>
      <w:r>
        <w:rPr>
          <w:rFonts w:hint="eastAsia" w:ascii="新宋体" w:hAnsi="新宋体" w:eastAsia="新宋体" w:cs="新宋体"/>
          <w:sz w:val="24"/>
          <w:szCs w:val="24"/>
          <w:u w:val="single"/>
        </w:rPr>
        <w:t>2024年</w:t>
      </w:r>
      <w:r>
        <w:rPr>
          <w:rFonts w:hint="eastAsia" w:ascii="新宋体" w:hAnsi="新宋体" w:eastAsia="新宋体" w:cs="新宋体"/>
          <w:sz w:val="24"/>
          <w:szCs w:val="24"/>
          <w:u w:val="single"/>
          <w:lang w:val="en-US" w:eastAsia="zh-CN"/>
        </w:rPr>
        <w:t>09</w:t>
      </w:r>
      <w:r>
        <w:rPr>
          <w:rFonts w:hint="eastAsia" w:ascii="新宋体" w:hAnsi="新宋体" w:eastAsia="新宋体" w:cs="新宋体"/>
          <w:sz w:val="24"/>
          <w:szCs w:val="24"/>
          <w:u w:val="single"/>
        </w:rPr>
        <w:t>月</w:t>
      </w:r>
      <w:r>
        <w:rPr>
          <w:rFonts w:hint="eastAsia" w:ascii="新宋体" w:hAnsi="新宋体" w:eastAsia="新宋体" w:cs="新宋体"/>
          <w:sz w:val="24"/>
          <w:szCs w:val="24"/>
          <w:u w:val="single"/>
          <w:lang w:val="en-US" w:eastAsia="zh-CN"/>
        </w:rPr>
        <w:t xml:space="preserve"> 12</w:t>
      </w:r>
      <w:r>
        <w:rPr>
          <w:rFonts w:hint="eastAsia" w:ascii="新宋体" w:hAnsi="新宋体" w:eastAsia="新宋体" w:cs="新宋体"/>
          <w:sz w:val="24"/>
          <w:szCs w:val="24"/>
          <w:u w:val="single"/>
        </w:rPr>
        <w:t>日</w:t>
      </w:r>
      <w:r>
        <w:rPr>
          <w:rFonts w:hint="eastAsia" w:ascii="新宋体" w:hAnsi="新宋体" w:eastAsia="新宋体" w:cs="新宋体"/>
          <w:sz w:val="24"/>
          <w:szCs w:val="24"/>
        </w:rPr>
        <w:t>，上午</w:t>
      </w:r>
      <w:r>
        <w:rPr>
          <w:rFonts w:hint="eastAsia" w:ascii="新宋体" w:hAnsi="新宋体" w:eastAsia="新宋体" w:cs="新宋体"/>
          <w:sz w:val="24"/>
          <w:szCs w:val="24"/>
          <w:u w:val="single"/>
        </w:rPr>
        <w:t xml:space="preserve"> 8：30-11：30</w:t>
      </w:r>
      <w:r>
        <w:rPr>
          <w:rFonts w:hint="eastAsia" w:ascii="新宋体" w:hAnsi="新宋体" w:eastAsia="新宋体" w:cs="新宋体"/>
          <w:sz w:val="24"/>
          <w:szCs w:val="24"/>
        </w:rPr>
        <w:t xml:space="preserve"> ；下午</w:t>
      </w:r>
      <w:r>
        <w:rPr>
          <w:rFonts w:hint="eastAsia" w:ascii="新宋体" w:hAnsi="新宋体" w:eastAsia="新宋体" w:cs="新宋体"/>
          <w:sz w:val="24"/>
          <w:szCs w:val="24"/>
          <w:u w:val="single"/>
        </w:rPr>
        <w:t>14：00-17：30</w:t>
      </w:r>
      <w:r>
        <w:rPr>
          <w:rFonts w:hint="eastAsia" w:ascii="新宋体" w:hAnsi="新宋体" w:eastAsia="新宋体" w:cs="新宋体"/>
          <w:sz w:val="24"/>
          <w:szCs w:val="24"/>
        </w:rPr>
        <w:t>。</w:t>
      </w:r>
    </w:p>
    <w:p w14:paraId="0DBBB30B">
      <w:pPr>
        <w:keepNext w:val="0"/>
        <w:keepLines w:val="0"/>
        <w:pageBreakBefore w:val="0"/>
        <w:widowControl w:val="0"/>
        <w:kinsoku/>
        <w:wordWrap/>
        <w:overflowPunct/>
        <w:topLinePunct w:val="0"/>
        <w:autoSpaceDE/>
        <w:autoSpaceDN/>
        <w:bidi w:val="0"/>
        <w:snapToGrid w:val="0"/>
        <w:spacing w:line="360" w:lineRule="auto"/>
        <w:ind w:firstLine="540" w:firstLineChars="225"/>
        <w:textAlignment w:val="auto"/>
        <w:rPr>
          <w:rFonts w:hint="eastAsia" w:ascii="新宋体" w:hAnsi="新宋体" w:eastAsia="新宋体" w:cs="新宋体"/>
          <w:sz w:val="24"/>
          <w:szCs w:val="24"/>
          <w:lang w:eastAsia="zh-CN"/>
        </w:rPr>
      </w:pPr>
      <w:r>
        <w:rPr>
          <w:rFonts w:hint="eastAsia" w:ascii="新宋体" w:hAnsi="新宋体" w:eastAsia="新宋体" w:cs="新宋体"/>
          <w:sz w:val="24"/>
          <w:szCs w:val="24"/>
        </w:rPr>
        <w:t>2.领取地点：</w:t>
      </w:r>
      <w:r>
        <w:rPr>
          <w:rFonts w:hint="eastAsia" w:ascii="新宋体" w:hAnsi="新宋体" w:eastAsia="新宋体" w:cs="新宋体"/>
          <w:sz w:val="24"/>
          <w:szCs w:val="24"/>
          <w:u w:val="single"/>
          <w:lang w:eastAsia="zh-CN"/>
        </w:rPr>
        <w:t>永康市五金北路283号（五金二期）1幢1号门三楼</w:t>
      </w:r>
    </w:p>
    <w:p w14:paraId="234C1FC7">
      <w:pPr>
        <w:keepNext w:val="0"/>
        <w:keepLines w:val="0"/>
        <w:pageBreakBefore w:val="0"/>
        <w:widowControl w:val="0"/>
        <w:kinsoku/>
        <w:wordWrap/>
        <w:overflowPunct/>
        <w:topLinePunct w:val="0"/>
        <w:autoSpaceDE/>
        <w:autoSpaceDN/>
        <w:bidi w:val="0"/>
        <w:snapToGrid w:val="0"/>
        <w:spacing w:line="360" w:lineRule="auto"/>
        <w:textAlignment w:val="auto"/>
        <w:rPr>
          <w:rFonts w:hint="eastAsia" w:ascii="新宋体" w:hAnsi="新宋体" w:eastAsia="新宋体" w:cs="新宋体"/>
          <w:sz w:val="24"/>
          <w:szCs w:val="24"/>
        </w:rPr>
      </w:pPr>
      <w:r>
        <w:rPr>
          <w:rFonts w:hint="eastAsia" w:ascii="新宋体" w:hAnsi="新宋体" w:eastAsia="新宋体" w:cs="新宋体"/>
          <w:b/>
          <w:sz w:val="24"/>
          <w:szCs w:val="24"/>
        </w:rPr>
        <w:t>七、领取招标文件（报名）时应提供以下资料</w:t>
      </w:r>
      <w:r>
        <w:rPr>
          <w:rFonts w:hint="eastAsia" w:ascii="新宋体" w:hAnsi="新宋体" w:eastAsia="新宋体" w:cs="新宋体"/>
          <w:sz w:val="24"/>
          <w:szCs w:val="24"/>
        </w:rPr>
        <w:t>：</w:t>
      </w:r>
    </w:p>
    <w:p w14:paraId="36406EA7">
      <w:pPr>
        <w:keepNext w:val="0"/>
        <w:keepLines w:val="0"/>
        <w:pageBreakBefore w:val="0"/>
        <w:widowControl w:val="0"/>
        <w:kinsoku/>
        <w:wordWrap/>
        <w:overflowPunct/>
        <w:topLinePunct w:val="0"/>
        <w:autoSpaceDE/>
        <w:autoSpaceDN/>
        <w:bidi w:val="0"/>
        <w:snapToGrid w:val="0"/>
        <w:spacing w:line="360" w:lineRule="auto"/>
        <w:ind w:firstLine="540" w:firstLineChars="225"/>
        <w:textAlignment w:val="auto"/>
        <w:rPr>
          <w:rFonts w:hint="eastAsia" w:ascii="新宋体" w:hAnsi="新宋体" w:eastAsia="新宋体" w:cs="新宋体"/>
          <w:sz w:val="24"/>
          <w:szCs w:val="24"/>
        </w:rPr>
      </w:pPr>
      <w:r>
        <w:rPr>
          <w:rFonts w:hint="eastAsia" w:ascii="新宋体" w:hAnsi="新宋体" w:eastAsia="新宋体" w:cs="新宋体"/>
          <w:sz w:val="24"/>
          <w:szCs w:val="24"/>
        </w:rPr>
        <w:t>1.经有关部门年检通过的企业营业执照副本和金融许可证及复印件（加盖单位公章）；</w:t>
      </w:r>
    </w:p>
    <w:p w14:paraId="61A6CA80">
      <w:pPr>
        <w:keepNext w:val="0"/>
        <w:keepLines w:val="0"/>
        <w:pageBreakBefore w:val="0"/>
        <w:widowControl w:val="0"/>
        <w:kinsoku/>
        <w:wordWrap/>
        <w:overflowPunct/>
        <w:topLinePunct w:val="0"/>
        <w:autoSpaceDE/>
        <w:autoSpaceDN/>
        <w:bidi w:val="0"/>
        <w:snapToGrid w:val="0"/>
        <w:spacing w:line="360" w:lineRule="auto"/>
        <w:ind w:firstLine="540" w:firstLineChars="225"/>
        <w:textAlignment w:val="auto"/>
        <w:rPr>
          <w:rFonts w:hint="eastAsia" w:ascii="新宋体" w:hAnsi="新宋体" w:eastAsia="新宋体" w:cs="新宋体"/>
          <w:sz w:val="24"/>
          <w:szCs w:val="24"/>
        </w:rPr>
      </w:pPr>
      <w:r>
        <w:rPr>
          <w:rFonts w:hint="eastAsia" w:ascii="新宋体" w:hAnsi="新宋体" w:eastAsia="新宋体" w:cs="新宋体"/>
          <w:sz w:val="24"/>
          <w:szCs w:val="24"/>
        </w:rPr>
        <w:t>2.报名人有效身份证件及复印件。</w:t>
      </w:r>
    </w:p>
    <w:p w14:paraId="0B5D65FF">
      <w:pPr>
        <w:keepNext w:val="0"/>
        <w:keepLines w:val="0"/>
        <w:pageBreakBefore w:val="0"/>
        <w:widowControl w:val="0"/>
        <w:kinsoku/>
        <w:wordWrap/>
        <w:overflowPunct/>
        <w:topLinePunct w:val="0"/>
        <w:autoSpaceDE/>
        <w:autoSpaceDN/>
        <w:bidi w:val="0"/>
        <w:snapToGrid w:val="0"/>
        <w:spacing w:line="360" w:lineRule="auto"/>
        <w:ind w:firstLine="540" w:firstLineChars="225"/>
        <w:textAlignment w:val="auto"/>
        <w:rPr>
          <w:rFonts w:hint="eastAsia" w:ascii="新宋体" w:hAnsi="新宋体" w:eastAsia="新宋体" w:cs="新宋体"/>
          <w:sz w:val="24"/>
          <w:szCs w:val="24"/>
        </w:rPr>
      </w:pPr>
      <w:r>
        <w:rPr>
          <w:rFonts w:hint="eastAsia" w:ascii="新宋体" w:hAnsi="新宋体" w:eastAsia="新宋体" w:cs="新宋体"/>
          <w:sz w:val="24"/>
          <w:szCs w:val="24"/>
        </w:rPr>
        <w:t>3.投标银行负责人确认的授权书。</w:t>
      </w:r>
    </w:p>
    <w:p w14:paraId="72AE1672">
      <w:pPr>
        <w:keepNext w:val="0"/>
        <w:keepLines w:val="0"/>
        <w:pageBreakBefore w:val="0"/>
        <w:widowControl w:val="0"/>
        <w:kinsoku/>
        <w:wordWrap/>
        <w:overflowPunct/>
        <w:topLinePunct w:val="0"/>
        <w:autoSpaceDE/>
        <w:autoSpaceDN/>
        <w:bidi w:val="0"/>
        <w:snapToGrid w:val="0"/>
        <w:spacing w:line="360" w:lineRule="auto"/>
        <w:jc w:val="left"/>
        <w:textAlignment w:val="auto"/>
        <w:rPr>
          <w:rFonts w:hint="eastAsia" w:ascii="新宋体" w:hAnsi="新宋体" w:eastAsia="新宋体" w:cs="新宋体"/>
          <w:sz w:val="24"/>
          <w:szCs w:val="24"/>
        </w:rPr>
      </w:pPr>
      <w:r>
        <w:rPr>
          <w:rFonts w:hint="eastAsia" w:ascii="新宋体" w:hAnsi="新宋体" w:eastAsia="新宋体" w:cs="新宋体"/>
          <w:b/>
          <w:bCs/>
          <w:sz w:val="24"/>
          <w:szCs w:val="24"/>
        </w:rPr>
        <w:t>八、投标截止时间和地点</w:t>
      </w:r>
      <w:r>
        <w:rPr>
          <w:rFonts w:hint="eastAsia" w:ascii="新宋体" w:hAnsi="新宋体" w:eastAsia="新宋体" w:cs="新宋体"/>
          <w:sz w:val="24"/>
          <w:szCs w:val="24"/>
        </w:rPr>
        <w:t>：</w:t>
      </w:r>
    </w:p>
    <w:p w14:paraId="138ADF71">
      <w:pPr>
        <w:keepNext w:val="0"/>
        <w:keepLines w:val="0"/>
        <w:pageBreakBefore w:val="0"/>
        <w:widowControl w:val="0"/>
        <w:kinsoku/>
        <w:wordWrap/>
        <w:overflowPunct/>
        <w:topLinePunct w:val="0"/>
        <w:autoSpaceDE/>
        <w:autoSpaceDN/>
        <w:bidi w:val="0"/>
        <w:snapToGrid w:val="0"/>
        <w:spacing w:line="360" w:lineRule="auto"/>
        <w:ind w:firstLine="480" w:firstLineChars="200"/>
        <w:jc w:val="left"/>
        <w:textAlignment w:val="auto"/>
        <w:rPr>
          <w:rFonts w:hint="eastAsia" w:ascii="新宋体" w:hAnsi="新宋体" w:eastAsia="新宋体" w:cs="新宋体"/>
          <w:sz w:val="24"/>
          <w:szCs w:val="24"/>
        </w:rPr>
      </w:pPr>
      <w:r>
        <w:rPr>
          <w:rFonts w:hint="eastAsia" w:ascii="新宋体" w:hAnsi="新宋体" w:eastAsia="新宋体" w:cs="新宋体"/>
          <w:sz w:val="24"/>
          <w:szCs w:val="24"/>
        </w:rPr>
        <w:t>投标人应于</w:t>
      </w:r>
      <w:bookmarkStart w:id="0" w:name="OLE_LINK27"/>
      <w:r>
        <w:rPr>
          <w:rFonts w:hint="eastAsia" w:ascii="新宋体" w:hAnsi="新宋体" w:eastAsia="新宋体" w:cs="新宋体"/>
          <w:b/>
          <w:bCs/>
          <w:color w:val="FF0000"/>
          <w:sz w:val="24"/>
          <w:szCs w:val="24"/>
          <w:u w:val="single"/>
          <w:lang w:eastAsia="zh-CN"/>
        </w:rPr>
        <w:t>202</w:t>
      </w:r>
      <w:r>
        <w:rPr>
          <w:rFonts w:hint="eastAsia" w:ascii="新宋体" w:hAnsi="新宋体" w:eastAsia="新宋体" w:cs="新宋体"/>
          <w:b/>
          <w:bCs/>
          <w:color w:val="FF0000"/>
          <w:sz w:val="24"/>
          <w:szCs w:val="24"/>
          <w:u w:val="single"/>
          <w:lang w:val="en-US" w:eastAsia="zh-CN"/>
        </w:rPr>
        <w:t>4</w:t>
      </w:r>
      <w:r>
        <w:rPr>
          <w:rFonts w:hint="eastAsia" w:ascii="新宋体" w:hAnsi="新宋体" w:eastAsia="新宋体" w:cs="新宋体"/>
          <w:b/>
          <w:bCs/>
          <w:color w:val="FF0000"/>
          <w:sz w:val="24"/>
          <w:szCs w:val="24"/>
          <w:u w:val="single"/>
          <w:lang w:eastAsia="zh-CN"/>
        </w:rPr>
        <w:t>年</w:t>
      </w:r>
      <w:r>
        <w:rPr>
          <w:rFonts w:hint="eastAsia" w:ascii="新宋体" w:hAnsi="新宋体" w:eastAsia="新宋体" w:cs="新宋体"/>
          <w:b/>
          <w:bCs/>
          <w:color w:val="FF0000"/>
          <w:sz w:val="24"/>
          <w:szCs w:val="24"/>
          <w:u w:val="single"/>
          <w:lang w:val="en-US" w:eastAsia="zh-CN"/>
        </w:rPr>
        <w:t>9</w:t>
      </w:r>
      <w:r>
        <w:rPr>
          <w:rFonts w:hint="eastAsia" w:ascii="新宋体" w:hAnsi="新宋体" w:eastAsia="新宋体" w:cs="新宋体"/>
          <w:b/>
          <w:bCs/>
          <w:color w:val="FF0000"/>
          <w:sz w:val="24"/>
          <w:szCs w:val="24"/>
          <w:u w:val="single"/>
          <w:lang w:eastAsia="zh-CN"/>
        </w:rPr>
        <w:t>月</w:t>
      </w:r>
      <w:r>
        <w:rPr>
          <w:rFonts w:hint="eastAsia" w:ascii="新宋体" w:hAnsi="新宋体" w:eastAsia="新宋体" w:cs="新宋体"/>
          <w:b/>
          <w:bCs/>
          <w:color w:val="FF0000"/>
          <w:sz w:val="24"/>
          <w:szCs w:val="24"/>
          <w:u w:val="single"/>
          <w:lang w:val="en-US" w:eastAsia="zh-CN"/>
        </w:rPr>
        <w:t>13</w:t>
      </w:r>
      <w:r>
        <w:rPr>
          <w:rFonts w:hint="eastAsia" w:ascii="新宋体" w:hAnsi="新宋体" w:eastAsia="新宋体" w:cs="新宋体"/>
          <w:b/>
          <w:bCs/>
          <w:color w:val="FF0000"/>
          <w:sz w:val="24"/>
          <w:szCs w:val="24"/>
          <w:u w:val="single"/>
          <w:lang w:eastAsia="zh-CN"/>
        </w:rPr>
        <w:t>日</w:t>
      </w:r>
      <w:r>
        <w:rPr>
          <w:rFonts w:hint="eastAsia" w:ascii="新宋体" w:hAnsi="新宋体" w:eastAsia="新宋体" w:cs="新宋体"/>
          <w:b/>
          <w:bCs/>
          <w:color w:val="FF0000"/>
          <w:sz w:val="24"/>
          <w:szCs w:val="24"/>
          <w:u w:val="single"/>
          <w:lang w:val="en-US" w:eastAsia="zh-CN"/>
        </w:rPr>
        <w:t>09时0</w:t>
      </w:r>
      <w:r>
        <w:rPr>
          <w:rFonts w:hint="eastAsia" w:ascii="新宋体" w:hAnsi="新宋体" w:eastAsia="新宋体" w:cs="新宋体"/>
          <w:b/>
          <w:bCs/>
          <w:color w:val="FF0000"/>
          <w:sz w:val="24"/>
          <w:szCs w:val="24"/>
          <w:u w:val="single"/>
          <w:lang w:eastAsia="zh-CN"/>
        </w:rPr>
        <w:t>0分</w:t>
      </w:r>
      <w:bookmarkEnd w:id="0"/>
      <w:r>
        <w:rPr>
          <w:rFonts w:hint="eastAsia" w:ascii="新宋体" w:hAnsi="新宋体" w:eastAsia="新宋体" w:cs="新宋体"/>
          <w:sz w:val="24"/>
          <w:szCs w:val="24"/>
        </w:rPr>
        <w:t>前将投标文件密封送交到</w:t>
      </w:r>
      <w:r>
        <w:rPr>
          <w:rFonts w:hint="eastAsia" w:ascii="新宋体" w:hAnsi="新宋体" w:eastAsia="新宋体" w:cs="新宋体"/>
          <w:sz w:val="24"/>
          <w:szCs w:val="24"/>
          <w:highlight w:val="none"/>
          <w:u w:val="none"/>
          <w:lang w:eastAsia="zh-CN"/>
        </w:rPr>
        <w:t>永康经济开发区银川西路6号三楼会议室</w:t>
      </w:r>
      <w:r>
        <w:rPr>
          <w:rFonts w:hint="eastAsia" w:ascii="新宋体" w:hAnsi="新宋体" w:eastAsia="新宋体" w:cs="新宋体"/>
          <w:sz w:val="24"/>
          <w:szCs w:val="24"/>
        </w:rPr>
        <w:t>，逾期送达或未密封将予以拒收（或作无效投标文件处理）。</w:t>
      </w:r>
    </w:p>
    <w:p w14:paraId="0DA3288B">
      <w:pPr>
        <w:keepNext w:val="0"/>
        <w:keepLines w:val="0"/>
        <w:pageBreakBefore w:val="0"/>
        <w:widowControl w:val="0"/>
        <w:kinsoku/>
        <w:wordWrap/>
        <w:overflowPunct/>
        <w:topLinePunct w:val="0"/>
        <w:autoSpaceDE/>
        <w:autoSpaceDN/>
        <w:bidi w:val="0"/>
        <w:snapToGrid w:val="0"/>
        <w:spacing w:line="360" w:lineRule="auto"/>
        <w:textAlignment w:val="auto"/>
        <w:rPr>
          <w:rFonts w:hint="eastAsia" w:ascii="新宋体" w:hAnsi="新宋体" w:eastAsia="新宋体" w:cs="新宋体"/>
          <w:sz w:val="24"/>
          <w:szCs w:val="24"/>
        </w:rPr>
      </w:pPr>
      <w:r>
        <w:rPr>
          <w:rFonts w:hint="eastAsia" w:ascii="新宋体" w:hAnsi="新宋体" w:eastAsia="新宋体" w:cs="新宋体"/>
          <w:b/>
          <w:bCs/>
          <w:sz w:val="24"/>
          <w:szCs w:val="24"/>
        </w:rPr>
        <w:t>九、开标时间及地点</w:t>
      </w:r>
      <w:r>
        <w:rPr>
          <w:rFonts w:hint="eastAsia" w:ascii="新宋体" w:hAnsi="新宋体" w:eastAsia="新宋体" w:cs="新宋体"/>
          <w:sz w:val="24"/>
          <w:szCs w:val="24"/>
        </w:rPr>
        <w:t>：</w:t>
      </w:r>
    </w:p>
    <w:p w14:paraId="280292AF">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本次招标将于</w:t>
      </w:r>
      <w:r>
        <w:rPr>
          <w:rFonts w:hint="eastAsia" w:ascii="新宋体" w:hAnsi="新宋体" w:eastAsia="新宋体" w:cs="新宋体"/>
          <w:b/>
          <w:bCs/>
          <w:color w:val="FF0000"/>
          <w:sz w:val="24"/>
          <w:szCs w:val="24"/>
          <w:u w:val="single"/>
          <w:lang w:eastAsia="zh-CN"/>
        </w:rPr>
        <w:t>202</w:t>
      </w:r>
      <w:r>
        <w:rPr>
          <w:rFonts w:hint="eastAsia" w:ascii="新宋体" w:hAnsi="新宋体" w:eastAsia="新宋体" w:cs="新宋体"/>
          <w:b/>
          <w:bCs/>
          <w:color w:val="FF0000"/>
          <w:sz w:val="24"/>
          <w:szCs w:val="24"/>
          <w:u w:val="single"/>
          <w:lang w:val="en-US" w:eastAsia="zh-CN"/>
        </w:rPr>
        <w:t>4</w:t>
      </w:r>
      <w:r>
        <w:rPr>
          <w:rFonts w:hint="eastAsia" w:ascii="新宋体" w:hAnsi="新宋体" w:eastAsia="新宋体" w:cs="新宋体"/>
          <w:b/>
          <w:bCs/>
          <w:color w:val="FF0000"/>
          <w:sz w:val="24"/>
          <w:szCs w:val="24"/>
          <w:u w:val="single"/>
          <w:lang w:eastAsia="zh-CN"/>
        </w:rPr>
        <w:t>年</w:t>
      </w:r>
      <w:r>
        <w:rPr>
          <w:rFonts w:hint="eastAsia" w:ascii="新宋体" w:hAnsi="新宋体" w:eastAsia="新宋体" w:cs="新宋体"/>
          <w:b/>
          <w:bCs/>
          <w:color w:val="FF0000"/>
          <w:sz w:val="24"/>
          <w:szCs w:val="24"/>
          <w:u w:val="single"/>
          <w:lang w:val="en-US" w:eastAsia="zh-CN"/>
        </w:rPr>
        <w:t>9</w:t>
      </w:r>
      <w:r>
        <w:rPr>
          <w:rFonts w:hint="eastAsia" w:ascii="新宋体" w:hAnsi="新宋体" w:eastAsia="新宋体" w:cs="新宋体"/>
          <w:b/>
          <w:bCs/>
          <w:color w:val="FF0000"/>
          <w:sz w:val="24"/>
          <w:szCs w:val="24"/>
          <w:u w:val="single"/>
          <w:lang w:eastAsia="zh-CN"/>
        </w:rPr>
        <w:t>月</w:t>
      </w:r>
      <w:r>
        <w:rPr>
          <w:rFonts w:hint="eastAsia" w:ascii="新宋体" w:hAnsi="新宋体" w:eastAsia="新宋体" w:cs="新宋体"/>
          <w:b/>
          <w:bCs/>
          <w:color w:val="FF0000"/>
          <w:sz w:val="24"/>
          <w:szCs w:val="24"/>
          <w:u w:val="single"/>
          <w:lang w:val="en-US" w:eastAsia="zh-CN"/>
        </w:rPr>
        <w:t>13</w:t>
      </w:r>
      <w:r>
        <w:rPr>
          <w:rFonts w:hint="eastAsia" w:ascii="新宋体" w:hAnsi="新宋体" w:eastAsia="新宋体" w:cs="新宋体"/>
          <w:b/>
          <w:bCs/>
          <w:color w:val="FF0000"/>
          <w:sz w:val="24"/>
          <w:szCs w:val="24"/>
          <w:u w:val="single"/>
          <w:lang w:eastAsia="zh-CN"/>
        </w:rPr>
        <w:t>日</w:t>
      </w:r>
      <w:r>
        <w:rPr>
          <w:rFonts w:hint="eastAsia" w:ascii="新宋体" w:hAnsi="新宋体" w:eastAsia="新宋体" w:cs="新宋体"/>
          <w:b/>
          <w:bCs/>
          <w:color w:val="FF0000"/>
          <w:sz w:val="24"/>
          <w:szCs w:val="24"/>
          <w:u w:val="single"/>
          <w:lang w:val="en-US" w:eastAsia="zh-CN"/>
        </w:rPr>
        <w:t>09时0</w:t>
      </w:r>
      <w:r>
        <w:rPr>
          <w:rFonts w:hint="eastAsia" w:ascii="新宋体" w:hAnsi="新宋体" w:eastAsia="新宋体" w:cs="新宋体"/>
          <w:b/>
          <w:bCs/>
          <w:color w:val="FF0000"/>
          <w:sz w:val="24"/>
          <w:szCs w:val="24"/>
          <w:u w:val="single"/>
          <w:lang w:eastAsia="zh-CN"/>
        </w:rPr>
        <w:t>0分</w:t>
      </w:r>
      <w:r>
        <w:rPr>
          <w:rFonts w:hint="eastAsia" w:ascii="新宋体" w:hAnsi="新宋体" w:eastAsia="新宋体" w:cs="新宋体"/>
          <w:sz w:val="24"/>
          <w:szCs w:val="24"/>
        </w:rPr>
        <w:t>在</w:t>
      </w:r>
      <w:r>
        <w:rPr>
          <w:rFonts w:hint="eastAsia" w:ascii="新宋体" w:hAnsi="新宋体" w:eastAsia="新宋体" w:cs="新宋体"/>
          <w:sz w:val="24"/>
          <w:szCs w:val="24"/>
          <w:highlight w:val="none"/>
          <w:u w:val="none"/>
          <w:lang w:eastAsia="zh-CN"/>
        </w:rPr>
        <w:t>永康经济开发区银川西路6号三楼会议室</w:t>
      </w:r>
      <w:r>
        <w:rPr>
          <w:rFonts w:hint="eastAsia" w:ascii="新宋体" w:hAnsi="新宋体" w:eastAsia="新宋体" w:cs="新宋体"/>
          <w:sz w:val="24"/>
          <w:szCs w:val="24"/>
        </w:rPr>
        <w:t>开标，投标人应派授权代表出席开标会议。</w:t>
      </w:r>
    </w:p>
    <w:p w14:paraId="470FE63A">
      <w:pPr>
        <w:keepNext w:val="0"/>
        <w:keepLines w:val="0"/>
        <w:pageBreakBefore w:val="0"/>
        <w:widowControl w:val="0"/>
        <w:kinsoku/>
        <w:wordWrap/>
        <w:overflowPunct/>
        <w:topLinePunct w:val="0"/>
        <w:autoSpaceDE/>
        <w:autoSpaceDN/>
        <w:bidi w:val="0"/>
        <w:snapToGrid w:val="0"/>
        <w:spacing w:line="360" w:lineRule="auto"/>
        <w:textAlignment w:val="auto"/>
        <w:rPr>
          <w:rFonts w:hint="eastAsia" w:ascii="新宋体" w:hAnsi="新宋体" w:eastAsia="新宋体" w:cs="新宋体"/>
          <w:b/>
          <w:sz w:val="24"/>
          <w:szCs w:val="24"/>
        </w:rPr>
      </w:pPr>
      <w:r>
        <w:rPr>
          <w:rFonts w:hint="eastAsia" w:ascii="新宋体" w:hAnsi="新宋体" w:eastAsia="新宋体" w:cs="新宋体"/>
          <w:b/>
          <w:sz w:val="24"/>
          <w:szCs w:val="24"/>
        </w:rPr>
        <w:t>十、招标公告及相关内容发布网址：</w:t>
      </w:r>
    </w:p>
    <w:p w14:paraId="5C27B5D6">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sz w:val="24"/>
          <w:szCs w:val="24"/>
        </w:rPr>
      </w:pPr>
      <w:r>
        <w:rPr>
          <w:rFonts w:hint="eastAsia" w:ascii="新宋体" w:hAnsi="新宋体" w:eastAsia="新宋体" w:cs="新宋体"/>
          <w:sz w:val="24"/>
          <w:szCs w:val="24"/>
        </w:rPr>
        <w:t>浙江政府采购网http://zfcg.czt.zj.gov.cn</w:t>
      </w:r>
      <w:r>
        <w:rPr>
          <w:rFonts w:hint="eastAsia" w:ascii="新宋体" w:hAnsi="新宋体" w:eastAsia="新宋体" w:cs="新宋体"/>
          <w:color w:val="000000"/>
          <w:sz w:val="24"/>
          <w:szCs w:val="24"/>
        </w:rPr>
        <w:t>；</w:t>
      </w:r>
    </w:p>
    <w:p w14:paraId="75090AA0">
      <w:pPr>
        <w:keepNext w:val="0"/>
        <w:keepLines w:val="0"/>
        <w:pageBreakBefore w:val="0"/>
        <w:widowControl w:val="0"/>
        <w:kinsoku/>
        <w:wordWrap/>
        <w:overflowPunct/>
        <w:topLinePunct w:val="0"/>
        <w:autoSpaceDE/>
        <w:autoSpaceDN/>
        <w:bidi w:val="0"/>
        <w:snapToGrid w:val="0"/>
        <w:spacing w:line="360" w:lineRule="auto"/>
        <w:textAlignment w:val="auto"/>
        <w:rPr>
          <w:rFonts w:hint="eastAsia" w:ascii="新宋体" w:hAnsi="新宋体" w:eastAsia="新宋体" w:cs="新宋体"/>
          <w:b/>
          <w:color w:val="000000"/>
          <w:sz w:val="24"/>
          <w:szCs w:val="24"/>
        </w:rPr>
      </w:pPr>
      <w:r>
        <w:rPr>
          <w:rFonts w:hint="eastAsia" w:ascii="新宋体" w:hAnsi="新宋体" w:eastAsia="新宋体" w:cs="新宋体"/>
          <w:b/>
          <w:color w:val="000000"/>
          <w:sz w:val="24"/>
          <w:szCs w:val="24"/>
        </w:rPr>
        <w:t>十</w:t>
      </w:r>
      <w:r>
        <w:rPr>
          <w:rFonts w:hint="eastAsia" w:ascii="新宋体" w:hAnsi="新宋体" w:eastAsia="新宋体" w:cs="新宋体"/>
          <w:b/>
          <w:color w:val="000000"/>
          <w:sz w:val="24"/>
          <w:szCs w:val="24"/>
          <w:lang w:eastAsia="zh-CN"/>
        </w:rPr>
        <w:t>一</w:t>
      </w:r>
      <w:r>
        <w:rPr>
          <w:rFonts w:hint="eastAsia" w:ascii="新宋体" w:hAnsi="新宋体" w:eastAsia="新宋体" w:cs="新宋体"/>
          <w:b/>
          <w:color w:val="000000"/>
          <w:sz w:val="24"/>
          <w:szCs w:val="24"/>
        </w:rPr>
        <w:t>、业务咨询：</w:t>
      </w:r>
    </w:p>
    <w:p w14:paraId="078EAC05">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sz w:val="24"/>
          <w:szCs w:val="24"/>
          <w:lang w:eastAsia="zh-CN"/>
        </w:rPr>
      </w:pPr>
      <w:r>
        <w:rPr>
          <w:rFonts w:hint="eastAsia" w:ascii="新宋体" w:hAnsi="新宋体" w:eastAsia="新宋体" w:cs="新宋体"/>
          <w:sz w:val="24"/>
          <w:szCs w:val="24"/>
          <w:lang w:val="en-US" w:eastAsia="zh-CN"/>
        </w:rPr>
        <w:t>1.</w:t>
      </w:r>
      <w:r>
        <w:rPr>
          <w:rFonts w:hint="eastAsia" w:ascii="新宋体" w:hAnsi="新宋体" w:eastAsia="新宋体" w:cs="新宋体"/>
          <w:sz w:val="24"/>
          <w:szCs w:val="24"/>
          <w:lang w:eastAsia="zh-CN"/>
        </w:rPr>
        <w:t>浙江省永康市五金科技工业园开发有限公司</w:t>
      </w:r>
    </w:p>
    <w:p w14:paraId="62BE75F5">
      <w:pPr>
        <w:keepNext w:val="0"/>
        <w:keepLines w:val="0"/>
        <w:pageBreakBefore w:val="0"/>
        <w:widowControl w:val="0"/>
        <w:kinsoku/>
        <w:wordWrap/>
        <w:overflowPunct/>
        <w:topLinePunct w:val="0"/>
        <w:autoSpaceDE/>
        <w:autoSpaceDN/>
        <w:bidi w:val="0"/>
        <w:snapToGrid w:val="0"/>
        <w:spacing w:line="360" w:lineRule="auto"/>
        <w:ind w:firstLine="720" w:firstLineChars="300"/>
        <w:textAlignment w:val="auto"/>
        <w:rPr>
          <w:rFonts w:hint="eastAsia" w:ascii="新宋体" w:hAnsi="新宋体" w:eastAsia="新宋体" w:cs="新宋体"/>
          <w:sz w:val="24"/>
          <w:szCs w:val="24"/>
          <w:lang w:val="en-US" w:eastAsia="zh-CN"/>
        </w:rPr>
      </w:pPr>
      <w:r>
        <w:rPr>
          <w:rFonts w:hint="eastAsia" w:ascii="新宋体" w:hAnsi="新宋体" w:eastAsia="新宋体" w:cs="新宋体"/>
          <w:sz w:val="24"/>
          <w:szCs w:val="24"/>
          <w:lang w:eastAsia="zh-CN"/>
        </w:rPr>
        <w:t>联系人：</w:t>
      </w:r>
      <w:r>
        <w:rPr>
          <w:rFonts w:hint="eastAsia" w:ascii="新宋体" w:hAnsi="新宋体" w:eastAsia="新宋体" w:cs="新宋体"/>
          <w:sz w:val="24"/>
          <w:szCs w:val="24"/>
          <w:lang w:val="en-US" w:eastAsia="zh-CN"/>
        </w:rPr>
        <w:t xml:space="preserve">朱先生     </w:t>
      </w:r>
    </w:p>
    <w:p w14:paraId="76E308DC">
      <w:pPr>
        <w:keepNext w:val="0"/>
        <w:keepLines w:val="0"/>
        <w:pageBreakBefore w:val="0"/>
        <w:widowControl w:val="0"/>
        <w:kinsoku/>
        <w:wordWrap/>
        <w:overflowPunct/>
        <w:topLinePunct w:val="0"/>
        <w:autoSpaceDE/>
        <w:autoSpaceDN/>
        <w:bidi w:val="0"/>
        <w:snapToGrid w:val="0"/>
        <w:spacing w:line="360" w:lineRule="auto"/>
        <w:ind w:firstLine="720" w:firstLineChars="300"/>
        <w:textAlignment w:val="auto"/>
        <w:rPr>
          <w:rFonts w:hint="eastAsia" w:ascii="新宋体" w:hAnsi="新宋体" w:eastAsia="新宋体" w:cs="新宋体"/>
          <w:sz w:val="24"/>
          <w:szCs w:val="24"/>
        </w:rPr>
      </w:pPr>
      <w:r>
        <w:rPr>
          <w:rFonts w:hint="eastAsia" w:ascii="新宋体" w:hAnsi="新宋体" w:eastAsia="新宋体" w:cs="新宋体"/>
          <w:sz w:val="24"/>
          <w:szCs w:val="24"/>
          <w:lang w:eastAsia="zh-CN"/>
        </w:rPr>
        <w:t>联系电话：</w:t>
      </w:r>
      <w:r>
        <w:rPr>
          <w:rFonts w:hint="eastAsia" w:ascii="新宋体" w:hAnsi="新宋体" w:eastAsia="新宋体" w:cs="新宋体"/>
          <w:sz w:val="24"/>
          <w:szCs w:val="24"/>
          <w:lang w:val="en-US" w:eastAsia="zh-CN"/>
        </w:rPr>
        <w:t>0579-</w:t>
      </w:r>
      <w:r>
        <w:rPr>
          <w:rFonts w:hint="eastAsia" w:ascii="新宋体" w:hAnsi="新宋体" w:eastAsia="新宋体" w:cs="新宋体"/>
          <w:sz w:val="24"/>
          <w:szCs w:val="24"/>
          <w:lang w:eastAsia="zh-CN"/>
        </w:rPr>
        <w:t>87229018</w:t>
      </w:r>
    </w:p>
    <w:p w14:paraId="060F9BA8">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color w:val="auto"/>
          <w:sz w:val="24"/>
          <w:szCs w:val="24"/>
          <w:u w:val="none"/>
          <w:lang w:eastAsia="zh-CN"/>
        </w:rPr>
      </w:pPr>
      <w:r>
        <w:rPr>
          <w:rFonts w:hint="eastAsia" w:ascii="新宋体" w:hAnsi="新宋体" w:eastAsia="新宋体" w:cs="新宋体"/>
          <w:color w:val="auto"/>
          <w:sz w:val="24"/>
          <w:szCs w:val="24"/>
          <w:u w:val="none"/>
        </w:rPr>
        <w:t>地址：</w:t>
      </w:r>
      <w:r>
        <w:rPr>
          <w:rFonts w:hint="eastAsia" w:ascii="新宋体" w:hAnsi="新宋体" w:eastAsia="新宋体" w:cs="新宋体"/>
          <w:color w:val="auto"/>
          <w:sz w:val="24"/>
          <w:szCs w:val="24"/>
          <w:u w:val="none"/>
          <w:lang w:eastAsia="zh-CN"/>
        </w:rPr>
        <w:t>永康经济开发区银川西路6号</w:t>
      </w:r>
    </w:p>
    <w:p w14:paraId="79D4D599">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color w:val="auto"/>
          <w:sz w:val="24"/>
          <w:szCs w:val="24"/>
          <w:lang w:eastAsia="zh-CN"/>
        </w:rPr>
      </w:pPr>
      <w:r>
        <w:rPr>
          <w:rFonts w:hint="eastAsia" w:ascii="新宋体" w:hAnsi="新宋体" w:eastAsia="新宋体" w:cs="新宋体"/>
          <w:color w:val="auto"/>
          <w:sz w:val="24"/>
          <w:szCs w:val="24"/>
          <w:lang w:val="en-US" w:eastAsia="zh-CN"/>
        </w:rPr>
        <w:t>2.</w:t>
      </w:r>
      <w:r>
        <w:rPr>
          <w:rFonts w:hint="eastAsia" w:ascii="新宋体" w:hAnsi="新宋体" w:eastAsia="新宋体" w:cs="新宋体"/>
          <w:color w:val="auto"/>
          <w:sz w:val="24"/>
          <w:szCs w:val="24"/>
          <w:lang w:eastAsia="zh-CN"/>
        </w:rPr>
        <w:t>浙江求是工程咨询监理有限公司</w:t>
      </w:r>
    </w:p>
    <w:p w14:paraId="314B24F2">
      <w:pPr>
        <w:keepNext w:val="0"/>
        <w:keepLines w:val="0"/>
        <w:pageBreakBefore w:val="0"/>
        <w:widowControl w:val="0"/>
        <w:kinsoku/>
        <w:wordWrap/>
        <w:overflowPunct/>
        <w:topLinePunct w:val="0"/>
        <w:autoSpaceDE/>
        <w:autoSpaceDN/>
        <w:bidi w:val="0"/>
        <w:snapToGrid w:val="0"/>
        <w:spacing w:line="360" w:lineRule="auto"/>
        <w:ind w:firstLine="720" w:firstLineChars="300"/>
        <w:textAlignment w:val="auto"/>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联系人：</w:t>
      </w:r>
      <w:r>
        <w:rPr>
          <w:rFonts w:hint="eastAsia" w:ascii="新宋体" w:hAnsi="新宋体" w:eastAsia="新宋体" w:cs="新宋体"/>
          <w:color w:val="auto"/>
          <w:sz w:val="24"/>
          <w:szCs w:val="24"/>
          <w:lang w:eastAsia="zh-CN"/>
        </w:rPr>
        <w:t>吕女士</w:t>
      </w:r>
      <w:r>
        <w:rPr>
          <w:rFonts w:hint="eastAsia" w:ascii="新宋体" w:hAnsi="新宋体" w:eastAsia="新宋体" w:cs="新宋体"/>
          <w:color w:val="auto"/>
          <w:sz w:val="24"/>
          <w:szCs w:val="24"/>
        </w:rPr>
        <w:t xml:space="preserve">  </w:t>
      </w:r>
      <w:r>
        <w:rPr>
          <w:rFonts w:hint="eastAsia" w:ascii="新宋体" w:hAnsi="新宋体" w:eastAsia="新宋体" w:cs="新宋体"/>
          <w:color w:val="auto"/>
          <w:sz w:val="24"/>
          <w:szCs w:val="24"/>
          <w:lang w:val="en-US" w:eastAsia="zh-CN"/>
        </w:rPr>
        <w:t xml:space="preserve">  </w:t>
      </w:r>
      <w:r>
        <w:rPr>
          <w:rFonts w:hint="eastAsia" w:ascii="新宋体" w:hAnsi="新宋体" w:eastAsia="新宋体" w:cs="新宋体"/>
          <w:color w:val="auto"/>
          <w:sz w:val="24"/>
          <w:szCs w:val="24"/>
        </w:rPr>
        <w:t xml:space="preserve"> </w:t>
      </w:r>
    </w:p>
    <w:p w14:paraId="02351275">
      <w:pPr>
        <w:keepNext w:val="0"/>
        <w:keepLines w:val="0"/>
        <w:pageBreakBefore w:val="0"/>
        <w:widowControl w:val="0"/>
        <w:kinsoku/>
        <w:wordWrap/>
        <w:overflowPunct/>
        <w:topLinePunct w:val="0"/>
        <w:autoSpaceDE/>
        <w:autoSpaceDN/>
        <w:bidi w:val="0"/>
        <w:snapToGrid w:val="0"/>
        <w:spacing w:line="360" w:lineRule="auto"/>
        <w:ind w:firstLine="720" w:firstLineChars="300"/>
        <w:textAlignment w:val="auto"/>
        <w:rPr>
          <w:rFonts w:hint="eastAsia" w:ascii="新宋体" w:hAnsi="新宋体" w:eastAsia="新宋体" w:cs="新宋体"/>
          <w:color w:val="auto"/>
          <w:sz w:val="24"/>
          <w:szCs w:val="24"/>
        </w:rPr>
      </w:pPr>
      <w:r>
        <w:rPr>
          <w:rFonts w:hint="eastAsia" w:ascii="新宋体" w:hAnsi="新宋体" w:eastAsia="新宋体" w:cs="新宋体"/>
          <w:color w:val="auto"/>
          <w:sz w:val="24"/>
          <w:szCs w:val="24"/>
        </w:rPr>
        <w:t>联系电话：</w:t>
      </w:r>
      <w:r>
        <w:rPr>
          <w:rFonts w:hint="eastAsia" w:ascii="新宋体" w:hAnsi="新宋体" w:eastAsia="新宋体" w:cs="新宋体"/>
          <w:color w:val="auto"/>
          <w:sz w:val="24"/>
          <w:szCs w:val="24"/>
          <w:lang w:eastAsia="zh-CN"/>
        </w:rPr>
        <w:t>0579-87131823</w:t>
      </w:r>
      <w:r>
        <w:rPr>
          <w:rFonts w:hint="eastAsia" w:ascii="新宋体" w:hAnsi="新宋体" w:eastAsia="新宋体" w:cs="新宋体"/>
          <w:color w:val="auto"/>
          <w:sz w:val="24"/>
          <w:szCs w:val="24"/>
        </w:rPr>
        <w:t xml:space="preserve">     </w:t>
      </w:r>
    </w:p>
    <w:p w14:paraId="1843BD69">
      <w:pPr>
        <w:keepNext w:val="0"/>
        <w:keepLines w:val="0"/>
        <w:pageBreakBefore w:val="0"/>
        <w:widowControl w:val="0"/>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color w:val="auto"/>
          <w:sz w:val="24"/>
          <w:szCs w:val="24"/>
          <w:lang w:eastAsia="zh-CN"/>
        </w:rPr>
      </w:pPr>
      <w:r>
        <w:rPr>
          <w:rFonts w:hint="eastAsia" w:ascii="新宋体" w:hAnsi="新宋体" w:eastAsia="新宋体" w:cs="新宋体"/>
          <w:color w:val="auto"/>
          <w:sz w:val="24"/>
          <w:szCs w:val="24"/>
        </w:rPr>
        <w:t>地址：</w:t>
      </w:r>
      <w:r>
        <w:rPr>
          <w:rFonts w:hint="eastAsia" w:ascii="新宋体" w:hAnsi="新宋体" w:eastAsia="新宋体" w:cs="新宋体"/>
          <w:color w:val="auto"/>
          <w:sz w:val="24"/>
          <w:szCs w:val="24"/>
          <w:lang w:eastAsia="zh-CN"/>
        </w:rPr>
        <w:t>永康市五金北路283号（五金二期）1幢1号门三楼</w:t>
      </w:r>
    </w:p>
    <w:p w14:paraId="1F10A107">
      <w:pPr>
        <w:keepNext w:val="0"/>
        <w:keepLines w:val="0"/>
        <w:pageBreakBefore w:val="0"/>
        <w:widowControl w:val="0"/>
        <w:numPr>
          <w:ilvl w:val="0"/>
          <w:numId w:val="0"/>
        </w:numPr>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color w:val="auto"/>
          <w:sz w:val="24"/>
          <w:szCs w:val="24"/>
          <w:u w:val="none"/>
          <w:lang w:eastAsia="zh-CN"/>
        </w:rPr>
      </w:pPr>
      <w:r>
        <w:rPr>
          <w:rFonts w:hint="eastAsia" w:ascii="新宋体" w:hAnsi="新宋体" w:eastAsia="新宋体" w:cs="新宋体"/>
          <w:color w:val="auto"/>
          <w:sz w:val="24"/>
          <w:szCs w:val="24"/>
          <w:u w:val="none"/>
          <w:lang w:val="en-US" w:eastAsia="zh-CN"/>
        </w:rPr>
        <w:t>3.</w:t>
      </w:r>
      <w:r>
        <w:rPr>
          <w:rFonts w:hint="eastAsia" w:ascii="新宋体" w:hAnsi="新宋体" w:eastAsia="新宋体" w:cs="新宋体"/>
          <w:color w:val="auto"/>
          <w:sz w:val="24"/>
          <w:szCs w:val="24"/>
          <w:u w:val="none"/>
        </w:rPr>
        <w:t>监督管理部门：</w:t>
      </w:r>
      <w:r>
        <w:rPr>
          <w:rFonts w:hint="eastAsia" w:ascii="新宋体" w:hAnsi="新宋体" w:eastAsia="新宋体" w:cs="新宋体"/>
          <w:color w:val="auto"/>
          <w:sz w:val="24"/>
          <w:szCs w:val="24"/>
          <w:u w:val="none"/>
          <w:lang w:eastAsia="zh-CN"/>
        </w:rPr>
        <w:t>浙江省永康经济开发区管理委员会</w:t>
      </w:r>
    </w:p>
    <w:p w14:paraId="32C0D1A0">
      <w:pPr>
        <w:keepNext w:val="0"/>
        <w:keepLines w:val="0"/>
        <w:pageBreakBefore w:val="0"/>
        <w:widowControl w:val="0"/>
        <w:numPr>
          <w:ilvl w:val="0"/>
          <w:numId w:val="0"/>
        </w:numPr>
        <w:kinsoku/>
        <w:wordWrap/>
        <w:overflowPunct/>
        <w:topLinePunct w:val="0"/>
        <w:autoSpaceDE/>
        <w:autoSpaceDN/>
        <w:bidi w:val="0"/>
        <w:snapToGrid w:val="0"/>
        <w:spacing w:line="360" w:lineRule="auto"/>
        <w:ind w:firstLine="480" w:firstLineChars="200"/>
        <w:textAlignment w:val="auto"/>
        <w:rPr>
          <w:rFonts w:hint="eastAsia" w:ascii="新宋体" w:hAnsi="新宋体" w:eastAsia="新宋体" w:cs="新宋体"/>
          <w:color w:val="auto"/>
          <w:sz w:val="24"/>
          <w:szCs w:val="24"/>
          <w:lang w:val="en-US" w:eastAsia="zh-CN"/>
        </w:rPr>
      </w:pPr>
      <w:r>
        <w:rPr>
          <w:rFonts w:hint="eastAsia" w:ascii="新宋体" w:hAnsi="新宋体" w:eastAsia="新宋体" w:cs="新宋体"/>
          <w:color w:val="auto"/>
          <w:sz w:val="24"/>
          <w:szCs w:val="24"/>
          <w:lang w:val="en-US" w:eastAsia="zh-CN"/>
        </w:rPr>
        <w:t xml:space="preserve">  </w:t>
      </w:r>
      <w:r>
        <w:rPr>
          <w:rFonts w:hint="eastAsia" w:ascii="新宋体" w:hAnsi="新宋体" w:eastAsia="新宋体" w:cs="新宋体"/>
          <w:color w:val="auto"/>
          <w:sz w:val="24"/>
          <w:szCs w:val="24"/>
          <w:lang w:val="zh-CN" w:eastAsia="zh-CN"/>
        </w:rPr>
        <w:t>监督联系人：程先生</w:t>
      </w:r>
      <w:r>
        <w:rPr>
          <w:rFonts w:hint="eastAsia" w:ascii="新宋体" w:hAnsi="新宋体" w:eastAsia="新宋体" w:cs="新宋体"/>
          <w:color w:val="auto"/>
          <w:sz w:val="24"/>
          <w:szCs w:val="24"/>
          <w:lang w:val="en-US" w:eastAsia="zh-CN"/>
        </w:rPr>
        <w:t xml:space="preserve">     </w:t>
      </w:r>
    </w:p>
    <w:p w14:paraId="556220DB">
      <w:pPr>
        <w:keepNext w:val="0"/>
        <w:keepLines w:val="0"/>
        <w:pageBreakBefore w:val="0"/>
        <w:widowControl w:val="0"/>
        <w:numPr>
          <w:ilvl w:val="0"/>
          <w:numId w:val="0"/>
        </w:numPr>
        <w:kinsoku/>
        <w:wordWrap/>
        <w:overflowPunct/>
        <w:topLinePunct w:val="0"/>
        <w:autoSpaceDE/>
        <w:autoSpaceDN/>
        <w:bidi w:val="0"/>
        <w:snapToGrid w:val="0"/>
        <w:spacing w:line="360" w:lineRule="auto"/>
        <w:ind w:firstLine="720" w:firstLineChars="300"/>
        <w:textAlignment w:val="auto"/>
        <w:rPr>
          <w:rFonts w:hint="eastAsia" w:ascii="新宋体" w:hAnsi="新宋体" w:eastAsia="新宋体" w:cs="新宋体"/>
          <w:color w:val="auto"/>
          <w:sz w:val="24"/>
          <w:szCs w:val="24"/>
          <w:lang w:val="en-US" w:eastAsia="zh-CN"/>
        </w:rPr>
      </w:pPr>
      <w:r>
        <w:rPr>
          <w:rFonts w:hint="eastAsia" w:ascii="新宋体" w:hAnsi="新宋体" w:eastAsia="新宋体" w:cs="新宋体"/>
          <w:color w:val="auto"/>
          <w:sz w:val="24"/>
          <w:szCs w:val="24"/>
          <w:lang w:val="zh-CN" w:eastAsia="zh-CN"/>
        </w:rPr>
        <w:t>监督投诉电话：</w:t>
      </w:r>
      <w:r>
        <w:rPr>
          <w:rFonts w:hint="eastAsia" w:ascii="新宋体" w:hAnsi="新宋体" w:eastAsia="新宋体" w:cs="新宋体"/>
          <w:color w:val="auto"/>
          <w:sz w:val="24"/>
          <w:szCs w:val="24"/>
          <w:lang w:val="en-US" w:eastAsia="zh-CN"/>
        </w:rPr>
        <w:t>18869931687</w:t>
      </w:r>
    </w:p>
    <w:p w14:paraId="21666C35">
      <w:pPr>
        <w:keepNext w:val="0"/>
        <w:keepLines w:val="0"/>
        <w:pageBreakBefore w:val="0"/>
        <w:widowControl w:val="0"/>
        <w:kinsoku/>
        <w:wordWrap/>
        <w:overflowPunct/>
        <w:topLinePunct w:val="0"/>
        <w:autoSpaceDE/>
        <w:autoSpaceDN/>
        <w:bidi w:val="0"/>
        <w:snapToGrid w:val="0"/>
        <w:spacing w:line="360" w:lineRule="auto"/>
        <w:ind w:firstLine="720" w:firstLineChars="300"/>
        <w:textAlignment w:val="auto"/>
      </w:pPr>
      <w:r>
        <w:rPr>
          <w:rFonts w:hint="eastAsia" w:ascii="新宋体" w:hAnsi="新宋体" w:eastAsia="新宋体" w:cs="新宋体"/>
          <w:color w:val="auto"/>
          <w:sz w:val="24"/>
          <w:szCs w:val="24"/>
          <w:lang w:val="zh-CN" w:eastAsia="zh-CN"/>
        </w:rPr>
        <w:t>地址：</w:t>
      </w:r>
      <w:r>
        <w:rPr>
          <w:rFonts w:hint="eastAsia" w:ascii="新宋体" w:hAnsi="新宋体" w:eastAsia="新宋体" w:cs="新宋体"/>
          <w:color w:val="auto"/>
          <w:sz w:val="24"/>
          <w:szCs w:val="24"/>
          <w:u w:val="none"/>
          <w:lang w:eastAsia="zh-CN"/>
        </w:rPr>
        <w:t>永康经济开发区银川西路6号</w:t>
      </w:r>
      <w:bookmarkStart w:id="1" w:name="_GoBack"/>
      <w:bookmarkEnd w:id="1"/>
    </w:p>
    <w:sectPr>
      <w:pgSz w:w="11906" w:h="16838"/>
      <w:pgMar w:top="1440" w:right="1633" w:bottom="1440" w:left="163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modern"/>
    <w:pitch w:val="default"/>
    <w:sig w:usb0="0000000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FmYTIxMmIyZjYyYjc4NmE2ZjcxYjM1N2Y4YzhhN2UifQ=="/>
  </w:docVars>
  <w:rsids>
    <w:rsidRoot w:val="00000000"/>
    <w:rsid w:val="39CE16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4"/>
    <w:qFormat/>
    <w:uiPriority w:val="99"/>
    <w:pPr>
      <w:spacing w:line="312" w:lineRule="auto"/>
      <w:ind w:firstLine="420" w:firstLineChars="200"/>
    </w:pPr>
    <w:rPr>
      <w:rFonts w:ascii="Times New Roman" w:hAnsi="Times New Roman"/>
      <w:kern w:val="0"/>
      <w:sz w:val="22"/>
      <w:szCs w:val="20"/>
    </w:rPr>
  </w:style>
  <w:style w:type="paragraph" w:styleId="3">
    <w:name w:val="Body Text Indent"/>
    <w:basedOn w:val="1"/>
    <w:next w:val="2"/>
    <w:unhideWhenUsed/>
    <w:qFormat/>
    <w:uiPriority w:val="0"/>
    <w:pPr>
      <w:spacing w:line="200" w:lineRule="exact"/>
      <w:ind w:firstLine="301"/>
    </w:pPr>
    <w:rPr>
      <w:rFonts w:ascii="宋体" w:hAnsi="Courier New"/>
      <w:spacing w:val="-4"/>
      <w:sz w:val="18"/>
      <w:szCs w:val="20"/>
    </w:rPr>
  </w:style>
  <w:style w:type="paragraph" w:styleId="4">
    <w:name w:val="Body Text"/>
    <w:basedOn w:val="1"/>
    <w:next w:val="5"/>
    <w:unhideWhenUsed/>
    <w:qFormat/>
    <w:uiPriority w:val="0"/>
    <w:pPr>
      <w:spacing w:after="120"/>
    </w:pPr>
    <w:rPr>
      <w:sz w:val="28"/>
    </w:rPr>
  </w:style>
  <w:style w:type="paragraph" w:styleId="5">
    <w:name w:val="Body Text First Indent"/>
    <w:basedOn w:val="4"/>
    <w:next w:val="1"/>
    <w:unhideWhenUsed/>
    <w:qFormat/>
    <w:uiPriority w:val="99"/>
    <w:pPr>
      <w:spacing w:after="120"/>
      <w:ind w:firstLine="420" w:firstLineChars="100"/>
    </w:pPr>
    <w:rPr>
      <w:rFonts w:ascii="Calibri" w:hAnsi="Calibri" w:eastAsia="宋体" w:cs="Times New Roman"/>
      <w:szCs w:val="22"/>
      <w:lang w:val="en-US" w:bidi="ar-SA"/>
    </w:rPr>
  </w:style>
  <w:style w:type="paragraph" w:styleId="6">
    <w:name w:val="Plain Text"/>
    <w:basedOn w:val="1"/>
    <w:unhideWhenUsed/>
    <w:qFormat/>
    <w:uiPriority w:val="0"/>
    <w:pPr>
      <w:spacing w:beforeLines="50" w:afterLines="50" w:line="400" w:lineRule="exact"/>
    </w:pPr>
    <w:rPr>
      <w:rFonts w:ascii="宋体" w:hAnsi="Courier New"/>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2024-09-06T00:20:12Z</dcterms:created>
  <dc:creator>Administrator</dc:creator>
  <cp:lastModifiedBy>周</cp:lastModifiedBy>
  <dcterms:modified xsi:type="dcterms:W3CDTF">2024-09-06T00:20:33Z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AB7B82D0AE2F4DC98D832F437D5E75FF_12</vt:lpwstr>
  </property>
</Properties>
</file>