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890EE">
      <w:pPr>
        <w:spacing w:line="24" w:lineRule="atLeas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浙江中诚工程管理科技有限公司关于考古作业特殊劳务用工服务（二期）的更正公告</w:t>
      </w:r>
    </w:p>
    <w:p w14:paraId="687E1612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一、项目基本情况</w:t>
      </w:r>
    </w:p>
    <w:p w14:paraId="4821B23D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原公告的采购项目编号：ZJZC-2024-061 　　　　　　　　　　　</w:t>
      </w:r>
    </w:p>
    <w:p w14:paraId="4FBFB81C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原公告的采购项目名称：考古作业特殊劳务用工服务（二期） 　　　　　　　　　　</w:t>
      </w:r>
    </w:p>
    <w:p w14:paraId="0906DDDF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首次公告日期：202</w:t>
      </w:r>
      <w:r>
        <w:rPr>
          <w:rFonts w:ascii="仿宋" w:hAnsi="仿宋" w:eastAsia="仿宋" w:cs="仿宋"/>
          <w:szCs w:val="21"/>
        </w:rPr>
        <w:t>4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26</w:t>
      </w:r>
      <w:r>
        <w:rPr>
          <w:rFonts w:hint="eastAsia" w:ascii="仿宋" w:hAnsi="仿宋" w:eastAsia="仿宋" w:cs="仿宋"/>
          <w:szCs w:val="21"/>
        </w:rPr>
        <w:t>日 　　　　　　　　　　　</w:t>
      </w:r>
    </w:p>
    <w:p w14:paraId="677A635D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二、更正信息</w:t>
      </w:r>
    </w:p>
    <w:p w14:paraId="5D42DF32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更正事项：采购文件   </w:t>
      </w:r>
    </w:p>
    <w:p w14:paraId="69795708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更正内容：</w:t>
      </w:r>
    </w:p>
    <w:tbl>
      <w:tblPr>
        <w:tblStyle w:val="6"/>
        <w:tblW w:w="10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061"/>
        <w:gridCol w:w="3645"/>
        <w:gridCol w:w="3919"/>
      </w:tblGrid>
      <w:tr w14:paraId="400C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 w14:paraId="6F0CADE3">
            <w:pPr>
              <w:spacing w:line="24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2061" w:type="dxa"/>
          </w:tcPr>
          <w:p w14:paraId="5477D174">
            <w:pPr>
              <w:spacing w:line="24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更正项</w:t>
            </w:r>
          </w:p>
        </w:tc>
        <w:tc>
          <w:tcPr>
            <w:tcW w:w="3645" w:type="dxa"/>
          </w:tcPr>
          <w:p w14:paraId="13AB2FE0">
            <w:pPr>
              <w:spacing w:line="24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更正前内容</w:t>
            </w:r>
          </w:p>
        </w:tc>
        <w:tc>
          <w:tcPr>
            <w:tcW w:w="3919" w:type="dxa"/>
          </w:tcPr>
          <w:p w14:paraId="29586AF6">
            <w:pPr>
              <w:spacing w:line="24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更正后内容</w:t>
            </w:r>
          </w:p>
        </w:tc>
      </w:tr>
      <w:tr w14:paraId="42EF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18B7C558">
            <w:pPr>
              <w:spacing w:line="24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061" w:type="dxa"/>
            <w:vAlign w:val="center"/>
          </w:tcPr>
          <w:p w14:paraId="27DA8F48">
            <w:pPr>
              <w:spacing w:line="24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招标文件第三部分采购需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求</w:t>
            </w:r>
            <w:r>
              <w:rPr>
                <w:rFonts w:hint="eastAsia" w:ascii="仿宋" w:hAnsi="仿宋" w:eastAsia="仿宋" w:cs="仿宋"/>
                <w:szCs w:val="21"/>
              </w:rPr>
              <w:t>5.2.2支付进度求</w:t>
            </w:r>
          </w:p>
          <w:p w14:paraId="3BB6BE61">
            <w:pPr>
              <w:spacing w:line="24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645" w:type="dxa"/>
          </w:tcPr>
          <w:p w14:paraId="35F4F34E">
            <w:pPr>
              <w:spacing w:line="24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（3）合同执行率达到65%支付到合同年度预算金额的90%。（2024年度财政资金下达后支付）；</w:t>
            </w:r>
          </w:p>
          <w:p w14:paraId="697B1974">
            <w:pPr>
              <w:spacing w:line="24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（4）合同执行完成，支付到合同年度预算金额的100%。（2024年度财政资金下达后支付）；</w:t>
            </w:r>
          </w:p>
          <w:p w14:paraId="7C60D967">
            <w:pPr>
              <w:spacing w:line="24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19" w:type="dxa"/>
          </w:tcPr>
          <w:p w14:paraId="1FBAFE07">
            <w:pPr>
              <w:spacing w:line="24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（3）合同执行率达到65%支付到合同年度预算金额的90%。（202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年度财政资金下达后支付）；</w:t>
            </w:r>
          </w:p>
          <w:p w14:paraId="4F670317">
            <w:pPr>
              <w:spacing w:line="24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（4）合同执行完成，支付到合同年度预算金额的100%。（202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年度财政资金下达后支付）；</w:t>
            </w:r>
          </w:p>
        </w:tc>
      </w:tr>
      <w:tr w14:paraId="6632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15A4ED4C">
            <w:pPr>
              <w:spacing w:line="24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061" w:type="dxa"/>
            <w:vAlign w:val="center"/>
          </w:tcPr>
          <w:p w14:paraId="0E86DD39">
            <w:pPr>
              <w:spacing w:line="24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招标文件第五部分 拟签订的合同文本第三部分  合同专用条款1.5.1</w:t>
            </w:r>
          </w:p>
        </w:tc>
        <w:tc>
          <w:tcPr>
            <w:tcW w:w="3645" w:type="dxa"/>
          </w:tcPr>
          <w:p w14:paraId="64A65F52">
            <w:pPr>
              <w:spacing w:line="24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（1）合同签订后预付合同年度预算金额的40%作为预付款（2024年度财政资金下达后支付）；</w:t>
            </w:r>
          </w:p>
        </w:tc>
        <w:tc>
          <w:tcPr>
            <w:tcW w:w="3919" w:type="dxa"/>
          </w:tcPr>
          <w:p w14:paraId="77E47ADF">
            <w:pPr>
              <w:spacing w:line="24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合同签订后预付合同年度预算金额的40%作为预付款；</w:t>
            </w:r>
          </w:p>
        </w:tc>
      </w:tr>
    </w:tbl>
    <w:p w14:paraId="22F63548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更正日期：202</w:t>
      </w:r>
      <w:r>
        <w:rPr>
          <w:rFonts w:ascii="仿宋" w:hAnsi="仿宋" w:eastAsia="仿宋" w:cs="仿宋"/>
          <w:szCs w:val="21"/>
        </w:rPr>
        <w:t>4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3</w:t>
      </w:r>
      <w:r>
        <w:rPr>
          <w:rFonts w:ascii="仿宋" w:hAnsi="仿宋" w:eastAsia="仿宋" w:cs="仿宋"/>
          <w:szCs w:val="21"/>
        </w:rPr>
        <w:t>1</w:t>
      </w:r>
      <w:r>
        <w:rPr>
          <w:rFonts w:hint="eastAsia" w:ascii="仿宋" w:hAnsi="仿宋" w:eastAsia="仿宋" w:cs="仿宋"/>
          <w:szCs w:val="21"/>
        </w:rPr>
        <w:t>日 　　　　　　　　　　</w:t>
      </w:r>
    </w:p>
    <w:p w14:paraId="5A66D436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三、其他补充事宜：无</w:t>
      </w:r>
    </w:p>
    <w:p w14:paraId="35E7F947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四、对本次采购提出询问、质疑、投诉，请按以下方式联系。　　　           </w:t>
      </w:r>
    </w:p>
    <w:p w14:paraId="1F52F495">
      <w:pPr>
        <w:spacing w:line="24" w:lineRule="atLeas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1.采购人信息</w:t>
      </w:r>
    </w:p>
    <w:p w14:paraId="4C7DBF29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名    称：杭州市文物考古研究所</w:t>
      </w:r>
    </w:p>
    <w:p w14:paraId="0F1B693B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地    址：杭州市西湖区梅灵北路7号        </w:t>
      </w:r>
    </w:p>
    <w:p w14:paraId="2A84CA52">
      <w:pPr>
        <w:spacing w:line="24" w:lineRule="atLeast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项目联系人（询问）：杨曦 </w:t>
      </w:r>
    </w:p>
    <w:p w14:paraId="3583E5E1">
      <w:pPr>
        <w:spacing w:line="24" w:lineRule="atLeas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项目联系方式（询问）：0571-87065030 </w:t>
      </w:r>
    </w:p>
    <w:p w14:paraId="1D094CD4">
      <w:pPr>
        <w:spacing w:line="24" w:lineRule="atLeas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质疑联系人：李迎 </w:t>
      </w:r>
    </w:p>
    <w:p w14:paraId="6735A2B2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质疑联系方式：0571-87061552 </w:t>
      </w:r>
    </w:p>
    <w:p w14:paraId="0FAF630E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2.采购代理机构信息            </w:t>
      </w:r>
    </w:p>
    <w:p w14:paraId="5677C223">
      <w:pPr>
        <w:spacing w:line="24" w:lineRule="atLeas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名    称：浙江中诚工程管理科技有限公司</w:t>
      </w:r>
    </w:p>
    <w:p w14:paraId="2E748D04">
      <w:pPr>
        <w:spacing w:line="24" w:lineRule="atLeas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地    址：杭州市西湖区莲花街333号莲花商务中心B座6楼      </w:t>
      </w:r>
    </w:p>
    <w:p w14:paraId="4852998F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项目联系人（询问）： 李苏玲        </w:t>
      </w:r>
    </w:p>
    <w:p w14:paraId="666FAA18">
      <w:pPr>
        <w:spacing w:line="24" w:lineRule="atLeas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项目联系方式（询问）： </w:t>
      </w:r>
      <w:r>
        <w:rPr>
          <w:rFonts w:ascii="仿宋" w:hAnsi="仿宋" w:eastAsia="仿宋" w:cs="仿宋"/>
          <w:szCs w:val="21"/>
        </w:rPr>
        <w:t>13646822020</w:t>
      </w:r>
    </w:p>
    <w:p w14:paraId="7A22CA17">
      <w:pPr>
        <w:spacing w:line="24" w:lineRule="atLeas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质疑联系人： 李慧             </w:t>
      </w:r>
    </w:p>
    <w:p w14:paraId="23AFDE60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质疑联系方式： </w:t>
      </w:r>
      <w:r>
        <w:rPr>
          <w:rFonts w:ascii="仿宋" w:hAnsi="仿宋" w:eastAsia="仿宋" w:cs="仿宋"/>
          <w:szCs w:val="21"/>
        </w:rPr>
        <w:t>13750853027</w:t>
      </w:r>
    </w:p>
    <w:p w14:paraId="2CF2D2D5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3.同级政府采购监督管理部门            </w:t>
      </w:r>
    </w:p>
    <w:p w14:paraId="5BE04EF2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名    称：杭州市财政局政府采购监管处 /浙江省政府采购行政裁决服务中心（杭州）</w:t>
      </w:r>
    </w:p>
    <w:p w14:paraId="2DAD3644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地    址：杭州市上城区四季青街道新业路市民之家G03办公室（快递仅限ems或顺丰） </w:t>
      </w:r>
    </w:p>
    <w:p w14:paraId="69078CBE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联系人 ：朱女士、王女士</w:t>
      </w:r>
    </w:p>
    <w:p w14:paraId="61AF3E25">
      <w:pPr>
        <w:spacing w:line="24" w:lineRule="atLeas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监督投诉电话：电话：0571-85252453    </w:t>
      </w:r>
    </w:p>
    <w:p w14:paraId="1AF00B94">
      <w:pPr>
        <w:spacing w:line="24" w:lineRule="atLeast"/>
        <w:rPr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zM4YmFmMTAwYjViMDU2ZWJjNjYwM2NkY2RlNjIifQ=="/>
  </w:docVars>
  <w:rsids>
    <w:rsidRoot w:val="51616FD5"/>
    <w:rsid w:val="00017887"/>
    <w:rsid w:val="000459AE"/>
    <w:rsid w:val="00161402"/>
    <w:rsid w:val="00182D34"/>
    <w:rsid w:val="001A3258"/>
    <w:rsid w:val="002275C3"/>
    <w:rsid w:val="002C2A7C"/>
    <w:rsid w:val="003929CB"/>
    <w:rsid w:val="003B1331"/>
    <w:rsid w:val="00413037"/>
    <w:rsid w:val="004B3612"/>
    <w:rsid w:val="00534E73"/>
    <w:rsid w:val="00613A44"/>
    <w:rsid w:val="00823AAE"/>
    <w:rsid w:val="00933207"/>
    <w:rsid w:val="009B3D27"/>
    <w:rsid w:val="00A02826"/>
    <w:rsid w:val="00A626E9"/>
    <w:rsid w:val="00B35C33"/>
    <w:rsid w:val="00B84B52"/>
    <w:rsid w:val="00C1695C"/>
    <w:rsid w:val="00CD23D6"/>
    <w:rsid w:val="00D679C2"/>
    <w:rsid w:val="00D713D0"/>
    <w:rsid w:val="00D71B0E"/>
    <w:rsid w:val="00FB31FA"/>
    <w:rsid w:val="04406715"/>
    <w:rsid w:val="0E847E70"/>
    <w:rsid w:val="19762565"/>
    <w:rsid w:val="242346BC"/>
    <w:rsid w:val="24B91EA0"/>
    <w:rsid w:val="2DBC782C"/>
    <w:rsid w:val="51616FD5"/>
    <w:rsid w:val="54307EB9"/>
    <w:rsid w:val="5F105C3D"/>
    <w:rsid w:val="6B7F4DA5"/>
    <w:rsid w:val="6ED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customStyle="1" w:styleId="11">
    <w:name w:val="Normal Indent1"/>
    <w:basedOn w:val="1"/>
    <w:qFormat/>
    <w:uiPriority w:val="0"/>
    <w:pPr>
      <w:adjustRightInd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718</Words>
  <Characters>844</Characters>
  <Lines>7</Lines>
  <Paragraphs>2</Paragraphs>
  <TotalTime>0</TotalTime>
  <ScaleCrop>false</ScaleCrop>
  <LinksUpToDate>false</LinksUpToDate>
  <CharactersWithSpaces>1081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2023-02-05T07:32:00Z</dcterms:created>
  <dc:creator>陈旭涛</dc:creator>
  <cp:lastModifiedBy>木子李</cp:lastModifiedBy>
  <dcterms:modified xsi:type="dcterms:W3CDTF">2024-07-31T13:20:35Z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57D4B25B8EAC42889A4F146D793B7595</vt:lpwstr>
  </property>
</Properties>
</file>