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25EA">
      <w:pPr>
        <w:spacing w:line="400" w:lineRule="exact"/>
        <w:ind w:firstLine="431" w:firstLineChars="196"/>
        <w:rPr>
          <w:rFonts w:hint="eastAsia"/>
          <w:color w:val="auto"/>
          <w:sz w:val="22"/>
          <w:highlight w:val="none"/>
          <w:lang w:val="en-US" w:eastAsia="zh-CN"/>
        </w:rPr>
      </w:pPr>
    </w:p>
    <w:p w14:paraId="495B84D6">
      <w:pPr>
        <w:spacing w:line="400" w:lineRule="exact"/>
        <w:ind w:firstLine="472" w:firstLineChars="196"/>
        <w:rPr>
          <w:rFonts w:hint="default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磋商文件P9二、采购内容“（一）采购清单”中第2条内容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修改如下：</w:t>
      </w:r>
    </w:p>
    <w:p w14:paraId="43AF2025">
      <w:pPr>
        <w:spacing w:line="400" w:lineRule="exact"/>
        <w:ind w:firstLine="472" w:firstLineChars="196"/>
        <w:rPr>
          <w:rFonts w:hint="eastAsia"/>
          <w:b/>
          <w:bCs/>
          <w:color w:val="auto"/>
          <w:sz w:val="24"/>
          <w:szCs w:val="24"/>
          <w:highlight w:val="none"/>
        </w:rPr>
      </w:pPr>
    </w:p>
    <w:p w14:paraId="483694B7">
      <w:pPr>
        <w:spacing w:line="400" w:lineRule="exact"/>
        <w:ind w:firstLine="431" w:firstLineChars="196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2.医用液氧及其他气体合同</w:t>
      </w:r>
      <w:r>
        <w:rPr>
          <w:rFonts w:hint="eastAsia"/>
          <w:color w:val="auto"/>
          <w:sz w:val="22"/>
          <w:highlight w:val="none"/>
          <w:lang w:val="en-US" w:eastAsia="zh-CN"/>
        </w:rPr>
        <w:t>供应</w:t>
      </w:r>
      <w:r>
        <w:rPr>
          <w:rFonts w:hint="eastAsia"/>
          <w:color w:val="auto"/>
          <w:sz w:val="22"/>
          <w:highlight w:val="none"/>
        </w:rPr>
        <w:t>期限3年。</w:t>
      </w:r>
    </w:p>
    <w:p w14:paraId="619CDB3B">
      <w:pPr>
        <w:spacing w:line="400" w:lineRule="exact"/>
        <w:ind w:firstLine="431" w:firstLineChars="196"/>
        <w:rPr>
          <w:rFonts w:hint="eastAsia" w:eastAsia="宋体"/>
          <w:color w:val="0000FF"/>
          <w:sz w:val="22"/>
          <w:highlight w:val="none"/>
          <w:lang w:eastAsia="zh-CN"/>
        </w:rPr>
      </w:pPr>
      <w:r>
        <w:rPr>
          <w:rFonts w:hint="eastAsia"/>
          <w:color w:val="auto"/>
          <w:sz w:val="22"/>
          <w:highlight w:val="none"/>
        </w:rPr>
        <w:t>中标单位按医院需求及时不间断提供以下各类气体，并按中标时所报单价和实际用量结算，</w:t>
      </w:r>
      <w:r>
        <w:rPr>
          <w:rFonts w:hint="eastAsia"/>
          <w:color w:val="0000FF"/>
          <w:sz w:val="22"/>
          <w:highlight w:val="none"/>
          <w:lang w:val="en-US" w:eastAsia="zh-CN"/>
        </w:rPr>
        <w:t>预算用完即止</w:t>
      </w:r>
      <w:r>
        <w:rPr>
          <w:rFonts w:hint="eastAsia"/>
          <w:color w:val="auto"/>
          <w:sz w:val="22"/>
          <w:highlight w:val="none"/>
        </w:rPr>
        <w:t>。投标单位报价时各气体单价报价不超过下表的单价最高限价</w:t>
      </w:r>
      <w:r>
        <w:rPr>
          <w:rFonts w:hint="eastAsia"/>
          <w:color w:val="auto"/>
          <w:sz w:val="22"/>
          <w:highlight w:val="none"/>
          <w:lang w:eastAsia="zh-CN"/>
        </w:rPr>
        <w:t>，</w:t>
      </w:r>
      <w:r>
        <w:rPr>
          <w:rFonts w:hint="eastAsia"/>
          <w:color w:val="auto"/>
          <w:sz w:val="22"/>
          <w:highlight w:val="none"/>
          <w:lang w:val="en-US" w:eastAsia="zh-CN"/>
        </w:rPr>
        <w:t>否则</w:t>
      </w:r>
      <w:r>
        <w:rPr>
          <w:rFonts w:hint="eastAsia"/>
          <w:color w:val="auto"/>
          <w:sz w:val="22"/>
          <w:highlight w:val="none"/>
        </w:rPr>
        <w:t>将作无效投标处理</w:t>
      </w:r>
      <w:r>
        <w:rPr>
          <w:rFonts w:hint="eastAsia"/>
          <w:color w:val="auto"/>
          <w:sz w:val="22"/>
          <w:highlight w:val="none"/>
          <w:lang w:eastAsia="zh-CN"/>
        </w:rPr>
        <w:t>。</w:t>
      </w:r>
      <w:r>
        <w:rPr>
          <w:rFonts w:hint="eastAsia"/>
          <w:b/>
          <w:bCs/>
          <w:color w:val="0000FF"/>
          <w:sz w:val="22"/>
          <w:highlight w:val="none"/>
        </w:rPr>
        <w:t>各气体</w:t>
      </w:r>
      <w:r>
        <w:rPr>
          <w:rFonts w:hint="eastAsia"/>
          <w:b/>
          <w:bCs/>
          <w:color w:val="0000FF"/>
          <w:sz w:val="22"/>
          <w:highlight w:val="none"/>
          <w:lang w:val="en-US" w:eastAsia="zh-CN"/>
        </w:rPr>
        <w:t>单</w:t>
      </w:r>
      <w:r>
        <w:rPr>
          <w:rFonts w:hint="eastAsia"/>
          <w:b/>
          <w:bCs/>
          <w:color w:val="0000FF"/>
          <w:sz w:val="22"/>
          <w:highlight w:val="none"/>
        </w:rPr>
        <w:t>年预估用量、单价最高限价详见下表</w:t>
      </w:r>
      <w:r>
        <w:rPr>
          <w:rFonts w:hint="eastAsia"/>
          <w:color w:val="0000FF"/>
          <w:sz w:val="22"/>
          <w:highlight w:val="non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713"/>
        <w:gridCol w:w="1083"/>
        <w:gridCol w:w="2194"/>
        <w:gridCol w:w="1553"/>
      </w:tblGrid>
      <w:tr w14:paraId="522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5" w:type="dxa"/>
            <w:noWrap w:val="0"/>
            <w:vAlign w:val="center"/>
          </w:tcPr>
          <w:p w14:paraId="0A2786AD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3116" w:type="dxa"/>
            <w:noWrap w:val="0"/>
            <w:vAlign w:val="center"/>
          </w:tcPr>
          <w:p w14:paraId="3201CC39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highlight w:val="none"/>
              </w:rPr>
              <w:t>产品名称</w:t>
            </w:r>
          </w:p>
        </w:tc>
        <w:tc>
          <w:tcPr>
            <w:tcW w:w="1188" w:type="dxa"/>
            <w:noWrap w:val="0"/>
            <w:vAlign w:val="center"/>
          </w:tcPr>
          <w:p w14:paraId="36814389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highlight w:val="none"/>
              </w:rPr>
              <w:t>预估数量</w:t>
            </w:r>
          </w:p>
        </w:tc>
        <w:tc>
          <w:tcPr>
            <w:tcW w:w="2399" w:type="dxa"/>
            <w:noWrap w:val="0"/>
            <w:vAlign w:val="center"/>
          </w:tcPr>
          <w:p w14:paraId="04EC4F57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highlight w:val="none"/>
              </w:rPr>
              <w:t>单位</w:t>
            </w:r>
          </w:p>
        </w:tc>
        <w:tc>
          <w:tcPr>
            <w:tcW w:w="1729" w:type="dxa"/>
            <w:noWrap w:val="0"/>
            <w:vAlign w:val="center"/>
          </w:tcPr>
          <w:p w14:paraId="3E73D210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highlight w:val="none"/>
              </w:rPr>
              <w:t>单价最高限价</w:t>
            </w:r>
          </w:p>
        </w:tc>
      </w:tr>
      <w:tr w14:paraId="5430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30450BAE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3116" w:type="dxa"/>
            <w:noWrap w:val="0"/>
            <w:vAlign w:val="center"/>
          </w:tcPr>
          <w:p w14:paraId="0732705C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医用气体氧（空分）</w:t>
            </w:r>
          </w:p>
        </w:tc>
        <w:tc>
          <w:tcPr>
            <w:tcW w:w="1188" w:type="dxa"/>
            <w:noWrap w:val="0"/>
            <w:vAlign w:val="center"/>
          </w:tcPr>
          <w:p w14:paraId="3534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399" w:type="dxa"/>
            <w:noWrap w:val="0"/>
            <w:vAlign w:val="center"/>
          </w:tcPr>
          <w:p w14:paraId="28B145C7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吨</w:t>
            </w:r>
          </w:p>
        </w:tc>
        <w:tc>
          <w:tcPr>
            <w:tcW w:w="1729" w:type="dxa"/>
            <w:noWrap w:val="0"/>
            <w:vAlign w:val="center"/>
          </w:tcPr>
          <w:p w14:paraId="3FC0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  <w:r>
              <w:rPr>
                <w:rStyle w:val="5"/>
                <w:color w:val="0000FF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color w:val="0000FF"/>
                <w:lang w:val="en-US" w:eastAsia="zh-CN" w:bidi="ar"/>
              </w:rPr>
              <w:t>/</w:t>
            </w:r>
            <w:r>
              <w:rPr>
                <w:rStyle w:val="5"/>
                <w:color w:val="0000FF"/>
                <w:lang w:val="en-US" w:eastAsia="zh-CN" w:bidi="ar"/>
              </w:rPr>
              <w:t>吨</w:t>
            </w:r>
          </w:p>
        </w:tc>
      </w:tr>
      <w:tr w14:paraId="7F1C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07484D08"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3116" w:type="dxa"/>
            <w:noWrap w:val="0"/>
            <w:vAlign w:val="center"/>
          </w:tcPr>
          <w:p w14:paraId="0747727F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医用气体氧（分装）</w:t>
            </w:r>
          </w:p>
        </w:tc>
        <w:tc>
          <w:tcPr>
            <w:tcW w:w="1188" w:type="dxa"/>
            <w:noWrap w:val="0"/>
            <w:vAlign w:val="center"/>
          </w:tcPr>
          <w:p w14:paraId="0CEE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99" w:type="dxa"/>
            <w:noWrap w:val="0"/>
            <w:vAlign w:val="center"/>
          </w:tcPr>
          <w:p w14:paraId="2439B6A6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瓶（40升/瓶）</w:t>
            </w:r>
          </w:p>
        </w:tc>
        <w:tc>
          <w:tcPr>
            <w:tcW w:w="1729" w:type="dxa"/>
            <w:noWrap w:val="0"/>
            <w:vAlign w:val="center"/>
          </w:tcPr>
          <w:p w14:paraId="1FF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</w:tr>
      <w:tr w14:paraId="65DD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3E3C6AA8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3</w:t>
            </w:r>
          </w:p>
        </w:tc>
        <w:tc>
          <w:tcPr>
            <w:tcW w:w="3116" w:type="dxa"/>
            <w:noWrap w:val="0"/>
            <w:vAlign w:val="center"/>
          </w:tcPr>
          <w:p w14:paraId="57EBD0B0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医用气体氧（分装）</w:t>
            </w:r>
          </w:p>
        </w:tc>
        <w:tc>
          <w:tcPr>
            <w:tcW w:w="1188" w:type="dxa"/>
            <w:noWrap w:val="0"/>
            <w:vAlign w:val="center"/>
          </w:tcPr>
          <w:p w14:paraId="10E3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99" w:type="dxa"/>
            <w:noWrap w:val="0"/>
            <w:vAlign w:val="center"/>
          </w:tcPr>
          <w:p w14:paraId="341D881F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瓶（10升/瓶）</w:t>
            </w:r>
          </w:p>
        </w:tc>
        <w:tc>
          <w:tcPr>
            <w:tcW w:w="1729" w:type="dxa"/>
            <w:noWrap w:val="0"/>
            <w:vAlign w:val="center"/>
          </w:tcPr>
          <w:p w14:paraId="15CE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  <w:r>
              <w:rPr>
                <w:rStyle w:val="5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</w:tr>
      <w:tr w14:paraId="5192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359C9991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4</w:t>
            </w:r>
          </w:p>
        </w:tc>
        <w:tc>
          <w:tcPr>
            <w:tcW w:w="3116" w:type="dxa"/>
            <w:noWrap w:val="0"/>
            <w:vAlign w:val="center"/>
          </w:tcPr>
          <w:p w14:paraId="7CF971CD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医用气体氧（分装）</w:t>
            </w:r>
          </w:p>
        </w:tc>
        <w:tc>
          <w:tcPr>
            <w:tcW w:w="1188" w:type="dxa"/>
            <w:noWrap w:val="0"/>
            <w:vAlign w:val="center"/>
          </w:tcPr>
          <w:p w14:paraId="600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99" w:type="dxa"/>
            <w:noWrap w:val="0"/>
            <w:vAlign w:val="center"/>
          </w:tcPr>
          <w:p w14:paraId="1AD2B55F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瓶（ 4升/瓶）</w:t>
            </w:r>
          </w:p>
        </w:tc>
        <w:tc>
          <w:tcPr>
            <w:tcW w:w="1729" w:type="dxa"/>
            <w:noWrap w:val="0"/>
            <w:vAlign w:val="center"/>
          </w:tcPr>
          <w:p w14:paraId="3FFA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Style w:val="5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</w:tr>
      <w:tr w14:paraId="6AE3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3F1EDE3D"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5</w:t>
            </w:r>
          </w:p>
        </w:tc>
        <w:tc>
          <w:tcPr>
            <w:tcW w:w="3116" w:type="dxa"/>
            <w:noWrap w:val="0"/>
            <w:vAlign w:val="center"/>
          </w:tcPr>
          <w:p w14:paraId="1710D493"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医用气体氧（分装）</w:t>
            </w:r>
          </w:p>
        </w:tc>
        <w:tc>
          <w:tcPr>
            <w:tcW w:w="1188" w:type="dxa"/>
            <w:noWrap w:val="0"/>
            <w:vAlign w:val="center"/>
          </w:tcPr>
          <w:p w14:paraId="7404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99" w:type="dxa"/>
            <w:noWrap w:val="0"/>
            <w:vAlign w:val="center"/>
          </w:tcPr>
          <w:p w14:paraId="46100AC8"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瓶（ 2升/瓶）</w:t>
            </w:r>
          </w:p>
        </w:tc>
        <w:tc>
          <w:tcPr>
            <w:tcW w:w="1729" w:type="dxa"/>
            <w:noWrap w:val="0"/>
            <w:vAlign w:val="center"/>
          </w:tcPr>
          <w:p w14:paraId="6AF0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Style w:val="5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</w:tr>
      <w:tr w14:paraId="4273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noWrap w:val="0"/>
            <w:vAlign w:val="center"/>
          </w:tcPr>
          <w:p w14:paraId="236BEA2F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6</w:t>
            </w:r>
          </w:p>
        </w:tc>
        <w:tc>
          <w:tcPr>
            <w:tcW w:w="3116" w:type="dxa"/>
            <w:noWrap w:val="0"/>
            <w:vAlign w:val="center"/>
          </w:tcPr>
          <w:p w14:paraId="16C9553E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高纯二氧化碳</w:t>
            </w:r>
          </w:p>
        </w:tc>
        <w:tc>
          <w:tcPr>
            <w:tcW w:w="1188" w:type="dxa"/>
            <w:noWrap w:val="0"/>
            <w:vAlign w:val="center"/>
          </w:tcPr>
          <w:p w14:paraId="3A37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FF"/>
                <w:sz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99" w:type="dxa"/>
            <w:noWrap w:val="0"/>
            <w:vAlign w:val="center"/>
          </w:tcPr>
          <w:p w14:paraId="434E155C">
            <w:pPr>
              <w:spacing w:line="400" w:lineRule="exact"/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瓶（20（±0.5）kg/瓶）</w:t>
            </w:r>
          </w:p>
        </w:tc>
        <w:tc>
          <w:tcPr>
            <w:tcW w:w="1729" w:type="dxa"/>
            <w:noWrap w:val="0"/>
            <w:vAlign w:val="center"/>
          </w:tcPr>
          <w:p w14:paraId="57CC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  <w:r>
              <w:rPr>
                <w:rStyle w:val="5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瓶</w:t>
            </w:r>
          </w:p>
        </w:tc>
      </w:tr>
    </w:tbl>
    <w:p w14:paraId="31570E41"/>
    <w:p w14:paraId="3FF68255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E2EA586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磋商文件P10二、采购内容“（二）技术规格及配置”中第3条内容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修改如下（同时《商务技术文件》组成部分按照下列要求提供材料）：</w:t>
      </w:r>
    </w:p>
    <w:p w14:paraId="0094F2AF">
      <w:pPr>
        <w:snapToGrid w:val="0"/>
        <w:spacing w:line="400" w:lineRule="exact"/>
        <w:ind w:left="0"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  <w:lang w:val="en-US" w:eastAsia="zh-CN"/>
        </w:rPr>
        <w:t>3.</w:t>
      </w:r>
      <w:r>
        <w:rPr>
          <w:color w:val="auto"/>
          <w:sz w:val="22"/>
          <w:highlight w:val="none"/>
        </w:rPr>
        <w:t>▲</w:t>
      </w:r>
      <w:r>
        <w:rPr>
          <w:rFonts w:hint="eastAsia"/>
          <w:color w:val="auto"/>
          <w:sz w:val="22"/>
          <w:highlight w:val="none"/>
        </w:rPr>
        <w:t>医用液氧制造商具有药品生产许可证，生产范围具有医用气体[氧]，</w:t>
      </w:r>
      <w:r>
        <w:rPr>
          <w:rFonts w:hint="eastAsia"/>
          <w:color w:val="auto"/>
          <w:sz w:val="22"/>
          <w:highlight w:val="none"/>
          <w:lang w:val="en-US" w:eastAsia="zh-CN"/>
        </w:rPr>
        <w:t>具有</w:t>
      </w:r>
      <w:r>
        <w:rPr>
          <w:rFonts w:hint="eastAsia"/>
          <w:color w:val="auto"/>
          <w:sz w:val="22"/>
          <w:highlight w:val="none"/>
        </w:rPr>
        <w:t>《药品注册批件》（剂型具有：液体）</w:t>
      </w:r>
      <w:r>
        <w:rPr>
          <w:rFonts w:hint="eastAsia"/>
          <w:color w:val="auto"/>
          <w:sz w:val="22"/>
          <w:highlight w:val="none"/>
          <w:lang w:eastAsia="zh-CN"/>
        </w:rPr>
        <w:t>，</w:t>
      </w:r>
      <w:r>
        <w:rPr>
          <w:rFonts w:hint="eastAsia"/>
          <w:color w:val="auto"/>
          <w:sz w:val="22"/>
          <w:highlight w:val="none"/>
        </w:rPr>
        <w:t>具有安全生产许可证</w:t>
      </w:r>
      <w:r>
        <w:rPr>
          <w:rFonts w:hint="eastAsia"/>
          <w:color w:val="auto"/>
          <w:sz w:val="22"/>
          <w:highlight w:val="none"/>
          <w:lang w:eastAsia="zh-CN"/>
        </w:rPr>
        <w:t>；瓶装气体</w:t>
      </w:r>
      <w:r>
        <w:rPr>
          <w:rFonts w:hint="eastAsia"/>
          <w:color w:val="auto"/>
          <w:sz w:val="22"/>
          <w:highlight w:val="none"/>
          <w:lang w:val="en-US" w:eastAsia="zh-CN"/>
        </w:rPr>
        <w:t>类须</w:t>
      </w:r>
      <w:bookmarkStart w:id="0" w:name="_GoBack"/>
      <w:r>
        <w:rPr>
          <w:rFonts w:hint="eastAsia"/>
          <w:color w:val="auto"/>
          <w:sz w:val="22"/>
          <w:highlight w:val="none"/>
        </w:rPr>
        <w:t>具有药品生产许可证，生产范围具有医用气体</w:t>
      </w:r>
      <w:bookmarkEnd w:id="0"/>
      <w:r>
        <w:rPr>
          <w:rFonts w:hint="eastAsia"/>
          <w:color w:val="auto"/>
          <w:sz w:val="22"/>
          <w:highlight w:val="none"/>
        </w:rPr>
        <w:t>，</w:t>
      </w:r>
      <w:r>
        <w:rPr>
          <w:rFonts w:hint="eastAsia"/>
          <w:color w:val="auto"/>
          <w:sz w:val="22"/>
          <w:highlight w:val="none"/>
          <w:lang w:val="en-US" w:eastAsia="zh-CN"/>
        </w:rPr>
        <w:t>具有</w:t>
      </w:r>
      <w:r>
        <w:rPr>
          <w:rFonts w:hint="eastAsia"/>
          <w:color w:val="auto"/>
          <w:sz w:val="22"/>
          <w:highlight w:val="none"/>
          <w:lang w:eastAsia="zh-CN"/>
        </w:rPr>
        <w:t>《药品注册批件》（剂型具有：气体）</w:t>
      </w:r>
      <w:r>
        <w:rPr>
          <w:rFonts w:hint="eastAsia"/>
          <w:color w:val="auto"/>
          <w:sz w:val="22"/>
          <w:highlight w:val="none"/>
        </w:rPr>
        <w:t>。</w:t>
      </w:r>
    </w:p>
    <w:p w14:paraId="4787329E">
      <w:pPr>
        <w:snapToGrid w:val="0"/>
        <w:spacing w:line="400" w:lineRule="exact"/>
        <w:ind w:firstLine="440" w:firstLineChars="200"/>
        <w:rPr>
          <w:rFonts w:hint="eastAsia" w:eastAsia="宋体"/>
          <w:color w:val="auto"/>
          <w:sz w:val="22"/>
          <w:highlight w:val="none"/>
          <w:lang w:eastAsia="zh-CN"/>
        </w:rPr>
      </w:pPr>
      <w:r>
        <w:rPr>
          <w:rFonts w:hint="eastAsia"/>
          <w:color w:val="auto"/>
          <w:sz w:val="22"/>
          <w:highlight w:val="none"/>
        </w:rPr>
        <w:t>投标供应商须具有道路运输经营许可证；或投标供应商可将标的物运输分包，投标文件中提供投标供应商与第三方运输公司的委托运输合同、第三方运输公司的道路运输经营许可证</w:t>
      </w:r>
      <w:r>
        <w:rPr>
          <w:rFonts w:hint="eastAsia"/>
          <w:color w:val="auto"/>
          <w:sz w:val="22"/>
          <w:highlight w:val="none"/>
          <w:lang w:eastAsia="zh-CN"/>
        </w:rPr>
        <w:t>。</w:t>
      </w:r>
    </w:p>
    <w:p w14:paraId="1032EB48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66B070C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0812145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B671F94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8B94710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687188A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217376E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4735642">
      <w:pPr>
        <w:spacing w:line="400" w:lineRule="exact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5DE2F62">
      <w:pPr>
        <w:spacing w:line="400" w:lineRule="exact"/>
        <w:rPr>
          <w:rFonts w:hint="default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磋商文件P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三、商务条款第2条“交货时间、方式”内容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修改如下：</w:t>
      </w:r>
    </w:p>
    <w:p w14:paraId="49611BAC"/>
    <w:p w14:paraId="29002A96">
      <w:pPr>
        <w:snapToGrid w:val="0"/>
        <w:spacing w:line="400" w:lineRule="exact"/>
        <w:ind w:firstLine="442" w:firstLineChars="200"/>
        <w:rPr>
          <w:rFonts w:hint="eastAsia"/>
          <w:b/>
          <w:bCs/>
          <w:color w:val="auto"/>
          <w:sz w:val="22"/>
          <w:highlight w:val="none"/>
        </w:rPr>
      </w:pPr>
      <w:r>
        <w:rPr>
          <w:rFonts w:hint="eastAsia"/>
          <w:b/>
          <w:bCs/>
          <w:color w:val="auto"/>
          <w:sz w:val="22"/>
          <w:highlight w:val="none"/>
        </w:rPr>
        <w:t>2</w:t>
      </w:r>
      <w:r>
        <w:rPr>
          <w:rFonts w:hint="eastAsia"/>
          <w:b/>
          <w:bCs/>
          <w:color w:val="auto"/>
          <w:sz w:val="22"/>
          <w:highlight w:val="none"/>
          <w:lang w:eastAsia="zh-CN"/>
        </w:rPr>
        <w:t>.</w:t>
      </w:r>
      <w:r>
        <w:rPr>
          <w:rFonts w:hint="eastAsia"/>
          <w:b/>
          <w:bCs/>
          <w:color w:val="auto"/>
          <w:sz w:val="22"/>
          <w:highlight w:val="none"/>
        </w:rPr>
        <w:t>交货时间、方式</w:t>
      </w:r>
    </w:p>
    <w:p w14:paraId="4A3A2B50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2.1 中标人负责合同项下的</w:t>
      </w:r>
      <w:r>
        <w:rPr>
          <w:rFonts w:hint="eastAsia"/>
          <w:color w:val="0000FF"/>
          <w:sz w:val="22"/>
          <w:highlight w:val="none"/>
        </w:rPr>
        <w:t>货物运送</w:t>
      </w:r>
      <w:r>
        <w:rPr>
          <w:rFonts w:hint="eastAsia"/>
          <w:color w:val="auto"/>
          <w:sz w:val="22"/>
          <w:highlight w:val="none"/>
        </w:rPr>
        <w:t>、人员管理相关服务费用，一切费用由中标人负责。</w:t>
      </w:r>
    </w:p>
    <w:p w14:paraId="41361C76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2.2 中标人运送货物时须对各场地内的其它设备、设施有良好保护措施。</w:t>
      </w:r>
    </w:p>
    <w:p w14:paraId="15FEDA0E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2.3在接到采购人正常发货通知的情况下，在24小时内配送产品到需方院内的液氧储罐内。如接到采购人应急要货电话通知的情况下，中标人将在接到通知后的</w:t>
      </w:r>
      <w:r>
        <w:rPr>
          <w:rFonts w:hint="eastAsia"/>
          <w:color w:val="auto"/>
          <w:sz w:val="22"/>
          <w:highlight w:val="none"/>
          <w:lang w:val="en-US" w:eastAsia="zh-CN"/>
        </w:rPr>
        <w:t>6</w:t>
      </w:r>
      <w:r>
        <w:rPr>
          <w:rFonts w:hint="eastAsia"/>
          <w:color w:val="auto"/>
          <w:sz w:val="22"/>
          <w:highlight w:val="none"/>
        </w:rPr>
        <w:t xml:space="preserve">小时内将产品送到采购人院内的液氧储罐内，以确保采购人的紧急需求。瓶装气体24小时内到货。 </w:t>
      </w:r>
    </w:p>
    <w:p w14:paraId="5DF60F30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2.4交货方式：所有合同货物均由中标人装运至采购人指定地点，所有货物的包装费用、</w:t>
      </w:r>
      <w:r>
        <w:rPr>
          <w:rFonts w:hint="eastAsia"/>
          <w:color w:val="0000FF"/>
          <w:sz w:val="22"/>
          <w:highlight w:val="none"/>
        </w:rPr>
        <w:t>运输费用及</w:t>
      </w:r>
      <w:r>
        <w:rPr>
          <w:rFonts w:hint="eastAsia"/>
          <w:color w:val="auto"/>
          <w:sz w:val="22"/>
          <w:highlight w:val="none"/>
        </w:rPr>
        <w:t>运输安全均由中标人负责。如国家对此类货物的运输有特殊要求的，中标人负责办理相关手续并承担一切费用。液氧在运输过程中的一切安全问题由中标人负责。</w:t>
      </w:r>
    </w:p>
    <w:p w14:paraId="6D79B0FE">
      <w:pPr>
        <w:spacing w:line="400" w:lineRule="exact"/>
        <w:rPr>
          <w:rFonts w:hint="default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磋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商文件P11四、报价说明第1条“报价要求”、第2条“最高限价”内容修改如下：</w:t>
      </w:r>
    </w:p>
    <w:p w14:paraId="5826ACD4">
      <w:pPr>
        <w:numPr>
          <w:ilvl w:val="0"/>
          <w:numId w:val="0"/>
        </w:numPr>
        <w:snapToGrid w:val="0"/>
        <w:spacing w:line="400" w:lineRule="exact"/>
        <w:ind w:firstLine="442" w:firstLineChars="200"/>
        <w:rPr>
          <w:rFonts w:hint="eastAsia"/>
          <w:b/>
          <w:bCs/>
          <w:color w:val="auto"/>
          <w:sz w:val="22"/>
          <w:highlight w:val="none"/>
        </w:rPr>
      </w:pPr>
    </w:p>
    <w:p w14:paraId="7F38E502">
      <w:pPr>
        <w:numPr>
          <w:ilvl w:val="0"/>
          <w:numId w:val="0"/>
        </w:numPr>
        <w:snapToGrid w:val="0"/>
        <w:spacing w:line="400" w:lineRule="exact"/>
        <w:ind w:firstLine="442" w:firstLineChars="200"/>
        <w:rPr>
          <w:rFonts w:hint="eastAsia"/>
          <w:b/>
          <w:bCs/>
          <w:color w:val="auto"/>
          <w:sz w:val="22"/>
          <w:highlight w:val="none"/>
        </w:rPr>
      </w:pPr>
      <w:r>
        <w:rPr>
          <w:rFonts w:hint="eastAsia"/>
          <w:b/>
          <w:bCs/>
          <w:color w:val="auto"/>
          <w:sz w:val="22"/>
          <w:highlight w:val="none"/>
        </w:rPr>
        <w:t>1、报价要求：</w:t>
      </w:r>
    </w:p>
    <w:p w14:paraId="3065C9B1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1.1报价应包括液氧货价和货物的供应、</w:t>
      </w:r>
      <w:r>
        <w:rPr>
          <w:rFonts w:hint="eastAsia"/>
          <w:color w:val="0000FF"/>
          <w:sz w:val="22"/>
          <w:highlight w:val="none"/>
        </w:rPr>
        <w:t>运输、</w:t>
      </w:r>
      <w:r>
        <w:rPr>
          <w:rFonts w:hint="eastAsia"/>
          <w:color w:val="auto"/>
          <w:sz w:val="22"/>
          <w:highlight w:val="none"/>
        </w:rPr>
        <w:t>检验、发货、送货、保险、装卸、仓储、保管、技术服务以及人员管理相关服务，各种税费、质保、售后服务及其他伴随服务等一切必须费用。</w:t>
      </w:r>
    </w:p>
    <w:p w14:paraId="27FF972B">
      <w:pPr>
        <w:snapToGrid w:val="0"/>
        <w:spacing w:line="400" w:lineRule="exact"/>
        <w:ind w:firstLine="440" w:firstLineChars="200"/>
        <w:rPr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1.2投标报价时，数量按照各类气体预估数量计算，合同执行过程中按实际用量结算。</w:t>
      </w:r>
    </w:p>
    <w:p w14:paraId="58085EFC">
      <w:pPr>
        <w:snapToGrid w:val="0"/>
        <w:spacing w:line="400" w:lineRule="exact"/>
        <w:ind w:firstLine="442" w:firstLineChars="200"/>
        <w:rPr>
          <w:b/>
          <w:bCs/>
          <w:color w:val="auto"/>
          <w:sz w:val="22"/>
          <w:highlight w:val="none"/>
        </w:rPr>
      </w:pPr>
      <w:r>
        <w:rPr>
          <w:rFonts w:hint="eastAsia"/>
          <w:b/>
          <w:bCs/>
          <w:color w:val="auto"/>
          <w:sz w:val="22"/>
          <w:highlight w:val="none"/>
        </w:rPr>
        <w:t>2.最高限价</w:t>
      </w:r>
    </w:p>
    <w:p w14:paraId="0A617842">
      <w:pPr>
        <w:snapToGrid w:val="0"/>
        <w:spacing w:line="400" w:lineRule="exact"/>
        <w:ind w:firstLine="440" w:firstLineChars="200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本次采购最高单价详见采购清单，任何超过最高单价限价的报价将被认定为无效报价，数量按实结算。投标报价包含货款、</w:t>
      </w:r>
      <w:r>
        <w:rPr>
          <w:rFonts w:hint="eastAsia"/>
          <w:color w:val="0000FF"/>
          <w:sz w:val="22"/>
          <w:highlight w:val="none"/>
        </w:rPr>
        <w:t>运输费</w:t>
      </w:r>
      <w:r>
        <w:rPr>
          <w:rFonts w:hint="eastAsia"/>
          <w:color w:val="auto"/>
          <w:sz w:val="22"/>
          <w:highlight w:val="none"/>
        </w:rPr>
        <w:t>及装卸费用、检验、管理、保险、税费、人工费等一切相关的费用。</w:t>
      </w:r>
    </w:p>
    <w:p w14:paraId="4FE9DF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0711"/>
    <w:rsid w:val="0E8F1633"/>
    <w:rsid w:val="102212FB"/>
    <w:rsid w:val="181B2B48"/>
    <w:rsid w:val="18666056"/>
    <w:rsid w:val="25A11593"/>
    <w:rsid w:val="2B572DFD"/>
    <w:rsid w:val="3D172B39"/>
    <w:rsid w:val="447514E8"/>
    <w:rsid w:val="47B07177"/>
    <w:rsid w:val="58717DF7"/>
    <w:rsid w:val="59B77A55"/>
    <w:rsid w:val="628030DA"/>
    <w:rsid w:val="6B2F6AD3"/>
    <w:rsid w:val="6DA66387"/>
    <w:rsid w:val="728C5263"/>
    <w:rsid w:val="7FB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eastAsia="等线" w:cs="Times New Roman"/>
      <w:b/>
      <w:bCs/>
      <w:kern w:val="0"/>
      <w:sz w:val="36"/>
      <w:szCs w:val="36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1200</Characters>
  <Lines>0</Lines>
  <Paragraphs>0</Paragraphs>
  <TotalTime>1</TotalTime>
  <ScaleCrop>false</ScaleCrop>
  <LinksUpToDate>false</LinksUpToDate>
  <CharactersWithSpaces>1205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2025-02-13T02:35:00Z</dcterms:created>
  <dc:creator>huawei</dc:creator>
  <cp:lastModifiedBy>huawei</cp:lastModifiedBy>
  <dcterms:modified xsi:type="dcterms:W3CDTF">2025-02-13T07:55:07Z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eyJoZGlkIjoiZGZlNjk0ZGYzYzk1OTZiYzA2NTYwZTg1ODY0OGMwOGEifQ==</vt:lpwstr>
  </property>
  <property fmtid="{D5CDD505-2E9C-101B-9397-08002B2CF9AE}" pid="4" name="ICV">
    <vt:lpwstr>D33A32C634EE47B19404065DD2BE7FBA_13</vt:lpwstr>
  </property>
</Properties>
</file>