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480" w:lineRule="auto"/>
        <w:ind w:left="540"/>
        <w:jc w:val="center"/>
        <w:rPr>
          <w:b/>
          <w:color w:val="000000" w:themeColor="text1"/>
          <w:sz w:val="52"/>
          <w:highlight w:val="none"/>
          <w14:textFill>
            <w14:solidFill>
              <w14:schemeClr w14:val="tx1"/>
            </w14:solidFill>
          </w14:textFill>
        </w:rPr>
      </w:pPr>
    </w:p>
    <w:p>
      <w:pPr>
        <w:tabs>
          <w:tab w:val="left" w:pos="720"/>
          <w:tab w:val="left" w:pos="2160"/>
          <w:tab w:val="left" w:pos="2880"/>
          <w:tab w:val="left" w:pos="3600"/>
          <w:tab w:val="left" w:pos="4320"/>
          <w:tab w:val="left" w:pos="5040"/>
          <w:tab w:val="left" w:pos="5760"/>
        </w:tabs>
        <w:autoSpaceDE w:val="0"/>
        <w:autoSpaceDN w:val="0"/>
        <w:adjustRightInd w:val="0"/>
        <w:spacing w:line="480" w:lineRule="auto"/>
        <w:ind w:left="540"/>
        <w:jc w:val="center"/>
        <w:rPr>
          <w:rFonts w:ascii="宋体"/>
          <w:b/>
          <w:color w:val="000000" w:themeColor="text1"/>
          <w:kern w:val="0"/>
          <w:sz w:val="52"/>
          <w:highlight w:val="none"/>
          <w14:textFill>
            <w14:solidFill>
              <w14:schemeClr w14:val="tx1"/>
            </w14:solidFill>
          </w14:textFill>
        </w:rPr>
      </w:pPr>
    </w:p>
    <w:p>
      <w:pPr>
        <w:tabs>
          <w:tab w:val="left" w:pos="720"/>
          <w:tab w:val="left" w:pos="2160"/>
          <w:tab w:val="left" w:pos="2880"/>
          <w:tab w:val="left" w:pos="3600"/>
          <w:tab w:val="left" w:pos="4320"/>
          <w:tab w:val="left" w:pos="5040"/>
          <w:tab w:val="left" w:pos="5760"/>
        </w:tabs>
        <w:autoSpaceDE w:val="0"/>
        <w:autoSpaceDN w:val="0"/>
        <w:adjustRightInd w:val="0"/>
        <w:spacing w:line="480" w:lineRule="auto"/>
        <w:jc w:val="center"/>
        <w:rPr>
          <w:rFonts w:ascii="宋体"/>
          <w:b/>
          <w:color w:val="000000" w:themeColor="text1"/>
          <w:kern w:val="0"/>
          <w:sz w:val="52"/>
          <w:highlight w:val="none"/>
          <w14:textFill>
            <w14:solidFill>
              <w14:schemeClr w14:val="tx1"/>
            </w14:solidFill>
          </w14:textFill>
        </w:rPr>
      </w:pPr>
      <w:r>
        <w:rPr>
          <w:rFonts w:hint="eastAsia" w:ascii="宋体"/>
          <w:b/>
          <w:color w:val="000000" w:themeColor="text1"/>
          <w:kern w:val="0"/>
          <w:sz w:val="52"/>
          <w:highlight w:val="none"/>
          <w14:textFill>
            <w14:solidFill>
              <w14:schemeClr w14:val="tx1"/>
            </w14:solidFill>
          </w14:textFill>
        </w:rPr>
        <w:t>玉环市公共资源交易中心</w:t>
      </w:r>
    </w:p>
    <w:p>
      <w:pPr>
        <w:tabs>
          <w:tab w:val="left" w:pos="720"/>
          <w:tab w:val="left" w:pos="2160"/>
          <w:tab w:val="left" w:pos="2880"/>
          <w:tab w:val="left" w:pos="3600"/>
          <w:tab w:val="left" w:pos="4320"/>
          <w:tab w:val="left" w:pos="5040"/>
          <w:tab w:val="left" w:pos="5760"/>
        </w:tabs>
        <w:autoSpaceDE w:val="0"/>
        <w:autoSpaceDN w:val="0"/>
        <w:adjustRightInd w:val="0"/>
        <w:spacing w:line="480" w:lineRule="auto"/>
        <w:jc w:val="center"/>
        <w:rPr>
          <w:rFonts w:ascii="宋体"/>
          <w:b/>
          <w:color w:val="000000" w:themeColor="text1"/>
          <w:kern w:val="0"/>
          <w:sz w:val="52"/>
          <w:highlight w:val="none"/>
          <w14:textFill>
            <w14:solidFill>
              <w14:schemeClr w14:val="tx1"/>
            </w14:solidFill>
          </w14:textFill>
        </w:rPr>
      </w:pPr>
      <w:r>
        <w:rPr>
          <w:rFonts w:hint="eastAsia" w:ascii="宋体"/>
          <w:b/>
          <w:color w:val="000000" w:themeColor="text1"/>
          <w:kern w:val="0"/>
          <w:sz w:val="52"/>
          <w:highlight w:val="none"/>
          <w14:textFill>
            <w14:solidFill>
              <w14:schemeClr w14:val="tx1"/>
            </w14:solidFill>
          </w14:textFill>
        </w:rPr>
        <w:t>询价采购文件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440"/>
        <w:jc w:val="center"/>
        <w:rPr>
          <w:rFonts w:ascii="宋体"/>
          <w:color w:val="000000" w:themeColor="text1"/>
          <w:kern w:val="0"/>
          <w:sz w:val="24"/>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440"/>
        <w:jc w:val="center"/>
        <w:rPr>
          <w:rFonts w:ascii="宋体" w:hAnsi="宋体" w:cs="宋体"/>
          <w:b/>
          <w:bCs/>
          <w:color w:val="000000" w:themeColor="text1"/>
          <w:kern w:val="0"/>
          <w:sz w:val="32"/>
          <w:szCs w:val="32"/>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440"/>
        <w:jc w:val="center"/>
        <w:rPr>
          <w:rFonts w:ascii="宋体" w:hAnsi="宋体" w:cs="宋体"/>
          <w:b/>
          <w:bCs/>
          <w:color w:val="000000" w:themeColor="text1"/>
          <w:kern w:val="0"/>
          <w:sz w:val="32"/>
          <w:szCs w:val="32"/>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center"/>
        <w:rPr>
          <w:rFonts w:hint="eastAsia" w:ascii="宋体" w:eastAsia="宋体"/>
          <w:b/>
          <w:color w:val="000000" w:themeColor="text1"/>
          <w:kern w:val="0"/>
          <w:sz w:val="32"/>
          <w:szCs w:val="32"/>
          <w:highlight w:val="none"/>
          <w:lang w:val="en-US" w:eastAsia="zh-CN"/>
          <w14:textFill>
            <w14:solidFill>
              <w14:schemeClr w14:val="tx1"/>
            </w14:solidFill>
          </w14:textFill>
        </w:rPr>
      </w:pPr>
      <w:r>
        <w:rPr>
          <w:rFonts w:hint="eastAsia" w:ascii="宋体" w:hAnsi="宋体" w:cs="宋体"/>
          <w:b/>
          <w:bCs/>
          <w:color w:val="000000" w:themeColor="text1"/>
          <w:kern w:val="0"/>
          <w:sz w:val="32"/>
          <w:szCs w:val="32"/>
          <w:highlight w:val="none"/>
          <w:lang w:eastAsia="zh-CN"/>
          <w14:textFill>
            <w14:solidFill>
              <w14:schemeClr w14:val="tx1"/>
            </w14:solidFill>
          </w14:textFill>
        </w:rPr>
        <w:t>HQ-YHFZFCG-2024-16</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440"/>
        <w:jc w:val="center"/>
        <w:rPr>
          <w:rFonts w:ascii="宋体"/>
          <w:color w:val="000000" w:themeColor="text1"/>
          <w:kern w:val="0"/>
          <w:sz w:val="24"/>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440"/>
        <w:jc w:val="center"/>
        <w:rPr>
          <w:rFonts w:ascii="宋体"/>
          <w:color w:val="000000" w:themeColor="text1"/>
          <w:kern w:val="0"/>
          <w:sz w:val="24"/>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441"/>
        <w:jc w:val="center"/>
        <w:rPr>
          <w:rFonts w:ascii="宋体"/>
          <w:color w:val="000000" w:themeColor="text1"/>
          <w:kern w:val="0"/>
          <w:sz w:val="24"/>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center"/>
        <w:rPr>
          <w:rFonts w:ascii="宋体"/>
          <w:color w:val="000000" w:themeColor="text1"/>
          <w:kern w:val="0"/>
          <w:sz w:val="28"/>
          <w:highlight w:val="none"/>
          <w14:textFill>
            <w14:solidFill>
              <w14:schemeClr w14:val="tx1"/>
            </w14:solidFill>
          </w14:textFill>
        </w:rPr>
      </w:pPr>
      <w:r>
        <w:rPr>
          <w:rFonts w:hint="eastAsia" w:ascii="宋体"/>
          <w:color w:val="000000" w:themeColor="text1"/>
          <w:kern w:val="0"/>
          <w:sz w:val="28"/>
          <w:highlight w:val="none"/>
          <w14:textFill>
            <w14:solidFill>
              <w14:schemeClr w14:val="tx1"/>
            </w14:solidFill>
          </w14:textFill>
        </w:rPr>
        <w:t>采购项目：数据中心系统运维服务</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采购人：玉环市公共资源交易中心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center"/>
        <w:rPr>
          <w:rFonts w:ascii="宋体"/>
          <w:color w:val="000000" w:themeColor="text1"/>
          <w:kern w:val="0"/>
          <w:sz w:val="28"/>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441"/>
        <w:rPr>
          <w:rFonts w:ascii="宋体"/>
          <w:color w:val="000000" w:themeColor="text1"/>
          <w:kern w:val="0"/>
          <w:sz w:val="28"/>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ind w:left="1440"/>
        <w:jc w:val="center"/>
        <w:rPr>
          <w:rFonts w:ascii="宋体" w:hAnsi="宋体" w:cs="宋体"/>
          <w:color w:val="000000" w:themeColor="text1"/>
          <w:kern w:val="0"/>
          <w:sz w:val="28"/>
          <w:szCs w:val="28"/>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杭州华旗招标代理有限公司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jc w:val="center"/>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2024年04月</w:t>
      </w:r>
      <w:r>
        <w:rPr>
          <w:rFonts w:hint="eastAsia" w:ascii="宋体" w:hAnsi="宋体" w:cs="宋体"/>
          <w:color w:val="000000" w:themeColor="text1"/>
          <w:kern w:val="0"/>
          <w:sz w:val="28"/>
          <w:szCs w:val="28"/>
          <w:highlight w:val="none"/>
          <w:lang w:val="en-US" w:eastAsia="zh-CN"/>
          <w14:textFill>
            <w14:solidFill>
              <w14:schemeClr w14:val="tx1"/>
            </w14:solidFill>
          </w14:textFill>
        </w:rPr>
        <w:t>19</w:t>
      </w:r>
      <w:r>
        <w:rPr>
          <w:rFonts w:hint="eastAsia" w:ascii="宋体" w:hAnsi="宋体" w:cs="宋体"/>
          <w:color w:val="000000" w:themeColor="text1"/>
          <w:kern w:val="0"/>
          <w:sz w:val="28"/>
          <w:szCs w:val="28"/>
          <w:highlight w:val="none"/>
          <w14:textFill>
            <w14:solidFill>
              <w14:schemeClr w14:val="tx1"/>
            </w14:solidFill>
          </w14:textFill>
        </w:rPr>
        <w:t>日</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480" w:lineRule="auto"/>
        <w:rPr>
          <w:rFonts w:ascii="宋体"/>
          <w:color w:val="000000" w:themeColor="text1"/>
          <w:kern w:val="0"/>
          <w:sz w:val="28"/>
          <w:highlight w:val="none"/>
          <w14:textFill>
            <w14:solidFill>
              <w14:schemeClr w14:val="tx1"/>
            </w14:solidFill>
          </w14:textFill>
        </w:rPr>
      </w:pPr>
    </w:p>
    <w:p>
      <w:pPr>
        <w:pStyle w:val="36"/>
        <w:rPr>
          <w:color w:val="000000" w:themeColor="text1"/>
          <w:highlight w:val="none"/>
          <w14:textFill>
            <w14:solidFill>
              <w14:schemeClr w14:val="tx1"/>
            </w14:solidFill>
          </w14:textFill>
        </w:rPr>
      </w:pPr>
    </w:p>
    <w:p>
      <w:pPr>
        <w:spacing w:line="400" w:lineRule="exact"/>
        <w:jc w:val="center"/>
        <w:rPr>
          <w:rFonts w:ascii="宋体" w:hAnsi="宋体" w:cs="Arial"/>
          <w:b/>
          <w:bCs/>
          <w:color w:val="000000" w:themeColor="text1"/>
          <w:sz w:val="36"/>
          <w:szCs w:val="36"/>
          <w:highlight w:val="none"/>
          <w14:textFill>
            <w14:solidFill>
              <w14:schemeClr w14:val="tx1"/>
            </w14:solidFill>
          </w14:textFill>
        </w:rPr>
      </w:pPr>
    </w:p>
    <w:p>
      <w:pPr>
        <w:spacing w:line="400" w:lineRule="exact"/>
        <w:jc w:val="center"/>
        <w:rPr>
          <w:rFonts w:ascii="宋体" w:hAnsi="宋体" w:cs="Arial"/>
          <w:b/>
          <w:bCs/>
          <w:color w:val="000000" w:themeColor="text1"/>
          <w:sz w:val="36"/>
          <w:szCs w:val="36"/>
          <w:highlight w:val="none"/>
          <w14:textFill>
            <w14:solidFill>
              <w14:schemeClr w14:val="tx1"/>
            </w14:solidFill>
          </w14:textFill>
        </w:rPr>
      </w:pPr>
    </w:p>
    <w:p>
      <w:pPr>
        <w:spacing w:line="400" w:lineRule="exact"/>
        <w:jc w:val="center"/>
        <w:rPr>
          <w:rFonts w:ascii="宋体" w:hAnsi="宋体" w:cs="Arial"/>
          <w:b/>
          <w:bCs/>
          <w:color w:val="000000" w:themeColor="text1"/>
          <w:sz w:val="36"/>
          <w:szCs w:val="36"/>
          <w:highlight w:val="none"/>
          <w14:textFill>
            <w14:solidFill>
              <w14:schemeClr w14:val="tx1"/>
            </w14:solidFill>
          </w14:textFill>
        </w:rPr>
      </w:pPr>
      <w:r>
        <w:rPr>
          <w:rFonts w:hint="eastAsia" w:ascii="宋体" w:hAnsi="宋体" w:cs="Arial"/>
          <w:b/>
          <w:bCs/>
          <w:color w:val="000000" w:themeColor="text1"/>
          <w:sz w:val="36"/>
          <w:szCs w:val="36"/>
          <w:highlight w:val="none"/>
          <w14:textFill>
            <w14:solidFill>
              <w14:schemeClr w14:val="tx1"/>
            </w14:solidFill>
          </w14:textFill>
        </w:rPr>
        <w:t>目    录</w:t>
      </w:r>
    </w:p>
    <w:p>
      <w:pPr>
        <w:spacing w:line="400" w:lineRule="exact"/>
        <w:ind w:left="360"/>
        <w:rPr>
          <w:rFonts w:ascii="新宋体" w:hAnsi="新宋体" w:eastAsia="新宋体"/>
          <w:b/>
          <w:color w:val="000000" w:themeColor="text1"/>
          <w:sz w:val="28"/>
          <w:szCs w:val="28"/>
          <w:highlight w:val="none"/>
          <w14:textFill>
            <w14:solidFill>
              <w14:schemeClr w14:val="tx1"/>
            </w14:solidFill>
          </w14:textFill>
        </w:rPr>
      </w:pPr>
    </w:p>
    <w:p>
      <w:pPr>
        <w:numPr>
          <w:ilvl w:val="0"/>
          <w:numId w:val="3"/>
        </w:numPr>
        <w:spacing w:line="480" w:lineRule="auto"/>
        <w:ind w:firstLine="0"/>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询价采购公告</w:t>
      </w:r>
    </w:p>
    <w:p>
      <w:pPr>
        <w:numPr>
          <w:ilvl w:val="0"/>
          <w:numId w:val="3"/>
        </w:numPr>
        <w:spacing w:line="480" w:lineRule="auto"/>
        <w:ind w:firstLine="0"/>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供应商须知</w:t>
      </w:r>
    </w:p>
    <w:p>
      <w:pPr>
        <w:numPr>
          <w:ilvl w:val="0"/>
          <w:numId w:val="3"/>
        </w:numPr>
        <w:spacing w:line="480" w:lineRule="auto"/>
        <w:ind w:firstLine="0"/>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询价采购需求</w:t>
      </w:r>
    </w:p>
    <w:p>
      <w:pPr>
        <w:numPr>
          <w:ilvl w:val="0"/>
          <w:numId w:val="3"/>
        </w:numPr>
        <w:spacing w:line="480" w:lineRule="auto"/>
        <w:ind w:firstLine="0"/>
        <w:rPr>
          <w:rFonts w:ascii="宋体" w:hAnsi="宋体"/>
          <w:b/>
          <w:color w:val="000000" w:themeColor="text1"/>
          <w:sz w:val="28"/>
          <w:szCs w:val="28"/>
          <w:highlight w:val="none"/>
          <w14:textFill>
            <w14:solidFill>
              <w14:schemeClr w14:val="tx1"/>
            </w14:solidFill>
          </w14:textFill>
        </w:rPr>
      </w:pPr>
      <w:r>
        <w:rPr>
          <w:rFonts w:ascii="宋体" w:hAnsi="宋体"/>
          <w:b/>
          <w:color w:val="000000" w:themeColor="text1"/>
          <w:sz w:val="28"/>
          <w:szCs w:val="28"/>
          <w:highlight w:val="none"/>
          <w14:textFill>
            <w14:solidFill>
              <w14:schemeClr w14:val="tx1"/>
            </w14:solidFill>
          </w14:textFill>
        </w:rPr>
        <w:t>政府采购合同主要条款指引</w:t>
      </w:r>
    </w:p>
    <w:p>
      <w:pPr>
        <w:numPr>
          <w:ilvl w:val="0"/>
          <w:numId w:val="3"/>
        </w:numPr>
        <w:spacing w:line="480" w:lineRule="auto"/>
        <w:ind w:firstLine="0"/>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响应文件格式附件</w:t>
      </w:r>
    </w:p>
    <w:p>
      <w:pPr>
        <w:spacing w:line="480" w:lineRule="auto"/>
        <w:ind w:left="359"/>
        <w:rPr>
          <w:rFonts w:ascii="新宋体" w:hAnsi="新宋体" w:eastAsia="新宋体"/>
          <w:b/>
          <w:color w:val="000000" w:themeColor="text1"/>
          <w:sz w:val="28"/>
          <w:szCs w:val="28"/>
          <w:highlight w:val="none"/>
          <w14:textFill>
            <w14:solidFill>
              <w14:schemeClr w14:val="tx1"/>
            </w14:solidFill>
          </w14:textFill>
        </w:rPr>
      </w:pPr>
    </w:p>
    <w:p>
      <w:pPr>
        <w:spacing w:line="480" w:lineRule="auto"/>
        <w:ind w:left="359"/>
        <w:rPr>
          <w:rFonts w:ascii="新宋体" w:hAnsi="新宋体" w:eastAsia="新宋体"/>
          <w:b/>
          <w:color w:val="000000" w:themeColor="text1"/>
          <w:sz w:val="28"/>
          <w:szCs w:val="28"/>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80" w:lineRule="auto"/>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left"/>
        <w:rPr>
          <w:rFonts w:ascii="宋体" w:hAnsi="宋体" w:cs="Arial"/>
          <w:b/>
          <w:bCs/>
          <w:color w:val="000000" w:themeColor="text1"/>
          <w:sz w:val="36"/>
          <w:szCs w:val="36"/>
          <w:highlight w:val="none"/>
          <w14:textFill>
            <w14:solidFill>
              <w14:schemeClr w14:val="tx1"/>
            </w14:solidFill>
          </w14:textFill>
        </w:rPr>
      </w:pPr>
    </w:p>
    <w:p>
      <w:pPr>
        <w:pStyle w:val="3"/>
        <w:rPr>
          <w:rFonts w:ascii="宋体" w:hAnsi="宋体" w:cs="Arial"/>
          <w:color w:val="000000" w:themeColor="text1"/>
          <w:sz w:val="36"/>
          <w:szCs w:val="36"/>
          <w:highlight w:val="none"/>
          <w14:textFill>
            <w14:solidFill>
              <w14:schemeClr w14:val="tx1"/>
            </w14:solidFill>
          </w14:textFill>
        </w:rPr>
      </w:pPr>
    </w:p>
    <w:p>
      <w:pPr>
        <w:rPr>
          <w:rFonts w:ascii="宋体" w:hAnsi="宋体" w:cs="Arial"/>
          <w:b/>
          <w:bCs/>
          <w:color w:val="000000" w:themeColor="text1"/>
          <w:sz w:val="36"/>
          <w:szCs w:val="36"/>
          <w:highlight w:val="none"/>
          <w14:textFill>
            <w14:solidFill>
              <w14:schemeClr w14:val="tx1"/>
            </w14:solidFill>
          </w14:textFill>
        </w:rPr>
      </w:pPr>
    </w:p>
    <w:p>
      <w:pPr>
        <w:pStyle w:val="3"/>
        <w:rPr>
          <w:rFonts w:ascii="宋体" w:hAnsi="宋体" w:cs="Arial"/>
          <w:color w:val="000000" w:themeColor="text1"/>
          <w:sz w:val="36"/>
          <w:szCs w:val="36"/>
          <w:highlight w:val="none"/>
          <w14:textFill>
            <w14:solidFill>
              <w14:schemeClr w14:val="tx1"/>
            </w14:solidFill>
          </w14:textFill>
        </w:rPr>
      </w:pPr>
    </w:p>
    <w:p>
      <w:pPr>
        <w:rPr>
          <w:rFonts w:ascii="宋体" w:hAnsi="宋体" w:cs="Arial"/>
          <w:b/>
          <w:bCs/>
          <w:color w:val="000000" w:themeColor="text1"/>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center"/>
        <w:rPr>
          <w:rFonts w:ascii="宋体" w:hAnsi="宋体"/>
          <w:b/>
          <w:color w:val="000000" w:themeColor="text1"/>
          <w:kern w:val="0"/>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400" w:lineRule="exact"/>
        <w:jc w:val="center"/>
        <w:rPr>
          <w:rFonts w:ascii="宋体" w:hAnsi="宋体"/>
          <w:b/>
          <w:color w:val="000000" w:themeColor="text1"/>
          <w:kern w:val="0"/>
          <w:sz w:val="36"/>
          <w:szCs w:val="36"/>
          <w:highlight w:val="none"/>
          <w14:textFill>
            <w14:solidFill>
              <w14:schemeClr w14:val="tx1"/>
            </w14:solidFill>
          </w14:textFill>
        </w:rPr>
      </w:pPr>
      <w:r>
        <w:rPr>
          <w:rFonts w:hint="eastAsia" w:ascii="宋体" w:hAnsi="宋体"/>
          <w:b/>
          <w:color w:val="000000" w:themeColor="text1"/>
          <w:kern w:val="0"/>
          <w:sz w:val="36"/>
          <w:szCs w:val="36"/>
          <w:highlight w:val="none"/>
          <w14:textFill>
            <w14:solidFill>
              <w14:schemeClr w14:val="tx1"/>
            </w14:solidFill>
          </w14:textFill>
        </w:rPr>
        <w:t>关于玉环市公共资源交易中心数据中心系统运维服务项目</w:t>
      </w:r>
      <w:r>
        <w:rPr>
          <w:rFonts w:ascii="宋体" w:hAnsi="宋体"/>
          <w:b/>
          <w:color w:val="000000" w:themeColor="text1"/>
          <w:kern w:val="0"/>
          <w:sz w:val="36"/>
          <w:szCs w:val="36"/>
          <w:highlight w:val="none"/>
          <w14:textFill>
            <w14:solidFill>
              <w14:schemeClr w14:val="tx1"/>
            </w14:solidFill>
          </w14:textFill>
        </w:rPr>
        <w:t>询价采购公告</w:t>
      </w:r>
    </w:p>
    <w:p>
      <w:pPr>
        <w:pStyle w:val="2"/>
        <w:numPr>
          <w:ilvl w:val="0"/>
          <w:numId w:val="0"/>
        </w:numPr>
        <w:spacing w:before="0" w:after="0" w:line="240" w:lineRule="auto"/>
        <w:jc w:val="center"/>
        <w:rPr>
          <w:rFonts w:ascii="宋体" w:hAnsi="宋体"/>
          <w:b w:val="0"/>
          <w:color w:val="000000" w:themeColor="text1"/>
          <w:kern w:val="0"/>
          <w:sz w:val="22"/>
          <w:szCs w:val="22"/>
          <w:highlight w:val="none"/>
          <w14:textFill>
            <w14:solidFill>
              <w14:schemeClr w14:val="tx1"/>
            </w14:solidFill>
          </w14:textFill>
        </w:rPr>
      </w:pPr>
      <w:r>
        <w:rPr>
          <w:rFonts w:hint="eastAsia" w:ascii="宋体" w:hAnsi="宋体"/>
          <w:b w:val="0"/>
          <w:color w:val="000000" w:themeColor="text1"/>
          <w:kern w:val="0"/>
          <w:sz w:val="22"/>
          <w:szCs w:val="22"/>
          <w:highlight w:val="none"/>
          <w14:textFill>
            <w14:solidFill>
              <w14:schemeClr w14:val="tx1"/>
            </w14:solidFill>
          </w14:textFill>
        </w:rPr>
        <w:t>发布日期：2024年04月</w:t>
      </w:r>
      <w:r>
        <w:rPr>
          <w:rFonts w:hint="eastAsia" w:ascii="宋体" w:hAnsi="宋体"/>
          <w:b w:val="0"/>
          <w:color w:val="000000" w:themeColor="text1"/>
          <w:kern w:val="0"/>
          <w:sz w:val="22"/>
          <w:szCs w:val="22"/>
          <w:highlight w:val="none"/>
          <w:lang w:val="en-US" w:eastAsia="zh-CN"/>
          <w14:textFill>
            <w14:solidFill>
              <w14:schemeClr w14:val="tx1"/>
            </w14:solidFill>
          </w14:textFill>
        </w:rPr>
        <w:t>19</w:t>
      </w:r>
      <w:r>
        <w:rPr>
          <w:rFonts w:hint="eastAsia" w:ascii="宋体" w:hAnsi="宋体"/>
          <w:b w:val="0"/>
          <w:color w:val="000000" w:themeColor="text1"/>
          <w:kern w:val="0"/>
          <w:sz w:val="22"/>
          <w:szCs w:val="22"/>
          <w:highlight w:val="none"/>
          <w14:textFill>
            <w14:solidFill>
              <w14:schemeClr w14:val="tx1"/>
            </w14:solidFill>
          </w14:textFill>
        </w:rPr>
        <w:t>日</w:t>
      </w:r>
    </w:p>
    <w:p>
      <w:pPr>
        <w:tabs>
          <w:tab w:val="left" w:pos="180"/>
          <w:tab w:val="left" w:pos="360"/>
          <w:tab w:val="left" w:pos="540"/>
          <w:tab w:val="left" w:pos="8280"/>
        </w:tabs>
        <w:autoSpaceDE w:val="0"/>
        <w:autoSpaceDN w:val="0"/>
        <w:adjustRightInd w:val="0"/>
        <w:spacing w:line="400" w:lineRule="exact"/>
        <w:ind w:firstLine="418" w:firstLineChars="188"/>
        <w:jc w:val="left"/>
        <w:rPr>
          <w:rFonts w:asci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受采购人委托，现就玉环市公共资源交易中心</w:t>
      </w:r>
      <w:r>
        <w:rPr>
          <w:rFonts w:hint="eastAsia" w:ascii="宋体" w:hAnsi="宋体"/>
          <w:color w:val="000000" w:themeColor="text1"/>
          <w:sz w:val="22"/>
          <w:szCs w:val="22"/>
          <w:highlight w:val="none"/>
          <w14:textFill>
            <w14:solidFill>
              <w14:schemeClr w14:val="tx1"/>
            </w14:solidFill>
          </w14:textFill>
        </w:rPr>
        <w:t>数据中心系统运维服务</w:t>
      </w:r>
      <w:r>
        <w:rPr>
          <w:rFonts w:hint="eastAsia" w:ascii="宋体" w:hAnsi="宋体"/>
          <w:color w:val="000000" w:themeColor="text1"/>
          <w:kern w:val="0"/>
          <w:sz w:val="22"/>
          <w:szCs w:val="22"/>
          <w:highlight w:val="none"/>
          <w14:textFill>
            <w14:solidFill>
              <w14:schemeClr w14:val="tx1"/>
            </w14:solidFill>
          </w14:textFill>
        </w:rPr>
        <w:t>项目进行询价采购，欢迎合格供应商前来参与。</w:t>
      </w:r>
    </w:p>
    <w:p>
      <w:pPr>
        <w:widowControl/>
        <w:spacing w:line="400" w:lineRule="exact"/>
        <w:jc w:val="left"/>
        <w:rPr>
          <w:rFonts w:hint="eastAsia" w:ascii="宋体" w:eastAsia="宋体" w:cs="宋体"/>
          <w:color w:val="000000" w:themeColor="text1"/>
          <w:sz w:val="22"/>
          <w:szCs w:val="22"/>
          <w:highlight w:val="none"/>
          <w:lang w:eastAsia="zh-CN"/>
          <w14:textFill>
            <w14:solidFill>
              <w14:schemeClr w14:val="tx1"/>
            </w14:solidFill>
          </w14:textFill>
        </w:rPr>
      </w:pPr>
      <w:r>
        <w:rPr>
          <w:rFonts w:hint="eastAsia" w:ascii="宋体" w:cs="宋体"/>
          <w:b/>
          <w:bCs/>
          <w:color w:val="000000" w:themeColor="text1"/>
          <w:sz w:val="22"/>
          <w:szCs w:val="22"/>
          <w:highlight w:val="none"/>
          <w14:textFill>
            <w14:solidFill>
              <w14:schemeClr w14:val="tx1"/>
            </w14:solidFill>
          </w14:textFill>
        </w:rPr>
        <w:t>一、招标项目编号：</w:t>
      </w:r>
      <w:r>
        <w:rPr>
          <w:rFonts w:hint="eastAsia" w:ascii="宋体" w:cs="宋体"/>
          <w:color w:val="000000" w:themeColor="text1"/>
          <w:sz w:val="22"/>
          <w:szCs w:val="22"/>
          <w:highlight w:val="none"/>
          <w:lang w:eastAsia="zh-CN"/>
          <w14:textFill>
            <w14:solidFill>
              <w14:schemeClr w14:val="tx1"/>
            </w14:solidFill>
          </w14:textFill>
        </w:rPr>
        <w:t>HQ-YHFZFCG-2024-16</w:t>
      </w:r>
    </w:p>
    <w:p>
      <w:pPr>
        <w:widowControl/>
        <w:spacing w:line="400" w:lineRule="exact"/>
        <w:jc w:val="left"/>
        <w:rPr>
          <w:rFonts w:ascii="宋体" w:cs="宋体"/>
          <w:color w:val="000000" w:themeColor="text1"/>
          <w:sz w:val="22"/>
          <w:szCs w:val="22"/>
          <w:highlight w:val="none"/>
          <w14:textFill>
            <w14:solidFill>
              <w14:schemeClr w14:val="tx1"/>
            </w14:solidFill>
          </w14:textFill>
        </w:rPr>
      </w:pPr>
      <w:r>
        <w:rPr>
          <w:rFonts w:hint="eastAsia" w:ascii="宋体" w:cs="宋体"/>
          <w:b/>
          <w:bCs/>
          <w:color w:val="000000" w:themeColor="text1"/>
          <w:sz w:val="22"/>
          <w:szCs w:val="22"/>
          <w:highlight w:val="none"/>
          <w14:textFill>
            <w14:solidFill>
              <w14:schemeClr w14:val="tx1"/>
            </w14:solidFill>
          </w14:textFill>
        </w:rPr>
        <w:t>二、采购组织类型：</w:t>
      </w:r>
      <w:r>
        <w:rPr>
          <w:rFonts w:hint="eastAsia" w:ascii="宋体" w:cs="宋体"/>
          <w:color w:val="000000" w:themeColor="text1"/>
          <w:sz w:val="22"/>
          <w:szCs w:val="22"/>
          <w:highlight w:val="none"/>
          <w14:textFill>
            <w14:solidFill>
              <w14:schemeClr w14:val="tx1"/>
            </w14:solidFill>
          </w14:textFill>
        </w:rPr>
        <w:t>分散采购</w:t>
      </w:r>
    </w:p>
    <w:p>
      <w:pPr>
        <w:widowControl/>
        <w:spacing w:line="400" w:lineRule="exact"/>
        <w:jc w:val="left"/>
        <w:rPr>
          <w:rFonts w:ascii="宋体" w:cs="宋体"/>
          <w:b/>
          <w:bCs/>
          <w:color w:val="000000" w:themeColor="text1"/>
          <w:sz w:val="22"/>
          <w:szCs w:val="22"/>
          <w:highlight w:val="none"/>
          <w14:textFill>
            <w14:solidFill>
              <w14:schemeClr w14:val="tx1"/>
            </w14:solidFill>
          </w14:textFill>
        </w:rPr>
      </w:pPr>
      <w:r>
        <w:rPr>
          <w:rFonts w:hint="eastAsia" w:ascii="宋体" w:cs="宋体"/>
          <w:b/>
          <w:bCs/>
          <w:color w:val="000000" w:themeColor="text1"/>
          <w:sz w:val="22"/>
          <w:szCs w:val="22"/>
          <w:highlight w:val="none"/>
          <w14:textFill>
            <w14:solidFill>
              <w14:schemeClr w14:val="tx1"/>
            </w14:solidFill>
          </w14:textFill>
        </w:rPr>
        <w:t>三、招标项目概况：</w:t>
      </w:r>
    </w:p>
    <w:p>
      <w:pPr>
        <w:widowControl/>
        <w:spacing w:line="400" w:lineRule="exact"/>
        <w:ind w:firstLine="418" w:firstLineChars="188"/>
        <w:jc w:val="left"/>
        <w:rPr>
          <w:rFonts w:hint="eastAsia" w:ascii="宋体" w:cs="宋体"/>
          <w:bCs/>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数据中心系统运维服务</w:t>
      </w:r>
      <w:r>
        <w:rPr>
          <w:rFonts w:hint="eastAsia" w:ascii="宋体" w:cs="宋体"/>
          <w:bCs/>
          <w:color w:val="000000" w:themeColor="text1"/>
          <w:sz w:val="22"/>
          <w:szCs w:val="22"/>
          <w:highlight w:val="none"/>
          <w14:textFill>
            <w14:solidFill>
              <w14:schemeClr w14:val="tx1"/>
            </w14:solidFill>
          </w14:textFill>
        </w:rPr>
        <w:t xml:space="preserve">  预算1</w:t>
      </w:r>
      <w:r>
        <w:rPr>
          <w:rFonts w:hint="eastAsia" w:ascii="宋体" w:cs="宋体"/>
          <w:bCs/>
          <w:color w:val="000000" w:themeColor="text1"/>
          <w:sz w:val="22"/>
          <w:szCs w:val="22"/>
          <w:highlight w:val="none"/>
          <w:lang w:val="en-US" w:eastAsia="zh-CN"/>
          <w14:textFill>
            <w14:solidFill>
              <w14:schemeClr w14:val="tx1"/>
            </w14:solidFill>
          </w14:textFill>
        </w:rPr>
        <w:t>16000</w:t>
      </w:r>
      <w:r>
        <w:rPr>
          <w:rFonts w:hint="eastAsia" w:ascii="宋体" w:cs="宋体"/>
          <w:bCs/>
          <w:color w:val="000000" w:themeColor="text1"/>
          <w:sz w:val="22"/>
          <w:szCs w:val="22"/>
          <w:highlight w:val="none"/>
          <w14:textFill>
            <w14:solidFill>
              <w14:schemeClr w14:val="tx1"/>
            </w14:solidFill>
          </w14:textFill>
        </w:rPr>
        <w:t>元</w:t>
      </w:r>
    </w:p>
    <w:p>
      <w:pPr>
        <w:widowControl/>
        <w:spacing w:line="400" w:lineRule="exact"/>
        <w:ind w:firstLine="418" w:firstLineChars="188"/>
        <w:jc w:val="left"/>
        <w:rPr>
          <w:rFonts w:ascii="宋体" w:cs="宋体"/>
          <w:bCs/>
          <w:color w:val="000000" w:themeColor="text1"/>
          <w:sz w:val="22"/>
          <w:szCs w:val="22"/>
          <w:highlight w:val="none"/>
          <w14:textFill>
            <w14:solidFill>
              <w14:schemeClr w14:val="tx1"/>
            </w14:solidFill>
          </w14:textFill>
        </w:rPr>
      </w:pPr>
      <w:r>
        <w:rPr>
          <w:rFonts w:hint="eastAsia" w:ascii="宋体" w:cs="宋体"/>
          <w:bCs/>
          <w:color w:val="000000" w:themeColor="text1"/>
          <w:sz w:val="22"/>
          <w:szCs w:val="22"/>
          <w:highlight w:val="none"/>
          <w:lang w:val="en-US" w:eastAsia="zh-CN"/>
          <w14:textFill>
            <w14:solidFill>
              <w14:schemeClr w14:val="tx1"/>
            </w14:solidFill>
          </w14:textFill>
        </w:rPr>
        <w:t>最高限价:</w:t>
      </w:r>
      <w:r>
        <w:rPr>
          <w:rFonts w:hint="eastAsia" w:ascii="宋体" w:cs="宋体"/>
          <w:bCs/>
          <w:color w:val="000000" w:themeColor="text1"/>
          <w:sz w:val="22"/>
          <w:szCs w:val="22"/>
          <w:highlight w:val="none"/>
          <w14:textFill>
            <w14:solidFill>
              <w14:schemeClr w14:val="tx1"/>
            </w14:solidFill>
          </w14:textFill>
        </w:rPr>
        <w:t xml:space="preserve">116000元 </w:t>
      </w:r>
    </w:p>
    <w:p>
      <w:pPr>
        <w:widowControl/>
        <w:spacing w:line="400" w:lineRule="exact"/>
        <w:ind w:firstLine="418" w:firstLineChars="188"/>
        <w:jc w:val="left"/>
        <w:rPr>
          <w:rFonts w:ascii="宋体" w:cs="宋体"/>
          <w:bCs/>
          <w:color w:val="000000" w:themeColor="text1"/>
          <w:sz w:val="22"/>
          <w:szCs w:val="22"/>
          <w:highlight w:val="none"/>
          <w14:textFill>
            <w14:solidFill>
              <w14:schemeClr w14:val="tx1"/>
            </w14:solidFill>
          </w14:textFill>
        </w:rPr>
      </w:pPr>
      <w:r>
        <w:rPr>
          <w:rFonts w:hint="eastAsia" w:ascii="宋体" w:cs="宋体"/>
          <w:bCs/>
          <w:color w:val="000000" w:themeColor="text1"/>
          <w:sz w:val="22"/>
          <w:szCs w:val="22"/>
          <w:highlight w:val="none"/>
          <w14:textFill>
            <w14:solidFill>
              <w14:schemeClr w14:val="tx1"/>
            </w14:solidFill>
          </w14:textFill>
        </w:rPr>
        <w:t>具体要求见招标文件。</w:t>
      </w:r>
    </w:p>
    <w:p>
      <w:pPr>
        <w:widowControl/>
        <w:spacing w:line="400" w:lineRule="exact"/>
        <w:jc w:val="left"/>
        <w:rPr>
          <w:rFonts w:ascii="宋体" w:cs="宋体"/>
          <w:b/>
          <w:bCs/>
          <w:color w:val="000000" w:themeColor="text1"/>
          <w:sz w:val="22"/>
          <w:szCs w:val="22"/>
          <w:highlight w:val="none"/>
          <w14:textFill>
            <w14:solidFill>
              <w14:schemeClr w14:val="tx1"/>
            </w14:solidFill>
          </w14:textFill>
        </w:rPr>
      </w:pPr>
      <w:r>
        <w:rPr>
          <w:rFonts w:hint="eastAsia" w:ascii="宋体" w:cs="宋体"/>
          <w:b/>
          <w:bCs/>
          <w:color w:val="000000" w:themeColor="text1"/>
          <w:sz w:val="22"/>
          <w:szCs w:val="22"/>
          <w:highlight w:val="none"/>
          <w14:textFill>
            <w14:solidFill>
              <w14:schemeClr w14:val="tx1"/>
            </w14:solidFill>
          </w14:textFill>
        </w:rPr>
        <w:t>四．投标供应商资格要求:</w:t>
      </w:r>
    </w:p>
    <w:p>
      <w:pPr>
        <w:widowControl/>
        <w:spacing w:line="400" w:lineRule="exact"/>
        <w:ind w:firstLine="418" w:firstLineChars="188"/>
        <w:jc w:val="left"/>
        <w:rPr>
          <w:rFonts w:ascii="宋体" w:cs="宋体"/>
          <w:bCs/>
          <w:color w:val="000000" w:themeColor="text1"/>
          <w:sz w:val="22"/>
          <w:szCs w:val="22"/>
          <w:highlight w:val="none"/>
          <w14:textFill>
            <w14:solidFill>
              <w14:schemeClr w14:val="tx1"/>
            </w14:solidFill>
          </w14:textFill>
        </w:rPr>
      </w:pPr>
      <w:r>
        <w:rPr>
          <w:rFonts w:hint="eastAsia" w:ascii="宋体" w:cs="宋体"/>
          <w:bCs/>
          <w:color w:val="000000" w:themeColor="text1"/>
          <w:sz w:val="22"/>
          <w:szCs w:val="22"/>
          <w:highlight w:val="none"/>
          <w14:textFill>
            <w14:solidFill>
              <w14:schemeClr w14:val="tx1"/>
            </w14:solidFill>
          </w14:textFill>
        </w:rPr>
        <w:t>1.符合政府采购法第二十二条关于投标供应商的资格要求；</w:t>
      </w:r>
    </w:p>
    <w:p>
      <w:pPr>
        <w:widowControl/>
        <w:spacing w:line="400" w:lineRule="exact"/>
        <w:ind w:firstLine="418" w:firstLineChars="188"/>
        <w:jc w:val="left"/>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2.法律、行政法规规定的其他条件。</w:t>
      </w:r>
    </w:p>
    <w:p>
      <w:pPr>
        <w:widowControl/>
        <w:spacing w:line="400" w:lineRule="exact"/>
        <w:ind w:firstLine="418" w:firstLineChars="188"/>
        <w:jc w:val="left"/>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3.本项目谢绝联合体投标。</w:t>
      </w:r>
    </w:p>
    <w:p>
      <w:pPr>
        <w:snapToGrid w:val="0"/>
        <w:spacing w:line="400" w:lineRule="exact"/>
        <w:rPr>
          <w:rFonts w:ascii="宋体" w:cs="宋体"/>
          <w:b/>
          <w:bCs w:val="0"/>
          <w:color w:val="000000" w:themeColor="text1"/>
          <w:sz w:val="22"/>
          <w:szCs w:val="22"/>
          <w:highlight w:val="none"/>
          <w14:textFill>
            <w14:solidFill>
              <w14:schemeClr w14:val="tx1"/>
            </w14:solidFill>
          </w14:textFill>
        </w:rPr>
      </w:pPr>
      <w:r>
        <w:rPr>
          <w:rFonts w:hint="eastAsia" w:ascii="宋体" w:cs="宋体"/>
          <w:b/>
          <w:bCs w:val="0"/>
          <w:color w:val="000000" w:themeColor="text1"/>
          <w:sz w:val="22"/>
          <w:szCs w:val="22"/>
          <w:highlight w:val="none"/>
          <w14:textFill>
            <w14:solidFill>
              <w14:schemeClr w14:val="tx1"/>
            </w14:solidFill>
          </w14:textFill>
        </w:rPr>
        <w:t>五、招标文件获取的方式、时间：</w:t>
      </w:r>
    </w:p>
    <w:p>
      <w:pPr>
        <w:snapToGrid w:val="0"/>
        <w:spacing w:line="400" w:lineRule="exact"/>
        <w:ind w:firstLine="418" w:firstLineChars="188"/>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 xml:space="preserve">1．获取方式：在线获取文件 </w:t>
      </w:r>
    </w:p>
    <w:p>
      <w:pPr>
        <w:snapToGrid w:val="0"/>
        <w:spacing w:line="400" w:lineRule="exact"/>
        <w:ind w:firstLine="418" w:firstLineChars="188"/>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2．获取（公告）时间：2024年0</w:t>
      </w:r>
      <w:r>
        <w:rPr>
          <w:rFonts w:hint="eastAsia" w:ascii="宋体" w:cs="宋体"/>
          <w:color w:val="000000" w:themeColor="text1"/>
          <w:sz w:val="22"/>
          <w:szCs w:val="22"/>
          <w:highlight w:val="none"/>
          <w:lang w:val="en-US" w:eastAsia="zh-CN"/>
          <w14:textFill>
            <w14:solidFill>
              <w14:schemeClr w14:val="tx1"/>
            </w14:solidFill>
          </w14:textFill>
        </w:rPr>
        <w:t>4</w:t>
      </w:r>
      <w:r>
        <w:rPr>
          <w:rFonts w:hint="eastAsia" w:ascii="宋体" w:cs="宋体"/>
          <w:color w:val="000000" w:themeColor="text1"/>
          <w:sz w:val="22"/>
          <w:szCs w:val="22"/>
          <w:highlight w:val="none"/>
          <w14:textFill>
            <w14:solidFill>
              <w14:schemeClr w14:val="tx1"/>
            </w14:solidFill>
          </w14:textFill>
        </w:rPr>
        <w:t>月</w:t>
      </w:r>
      <w:r>
        <w:rPr>
          <w:rFonts w:hint="eastAsia" w:ascii="宋体" w:cs="宋体"/>
          <w:color w:val="000000" w:themeColor="text1"/>
          <w:sz w:val="22"/>
          <w:szCs w:val="22"/>
          <w:highlight w:val="none"/>
          <w:lang w:val="en-US" w:eastAsia="zh-CN"/>
          <w14:textFill>
            <w14:solidFill>
              <w14:schemeClr w14:val="tx1"/>
            </w14:solidFill>
          </w14:textFill>
        </w:rPr>
        <w:t>19</w:t>
      </w:r>
      <w:r>
        <w:rPr>
          <w:rFonts w:hint="eastAsia" w:ascii="宋体" w:cs="宋体"/>
          <w:color w:val="000000" w:themeColor="text1"/>
          <w:sz w:val="22"/>
          <w:szCs w:val="22"/>
          <w:highlight w:val="none"/>
          <w14:textFill>
            <w14:solidFill>
              <w14:schemeClr w14:val="tx1"/>
            </w14:solidFill>
          </w14:textFill>
        </w:rPr>
        <w:t>日至2024年0</w:t>
      </w:r>
      <w:r>
        <w:rPr>
          <w:rFonts w:hint="eastAsia" w:ascii="宋体" w:cs="宋体"/>
          <w:color w:val="000000" w:themeColor="text1"/>
          <w:sz w:val="22"/>
          <w:szCs w:val="22"/>
          <w:highlight w:val="none"/>
          <w:lang w:val="en-US" w:eastAsia="zh-CN"/>
          <w14:textFill>
            <w14:solidFill>
              <w14:schemeClr w14:val="tx1"/>
            </w14:solidFill>
          </w14:textFill>
        </w:rPr>
        <w:t>4</w:t>
      </w:r>
      <w:r>
        <w:rPr>
          <w:rFonts w:hint="eastAsia" w:ascii="宋体" w:cs="宋体"/>
          <w:color w:val="000000" w:themeColor="text1"/>
          <w:sz w:val="22"/>
          <w:szCs w:val="22"/>
          <w:highlight w:val="none"/>
          <w14:textFill>
            <w14:solidFill>
              <w14:schemeClr w14:val="tx1"/>
            </w14:solidFill>
          </w14:textFill>
        </w:rPr>
        <w:t>月</w:t>
      </w:r>
      <w:r>
        <w:rPr>
          <w:rFonts w:hint="eastAsia" w:ascii="宋体" w:cs="宋体"/>
          <w:color w:val="000000" w:themeColor="text1"/>
          <w:sz w:val="22"/>
          <w:szCs w:val="22"/>
          <w:highlight w:val="none"/>
          <w:lang w:val="en-US" w:eastAsia="zh-CN"/>
          <w14:textFill>
            <w14:solidFill>
              <w14:schemeClr w14:val="tx1"/>
            </w14:solidFill>
          </w14:textFill>
        </w:rPr>
        <w:t>25</w:t>
      </w:r>
      <w:r>
        <w:rPr>
          <w:rFonts w:hint="eastAsia" w:ascii="宋体" w:cs="宋体"/>
          <w:color w:val="000000" w:themeColor="text1"/>
          <w:sz w:val="22"/>
          <w:szCs w:val="22"/>
          <w:highlight w:val="none"/>
          <w14:textFill>
            <w14:solidFill>
              <w14:schemeClr w14:val="tx1"/>
            </w14:solidFill>
          </w14:textFill>
        </w:rPr>
        <w:t>日</w:t>
      </w:r>
    </w:p>
    <w:p>
      <w:pPr>
        <w:snapToGrid w:val="0"/>
        <w:spacing w:line="400" w:lineRule="exact"/>
        <w:ind w:firstLine="418" w:firstLineChars="188"/>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上午：8:30-12:00      下午：13：30-16:30</w:t>
      </w:r>
    </w:p>
    <w:p>
      <w:pPr>
        <w:numPr>
          <w:ilvl w:val="0"/>
          <w:numId w:val="4"/>
        </w:numPr>
        <w:snapToGrid w:val="0"/>
        <w:spacing w:line="400" w:lineRule="exact"/>
        <w:ind w:firstLine="418" w:firstLineChars="188"/>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报名方式：邮件；</w:t>
      </w:r>
    </w:p>
    <w:p>
      <w:pPr>
        <w:snapToGrid w:val="0"/>
        <w:spacing w:line="400" w:lineRule="exact"/>
        <w:ind w:firstLine="418" w:firstLineChars="188"/>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邮箱地址：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"mailto:353594584@qq.com"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1558998580@qq.com</w:t>
      </w:r>
      <w:r>
        <w:rPr>
          <w:rFonts w:hint="eastAsia" w:ascii="宋体" w:hAnsi="宋体" w:cs="宋体"/>
          <w:color w:val="000000" w:themeColor="text1"/>
          <w:sz w:val="22"/>
          <w:szCs w:val="22"/>
          <w:highlight w:val="none"/>
          <w14:textFill>
            <w14:solidFill>
              <w14:schemeClr w14:val="tx1"/>
            </w14:solidFill>
          </w14:textFill>
        </w:rPr>
        <w:fldChar w:fldCharType="end"/>
      </w:r>
    </w:p>
    <w:p>
      <w:pPr>
        <w:snapToGrid w:val="0"/>
        <w:spacing w:line="400" w:lineRule="exact"/>
        <w:ind w:firstLine="418" w:firstLineChars="188"/>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报名确认联系人：胡先生15967041020 林先生18057685959</w:t>
      </w:r>
    </w:p>
    <w:p>
      <w:pPr>
        <w:snapToGrid w:val="0"/>
        <w:spacing w:line="400" w:lineRule="exact"/>
        <w:ind w:firstLine="418" w:firstLineChars="188"/>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4.购买标书时应提交的资料：</w:t>
      </w:r>
    </w:p>
    <w:p>
      <w:pPr>
        <w:snapToGrid w:val="0"/>
        <w:spacing w:line="400" w:lineRule="exact"/>
        <w:ind w:firstLine="418" w:firstLineChars="188"/>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（1）有效的工商营业执照（副本）复印件。</w:t>
      </w:r>
    </w:p>
    <w:p>
      <w:pPr>
        <w:snapToGrid w:val="0"/>
        <w:spacing w:line="400" w:lineRule="exact"/>
        <w:ind w:firstLine="418" w:firstLineChars="188"/>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（2）政府采购报名申请表（加盖公章）。</w:t>
      </w:r>
    </w:p>
    <w:p>
      <w:pPr>
        <w:snapToGrid w:val="0"/>
        <w:spacing w:line="400" w:lineRule="exact"/>
        <w:ind w:firstLine="418" w:firstLineChars="188"/>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以上证件、证书、资料均需提供复印件并加盖单位公章，所提供的资料字迹清晰并整理后装订成册。请在招标文件提供期限时间内资料整理、</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"mailto:%E7%9B%96%E7%AB%A0%E6%89%AB%E6%8F%8F%E5%8F%91%E8%87%B3627157963@qq.com" </w:instrText>
      </w:r>
      <w:r>
        <w:rPr>
          <w:color w:val="000000" w:themeColor="text1"/>
          <w:highlight w:val="none"/>
          <w14:textFill>
            <w14:solidFill>
              <w14:schemeClr w14:val="tx1"/>
            </w14:solidFill>
          </w14:textFill>
        </w:rPr>
        <w:fldChar w:fldCharType="separate"/>
      </w:r>
      <w:r>
        <w:rPr>
          <w:rFonts w:hint="eastAsia" w:ascii="宋体" w:cs="宋体"/>
          <w:color w:val="000000" w:themeColor="text1"/>
          <w:sz w:val="22"/>
          <w:szCs w:val="22"/>
          <w:highlight w:val="none"/>
          <w14:textFill>
            <w14:solidFill>
              <w14:schemeClr w14:val="tx1"/>
            </w14:solidFill>
          </w14:textFill>
        </w:rPr>
        <w:t>盖章扫描发至</w:t>
      </w:r>
      <w:r>
        <w:rPr>
          <w:rFonts w:hint="eastAsia" w:ascii="宋体" w:hAnsi="宋体" w:cs="宋体"/>
          <w:color w:val="000000" w:themeColor="text1"/>
          <w:sz w:val="22"/>
          <w:szCs w:val="22"/>
          <w:highlight w:val="none"/>
          <w14:textFill>
            <w14:solidFill>
              <w14:schemeClr w14:val="tx1"/>
            </w14:solidFill>
          </w14:textFill>
        </w:rPr>
        <w:t>1558998580</w:t>
      </w:r>
      <w:r>
        <w:rPr>
          <w:rFonts w:hint="eastAsia" w:ascii="宋体" w:cs="宋体"/>
          <w:color w:val="000000" w:themeColor="text1"/>
          <w:sz w:val="22"/>
          <w:szCs w:val="22"/>
          <w:highlight w:val="none"/>
          <w14:textFill>
            <w14:solidFill>
              <w14:schemeClr w14:val="tx1"/>
            </w14:solidFill>
          </w14:textFill>
        </w:rPr>
        <w:t>@qq.com</w:t>
      </w:r>
      <w:r>
        <w:rPr>
          <w:rFonts w:hint="eastAsia" w:ascii="宋体" w:cs="宋体"/>
          <w:color w:val="000000" w:themeColor="text1"/>
          <w:sz w:val="22"/>
          <w:szCs w:val="22"/>
          <w:highlight w:val="none"/>
          <w14:textFill>
            <w14:solidFill>
              <w14:schemeClr w14:val="tx1"/>
            </w14:solidFill>
          </w14:textFill>
        </w:rPr>
        <w:fldChar w:fldCharType="end"/>
      </w:r>
      <w:r>
        <w:rPr>
          <w:rFonts w:hint="eastAsia" w:ascii="宋体" w:cs="宋体"/>
          <w:color w:val="000000" w:themeColor="text1"/>
          <w:sz w:val="22"/>
          <w:szCs w:val="22"/>
          <w:highlight w:val="none"/>
          <w14:textFill>
            <w14:solidFill>
              <w14:schemeClr w14:val="tx1"/>
            </w14:solidFill>
          </w14:textFill>
        </w:rPr>
        <w:t>；</w:t>
      </w:r>
    </w:p>
    <w:p>
      <w:pPr>
        <w:snapToGrid w:val="0"/>
        <w:spacing w:line="400" w:lineRule="exact"/>
        <w:rPr>
          <w:rFonts w:ascii="宋体" w:cs="宋体"/>
          <w:b/>
          <w:color w:val="000000" w:themeColor="text1"/>
          <w:sz w:val="22"/>
          <w:szCs w:val="22"/>
          <w:highlight w:val="none"/>
          <w14:textFill>
            <w14:solidFill>
              <w14:schemeClr w14:val="tx1"/>
            </w14:solidFill>
          </w14:textFill>
        </w:rPr>
      </w:pPr>
      <w:r>
        <w:rPr>
          <w:rFonts w:hint="eastAsia" w:ascii="宋体" w:cs="宋体"/>
          <w:b/>
          <w:color w:val="000000" w:themeColor="text1"/>
          <w:sz w:val="22"/>
          <w:szCs w:val="22"/>
          <w:highlight w:val="none"/>
          <w14:textFill>
            <w14:solidFill>
              <w14:schemeClr w14:val="tx1"/>
            </w14:solidFill>
          </w14:textFill>
        </w:rPr>
        <w:t>六、投标截止及开标时间、地点：</w:t>
      </w:r>
    </w:p>
    <w:p>
      <w:pPr>
        <w:snapToGrid w:val="0"/>
        <w:spacing w:line="400" w:lineRule="exact"/>
        <w:ind w:firstLine="418" w:firstLineChars="188"/>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本次招标将于2024年04月</w:t>
      </w:r>
      <w:r>
        <w:rPr>
          <w:rFonts w:hint="eastAsia" w:ascii="宋体" w:cs="宋体"/>
          <w:color w:val="000000" w:themeColor="text1"/>
          <w:sz w:val="22"/>
          <w:szCs w:val="22"/>
          <w:highlight w:val="none"/>
          <w:lang w:val="en-US" w:eastAsia="zh-CN"/>
          <w14:textFill>
            <w14:solidFill>
              <w14:schemeClr w14:val="tx1"/>
            </w14:solidFill>
          </w14:textFill>
        </w:rPr>
        <w:t>29</w:t>
      </w:r>
      <w:r>
        <w:rPr>
          <w:rFonts w:hint="eastAsia" w:ascii="宋体" w:cs="宋体"/>
          <w:color w:val="000000" w:themeColor="text1"/>
          <w:sz w:val="22"/>
          <w:szCs w:val="22"/>
          <w:highlight w:val="none"/>
          <w14:textFill>
            <w14:solidFill>
              <w14:schemeClr w14:val="tx1"/>
            </w14:solidFill>
          </w14:textFill>
        </w:rPr>
        <w:t>日星期</w:t>
      </w:r>
      <w:r>
        <w:rPr>
          <w:rFonts w:hint="eastAsia" w:ascii="宋体" w:cs="宋体"/>
          <w:color w:val="000000" w:themeColor="text1"/>
          <w:sz w:val="22"/>
          <w:szCs w:val="22"/>
          <w:highlight w:val="none"/>
          <w:lang w:val="en-US" w:eastAsia="zh-CN"/>
          <w14:textFill>
            <w14:solidFill>
              <w14:schemeClr w14:val="tx1"/>
            </w14:solidFill>
          </w14:textFill>
        </w:rPr>
        <w:t>一14：</w:t>
      </w:r>
      <w:r>
        <w:rPr>
          <w:rFonts w:hint="eastAsia" w:ascii="宋体" w:cs="宋体"/>
          <w:color w:val="000000" w:themeColor="text1"/>
          <w:sz w:val="22"/>
          <w:szCs w:val="22"/>
          <w:highlight w:val="none"/>
          <w14:textFill>
            <w14:solidFill>
              <w14:schemeClr w14:val="tx1"/>
            </w14:solidFill>
          </w14:textFill>
        </w:rPr>
        <w:t>30整在</w:t>
      </w:r>
      <w:r>
        <w:rPr>
          <w:rFonts w:hint="eastAsia" w:ascii="宋体" w:cs="宋体"/>
          <w:color w:val="000000" w:themeColor="text1"/>
          <w:sz w:val="22"/>
          <w:szCs w:val="22"/>
          <w:highlight w:val="none"/>
          <w:lang w:eastAsia="zh-CN"/>
          <w14:textFill>
            <w14:solidFill>
              <w14:schemeClr w14:val="tx1"/>
            </w14:solidFill>
          </w14:textFill>
        </w:rPr>
        <w:t>玉环市公共资源交易中心二楼开标室（一）</w:t>
      </w:r>
      <w:r>
        <w:rPr>
          <w:rFonts w:hint="eastAsia" w:ascii="宋体" w:cs="宋体"/>
          <w:color w:val="000000" w:themeColor="text1"/>
          <w:sz w:val="22"/>
          <w:szCs w:val="22"/>
          <w:highlight w:val="none"/>
          <w14:textFill>
            <w14:solidFill>
              <w14:schemeClr w14:val="tx1"/>
            </w14:solidFill>
          </w14:textFill>
        </w:rPr>
        <w:t>开标，请在开标当日</w:t>
      </w:r>
      <w:r>
        <w:rPr>
          <w:rFonts w:hint="eastAsia" w:ascii="宋体" w:cs="宋体"/>
          <w:color w:val="000000" w:themeColor="text1"/>
          <w:sz w:val="22"/>
          <w:szCs w:val="22"/>
          <w:highlight w:val="none"/>
          <w:lang w:val="en-US" w:eastAsia="zh-CN"/>
          <w14:textFill>
            <w14:solidFill>
              <w14:schemeClr w14:val="tx1"/>
            </w14:solidFill>
          </w14:textFill>
        </w:rPr>
        <w:t>14</w:t>
      </w:r>
      <w:r>
        <w:rPr>
          <w:rFonts w:hint="eastAsia" w:ascii="宋体" w:cs="宋体"/>
          <w:color w:val="000000" w:themeColor="text1"/>
          <w:sz w:val="22"/>
          <w:szCs w:val="22"/>
          <w:highlight w:val="none"/>
          <w14:textFill>
            <w14:solidFill>
              <w14:schemeClr w14:val="tx1"/>
            </w14:solidFill>
          </w14:textFill>
        </w:rPr>
        <w:t>:00至</w:t>
      </w:r>
      <w:r>
        <w:rPr>
          <w:rFonts w:hint="eastAsia" w:ascii="宋体" w:cs="宋体"/>
          <w:color w:val="000000" w:themeColor="text1"/>
          <w:sz w:val="22"/>
          <w:szCs w:val="22"/>
          <w:highlight w:val="none"/>
          <w:lang w:val="en-US" w:eastAsia="zh-CN"/>
          <w14:textFill>
            <w14:solidFill>
              <w14:schemeClr w14:val="tx1"/>
            </w14:solidFill>
          </w14:textFill>
        </w:rPr>
        <w:t>14</w:t>
      </w:r>
      <w:r>
        <w:rPr>
          <w:rFonts w:hint="eastAsia" w:ascii="宋体" w:cs="宋体"/>
          <w:color w:val="000000" w:themeColor="text1"/>
          <w:sz w:val="22"/>
          <w:szCs w:val="22"/>
          <w:highlight w:val="none"/>
          <w14:textFill>
            <w14:solidFill>
              <w14:schemeClr w14:val="tx1"/>
            </w14:solidFill>
          </w14:textFill>
        </w:rPr>
        <w:t>:30将投标文件送达开标地点，逾期或不符合规定的投标文件恕不接受。</w:t>
      </w:r>
    </w:p>
    <w:p>
      <w:pPr>
        <w:snapToGrid w:val="0"/>
        <w:spacing w:line="400" w:lineRule="exact"/>
        <w:rPr>
          <w:rFonts w:ascii="宋体" w:cs="宋体"/>
          <w:b/>
          <w:bCs w:val="0"/>
          <w:color w:val="000000" w:themeColor="text1"/>
          <w:sz w:val="22"/>
          <w:szCs w:val="22"/>
          <w:highlight w:val="none"/>
          <w14:textFill>
            <w14:solidFill>
              <w14:schemeClr w14:val="tx1"/>
            </w14:solidFill>
          </w14:textFill>
        </w:rPr>
      </w:pPr>
      <w:r>
        <w:rPr>
          <w:rFonts w:hint="eastAsia" w:ascii="宋体" w:cs="宋体"/>
          <w:b/>
          <w:bCs w:val="0"/>
          <w:color w:val="000000" w:themeColor="text1"/>
          <w:sz w:val="22"/>
          <w:szCs w:val="22"/>
          <w:highlight w:val="none"/>
          <w14:textFill>
            <w14:solidFill>
              <w14:schemeClr w14:val="tx1"/>
            </w14:solidFill>
          </w14:textFill>
        </w:rPr>
        <w:t>七、其他注意事项：</w:t>
      </w:r>
    </w:p>
    <w:p>
      <w:pPr>
        <w:snapToGrid w:val="0"/>
        <w:spacing w:line="400" w:lineRule="exact"/>
        <w:ind w:firstLine="418" w:firstLineChars="188"/>
        <w:rPr>
          <w:rFonts w:ascii="宋体" w:cs="宋体"/>
          <w:color w:val="000000" w:themeColor="text1"/>
          <w:sz w:val="22"/>
          <w:szCs w:val="22"/>
          <w:highlight w:val="none"/>
          <w14:textFill>
            <w14:solidFill>
              <w14:schemeClr w14:val="tx1"/>
            </w14:solidFill>
          </w14:textFill>
        </w:rPr>
      </w:pPr>
      <w:r>
        <w:rPr>
          <w:rFonts w:hint="eastAsia" w:ascii="宋体" w:cs="宋体"/>
          <w:color w:val="000000" w:themeColor="text1"/>
          <w:sz w:val="22"/>
          <w:szCs w:val="22"/>
          <w:highlight w:val="none"/>
          <w14:textFill>
            <w14:solidFill>
              <w14:schemeClr w14:val="tx1"/>
            </w14:solidFill>
          </w14:textFill>
        </w:rPr>
        <w:t>无</w:t>
      </w:r>
    </w:p>
    <w:p>
      <w:pPr>
        <w:spacing w:line="400" w:lineRule="exact"/>
        <w:rPr>
          <w:rFonts w:ascii="宋体" w:hAnsi="宋体"/>
          <w:b/>
          <w:bCs w:val="0"/>
          <w:color w:val="000000" w:themeColor="text1"/>
          <w:sz w:val="22"/>
          <w:szCs w:val="22"/>
          <w:highlight w:val="none"/>
          <w14:textFill>
            <w14:solidFill>
              <w14:schemeClr w14:val="tx1"/>
            </w14:solidFill>
          </w14:textFill>
        </w:rPr>
      </w:pPr>
      <w:r>
        <w:rPr>
          <w:rFonts w:hint="eastAsia" w:ascii="宋体" w:hAnsi="宋体"/>
          <w:b/>
          <w:bCs w:val="0"/>
          <w:color w:val="000000" w:themeColor="text1"/>
          <w:sz w:val="22"/>
          <w:szCs w:val="22"/>
          <w:highlight w:val="none"/>
          <w14:textFill>
            <w14:solidFill>
              <w14:schemeClr w14:val="tx1"/>
            </w14:solidFill>
          </w14:textFill>
        </w:rPr>
        <w:t>八、联系方式：</w:t>
      </w:r>
    </w:p>
    <w:p>
      <w:pPr>
        <w:spacing w:line="400" w:lineRule="exact"/>
        <w:ind w:firstLine="418" w:firstLineChars="188"/>
        <w:rPr>
          <w:rFonts w:ascii="宋体" w:hAnsi="宋体"/>
          <w:bCs/>
          <w:color w:val="000000" w:themeColor="text1"/>
          <w:sz w:val="22"/>
          <w:szCs w:val="22"/>
          <w:highlight w:val="none"/>
          <w14:textFill>
            <w14:solidFill>
              <w14:schemeClr w14:val="tx1"/>
            </w14:solidFill>
          </w14:textFill>
        </w:rPr>
      </w:pPr>
      <w:r>
        <w:rPr>
          <w:rFonts w:hint="eastAsia" w:ascii="宋体" w:hAnsi="宋体"/>
          <w:bCs/>
          <w:color w:val="000000" w:themeColor="text1"/>
          <w:sz w:val="22"/>
          <w:szCs w:val="22"/>
          <w:highlight w:val="none"/>
          <w14:textFill>
            <w14:solidFill>
              <w14:schemeClr w14:val="tx1"/>
            </w14:solidFill>
          </w14:textFill>
        </w:rPr>
        <w:t>1.采购代理机构</w:t>
      </w:r>
    </w:p>
    <w:p>
      <w:pPr>
        <w:snapToGrid w:val="0"/>
        <w:spacing w:line="400" w:lineRule="exact"/>
        <w:ind w:firstLine="418" w:firstLineChars="188"/>
        <w:rPr>
          <w:rFonts w:ascii="宋体" w:hAnsi="宋体" w:cs="Arial"/>
          <w:bCs/>
          <w:color w:val="000000" w:themeColor="text1"/>
          <w:sz w:val="22"/>
          <w:szCs w:val="22"/>
          <w:highlight w:val="none"/>
          <w14:textFill>
            <w14:solidFill>
              <w14:schemeClr w14:val="tx1"/>
            </w14:solidFill>
          </w14:textFill>
        </w:rPr>
      </w:pPr>
      <w:r>
        <w:rPr>
          <w:rFonts w:hint="eastAsia" w:ascii="宋体" w:hAnsi="宋体" w:cs="Arial"/>
          <w:bCs/>
          <w:color w:val="000000" w:themeColor="text1"/>
          <w:sz w:val="22"/>
          <w:szCs w:val="22"/>
          <w:highlight w:val="none"/>
          <w14:textFill>
            <w14:solidFill>
              <w14:schemeClr w14:val="tx1"/>
            </w14:solidFill>
          </w14:textFill>
        </w:rPr>
        <w:t>名称：杭州华旗招标代理有限公司</w:t>
      </w:r>
    </w:p>
    <w:p>
      <w:pPr>
        <w:snapToGrid w:val="0"/>
        <w:spacing w:line="400" w:lineRule="exact"/>
        <w:ind w:firstLine="418" w:firstLineChars="188"/>
        <w:rPr>
          <w:rFonts w:ascii="宋体" w:hAnsi="宋体" w:cs="Arial"/>
          <w:bCs/>
          <w:color w:val="000000" w:themeColor="text1"/>
          <w:sz w:val="22"/>
          <w:szCs w:val="22"/>
          <w:highlight w:val="none"/>
          <w14:textFill>
            <w14:solidFill>
              <w14:schemeClr w14:val="tx1"/>
            </w14:solidFill>
          </w14:textFill>
        </w:rPr>
      </w:pPr>
      <w:r>
        <w:rPr>
          <w:rFonts w:hint="eastAsia" w:ascii="宋体" w:hAnsi="宋体" w:cs="Arial"/>
          <w:bCs/>
          <w:color w:val="000000" w:themeColor="text1"/>
          <w:sz w:val="22"/>
          <w:szCs w:val="22"/>
          <w:highlight w:val="none"/>
          <w14:textFill>
            <w14:solidFill>
              <w14:schemeClr w14:val="tx1"/>
            </w14:solidFill>
          </w14:textFill>
        </w:rPr>
        <w:t xml:space="preserve">联系人：胡先生   </w:t>
      </w:r>
    </w:p>
    <w:p>
      <w:pPr>
        <w:snapToGrid w:val="0"/>
        <w:spacing w:line="400" w:lineRule="exact"/>
        <w:ind w:firstLine="418" w:firstLineChars="188"/>
        <w:rPr>
          <w:rFonts w:ascii="宋体" w:hAnsi="宋体" w:cs="Arial"/>
          <w:bCs/>
          <w:color w:val="000000" w:themeColor="text1"/>
          <w:sz w:val="22"/>
          <w:szCs w:val="22"/>
          <w:highlight w:val="none"/>
          <w14:textFill>
            <w14:solidFill>
              <w14:schemeClr w14:val="tx1"/>
            </w14:solidFill>
          </w14:textFill>
        </w:rPr>
      </w:pPr>
      <w:r>
        <w:rPr>
          <w:rFonts w:hint="eastAsia" w:ascii="宋体" w:hAnsi="宋体" w:cs="Arial"/>
          <w:bCs/>
          <w:color w:val="000000" w:themeColor="text1"/>
          <w:sz w:val="22"/>
          <w:szCs w:val="22"/>
          <w:highlight w:val="none"/>
          <w14:textFill>
            <w14:solidFill>
              <w14:schemeClr w14:val="tx1"/>
            </w14:solidFill>
          </w14:textFill>
        </w:rPr>
        <w:t xml:space="preserve">联系电话：15967041020     </w:t>
      </w:r>
    </w:p>
    <w:p>
      <w:pPr>
        <w:spacing w:line="400" w:lineRule="exact"/>
        <w:ind w:firstLine="418" w:firstLineChars="188"/>
        <w:rPr>
          <w:rFonts w:ascii="宋体" w:hAnsi="宋体" w:cs="Arial"/>
          <w:bCs/>
          <w:color w:val="000000" w:themeColor="text1"/>
          <w:sz w:val="22"/>
          <w:szCs w:val="22"/>
          <w:highlight w:val="none"/>
          <w14:textFill>
            <w14:solidFill>
              <w14:schemeClr w14:val="tx1"/>
            </w14:solidFill>
          </w14:textFill>
        </w:rPr>
      </w:pPr>
      <w:r>
        <w:rPr>
          <w:rFonts w:hint="eastAsia" w:ascii="宋体" w:hAnsi="宋体" w:cs="Arial"/>
          <w:bCs/>
          <w:color w:val="000000" w:themeColor="text1"/>
          <w:sz w:val="22"/>
          <w:szCs w:val="22"/>
          <w:highlight w:val="none"/>
          <w14:textFill>
            <w14:solidFill>
              <w14:schemeClr w14:val="tx1"/>
            </w14:solidFill>
          </w14:textFill>
        </w:rPr>
        <w:t>地址：</w:t>
      </w:r>
      <w:r>
        <w:rPr>
          <w:rFonts w:hint="eastAsia" w:ascii="宋体" w:hAnsi="宋体"/>
          <w:bCs/>
          <w:color w:val="000000" w:themeColor="text1"/>
          <w:kern w:val="0"/>
          <w:sz w:val="22"/>
          <w:szCs w:val="22"/>
          <w:highlight w:val="none"/>
          <w14:textFill>
            <w14:solidFill>
              <w14:schemeClr w14:val="tx1"/>
            </w14:solidFill>
          </w14:textFill>
        </w:rPr>
        <w:t xml:space="preserve"> 玉环市李家小区二期</w:t>
      </w:r>
      <w:r>
        <w:rPr>
          <w:rFonts w:hint="eastAsia" w:ascii="宋体" w:hAnsi="宋体"/>
          <w:bCs/>
          <w:color w:val="000000" w:themeColor="text1"/>
          <w:kern w:val="0"/>
          <w:sz w:val="22"/>
          <w:szCs w:val="22"/>
          <w:highlight w:val="none"/>
          <w:lang w:eastAsia="zh-CN"/>
          <w14:textFill>
            <w14:solidFill>
              <w14:schemeClr w14:val="tx1"/>
            </w14:solidFill>
          </w14:textFill>
        </w:rPr>
        <w:t>2号楼601室</w:t>
      </w:r>
      <w:r>
        <w:rPr>
          <w:rFonts w:hint="eastAsia" w:ascii="宋体" w:hAnsi="宋体"/>
          <w:bCs/>
          <w:color w:val="000000" w:themeColor="text1"/>
          <w:kern w:val="0"/>
          <w:sz w:val="22"/>
          <w:szCs w:val="22"/>
          <w:highlight w:val="none"/>
          <w14:textFill>
            <w14:solidFill>
              <w14:schemeClr w14:val="tx1"/>
            </w14:solidFill>
          </w14:textFill>
        </w:rPr>
        <w:t>；</w:t>
      </w:r>
    </w:p>
    <w:p>
      <w:pPr>
        <w:snapToGrid w:val="0"/>
        <w:spacing w:line="400" w:lineRule="exact"/>
        <w:ind w:firstLine="418" w:firstLineChars="188"/>
        <w:rPr>
          <w:rFonts w:ascii="宋体" w:hAnsi="宋体"/>
          <w:bCs/>
          <w:color w:val="000000" w:themeColor="text1"/>
          <w:sz w:val="22"/>
          <w:szCs w:val="22"/>
          <w:highlight w:val="none"/>
          <w14:textFill>
            <w14:solidFill>
              <w14:schemeClr w14:val="tx1"/>
            </w14:solidFill>
          </w14:textFill>
        </w:rPr>
      </w:pPr>
      <w:r>
        <w:rPr>
          <w:rFonts w:hint="eastAsia" w:ascii="宋体" w:hAnsi="宋体"/>
          <w:bCs/>
          <w:color w:val="000000" w:themeColor="text1"/>
          <w:sz w:val="22"/>
          <w:szCs w:val="22"/>
          <w:highlight w:val="none"/>
          <w14:textFill>
            <w14:solidFill>
              <w14:schemeClr w14:val="tx1"/>
            </w14:solidFill>
          </w14:textFill>
        </w:rPr>
        <w:t>2.采购人</w:t>
      </w:r>
    </w:p>
    <w:p>
      <w:pPr>
        <w:snapToGrid w:val="0"/>
        <w:spacing w:line="400" w:lineRule="exact"/>
        <w:ind w:firstLine="418" w:firstLineChars="188"/>
        <w:rPr>
          <w:rFonts w:ascii="宋体" w:hAnsi="宋体" w:cs="Arial"/>
          <w:bCs/>
          <w:color w:val="000000" w:themeColor="text1"/>
          <w:sz w:val="22"/>
          <w:szCs w:val="22"/>
          <w:highlight w:val="none"/>
          <w14:textFill>
            <w14:solidFill>
              <w14:schemeClr w14:val="tx1"/>
            </w14:solidFill>
          </w14:textFill>
        </w:rPr>
      </w:pPr>
      <w:r>
        <w:rPr>
          <w:rFonts w:ascii="宋体" w:hAnsi="宋体" w:cs="Arial"/>
          <w:bCs/>
          <w:color w:val="000000" w:themeColor="text1"/>
          <w:sz w:val="22"/>
          <w:szCs w:val="22"/>
          <w:highlight w:val="none"/>
          <w14:textFill>
            <w14:solidFill>
              <w14:schemeClr w14:val="tx1"/>
            </w14:solidFill>
          </w14:textFill>
        </w:rPr>
        <w:t>采购</w:t>
      </w:r>
      <w:r>
        <w:rPr>
          <w:rFonts w:hint="eastAsia" w:ascii="宋体" w:hAnsi="宋体" w:cs="Arial"/>
          <w:bCs/>
          <w:color w:val="000000" w:themeColor="text1"/>
          <w:sz w:val="22"/>
          <w:szCs w:val="22"/>
          <w:highlight w:val="none"/>
          <w14:textFill>
            <w14:solidFill>
              <w14:schemeClr w14:val="tx1"/>
            </w14:solidFill>
          </w14:textFill>
        </w:rPr>
        <w:t>人</w:t>
      </w:r>
      <w:r>
        <w:rPr>
          <w:rFonts w:ascii="宋体" w:hAnsi="宋体" w:cs="Arial"/>
          <w:bCs/>
          <w:color w:val="000000" w:themeColor="text1"/>
          <w:sz w:val="22"/>
          <w:szCs w:val="22"/>
          <w:highlight w:val="none"/>
          <w14:textFill>
            <w14:solidFill>
              <w14:schemeClr w14:val="tx1"/>
            </w14:solidFill>
          </w14:textFill>
        </w:rPr>
        <w:t>名称：</w:t>
      </w:r>
      <w:r>
        <w:rPr>
          <w:rFonts w:hint="eastAsia" w:ascii="宋体" w:hAnsi="宋体" w:cs="Arial"/>
          <w:bCs/>
          <w:color w:val="000000" w:themeColor="text1"/>
          <w:sz w:val="22"/>
          <w:szCs w:val="22"/>
          <w:highlight w:val="none"/>
          <w14:textFill>
            <w14:solidFill>
              <w14:schemeClr w14:val="tx1"/>
            </w14:solidFill>
          </w14:textFill>
        </w:rPr>
        <w:t>玉环市公共资源交易中心</w:t>
      </w:r>
    </w:p>
    <w:p>
      <w:pPr>
        <w:snapToGrid w:val="0"/>
        <w:spacing w:line="400" w:lineRule="exact"/>
        <w:ind w:firstLine="418" w:firstLineChars="188"/>
        <w:rPr>
          <w:rFonts w:ascii="宋体" w:hAnsi="宋体" w:cs="Arial"/>
          <w:bCs/>
          <w:color w:val="000000" w:themeColor="text1"/>
          <w:sz w:val="22"/>
          <w:szCs w:val="22"/>
          <w:highlight w:val="none"/>
          <w14:textFill>
            <w14:solidFill>
              <w14:schemeClr w14:val="tx1"/>
            </w14:solidFill>
          </w14:textFill>
        </w:rPr>
      </w:pPr>
      <w:r>
        <w:rPr>
          <w:rFonts w:ascii="宋体" w:hAnsi="宋体" w:cs="Arial"/>
          <w:bCs/>
          <w:color w:val="000000" w:themeColor="text1"/>
          <w:sz w:val="22"/>
          <w:szCs w:val="22"/>
          <w:highlight w:val="none"/>
          <w14:textFill>
            <w14:solidFill>
              <w14:schemeClr w14:val="tx1"/>
            </w14:solidFill>
          </w14:textFill>
        </w:rPr>
        <w:t>联系人：</w:t>
      </w:r>
      <w:r>
        <w:rPr>
          <w:rFonts w:hint="eastAsia" w:ascii="宋体" w:hAnsi="宋体" w:cs="Arial"/>
          <w:bCs/>
          <w:color w:val="000000" w:themeColor="text1"/>
          <w:sz w:val="22"/>
          <w:szCs w:val="22"/>
          <w:highlight w:val="none"/>
          <w:lang w:val="en-US" w:eastAsia="zh-CN"/>
          <w14:textFill>
            <w14:solidFill>
              <w14:schemeClr w14:val="tx1"/>
            </w14:solidFill>
          </w14:textFill>
        </w:rPr>
        <w:t>吴先生</w:t>
      </w:r>
      <w:r>
        <w:rPr>
          <w:rFonts w:hint="eastAsia" w:ascii="宋体" w:hAnsi="宋体" w:cs="Arial"/>
          <w:bCs/>
          <w:color w:val="000000" w:themeColor="text1"/>
          <w:sz w:val="22"/>
          <w:szCs w:val="22"/>
          <w:highlight w:val="none"/>
          <w14:textFill>
            <w14:solidFill>
              <w14:schemeClr w14:val="tx1"/>
            </w14:solidFill>
          </w14:textFill>
        </w:rPr>
        <w:t xml:space="preserve"> </w:t>
      </w:r>
    </w:p>
    <w:p>
      <w:pPr>
        <w:snapToGrid w:val="0"/>
        <w:spacing w:line="400" w:lineRule="exact"/>
        <w:ind w:firstLine="418" w:firstLineChars="188"/>
        <w:rPr>
          <w:rFonts w:hint="eastAsia" w:ascii="宋体" w:hAnsi="宋体" w:cs="Arial"/>
          <w:bCs/>
          <w:color w:val="000000" w:themeColor="text1"/>
          <w:sz w:val="22"/>
          <w:szCs w:val="22"/>
          <w:highlight w:val="none"/>
          <w14:textFill>
            <w14:solidFill>
              <w14:schemeClr w14:val="tx1"/>
            </w14:solidFill>
          </w14:textFill>
        </w:rPr>
      </w:pPr>
      <w:r>
        <w:rPr>
          <w:rFonts w:hint="eastAsia" w:ascii="宋体" w:hAnsi="宋体" w:cs="Arial"/>
          <w:bCs/>
          <w:color w:val="000000" w:themeColor="text1"/>
          <w:sz w:val="22"/>
          <w:szCs w:val="22"/>
          <w:highlight w:val="none"/>
          <w14:textFill>
            <w14:solidFill>
              <w14:schemeClr w14:val="tx1"/>
            </w14:solidFill>
          </w14:textFill>
        </w:rPr>
        <w:t>联系电话：18868804967</w:t>
      </w:r>
    </w:p>
    <w:p>
      <w:pPr>
        <w:snapToGrid w:val="0"/>
        <w:spacing w:line="400" w:lineRule="exact"/>
        <w:ind w:firstLine="418" w:firstLineChars="188"/>
        <w:rPr>
          <w:rFonts w:ascii="宋体" w:hAnsi="宋体" w:cs="Arial"/>
          <w:bCs/>
          <w:color w:val="000000" w:themeColor="text1"/>
          <w:sz w:val="22"/>
          <w:szCs w:val="22"/>
          <w:highlight w:val="none"/>
          <w14:textFill>
            <w14:solidFill>
              <w14:schemeClr w14:val="tx1"/>
            </w14:solidFill>
          </w14:textFill>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00" w:lineRule="exact"/>
        <w:rPr>
          <w:rFonts w:ascii="宋体"/>
          <w:bCs/>
          <w:color w:val="000000" w:themeColor="text1"/>
          <w:kern w:val="0"/>
          <w:sz w:val="24"/>
          <w:highlight w:val="none"/>
          <w14:textFill>
            <w14:solidFill>
              <w14:schemeClr w14:val="tx1"/>
            </w14:solidFill>
          </w14:textFill>
        </w:rPr>
      </w:pPr>
    </w:p>
    <w:p>
      <w:pPr>
        <w:pStyle w:val="3"/>
        <w:spacing w:before="0" w:after="0" w:line="400" w:lineRule="exact"/>
        <w:rPr>
          <w:rFonts w:ascii="宋体"/>
          <w:color w:val="000000" w:themeColor="text1"/>
          <w:kern w:val="0"/>
          <w:sz w:val="24"/>
          <w:highlight w:val="none"/>
          <w14:textFill>
            <w14:solidFill>
              <w14:schemeClr w14:val="tx1"/>
            </w14:solidFill>
          </w14:textFill>
        </w:rPr>
      </w:pPr>
    </w:p>
    <w:p>
      <w:pPr>
        <w:rPr>
          <w:rFonts w:ascii="宋体"/>
          <w:color w:val="000000" w:themeColor="text1"/>
          <w:kern w:val="0"/>
          <w:sz w:val="24"/>
          <w:highlight w:val="none"/>
          <w14:textFill>
            <w14:solidFill>
              <w14:schemeClr w14:val="tx1"/>
            </w14:solidFill>
          </w14:textFill>
        </w:rPr>
      </w:pPr>
    </w:p>
    <w:p>
      <w:pPr>
        <w:pStyle w:val="36"/>
        <w:rPr>
          <w:rFonts w:ascii="宋体"/>
          <w:color w:val="000000" w:themeColor="text1"/>
          <w:sz w:val="24"/>
          <w:highlight w:val="none"/>
          <w14:textFill>
            <w14:solidFill>
              <w14:schemeClr w14:val="tx1"/>
            </w14:solidFill>
          </w14:textFill>
        </w:rPr>
      </w:pPr>
    </w:p>
    <w:p>
      <w:pPr>
        <w:pStyle w:val="12"/>
        <w:rPr>
          <w:rFonts w:ascii="宋体"/>
          <w:color w:val="000000" w:themeColor="text1"/>
          <w:kern w:val="0"/>
          <w:sz w:val="24"/>
          <w:highlight w:val="none"/>
          <w14:textFill>
            <w14:solidFill>
              <w14:schemeClr w14:val="tx1"/>
            </w14:solidFill>
          </w14:textFill>
        </w:rPr>
      </w:pPr>
    </w:p>
    <w:p>
      <w:pPr>
        <w:pStyle w:val="27"/>
        <w:ind w:firstLine="245"/>
        <w:rPr>
          <w:rFonts w:ascii="宋体"/>
          <w:color w:val="000000" w:themeColor="text1"/>
          <w:kern w:val="0"/>
          <w:sz w:val="24"/>
          <w:highlight w:val="none"/>
          <w14:textFill>
            <w14:solidFill>
              <w14:schemeClr w14:val="tx1"/>
            </w14:solidFill>
          </w14:textFill>
        </w:rPr>
      </w:pPr>
    </w:p>
    <w:p>
      <w:pPr>
        <w:rPr>
          <w:rFonts w:ascii="宋体"/>
          <w:color w:val="000000" w:themeColor="text1"/>
          <w:kern w:val="0"/>
          <w:sz w:val="24"/>
          <w:highlight w:val="none"/>
          <w14:textFill>
            <w14:solidFill>
              <w14:schemeClr w14:val="tx1"/>
            </w14:solidFill>
          </w14:textFill>
        </w:rPr>
      </w:pPr>
    </w:p>
    <w:p>
      <w:pPr>
        <w:pStyle w:val="36"/>
        <w:rPr>
          <w:rFonts w:ascii="宋体"/>
          <w:color w:val="000000" w:themeColor="text1"/>
          <w:sz w:val="24"/>
          <w:highlight w:val="none"/>
          <w14:textFill>
            <w14:solidFill>
              <w14:schemeClr w14:val="tx1"/>
            </w14:solidFill>
          </w14:textFill>
        </w:rPr>
      </w:pPr>
    </w:p>
    <w:p>
      <w:pPr>
        <w:pStyle w:val="12"/>
        <w:rPr>
          <w:rFonts w:ascii="宋体"/>
          <w:color w:val="000000" w:themeColor="text1"/>
          <w:sz w:val="24"/>
          <w:highlight w:val="none"/>
          <w14:textFill>
            <w14:solidFill>
              <w14:schemeClr w14:val="tx1"/>
            </w14:solidFill>
          </w14:textFill>
        </w:rPr>
      </w:pPr>
    </w:p>
    <w:p>
      <w:pPr>
        <w:pStyle w:val="13"/>
        <w:ind w:left="1283"/>
        <w:rPr>
          <w:rFonts w:ascii="宋体"/>
          <w:color w:val="000000" w:themeColor="text1"/>
          <w:sz w:val="24"/>
          <w:highlight w:val="none"/>
          <w14:textFill>
            <w14:solidFill>
              <w14:schemeClr w14:val="tx1"/>
            </w14:solidFill>
          </w14:textFill>
        </w:rPr>
      </w:pPr>
    </w:p>
    <w:p>
      <w:pPr>
        <w:rPr>
          <w:rFonts w:ascii="宋体"/>
          <w:color w:val="000000" w:themeColor="text1"/>
          <w:sz w:val="24"/>
          <w:highlight w:val="none"/>
          <w14:textFill>
            <w14:solidFill>
              <w14:schemeClr w14:val="tx1"/>
            </w14:solidFill>
          </w14:textFill>
        </w:rPr>
      </w:pPr>
    </w:p>
    <w:p>
      <w:pPr>
        <w:pStyle w:val="12"/>
        <w:rPr>
          <w:rFonts w:ascii="宋体"/>
          <w:color w:val="000000" w:themeColor="text1"/>
          <w:sz w:val="24"/>
          <w:highlight w:val="none"/>
          <w14:textFill>
            <w14:solidFill>
              <w14:schemeClr w14:val="tx1"/>
            </w14:solidFill>
          </w14:textFill>
        </w:rPr>
      </w:pPr>
    </w:p>
    <w:p>
      <w:pPr>
        <w:pStyle w:val="13"/>
        <w:ind w:left="1283"/>
        <w:rPr>
          <w:rFonts w:ascii="宋体"/>
          <w:color w:val="000000" w:themeColor="text1"/>
          <w:sz w:val="24"/>
          <w:highlight w:val="none"/>
          <w14:textFill>
            <w14:solidFill>
              <w14:schemeClr w14:val="tx1"/>
            </w14:solidFill>
          </w14:textFill>
        </w:rPr>
      </w:pPr>
    </w:p>
    <w:p>
      <w:pPr>
        <w:rPr>
          <w:rFonts w:ascii="宋体"/>
          <w:color w:val="000000" w:themeColor="text1"/>
          <w:sz w:val="24"/>
          <w:highlight w:val="none"/>
          <w14:textFill>
            <w14:solidFill>
              <w14:schemeClr w14:val="tx1"/>
            </w14:solidFill>
          </w14:textFill>
        </w:rPr>
      </w:pPr>
    </w:p>
    <w:p>
      <w:pPr>
        <w:pStyle w:val="12"/>
        <w:rPr>
          <w:rFonts w:ascii="宋体"/>
          <w:color w:val="000000" w:themeColor="text1"/>
          <w:sz w:val="24"/>
          <w:highlight w:val="none"/>
          <w14:textFill>
            <w14:solidFill>
              <w14:schemeClr w14:val="tx1"/>
            </w14:solidFill>
          </w14:textFill>
        </w:rPr>
      </w:pPr>
    </w:p>
    <w:p>
      <w:pPr>
        <w:pStyle w:val="13"/>
        <w:ind w:left="1283"/>
        <w:rPr>
          <w:rFonts w:ascii="宋体"/>
          <w:color w:val="000000" w:themeColor="text1"/>
          <w:sz w:val="24"/>
          <w:highlight w:val="none"/>
          <w14:textFill>
            <w14:solidFill>
              <w14:schemeClr w14:val="tx1"/>
            </w14:solidFill>
          </w14:textFill>
        </w:rPr>
      </w:pPr>
    </w:p>
    <w:p>
      <w:pPr>
        <w:rPr>
          <w:rFonts w:ascii="宋体"/>
          <w:color w:val="000000" w:themeColor="text1"/>
          <w:sz w:val="24"/>
          <w:highlight w:val="none"/>
          <w14:textFill>
            <w14:solidFill>
              <w14:schemeClr w14:val="tx1"/>
            </w14:solidFill>
          </w14:textFill>
        </w:rPr>
      </w:pPr>
    </w:p>
    <w:p>
      <w:pPr>
        <w:pStyle w:val="12"/>
        <w:rPr>
          <w:rFonts w:ascii="宋体"/>
          <w:color w:val="000000" w:themeColor="text1"/>
          <w:sz w:val="24"/>
          <w:highlight w:val="none"/>
          <w14:textFill>
            <w14:solidFill>
              <w14:schemeClr w14:val="tx1"/>
            </w14:solidFill>
          </w14:textFill>
        </w:rPr>
      </w:pPr>
    </w:p>
    <w:p>
      <w:pPr>
        <w:pStyle w:val="13"/>
        <w:ind w:left="1283"/>
        <w:rPr>
          <w:rFonts w:ascii="宋体"/>
          <w:color w:val="000000" w:themeColor="text1"/>
          <w:sz w:val="24"/>
          <w:highlight w:val="none"/>
          <w14:textFill>
            <w14:solidFill>
              <w14:schemeClr w14:val="tx1"/>
            </w14:solidFill>
          </w14:textFill>
        </w:rPr>
      </w:pPr>
    </w:p>
    <w:p>
      <w:pPr>
        <w:rPr>
          <w:rFonts w:ascii="宋体"/>
          <w:color w:val="000000" w:themeColor="text1"/>
          <w:sz w:val="24"/>
          <w:highlight w:val="none"/>
          <w14:textFill>
            <w14:solidFill>
              <w14:schemeClr w14:val="tx1"/>
            </w14:solidFill>
          </w14:textFill>
        </w:rPr>
      </w:pPr>
    </w:p>
    <w:p>
      <w:pPr>
        <w:pStyle w:val="12"/>
        <w:rPr>
          <w:rFonts w:ascii="宋体"/>
          <w:color w:val="000000" w:themeColor="text1"/>
          <w:sz w:val="24"/>
          <w:highlight w:val="none"/>
          <w14:textFill>
            <w14:solidFill>
              <w14:schemeClr w14:val="tx1"/>
            </w14:solidFill>
          </w14:textFill>
        </w:rPr>
      </w:pPr>
    </w:p>
    <w:p>
      <w:pPr>
        <w:pStyle w:val="13"/>
        <w:ind w:left="1283"/>
        <w:rPr>
          <w:rFonts w:ascii="宋体"/>
          <w:color w:val="000000" w:themeColor="text1"/>
          <w:sz w:val="24"/>
          <w:highlight w:val="none"/>
          <w14:textFill>
            <w14:solidFill>
              <w14:schemeClr w14:val="tx1"/>
            </w14:solidFill>
          </w14:textFill>
        </w:rPr>
      </w:pPr>
    </w:p>
    <w:p>
      <w:pPr>
        <w:rPr>
          <w:rFonts w:ascii="宋体"/>
          <w:color w:val="000000" w:themeColor="text1"/>
          <w:sz w:val="24"/>
          <w:highlight w:val="none"/>
          <w14:textFill>
            <w14:solidFill>
              <w14:schemeClr w14:val="tx1"/>
            </w14:solidFill>
          </w14:textFill>
        </w:rPr>
      </w:pPr>
    </w:p>
    <w:p>
      <w:pPr>
        <w:pStyle w:val="12"/>
        <w:rPr>
          <w:rFonts w:ascii="宋体"/>
          <w:color w:val="000000" w:themeColor="text1"/>
          <w:sz w:val="24"/>
          <w:highlight w:val="none"/>
          <w14:textFill>
            <w14:solidFill>
              <w14:schemeClr w14:val="tx1"/>
            </w14:solidFill>
          </w14:textFill>
        </w:rPr>
      </w:pPr>
    </w:p>
    <w:p>
      <w:pPr>
        <w:pStyle w:val="13"/>
        <w:ind w:left="1283"/>
        <w:rPr>
          <w:rFonts w:ascii="宋体"/>
          <w:color w:val="000000" w:themeColor="text1"/>
          <w:sz w:val="24"/>
          <w:highlight w:val="none"/>
          <w14:textFill>
            <w14:solidFill>
              <w14:schemeClr w14:val="tx1"/>
            </w14:solidFill>
          </w14:textFill>
        </w:rPr>
      </w:pPr>
    </w:p>
    <w:p>
      <w:pPr>
        <w:rPr>
          <w:rFonts w:ascii="宋体"/>
          <w:color w:val="000000" w:themeColor="text1"/>
          <w:sz w:val="24"/>
          <w:highlight w:val="none"/>
          <w14:textFill>
            <w14:solidFill>
              <w14:schemeClr w14:val="tx1"/>
            </w14:solidFill>
          </w14:textFill>
        </w:rPr>
      </w:pPr>
    </w:p>
    <w:p>
      <w:pPr>
        <w:pStyle w:val="12"/>
        <w:rPr>
          <w:rFonts w:ascii="宋体"/>
          <w:color w:val="000000" w:themeColor="text1"/>
          <w:sz w:val="24"/>
          <w:highlight w:val="none"/>
          <w14:textFill>
            <w14:solidFill>
              <w14:schemeClr w14:val="tx1"/>
            </w14:solidFill>
          </w14:textFill>
        </w:rPr>
      </w:pPr>
    </w:p>
    <w:p>
      <w:pPr>
        <w:pStyle w:val="27"/>
        <w:ind w:firstLine="245"/>
        <w:rPr>
          <w:rFonts w:ascii="宋体"/>
          <w:color w:val="000000" w:themeColor="text1"/>
          <w:kern w:val="0"/>
          <w:sz w:val="24"/>
          <w:highlight w:val="none"/>
          <w14:textFill>
            <w14:solidFill>
              <w14:schemeClr w14:val="tx1"/>
            </w14:solidFill>
          </w14:textFill>
        </w:rPr>
      </w:pPr>
    </w:p>
    <w:p>
      <w:pPr>
        <w:widowControl/>
        <w:spacing w:line="480" w:lineRule="auto"/>
        <w:jc w:val="center"/>
        <w:rPr>
          <w:b/>
          <w:bCs/>
          <w:color w:val="000000" w:themeColor="text1"/>
          <w:kern w:val="0"/>
          <w:sz w:val="44"/>
          <w:szCs w:val="44"/>
          <w:highlight w:val="none"/>
          <w14:textFill>
            <w14:solidFill>
              <w14:schemeClr w14:val="tx1"/>
            </w14:solidFill>
          </w14:textFill>
        </w:rPr>
      </w:pPr>
      <w:r>
        <w:rPr>
          <w:rFonts w:ascii="方正魏碑简体" w:hAnsi="方正魏碑简体"/>
          <w:b/>
          <w:bCs/>
          <w:color w:val="000000" w:themeColor="text1"/>
          <w:kern w:val="0"/>
          <w:sz w:val="44"/>
          <w:szCs w:val="44"/>
          <w:highlight w:val="none"/>
          <w14:textFill>
            <w14:solidFill>
              <w14:schemeClr w14:val="tx1"/>
            </w14:solidFill>
          </w14:textFill>
        </w:rPr>
        <w:t>报名申请表</w:t>
      </w:r>
    </w:p>
    <w:tbl>
      <w:tblPr>
        <w:tblStyle w:val="28"/>
        <w:tblW w:w="9561" w:type="dxa"/>
        <w:tblInd w:w="-27" w:type="dxa"/>
        <w:tblLayout w:type="fixed"/>
        <w:tblCellMar>
          <w:top w:w="0" w:type="dxa"/>
          <w:left w:w="108" w:type="dxa"/>
          <w:bottom w:w="0" w:type="dxa"/>
          <w:right w:w="108" w:type="dxa"/>
        </w:tblCellMar>
      </w:tblPr>
      <w:tblGrid>
        <w:gridCol w:w="745"/>
        <w:gridCol w:w="1736"/>
        <w:gridCol w:w="2904"/>
        <w:gridCol w:w="301"/>
        <w:gridCol w:w="911"/>
        <w:gridCol w:w="365"/>
        <w:gridCol w:w="2599"/>
      </w:tblGrid>
      <w:tr>
        <w:tblPrEx>
          <w:tblCellMar>
            <w:top w:w="0" w:type="dxa"/>
            <w:left w:w="108" w:type="dxa"/>
            <w:bottom w:w="0" w:type="dxa"/>
            <w:right w:w="108" w:type="dxa"/>
          </w:tblCellMar>
        </w:tblPrEx>
        <w:trPr>
          <w:trHeight w:val="645"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项目名称</w:t>
            </w:r>
          </w:p>
        </w:tc>
        <w:tc>
          <w:tcPr>
            <w:tcW w:w="7080"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招标编号</w:t>
            </w:r>
          </w:p>
        </w:tc>
        <w:tc>
          <w:tcPr>
            <w:tcW w:w="7080"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投标申请单位名称</w:t>
            </w:r>
          </w:p>
        </w:tc>
        <w:tc>
          <w:tcPr>
            <w:tcW w:w="7080"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（盖章）</w:t>
            </w:r>
          </w:p>
        </w:tc>
      </w:tr>
      <w:tr>
        <w:tblPrEx>
          <w:tblCellMar>
            <w:top w:w="0" w:type="dxa"/>
            <w:left w:w="108" w:type="dxa"/>
            <w:bottom w:w="0" w:type="dxa"/>
            <w:right w:w="108" w:type="dxa"/>
          </w:tblCellMar>
        </w:tblPrEx>
        <w:trPr>
          <w:trHeight w:val="645"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报名时间</w:t>
            </w:r>
          </w:p>
        </w:tc>
        <w:tc>
          <w:tcPr>
            <w:tcW w:w="7080" w:type="dxa"/>
            <w:gridSpan w:val="5"/>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项目联系人</w:t>
            </w:r>
          </w:p>
        </w:tc>
        <w:tc>
          <w:tcPr>
            <w:tcW w:w="2904" w:type="dxa"/>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c>
          <w:tcPr>
            <w:tcW w:w="1212"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手    机</w:t>
            </w:r>
          </w:p>
        </w:tc>
        <w:tc>
          <w:tcPr>
            <w:tcW w:w="2964"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联系电话</w:t>
            </w:r>
          </w:p>
        </w:tc>
        <w:tc>
          <w:tcPr>
            <w:tcW w:w="2904" w:type="dxa"/>
            <w:tcBorders>
              <w:top w:val="single" w:color="000000" w:sz="4" w:space="0"/>
              <w:left w:val="nil"/>
              <w:bottom w:val="single" w:color="000000" w:sz="4" w:space="0"/>
              <w:right w:val="single" w:color="000000" w:sz="4" w:space="0"/>
            </w:tcBorders>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c>
          <w:tcPr>
            <w:tcW w:w="1212" w:type="dxa"/>
            <w:gridSpan w:val="2"/>
            <w:tcBorders>
              <w:top w:val="single" w:color="000000" w:sz="4" w:space="0"/>
              <w:left w:val="nil"/>
              <w:bottom w:val="single" w:color="000000" w:sz="4" w:space="0"/>
              <w:right w:val="single" w:color="000000" w:sz="4" w:space="0"/>
            </w:tcBorders>
          </w:tcPr>
          <w:p>
            <w:pPr>
              <w:widowControl/>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传    真</w:t>
            </w:r>
          </w:p>
        </w:tc>
        <w:tc>
          <w:tcPr>
            <w:tcW w:w="2964" w:type="dxa"/>
            <w:gridSpan w:val="2"/>
            <w:tcBorders>
              <w:top w:val="single" w:color="000000" w:sz="4" w:space="0"/>
              <w:left w:val="nil"/>
              <w:bottom w:val="single" w:color="000000" w:sz="4" w:space="0"/>
              <w:right w:val="single" w:color="000000" w:sz="4" w:space="0"/>
            </w:tcBorders>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E—mail</w:t>
            </w:r>
          </w:p>
        </w:tc>
        <w:tc>
          <w:tcPr>
            <w:tcW w:w="2904" w:type="dxa"/>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c>
          <w:tcPr>
            <w:tcW w:w="1212"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邮政编码</w:t>
            </w:r>
          </w:p>
        </w:tc>
        <w:tc>
          <w:tcPr>
            <w:tcW w:w="2964" w:type="dxa"/>
            <w:gridSpan w:val="2"/>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通信地址</w:t>
            </w:r>
          </w:p>
        </w:tc>
        <w:tc>
          <w:tcPr>
            <w:tcW w:w="7080" w:type="dxa"/>
            <w:gridSpan w:val="5"/>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9561"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以下内容增值税一般纳税人须填写齐全</w:t>
            </w:r>
          </w:p>
        </w:tc>
      </w:tr>
      <w:tr>
        <w:tblPrEx>
          <w:tblCellMar>
            <w:top w:w="0" w:type="dxa"/>
            <w:left w:w="108" w:type="dxa"/>
            <w:bottom w:w="0" w:type="dxa"/>
            <w:right w:w="108" w:type="dxa"/>
          </w:tblCellMar>
        </w:tblPrEx>
        <w:trPr>
          <w:trHeight w:val="510"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税号（纳税识别号）</w:t>
            </w:r>
          </w:p>
        </w:tc>
        <w:tc>
          <w:tcPr>
            <w:tcW w:w="7080" w:type="dxa"/>
            <w:gridSpan w:val="5"/>
            <w:tcBorders>
              <w:top w:val="single" w:color="auto" w:sz="4" w:space="0"/>
              <w:left w:val="nil"/>
              <w:bottom w:val="single" w:color="auto" w:sz="4" w:space="0"/>
              <w:right w:val="single" w:color="000000" w:sz="4" w:space="0"/>
            </w:tcBorders>
            <w:vAlign w:val="center"/>
          </w:tcPr>
          <w:p>
            <w:pPr>
              <w:widowControl/>
              <w:spacing w:line="400" w:lineRule="exact"/>
              <w:jc w:val="left"/>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开票地址、电话</w:t>
            </w:r>
          </w:p>
        </w:tc>
        <w:tc>
          <w:tcPr>
            <w:tcW w:w="7080" w:type="dxa"/>
            <w:gridSpan w:val="5"/>
            <w:tcBorders>
              <w:top w:val="single" w:color="auto" w:sz="4" w:space="0"/>
              <w:left w:val="nil"/>
              <w:bottom w:val="single" w:color="auto" w:sz="4" w:space="0"/>
              <w:right w:val="single" w:color="000000" w:sz="4" w:space="0"/>
            </w:tcBorders>
            <w:vAlign w:val="center"/>
          </w:tcPr>
          <w:p>
            <w:pPr>
              <w:widowControl/>
              <w:spacing w:line="400" w:lineRule="exact"/>
              <w:jc w:val="left"/>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开户银行、银行账号</w:t>
            </w:r>
          </w:p>
        </w:tc>
        <w:tc>
          <w:tcPr>
            <w:tcW w:w="7080" w:type="dxa"/>
            <w:gridSpan w:val="5"/>
            <w:tcBorders>
              <w:top w:val="single" w:color="auto" w:sz="4" w:space="0"/>
              <w:left w:val="nil"/>
              <w:bottom w:val="single" w:color="000000" w:sz="4" w:space="0"/>
              <w:right w:val="single" w:color="000000" w:sz="4" w:space="0"/>
            </w:tcBorders>
            <w:vAlign w:val="center"/>
          </w:tcPr>
          <w:p>
            <w:pPr>
              <w:widowControl/>
              <w:spacing w:line="400" w:lineRule="exact"/>
              <w:jc w:val="left"/>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626" w:hRule="atLeast"/>
        </w:trPr>
        <w:tc>
          <w:tcPr>
            <w:tcW w:w="9561"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提交的报名资料清单</w:t>
            </w:r>
          </w:p>
        </w:tc>
      </w:tr>
      <w:tr>
        <w:tblPrEx>
          <w:tblCellMar>
            <w:top w:w="0" w:type="dxa"/>
            <w:left w:w="108" w:type="dxa"/>
            <w:bottom w:w="0" w:type="dxa"/>
            <w:right w:w="108" w:type="dxa"/>
          </w:tblCellMar>
        </w:tblPrEx>
        <w:trPr>
          <w:trHeight w:val="885"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4941" w:type="dxa"/>
            <w:gridSpan w:val="3"/>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提交资料名称</w:t>
            </w:r>
          </w:p>
        </w:tc>
        <w:tc>
          <w:tcPr>
            <w:tcW w:w="127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是否提交</w:t>
            </w:r>
          </w:p>
        </w:tc>
        <w:tc>
          <w:tcPr>
            <w:tcW w:w="259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备  注</w:t>
            </w:r>
          </w:p>
        </w:tc>
      </w:tr>
      <w:tr>
        <w:tblPrEx>
          <w:tblCellMar>
            <w:top w:w="0" w:type="dxa"/>
            <w:left w:w="108" w:type="dxa"/>
            <w:bottom w:w="0" w:type="dxa"/>
            <w:right w:w="108" w:type="dxa"/>
          </w:tblCellMar>
        </w:tblPrEx>
        <w:trPr>
          <w:trHeight w:val="885"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4941" w:type="dxa"/>
            <w:gridSpan w:val="3"/>
            <w:tcBorders>
              <w:top w:val="single" w:color="000000" w:sz="4" w:space="0"/>
              <w:left w:val="nil"/>
              <w:bottom w:val="single" w:color="000000" w:sz="4" w:space="0"/>
              <w:right w:val="single" w:color="000000" w:sz="4" w:space="0"/>
            </w:tcBorders>
            <w:vAlign w:val="center"/>
          </w:tcPr>
          <w:p>
            <w:pP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供应商有效的营业执照（复印件加盖公章）；</w:t>
            </w:r>
          </w:p>
        </w:tc>
        <w:tc>
          <w:tcPr>
            <w:tcW w:w="127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259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885"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4941" w:type="dxa"/>
            <w:gridSpan w:val="3"/>
            <w:tcBorders>
              <w:top w:val="single" w:color="000000" w:sz="4" w:space="0"/>
              <w:left w:val="nil"/>
              <w:bottom w:val="single" w:color="000000" w:sz="4" w:space="0"/>
              <w:right w:val="single" w:color="000000" w:sz="4" w:space="0"/>
            </w:tcBorders>
            <w:vAlign w:val="center"/>
          </w:tcPr>
          <w:p>
            <w:pPr>
              <w:spacing w:line="400" w:lineRule="exact"/>
              <w:rPr>
                <w:rFonts w:ascii="宋体" w:hAnsi="宋体" w:cs="宋体"/>
                <w:color w:val="000000" w:themeColor="text1"/>
                <w:sz w:val="24"/>
                <w:highlight w:val="none"/>
                <w14:textFill>
                  <w14:solidFill>
                    <w14:schemeClr w14:val="tx1"/>
                  </w14:solidFill>
                </w14:textFill>
              </w:rPr>
            </w:pPr>
          </w:p>
        </w:tc>
        <w:tc>
          <w:tcPr>
            <w:tcW w:w="127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2599" w:type="dxa"/>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r>
      <w:tr>
        <w:tblPrEx>
          <w:tblCellMar>
            <w:top w:w="0" w:type="dxa"/>
            <w:left w:w="108" w:type="dxa"/>
            <w:bottom w:w="0" w:type="dxa"/>
            <w:right w:w="108" w:type="dxa"/>
          </w:tblCellMar>
        </w:tblPrEx>
        <w:trPr>
          <w:trHeight w:val="885" w:hRule="atLeast"/>
        </w:trPr>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w:t>
            </w:r>
          </w:p>
        </w:tc>
        <w:tc>
          <w:tcPr>
            <w:tcW w:w="4941" w:type="dxa"/>
            <w:gridSpan w:val="3"/>
            <w:tcBorders>
              <w:top w:val="single" w:color="000000" w:sz="4" w:space="0"/>
              <w:left w:val="nil"/>
              <w:bottom w:val="single" w:color="000000" w:sz="4" w:space="0"/>
              <w:right w:val="single" w:color="000000" w:sz="4" w:space="0"/>
            </w:tcBorders>
            <w:vAlign w:val="center"/>
          </w:tcPr>
          <w:p>
            <w:pPr>
              <w:widowControl/>
              <w:spacing w:line="400" w:lineRule="exact"/>
              <w:rPr>
                <w:rFonts w:ascii="宋体" w:hAnsi="宋体" w:cs="宋体"/>
                <w:color w:val="000000" w:themeColor="text1"/>
                <w:kern w:val="0"/>
                <w:sz w:val="24"/>
                <w:highlight w:val="none"/>
                <w14:textFill>
                  <w14:solidFill>
                    <w14:schemeClr w14:val="tx1"/>
                  </w14:solidFill>
                </w14:textFill>
              </w:rPr>
            </w:pPr>
          </w:p>
        </w:tc>
        <w:tc>
          <w:tcPr>
            <w:tcW w:w="1276" w:type="dxa"/>
            <w:gridSpan w:val="2"/>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2599"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r>
    </w:tbl>
    <w:p>
      <w:pPr>
        <w:widowControl/>
        <w:snapToGrid w:val="0"/>
        <w:spacing w:line="400" w:lineRule="exact"/>
        <w:ind w:left="60"/>
        <w:jc w:val="left"/>
        <w:rPr>
          <w:rFonts w:ascii="宋体" w:hAnsi="宋体"/>
          <w:color w:val="000000" w:themeColor="text1"/>
          <w:sz w:val="22"/>
          <w:highlight w:val="none"/>
          <w14:textFill>
            <w14:solidFill>
              <w14:schemeClr w14:val="tx1"/>
            </w14:solidFill>
          </w14:textFill>
        </w:rPr>
      </w:pPr>
      <w:r>
        <w:rPr>
          <w:rFonts w:hint="eastAsia" w:ascii="楷体_GB2312" w:eastAsia="楷体_GB2312"/>
          <w:b/>
          <w:bCs/>
          <w:color w:val="000000" w:themeColor="text1"/>
          <w:kern w:val="0"/>
          <w:sz w:val="24"/>
          <w:highlight w:val="none"/>
          <w14:textFill>
            <w14:solidFill>
              <w14:schemeClr w14:val="tx1"/>
            </w14:solidFill>
          </w14:textFill>
        </w:rPr>
        <w:t>以上报名资料请装订成册。</w:t>
      </w:r>
    </w:p>
    <w:p>
      <w:pPr>
        <w:pStyle w:val="2"/>
        <w:numPr>
          <w:ilvl w:val="0"/>
          <w:numId w:val="0"/>
        </w:numPr>
        <w:rPr>
          <w:color w:val="000000" w:themeColor="text1"/>
          <w:highlight w:val="none"/>
          <w14:textFill>
            <w14:solidFill>
              <w14:schemeClr w14:val="tx1"/>
            </w14:solidFill>
          </w14:textFill>
        </w:rPr>
      </w:pPr>
    </w:p>
    <w:p>
      <w:pPr>
        <w:pStyle w:val="36"/>
        <w:rPr>
          <w:color w:val="000000" w:themeColor="text1"/>
          <w:highlight w:val="none"/>
          <w14:textFill>
            <w14:solidFill>
              <w14:schemeClr w14:val="tx1"/>
            </w14:solidFill>
          </w14:textFill>
        </w:rPr>
      </w:pPr>
    </w:p>
    <w:p>
      <w:pPr>
        <w:spacing w:line="400" w:lineRule="exact"/>
        <w:jc w:val="center"/>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第一章 供应商</w:t>
      </w:r>
      <w:r>
        <w:rPr>
          <w:rFonts w:ascii="宋体" w:hAnsi="宋体"/>
          <w:b/>
          <w:color w:val="000000" w:themeColor="text1"/>
          <w:sz w:val="36"/>
          <w:szCs w:val="36"/>
          <w:highlight w:val="none"/>
          <w14:textFill>
            <w14:solidFill>
              <w14:schemeClr w14:val="tx1"/>
            </w14:solidFill>
          </w14:textFill>
        </w:rPr>
        <w:t>须知</w:t>
      </w:r>
    </w:p>
    <w:p>
      <w:pPr>
        <w:spacing w:line="48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前附表</w:t>
      </w:r>
    </w:p>
    <w:tbl>
      <w:tblPr>
        <w:tblStyle w:val="28"/>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296"/>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    目</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预算</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16</w:t>
            </w:r>
            <w:r>
              <w:rPr>
                <w:rFonts w:hint="eastAsia" w:ascii="宋体" w:hAnsi="宋体" w:eastAsia="宋体" w:cs="宋体"/>
                <w:color w:val="000000" w:themeColor="text1"/>
                <w:sz w:val="24"/>
                <w:szCs w:val="24"/>
                <w:highlight w:val="none"/>
                <w:lang w:val="en-US" w:eastAsia="zh-CN"/>
                <w14:textFill>
                  <w14:solidFill>
                    <w14:schemeClr w14:val="tx1"/>
                  </w14:solidFill>
                </w14:textFill>
              </w:rPr>
              <w:t>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最高限价</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116000元，如某供应商超出本次最高限价的，该供应商作无效报价处理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供应商特定资格要求</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符合询价采购公告资格要求的供应商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答疑会或</w:t>
            </w:r>
            <w:r>
              <w:rPr>
                <w:rFonts w:hint="eastAsia" w:ascii="宋体" w:hAnsi="宋体" w:eastAsia="宋体" w:cs="宋体"/>
                <w:color w:val="000000" w:themeColor="text1"/>
                <w:sz w:val="24"/>
                <w:szCs w:val="24"/>
                <w:highlight w:val="none"/>
                <w14:textFill>
                  <w14:solidFill>
                    <w14:schemeClr w14:val="tx1"/>
                  </w14:solidFill>
                </w14:textFill>
              </w:rPr>
              <w:t>现场踏勘</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领取询价</w:t>
            </w:r>
            <w:r>
              <w:rPr>
                <w:rFonts w:hint="eastAsia" w:ascii="宋体" w:hAnsi="宋体" w:eastAsia="宋体" w:cs="宋体"/>
                <w:color w:val="000000" w:themeColor="text1"/>
                <w:sz w:val="24"/>
                <w:szCs w:val="24"/>
                <w:highlight w:val="none"/>
                <w14:textFill>
                  <w14:solidFill>
                    <w14:schemeClr w14:val="tx1"/>
                  </w14:solidFill>
                </w14:textFill>
              </w:rPr>
              <w:t>采购文件</w:t>
            </w:r>
            <w:r>
              <w:rPr>
                <w:rFonts w:hint="eastAsia" w:ascii="宋体" w:hAnsi="宋体" w:eastAsia="宋体" w:cs="宋体"/>
                <w:color w:val="000000" w:themeColor="text1"/>
                <w:kern w:val="0"/>
                <w:sz w:val="24"/>
                <w:szCs w:val="24"/>
                <w:highlight w:val="none"/>
                <w14:textFill>
                  <w14:solidFill>
                    <w14:schemeClr w14:val="tx1"/>
                  </w14:solidFill>
                </w14:textFill>
              </w:rPr>
              <w:t>后，各磋商供应商请自行踏勘。</w:t>
            </w:r>
          </w:p>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采购人： </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询价响应文件包装要求</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正本1份、副本</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询价响应文件有效期</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询价响应有效期为询价后90天，</w:t>
            </w:r>
            <w:r>
              <w:rPr>
                <w:rFonts w:hint="eastAsia" w:ascii="宋体" w:hAnsi="宋体" w:eastAsia="宋体" w:cs="宋体"/>
                <w:color w:val="000000" w:themeColor="text1"/>
                <w:kern w:val="0"/>
                <w:sz w:val="24"/>
                <w:szCs w:val="24"/>
                <w:highlight w:val="none"/>
                <w14:textFill>
                  <w14:solidFill>
                    <w14:schemeClr w14:val="tx1"/>
                  </w14:solidFill>
                </w14:textFill>
              </w:rPr>
              <w:t>询价响应有效期从提交询价响应文件的截止之日起算。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询价响应文件递交</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截止时间：北京时间2024年04月</w:t>
            </w:r>
            <w:r>
              <w:rPr>
                <w:rFonts w:hint="eastAsia" w:ascii="宋体" w:hAnsi="宋体" w:cs="宋体"/>
                <w:color w:val="000000" w:themeColor="text1"/>
                <w:sz w:val="24"/>
                <w:szCs w:val="24"/>
                <w:highlight w:val="none"/>
                <w:lang w:val="en-US" w:eastAsia="zh-CN"/>
                <w14:textFill>
                  <w14:solidFill>
                    <w14:schemeClr w14:val="tx1"/>
                  </w14:solidFill>
                </w14:textFill>
              </w:rPr>
              <w:t>29</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cs="宋体"/>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14:textFill>
                  <w14:solidFill>
                    <w14:schemeClr w14:val="tx1"/>
                  </w14:solidFill>
                </w14:textFill>
              </w:rPr>
              <w:t>:30</w:t>
            </w:r>
          </w:p>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递交地点：玉环市公共资源交易中心二楼</w:t>
            </w:r>
            <w:r>
              <w:rPr>
                <w:rFonts w:hint="eastAsia" w:ascii="宋体" w:hAnsi="宋体" w:cs="宋体"/>
                <w:color w:val="000000" w:themeColor="text1"/>
                <w:sz w:val="24"/>
                <w:szCs w:val="24"/>
                <w:highlight w:val="none"/>
                <w:lang w:eastAsia="zh-CN"/>
                <w14:textFill>
                  <w14:solidFill>
                    <w14:schemeClr w14:val="tx1"/>
                  </w14:solidFill>
                </w14:textFill>
              </w:rPr>
              <w:t>开标室（一）</w:t>
            </w:r>
            <w:r>
              <w:rPr>
                <w:rFonts w:hint="eastAsia" w:ascii="宋体" w:hAnsi="宋体" w:eastAsia="宋体" w:cs="宋体"/>
                <w:color w:val="000000" w:themeColor="text1"/>
                <w:sz w:val="24"/>
                <w:szCs w:val="24"/>
                <w:highlight w:val="none"/>
                <w14:textFill>
                  <w14:solidFill>
                    <w14:schemeClr w14:val="tx1"/>
                  </w14:solidFill>
                </w14:textFill>
              </w:rPr>
              <w:t>；</w:t>
            </w:r>
          </w:p>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逾期送达的询价响应文件恕不接受；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询价时间及地点</w:t>
            </w:r>
          </w:p>
        </w:tc>
        <w:tc>
          <w:tcPr>
            <w:tcW w:w="6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时间：北京时间2024年04月</w:t>
            </w:r>
            <w:r>
              <w:rPr>
                <w:rFonts w:hint="eastAsia" w:ascii="宋体" w:hAnsi="宋体" w:cs="宋体"/>
                <w:color w:val="000000" w:themeColor="text1"/>
                <w:sz w:val="24"/>
                <w:szCs w:val="24"/>
                <w:highlight w:val="none"/>
                <w:lang w:val="en-US" w:eastAsia="zh-CN"/>
                <w14:textFill>
                  <w14:solidFill>
                    <w14:schemeClr w14:val="tx1"/>
                  </w14:solidFill>
                </w14:textFill>
              </w:rPr>
              <w:t>29</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cs="宋体"/>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14:textFill>
                  <w14:solidFill>
                    <w14:schemeClr w14:val="tx1"/>
                  </w14:solidFill>
                </w14:textFill>
              </w:rPr>
              <w:t>:30</w:t>
            </w:r>
          </w:p>
          <w:p>
            <w:pPr>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地点：玉环市公共资源交易中心二楼</w:t>
            </w:r>
            <w:r>
              <w:rPr>
                <w:rFonts w:hint="eastAsia" w:ascii="宋体" w:hAnsi="宋体" w:cs="宋体"/>
                <w:color w:val="000000" w:themeColor="text1"/>
                <w:sz w:val="24"/>
                <w:szCs w:val="24"/>
                <w:highlight w:val="none"/>
                <w:lang w:eastAsia="zh-CN"/>
                <w14:textFill>
                  <w14:solidFill>
                    <w14:schemeClr w14:val="tx1"/>
                  </w14:solidFill>
                </w14:textFill>
              </w:rPr>
              <w:t>开标室（一）</w:t>
            </w:r>
            <w:r>
              <w:rPr>
                <w:rFonts w:hint="eastAsia" w:ascii="宋体" w:hAnsi="宋体" w:eastAsia="宋体" w:cs="宋体"/>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履约保证金</w:t>
            </w:r>
          </w:p>
        </w:tc>
        <w:tc>
          <w:tcPr>
            <w:tcW w:w="6176" w:type="dxa"/>
            <w:tcBorders>
              <w:top w:val="single" w:color="auto" w:sz="4" w:space="0"/>
              <w:left w:val="single" w:color="auto" w:sz="4" w:space="0"/>
              <w:bottom w:val="single" w:color="auto" w:sz="4" w:space="0"/>
              <w:right w:val="single" w:color="auto" w:sz="4" w:space="0"/>
            </w:tcBorders>
            <w:vAlign w:val="center"/>
          </w:tcPr>
          <w:p>
            <w:pPr>
              <w:pStyle w:val="17"/>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p>
        </w:tc>
        <w:tc>
          <w:tcPr>
            <w:tcW w:w="2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实质性条款</w:t>
            </w:r>
          </w:p>
        </w:tc>
        <w:tc>
          <w:tcPr>
            <w:tcW w:w="61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left="10"/>
              <w:jc w:val="left"/>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0"/>
                <w:sz w:val="24"/>
                <w:szCs w:val="24"/>
                <w:highlight w:val="none"/>
                <w:lang w:val="zh-CN"/>
                <w14:textFill>
                  <w14:solidFill>
                    <w14:schemeClr w14:val="tx1"/>
                  </w14:solidFill>
                </w14:textFill>
              </w:rPr>
              <w:t>带“</w:t>
            </w:r>
            <w:r>
              <w:rPr>
                <w:rFonts w:hint="eastAsia" w:ascii="宋体" w:hAnsi="宋体" w:eastAsia="宋体" w:cs="宋体"/>
                <w:bCs/>
                <w:color w:val="000000" w:themeColor="text1"/>
                <w:sz w:val="24"/>
                <w:szCs w:val="24"/>
                <w:highlight w:val="none"/>
                <w14:textFill>
                  <w14:solidFill>
                    <w14:schemeClr w14:val="tx1"/>
                  </w14:solidFill>
                </w14:textFill>
              </w:rPr>
              <w:t>▲”的条款是实质性条款，询价响应文件须作出实质性响应，否则作无效响应处理；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p>
        </w:tc>
        <w:tc>
          <w:tcPr>
            <w:tcW w:w="22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解释权</w:t>
            </w:r>
          </w:p>
        </w:tc>
        <w:tc>
          <w:tcPr>
            <w:tcW w:w="61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本询价通知书解释权属于采购人和采购代理机构</w:t>
            </w:r>
          </w:p>
        </w:tc>
      </w:tr>
    </w:tbl>
    <w:p>
      <w:pPr>
        <w:pStyle w:val="16"/>
        <w:snapToGrid w:val="0"/>
        <w:spacing w:line="400" w:lineRule="exact"/>
        <w:rPr>
          <w:rFonts w:hAnsi="宋体"/>
          <w:b/>
          <w:color w:val="000000" w:themeColor="text1"/>
          <w:sz w:val="24"/>
          <w:highlight w:val="none"/>
          <w14:textFill>
            <w14:solidFill>
              <w14:schemeClr w14:val="tx1"/>
            </w14:solidFill>
          </w14:textFill>
        </w:rPr>
      </w:pPr>
    </w:p>
    <w:p>
      <w:pPr>
        <w:pStyle w:val="16"/>
        <w:snapToGrid w:val="0"/>
        <w:spacing w:line="400" w:lineRule="exact"/>
        <w:ind w:firstLine="456" w:firstLineChars="188"/>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一 、总  则</w:t>
      </w:r>
    </w:p>
    <w:p>
      <w:pPr>
        <w:snapToGrid w:val="0"/>
        <w:spacing w:line="400" w:lineRule="exact"/>
        <w:ind w:firstLine="456" w:firstLineChars="188"/>
        <w:jc w:val="left"/>
        <w:outlineLvl w:val="1"/>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（一）</w:t>
      </w:r>
      <w:r>
        <w:rPr>
          <w:rFonts w:ascii="宋体" w:hAnsi="宋体"/>
          <w:b/>
          <w:color w:val="000000" w:themeColor="text1"/>
          <w:sz w:val="24"/>
          <w:highlight w:val="none"/>
          <w14:textFill>
            <w14:solidFill>
              <w14:schemeClr w14:val="tx1"/>
            </w14:solidFill>
          </w14:textFill>
        </w:rPr>
        <w:t xml:space="preserve"> 适用范围</w:t>
      </w:r>
    </w:p>
    <w:p>
      <w:pPr>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本询价通知书适用于</w:t>
      </w:r>
      <w:r>
        <w:rPr>
          <w:rFonts w:hint="eastAsia" w:ascii="宋体" w:hAnsi="宋体"/>
          <w:bCs/>
          <w:color w:val="000000" w:themeColor="text1"/>
          <w:sz w:val="24"/>
          <w:highlight w:val="none"/>
          <w14:textFill>
            <w14:solidFill>
              <w14:schemeClr w14:val="tx1"/>
            </w14:solidFill>
          </w14:textFill>
        </w:rPr>
        <w:t>本次</w:t>
      </w:r>
      <w:r>
        <w:rPr>
          <w:rFonts w:hint="eastAsia" w:ascii="宋体" w:hAnsi="宋体"/>
          <w:color w:val="000000" w:themeColor="text1"/>
          <w:sz w:val="24"/>
          <w:highlight w:val="none"/>
          <w14:textFill>
            <w14:solidFill>
              <w14:schemeClr w14:val="tx1"/>
            </w14:solidFill>
          </w14:textFill>
        </w:rPr>
        <w:t>项目的询价</w:t>
      </w:r>
      <w:r>
        <w:rPr>
          <w:rFonts w:hint="eastAsia" w:ascii="宋体" w:hAnsi="宋体"/>
          <w:bCs/>
          <w:color w:val="000000" w:themeColor="text1"/>
          <w:sz w:val="24"/>
          <w:highlight w:val="none"/>
          <w14:textFill>
            <w14:solidFill>
              <w14:schemeClr w14:val="tx1"/>
            </w14:solidFill>
          </w14:textFill>
        </w:rPr>
        <w:t>、评审、</w:t>
      </w:r>
      <w:r>
        <w:rPr>
          <w:rFonts w:hint="eastAsia" w:ascii="宋体" w:hAnsi="宋体"/>
          <w:color w:val="000000" w:themeColor="text1"/>
          <w:sz w:val="24"/>
          <w:highlight w:val="none"/>
          <w14:textFill>
            <w14:solidFill>
              <w14:schemeClr w14:val="tx1"/>
            </w14:solidFill>
          </w14:textFill>
        </w:rPr>
        <w:t>确定成交供应商、验收、合同履约、付款等行为（法律、法规另有规定的，从其规定）。</w:t>
      </w:r>
    </w:p>
    <w:p>
      <w:pPr>
        <w:snapToGrid w:val="0"/>
        <w:spacing w:line="400" w:lineRule="exact"/>
        <w:ind w:firstLine="456" w:firstLineChars="188"/>
        <w:jc w:val="left"/>
        <w:outlineLvl w:val="1"/>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（二）定义</w:t>
      </w:r>
    </w:p>
    <w:p>
      <w:pPr>
        <w:pStyle w:val="4"/>
        <w:keepNext w:val="0"/>
        <w:keepLines w:val="0"/>
        <w:tabs>
          <w:tab w:val="left" w:pos="0"/>
          <w:tab w:val="left" w:pos="851"/>
        </w:tabs>
        <w:autoSpaceDE w:val="0"/>
        <w:autoSpaceDN w:val="0"/>
        <w:adjustRightInd w:val="0"/>
        <w:snapToGrid w:val="0"/>
        <w:spacing w:before="0" w:after="0" w:line="400" w:lineRule="exact"/>
        <w:ind w:firstLine="456" w:firstLineChars="188"/>
        <w:jc w:val="left"/>
        <w:rPr>
          <w:rFonts w:ascii="宋体" w:hAnsi="宋体"/>
          <w:b w:val="0"/>
          <w:bCs w:val="0"/>
          <w:color w:val="000000" w:themeColor="text1"/>
          <w:sz w:val="24"/>
          <w:szCs w:val="24"/>
          <w:highlight w:val="none"/>
          <w:lang w:val="zh-CN"/>
          <w14:textFill>
            <w14:solidFill>
              <w14:schemeClr w14:val="tx1"/>
            </w14:solidFill>
          </w14:textFill>
        </w:rPr>
      </w:pPr>
      <w:r>
        <w:rPr>
          <w:rFonts w:hint="eastAsia" w:ascii="宋体" w:hAnsi="宋体"/>
          <w:b w:val="0"/>
          <w:bCs w:val="0"/>
          <w:color w:val="000000" w:themeColor="text1"/>
          <w:sz w:val="24"/>
          <w:szCs w:val="24"/>
          <w:highlight w:val="none"/>
          <w:lang w:val="zh-CN"/>
          <w14:textFill>
            <w14:solidFill>
              <w14:schemeClr w14:val="tx1"/>
            </w14:solidFill>
          </w14:textFill>
        </w:rPr>
        <w:t>1、“采购组织机构”指采购人委托组织询价的集中采购机构或采购代理机构。</w:t>
      </w:r>
    </w:p>
    <w:p>
      <w:pPr>
        <w:snapToGri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2、采购人：是指委托</w:t>
      </w:r>
      <w:r>
        <w:rPr>
          <w:rFonts w:hint="eastAsia" w:ascii="宋体" w:hAnsi="宋体"/>
          <w:color w:val="000000" w:themeColor="text1"/>
          <w:sz w:val="24"/>
          <w:highlight w:val="none"/>
          <w:lang w:val="zh-CN"/>
          <w14:textFill>
            <w14:solidFill>
              <w14:schemeClr w14:val="tx1"/>
            </w14:solidFill>
          </w14:textFill>
        </w:rPr>
        <w:t>集中采购机构或</w:t>
      </w:r>
      <w:r>
        <w:rPr>
          <w:rFonts w:hint="eastAsia" w:ascii="宋体" w:hAnsi="宋体"/>
          <w:color w:val="000000" w:themeColor="text1"/>
          <w:sz w:val="24"/>
          <w:highlight w:val="none"/>
          <w14:textFill>
            <w14:solidFill>
              <w14:schemeClr w14:val="tx1"/>
            </w14:solidFill>
          </w14:textFill>
        </w:rPr>
        <w:t>采购代理机构采购本次项目的国家机关、事业单位和团体组织。</w:t>
      </w:r>
    </w:p>
    <w:p>
      <w:pPr>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3、询价供应商：是</w:t>
      </w:r>
      <w:r>
        <w:rPr>
          <w:rFonts w:ascii="宋体" w:hAnsi="宋体"/>
          <w:color w:val="000000" w:themeColor="text1"/>
          <w:sz w:val="24"/>
          <w:highlight w:val="none"/>
          <w14:textFill>
            <w14:solidFill>
              <w14:schemeClr w14:val="tx1"/>
            </w14:solidFill>
          </w14:textFill>
        </w:rPr>
        <w:t>指向</w:t>
      </w:r>
      <w:r>
        <w:rPr>
          <w:rFonts w:hint="eastAsia" w:ascii="宋体" w:hAnsi="宋体"/>
          <w:color w:val="000000" w:themeColor="text1"/>
          <w:sz w:val="24"/>
          <w:highlight w:val="none"/>
          <w14:textFill>
            <w14:solidFill>
              <w14:schemeClr w14:val="tx1"/>
            </w14:solidFill>
          </w14:textFill>
        </w:rPr>
        <w:t>采购</w:t>
      </w:r>
      <w:r>
        <w:rPr>
          <w:rFonts w:hint="eastAsia" w:ascii="宋体" w:hAnsi="宋体"/>
          <w:color w:val="000000" w:themeColor="text1"/>
          <w:sz w:val="24"/>
          <w:highlight w:val="none"/>
          <w:lang w:val="zh-CN"/>
          <w14:textFill>
            <w14:solidFill>
              <w14:schemeClr w14:val="tx1"/>
            </w14:solidFill>
          </w14:textFill>
        </w:rPr>
        <w:t>组织</w:t>
      </w:r>
      <w:r>
        <w:rPr>
          <w:rFonts w:hint="eastAsia" w:ascii="宋体" w:hAnsi="宋体"/>
          <w:color w:val="000000" w:themeColor="text1"/>
          <w:sz w:val="24"/>
          <w:highlight w:val="none"/>
          <w14:textFill>
            <w14:solidFill>
              <w14:schemeClr w14:val="tx1"/>
            </w14:solidFill>
          </w14:textFill>
        </w:rPr>
        <w:t>机构</w:t>
      </w:r>
      <w:r>
        <w:rPr>
          <w:rFonts w:ascii="宋体" w:hAnsi="宋体"/>
          <w:color w:val="000000" w:themeColor="text1"/>
          <w:sz w:val="24"/>
          <w:highlight w:val="none"/>
          <w14:textFill>
            <w14:solidFill>
              <w14:schemeClr w14:val="tx1"/>
            </w14:solidFill>
          </w14:textFill>
        </w:rPr>
        <w:t>提交</w:t>
      </w:r>
      <w:r>
        <w:rPr>
          <w:rFonts w:hint="eastAsia" w:ascii="宋体" w:hAnsi="宋体"/>
          <w:color w:val="000000" w:themeColor="text1"/>
          <w:sz w:val="24"/>
          <w:highlight w:val="none"/>
          <w14:textFill>
            <w14:solidFill>
              <w14:schemeClr w14:val="tx1"/>
            </w14:solidFill>
          </w14:textFill>
        </w:rPr>
        <w:t>询价响应</w:t>
      </w:r>
      <w:r>
        <w:rPr>
          <w:rFonts w:ascii="宋体" w:hAnsi="宋体"/>
          <w:color w:val="000000" w:themeColor="text1"/>
          <w:sz w:val="24"/>
          <w:highlight w:val="none"/>
          <w14:textFill>
            <w14:solidFill>
              <w14:schemeClr w14:val="tx1"/>
            </w14:solidFill>
          </w14:textFill>
        </w:rPr>
        <w:t>文件的单位或个人。</w:t>
      </w:r>
    </w:p>
    <w:p>
      <w:pPr>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w:t>
      </w:r>
      <w:r>
        <w:rPr>
          <w:rFonts w:ascii="宋体" w:hAnsi="宋体"/>
          <w:color w:val="000000" w:themeColor="text1"/>
          <w:sz w:val="24"/>
          <w:highlight w:val="none"/>
          <w14:textFill>
            <w14:solidFill>
              <w14:schemeClr w14:val="tx1"/>
            </w14:solidFill>
          </w14:textFill>
        </w:rPr>
        <w:t>货物</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是指各种形态和种类的物品，包括原材料、燃料、设备、产品等。</w:t>
      </w:r>
    </w:p>
    <w:p>
      <w:pPr>
        <w:snapToGrid w:val="0"/>
        <w:spacing w:line="400" w:lineRule="exact"/>
        <w:ind w:firstLine="456" w:firstLineChars="188"/>
        <w:jc w:val="left"/>
        <w:rPr>
          <w:rFonts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r>
        <w:rPr>
          <w:rFonts w:ascii="宋体" w:hAnsi="宋体"/>
          <w:color w:val="000000" w:themeColor="text1"/>
          <w:sz w:val="24"/>
          <w:highlight w:val="none"/>
          <w14:textFill>
            <w14:solidFill>
              <w14:schemeClr w14:val="tx1"/>
            </w14:solidFill>
          </w14:textFill>
        </w:rPr>
        <w:t>服务</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是指除货物和工程以外的政府采购对象，包括各类专业服务、信息网络开发服务、金融保险服务、运输服务，以及维修与维护服务等。</w:t>
      </w:r>
    </w:p>
    <w:p>
      <w:pPr>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w:t>
      </w:r>
      <w:r>
        <w:rPr>
          <w:rFonts w:ascii="宋体" w:hAnsi="宋体"/>
          <w:color w:val="000000" w:themeColor="text1"/>
          <w:sz w:val="24"/>
          <w:highlight w:val="none"/>
          <w14:textFill>
            <w14:solidFill>
              <w14:schemeClr w14:val="tx1"/>
            </w14:solidFill>
          </w14:textFill>
        </w:rPr>
        <w:t>“书面形式”包括信函、传真等。</w:t>
      </w:r>
    </w:p>
    <w:p>
      <w:pPr>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“▲”系指实质性要求条款。</w:t>
      </w:r>
    </w:p>
    <w:p>
      <w:pPr>
        <w:snapToGrid w:val="0"/>
        <w:spacing w:line="400" w:lineRule="exact"/>
        <w:ind w:firstLine="456" w:firstLineChars="188"/>
        <w:jc w:val="left"/>
        <w:outlineLvl w:val="1"/>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（三）询价费用</w:t>
      </w:r>
    </w:p>
    <w:p>
      <w:pPr>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不论询价结果如何，供应商均应自行承担所有与询价有关的全部费用（询价通知书有相关规定除外）。</w:t>
      </w:r>
    </w:p>
    <w:p>
      <w:pPr>
        <w:pStyle w:val="16"/>
        <w:snapToGrid w:val="0"/>
        <w:spacing w:line="400" w:lineRule="exact"/>
        <w:ind w:firstLine="456" w:firstLineChars="188"/>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（四）特别说明</w:t>
      </w:r>
    </w:p>
    <w:p>
      <w:pPr>
        <w:pStyle w:val="16"/>
        <w:snapToGrid w:val="0"/>
        <w:spacing w:line="400" w:lineRule="exact"/>
        <w:ind w:firstLine="456" w:firstLineChars="188"/>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1、供应商</w:t>
      </w:r>
      <w:r>
        <w:rPr>
          <w:rFonts w:hAnsi="宋体"/>
          <w:color w:val="000000" w:themeColor="text1"/>
          <w:sz w:val="24"/>
          <w:highlight w:val="none"/>
          <w14:textFill>
            <w14:solidFill>
              <w14:schemeClr w14:val="tx1"/>
            </w14:solidFill>
          </w14:textFill>
        </w:rPr>
        <w:t>所使用的资格、信誉、荣誉、业绩与企业认证必须为本法人所拥有。</w:t>
      </w:r>
      <w:r>
        <w:rPr>
          <w:rFonts w:hint="eastAsia" w:hAnsi="宋体"/>
          <w:color w:val="000000" w:themeColor="text1"/>
          <w:sz w:val="24"/>
          <w:highlight w:val="none"/>
          <w14:textFill>
            <w14:solidFill>
              <w14:schemeClr w14:val="tx1"/>
            </w14:solidFill>
          </w14:textFill>
        </w:rPr>
        <w:t>供应商</w:t>
      </w:r>
      <w:r>
        <w:rPr>
          <w:rFonts w:hAnsi="宋体"/>
          <w:color w:val="000000" w:themeColor="text1"/>
          <w:sz w:val="24"/>
          <w:highlight w:val="none"/>
          <w14:textFill>
            <w14:solidFill>
              <w14:schemeClr w14:val="tx1"/>
            </w14:solidFill>
          </w14:textFill>
        </w:rPr>
        <w:t>所使用的采购项目实施人员必须为本法人员工（</w:t>
      </w:r>
      <w:r>
        <w:rPr>
          <w:rFonts w:hint="eastAsia" w:hAnsi="宋体"/>
          <w:color w:val="000000" w:themeColor="text1"/>
          <w:sz w:val="24"/>
          <w:highlight w:val="none"/>
          <w14:textFill>
            <w14:solidFill>
              <w14:schemeClr w14:val="tx1"/>
            </w14:solidFill>
          </w14:textFill>
        </w:rPr>
        <w:t>指</w:t>
      </w:r>
      <w:r>
        <w:rPr>
          <w:rFonts w:hAnsi="宋体"/>
          <w:color w:val="000000" w:themeColor="text1"/>
          <w:sz w:val="24"/>
          <w:highlight w:val="none"/>
          <w14:textFill>
            <w14:solidFill>
              <w14:schemeClr w14:val="tx1"/>
            </w14:solidFill>
          </w14:textFill>
        </w:rPr>
        <w:t>必须为本法人或控股公司正式员工）。</w:t>
      </w:r>
    </w:p>
    <w:p>
      <w:pPr>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w:t>
      </w:r>
      <w:r>
        <w:rPr>
          <w:rFonts w:hint="eastAsia" w:hAnsi="宋体"/>
          <w:color w:val="000000" w:themeColor="text1"/>
          <w:sz w:val="24"/>
          <w:highlight w:val="none"/>
          <w14:textFill>
            <w14:solidFill>
              <w14:schemeClr w14:val="tx1"/>
            </w14:solidFill>
          </w14:textFill>
        </w:rPr>
        <w:t>供应商所标产品除询价通知书中明确规定要求“提供官网截图或相应检测报告的证明材料”以外，所有技术参数描述均以询价通知书为准。</w:t>
      </w:r>
      <w:r>
        <w:rPr>
          <w:rFonts w:hint="eastAsia" w:hAnsi="宋体"/>
          <w:b/>
          <w:bCs/>
          <w:color w:val="000000" w:themeColor="text1"/>
          <w:sz w:val="24"/>
          <w:highlight w:val="none"/>
          <w14:textFill>
            <w14:solidFill>
              <w14:schemeClr w14:val="tx1"/>
            </w14:solidFill>
          </w14:textFill>
        </w:rPr>
        <w:t>询价</w:t>
      </w:r>
      <w:r>
        <w:rPr>
          <w:rFonts w:hint="eastAsia" w:hAnsi="宋体"/>
          <w:b/>
          <w:color w:val="000000" w:themeColor="text1"/>
          <w:sz w:val="24"/>
          <w:highlight w:val="none"/>
          <w14:textFill>
            <w14:solidFill>
              <w14:schemeClr w14:val="tx1"/>
            </w14:solidFill>
          </w14:textFill>
        </w:rPr>
        <w:t>供应商对所投产品技术参数的真实性承担法律责任。</w:t>
      </w:r>
      <w:r>
        <w:rPr>
          <w:rFonts w:hint="eastAsia" w:hAnsi="宋体"/>
          <w:color w:val="000000" w:themeColor="text1"/>
          <w:sz w:val="24"/>
          <w:highlight w:val="none"/>
          <w14:textFill>
            <w14:solidFill>
              <w14:schemeClr w14:val="tx1"/>
            </w14:solidFill>
          </w14:textFill>
        </w:rPr>
        <w:t>项目询价采购结束后、质疑期限内，如有质疑供应商认为成交供应商所标产品、询价响应文件技术参数与采购需求存在重大偏离、错误、甚至造假的情况，应提供具体有效的证明材料。</w:t>
      </w:r>
      <w:r>
        <w:rPr>
          <w:rFonts w:hint="eastAsia"/>
          <w:color w:val="000000" w:themeColor="text1"/>
          <w:sz w:val="24"/>
          <w:highlight w:val="none"/>
          <w14:textFill>
            <w14:solidFill>
              <w14:schemeClr w14:val="tx1"/>
            </w14:solidFill>
          </w14:textFill>
        </w:rPr>
        <w:tab/>
      </w:r>
    </w:p>
    <w:p>
      <w:pPr>
        <w:pStyle w:val="48"/>
        <w:snapToGrid w:val="0"/>
        <w:spacing w:line="400" w:lineRule="exact"/>
        <w:ind w:firstLine="456" w:firstLineChars="188"/>
        <w:rPr>
          <w:rFonts w:ascii="仿宋_GB2312" w:hAnsi="仿宋_GB2312" w:eastAsia="仿宋_GB2312" w:cs="仿宋_GB2312"/>
          <w:color w:val="000000" w:themeColor="text1"/>
          <w:sz w:val="24"/>
          <w:szCs w:val="24"/>
          <w:highlight w:val="none"/>
          <w:shd w:val="clear" w:color="FFFFFF" w:fill="D9D9D9"/>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3、供应商</w:t>
      </w:r>
      <w:r>
        <w:rPr>
          <w:rFonts w:ascii="宋体" w:hAnsi="宋体"/>
          <w:color w:val="000000" w:themeColor="text1"/>
          <w:sz w:val="24"/>
          <w:szCs w:val="24"/>
          <w:highlight w:val="none"/>
          <w14:textFill>
            <w14:solidFill>
              <w14:schemeClr w14:val="tx1"/>
            </w14:solidFill>
          </w14:textFill>
        </w:rPr>
        <w:t>在</w:t>
      </w:r>
      <w:r>
        <w:rPr>
          <w:rFonts w:hint="eastAsia" w:ascii="宋体" w:hAnsi="宋体"/>
          <w:color w:val="000000" w:themeColor="text1"/>
          <w:sz w:val="24"/>
          <w:szCs w:val="24"/>
          <w:highlight w:val="none"/>
          <w14:textFill>
            <w14:solidFill>
              <w14:schemeClr w14:val="tx1"/>
            </w14:solidFill>
          </w14:textFill>
        </w:rPr>
        <w:t>询价</w:t>
      </w:r>
      <w:r>
        <w:rPr>
          <w:rFonts w:ascii="宋体" w:hAnsi="宋体"/>
          <w:color w:val="000000" w:themeColor="text1"/>
          <w:sz w:val="24"/>
          <w:szCs w:val="24"/>
          <w:highlight w:val="none"/>
          <w14:textFill>
            <w14:solidFill>
              <w14:schemeClr w14:val="tx1"/>
            </w14:solidFill>
          </w14:textFill>
        </w:rPr>
        <w:t>活动中提供任何虚假材料,其</w:t>
      </w:r>
      <w:r>
        <w:rPr>
          <w:rFonts w:hint="eastAsia" w:ascii="宋体" w:hAnsi="宋体"/>
          <w:color w:val="000000" w:themeColor="text1"/>
          <w:sz w:val="24"/>
          <w:szCs w:val="24"/>
          <w:highlight w:val="none"/>
          <w14:textFill>
            <w14:solidFill>
              <w14:schemeClr w14:val="tx1"/>
            </w14:solidFill>
          </w14:textFill>
        </w:rPr>
        <w:t>响应</w:t>
      </w:r>
      <w:r>
        <w:rPr>
          <w:rFonts w:ascii="宋体" w:hAnsi="宋体"/>
          <w:color w:val="000000" w:themeColor="text1"/>
          <w:sz w:val="24"/>
          <w:szCs w:val="24"/>
          <w:highlight w:val="none"/>
          <w14:textFill>
            <w14:solidFill>
              <w14:schemeClr w14:val="tx1"/>
            </w14:solidFill>
          </w14:textFill>
        </w:rPr>
        <w:t>无效，并报监管部门查处；</w:t>
      </w:r>
      <w:r>
        <w:rPr>
          <w:rFonts w:hint="eastAsia" w:ascii="宋体" w:hAnsi="宋体"/>
          <w:color w:val="000000" w:themeColor="text1"/>
          <w:sz w:val="24"/>
          <w:szCs w:val="24"/>
          <w:highlight w:val="none"/>
          <w14:textFill>
            <w14:solidFill>
              <w14:schemeClr w14:val="tx1"/>
            </w14:solidFill>
          </w14:textFill>
        </w:rPr>
        <w:t>成交</w:t>
      </w:r>
      <w:r>
        <w:rPr>
          <w:rFonts w:ascii="宋体" w:hAnsi="宋体"/>
          <w:color w:val="000000" w:themeColor="text1"/>
          <w:sz w:val="24"/>
          <w:szCs w:val="24"/>
          <w:highlight w:val="none"/>
          <w14:textFill>
            <w14:solidFill>
              <w14:schemeClr w14:val="tx1"/>
            </w14:solidFill>
          </w14:textFill>
        </w:rPr>
        <w:t>后发现的,须依照根据《中华人民共和国政府采购法》第七十七条第一款第一项之规定</w:t>
      </w:r>
      <w:r>
        <w:rPr>
          <w:rFonts w:hint="eastAsia" w:ascii="宋体" w:hAnsi="宋体"/>
          <w:color w:val="000000" w:themeColor="text1"/>
          <w:sz w:val="24"/>
          <w:szCs w:val="24"/>
          <w:highlight w:val="none"/>
          <w14:textFill>
            <w14:solidFill>
              <w14:schemeClr w14:val="tx1"/>
            </w14:solidFill>
          </w14:textFill>
        </w:rPr>
        <w:t>，</w:t>
      </w:r>
      <w:r>
        <w:rPr>
          <w:rFonts w:ascii="宋体" w:hAnsi="宋体"/>
          <w:color w:val="000000" w:themeColor="text1"/>
          <w:sz w:val="24"/>
          <w:szCs w:val="24"/>
          <w:highlight w:val="none"/>
          <w14:textFill>
            <w14:solidFill>
              <w14:schemeClr w14:val="tx1"/>
            </w14:solidFill>
          </w14:textFill>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color w:val="000000" w:themeColor="text1"/>
          <w:sz w:val="24"/>
          <w:szCs w:val="24"/>
          <w:highlight w:val="none"/>
          <w14:textFill>
            <w14:solidFill>
              <w14:schemeClr w14:val="tx1"/>
            </w14:solidFill>
          </w14:textFill>
        </w:rPr>
        <w:t>。</w:t>
      </w:r>
    </w:p>
    <w:p>
      <w:pPr>
        <w:pStyle w:val="4"/>
        <w:keepNext w:val="0"/>
        <w:keepLines w:val="0"/>
        <w:tabs>
          <w:tab w:val="left" w:pos="851"/>
        </w:tabs>
        <w:autoSpaceDE w:val="0"/>
        <w:autoSpaceDN w:val="0"/>
        <w:adjustRightInd w:val="0"/>
        <w:snapToGrid w:val="0"/>
        <w:spacing w:before="0" w:after="0" w:line="400" w:lineRule="exact"/>
        <w:ind w:firstLine="456" w:firstLineChars="188"/>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4、供应商不得相互串通询价报价，不得妨碍其他供应商的公平竞争，不得损害采购人或其他供应商的合法权益，供应商不得以向采购人、询价小组成员行贿或者采取其他不正当手段谋取成交。</w:t>
      </w:r>
    </w:p>
    <w:p>
      <w:pPr>
        <w:pStyle w:val="4"/>
        <w:keepNext w:val="0"/>
        <w:keepLines w:val="0"/>
        <w:tabs>
          <w:tab w:val="left" w:pos="851"/>
        </w:tabs>
        <w:autoSpaceDE w:val="0"/>
        <w:autoSpaceDN w:val="0"/>
        <w:adjustRightInd w:val="0"/>
        <w:snapToGrid w:val="0"/>
        <w:spacing w:before="0" w:after="0" w:line="400" w:lineRule="exact"/>
        <w:ind w:firstLine="456" w:firstLineChars="188"/>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5、为采购项目提供整体设计、规范编制或者项目管理、监理、检测等服务的供应商，不得再参加该采购项目的其他采购活动。</w:t>
      </w:r>
    </w:p>
    <w:p>
      <w:pPr>
        <w:pStyle w:val="4"/>
        <w:keepNext w:val="0"/>
        <w:keepLines w:val="0"/>
        <w:tabs>
          <w:tab w:val="left" w:pos="851"/>
        </w:tabs>
        <w:autoSpaceDE w:val="0"/>
        <w:autoSpaceDN w:val="0"/>
        <w:adjustRightInd w:val="0"/>
        <w:snapToGrid w:val="0"/>
        <w:spacing w:before="0" w:after="0" w:line="400" w:lineRule="exact"/>
        <w:ind w:firstLine="456" w:firstLineChars="188"/>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6、询价响应文件格式中的表格式样可以根据项目差别做适当调整,但应当保持表格样式基本形态不变。</w:t>
      </w:r>
    </w:p>
    <w:p>
      <w:pPr>
        <w:pStyle w:val="4"/>
        <w:keepNext w:val="0"/>
        <w:keepLines w:val="0"/>
        <w:tabs>
          <w:tab w:val="left" w:pos="851"/>
        </w:tabs>
        <w:autoSpaceDE w:val="0"/>
        <w:autoSpaceDN w:val="0"/>
        <w:adjustRightInd w:val="0"/>
        <w:snapToGrid w:val="0"/>
        <w:spacing w:before="0" w:after="0" w:line="400" w:lineRule="exact"/>
        <w:ind w:firstLine="456" w:firstLineChars="188"/>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7、单位负责人为同一人或者存在直接控股、管理关系的不同供应商，不得参加同一合同项下的政府采购活动。</w:t>
      </w:r>
    </w:p>
    <w:p>
      <w:pPr>
        <w:pStyle w:val="4"/>
        <w:keepNext w:val="0"/>
        <w:keepLines w:val="0"/>
        <w:tabs>
          <w:tab w:val="left" w:pos="851"/>
        </w:tabs>
        <w:autoSpaceDE w:val="0"/>
        <w:autoSpaceDN w:val="0"/>
        <w:adjustRightInd w:val="0"/>
        <w:snapToGrid w:val="0"/>
        <w:spacing w:before="0" w:after="0" w:line="400" w:lineRule="exact"/>
        <w:ind w:firstLine="456" w:firstLineChars="188"/>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8、本项目不允许分包。</w:t>
      </w:r>
    </w:p>
    <w:p>
      <w:pPr>
        <w:pStyle w:val="4"/>
        <w:keepNext w:val="0"/>
        <w:keepLines w:val="0"/>
        <w:tabs>
          <w:tab w:val="left" w:pos="851"/>
        </w:tabs>
        <w:autoSpaceDE w:val="0"/>
        <w:autoSpaceDN w:val="0"/>
        <w:adjustRightInd w:val="0"/>
        <w:snapToGrid w:val="0"/>
        <w:spacing w:before="0" w:after="0" w:line="400" w:lineRule="exact"/>
        <w:ind w:firstLine="456" w:firstLineChars="188"/>
        <w:rPr>
          <w:rFonts w:ascii="宋体" w:hAnsi="宋体"/>
          <w:b w:val="0"/>
          <w:bCs w:val="0"/>
          <w:color w:val="000000" w:themeColor="text1"/>
          <w:sz w:val="24"/>
          <w:szCs w:val="24"/>
          <w:highlight w:val="none"/>
          <w14:textFill>
            <w14:solidFill>
              <w14:schemeClr w14:val="tx1"/>
            </w14:solidFill>
          </w14:textFill>
        </w:rPr>
      </w:pPr>
      <w:r>
        <w:rPr>
          <w:rFonts w:hint="eastAsia" w:ascii="宋体" w:hAnsi="宋体"/>
          <w:b w:val="0"/>
          <w:bCs w:val="0"/>
          <w:color w:val="000000" w:themeColor="text1"/>
          <w:sz w:val="24"/>
          <w:szCs w:val="24"/>
          <w:highlight w:val="none"/>
          <w14:textFill>
            <w14:solidFill>
              <w14:schemeClr w14:val="tx1"/>
            </w14:solidFill>
          </w14:textFill>
        </w:rPr>
        <w:t>9、报价中须包含特殊工具费及随机易损件费及验收费、售后服务及技术培训费、运杂费装卸费、运输保险费、招标代理服务费及其它需要的费用。</w:t>
      </w:r>
    </w:p>
    <w:p>
      <w:pPr>
        <w:spacing w:line="400" w:lineRule="exact"/>
        <w:ind w:firstLine="456" w:firstLineChars="188"/>
        <w:rPr>
          <w:rFonts w:ascii="宋体"/>
          <w:b/>
          <w:color w:val="000000" w:themeColor="text1"/>
          <w:kern w:val="0"/>
          <w:sz w:val="24"/>
          <w:highlight w:val="none"/>
          <w14:textFill>
            <w14:solidFill>
              <w14:schemeClr w14:val="tx1"/>
            </w14:solidFill>
          </w14:textFill>
        </w:rPr>
      </w:pPr>
      <w:r>
        <w:rPr>
          <w:rFonts w:hint="eastAsia" w:ascii="宋体"/>
          <w:b/>
          <w:color w:val="000000" w:themeColor="text1"/>
          <w:kern w:val="0"/>
          <w:sz w:val="24"/>
          <w:highlight w:val="none"/>
          <w14:textFill>
            <w14:solidFill>
              <w14:schemeClr w14:val="tx1"/>
            </w14:solidFill>
          </w14:textFill>
        </w:rPr>
        <w:t>二 、询价响应文件</w:t>
      </w:r>
    </w:p>
    <w:p>
      <w:pPr>
        <w:autoSpaceDE w:val="0"/>
        <w:autoSpaceDN w:val="0"/>
        <w:adjustRightInd w:val="0"/>
        <w:spacing w:line="400" w:lineRule="exact"/>
        <w:ind w:firstLine="456" w:firstLineChars="188"/>
        <w:rPr>
          <w:rFonts w:ascii="宋体" w:hAnsi="宋体"/>
          <w:b/>
          <w:bCs/>
          <w:color w:val="000000" w:themeColor="text1"/>
          <w:kern w:val="0"/>
          <w:sz w:val="24"/>
          <w:highlight w:val="none"/>
          <w14:textFill>
            <w14:solidFill>
              <w14:schemeClr w14:val="tx1"/>
            </w14:solidFill>
          </w14:textFill>
        </w:rPr>
      </w:pPr>
      <w:r>
        <w:rPr>
          <w:rFonts w:hint="eastAsia" w:ascii="宋体"/>
          <w:b/>
          <w:color w:val="000000" w:themeColor="text1"/>
          <w:sz w:val="24"/>
          <w:highlight w:val="none"/>
          <w:lang w:val="zh-CN"/>
          <w14:textFill>
            <w14:solidFill>
              <w14:schemeClr w14:val="tx1"/>
            </w14:solidFill>
          </w14:textFill>
        </w:rPr>
        <w:t>（一）</w:t>
      </w:r>
      <w:r>
        <w:rPr>
          <w:rFonts w:hint="eastAsia" w:ascii="宋体" w:hAnsi="宋体"/>
          <w:b/>
          <w:bCs/>
          <w:color w:val="000000" w:themeColor="text1"/>
          <w:kern w:val="0"/>
          <w:sz w:val="24"/>
          <w:highlight w:val="none"/>
          <w14:textFill>
            <w14:solidFill>
              <w14:schemeClr w14:val="tx1"/>
            </w14:solidFill>
          </w14:textFill>
        </w:rPr>
        <w:t>询价响应文件的组成</w:t>
      </w:r>
    </w:p>
    <w:p>
      <w:pPr>
        <w:snapToGrid w:val="0"/>
        <w:spacing w:line="400" w:lineRule="exact"/>
        <w:ind w:firstLine="456" w:firstLineChars="188"/>
        <w:rPr>
          <w:rFonts w:ascii="仿宋_GB2312" w:hAnsi="仿宋_GB2312" w:eastAsia="仿宋_GB2312" w:cs="仿宋_GB2312"/>
          <w:color w:val="000000" w:themeColor="text1"/>
          <w:sz w:val="24"/>
          <w:highlight w:val="none"/>
          <w:lang w:val="zh-CN"/>
          <w14:textFill>
            <w14:solidFill>
              <w14:schemeClr w14:val="tx1"/>
            </w14:solidFill>
          </w14:textFill>
        </w:rPr>
      </w:pPr>
      <w:r>
        <w:rPr>
          <w:rFonts w:hint="eastAsia" w:ascii="宋体"/>
          <w:color w:val="000000" w:themeColor="text1"/>
          <w:kern w:val="0"/>
          <w:sz w:val="24"/>
          <w:highlight w:val="none"/>
          <w14:textFill>
            <w14:solidFill>
              <w14:schemeClr w14:val="tx1"/>
            </w14:solidFill>
          </w14:textFill>
        </w:rPr>
        <w:t>供应商应仔细阅读询价通知书的所有内容，按询价通知书的要求，详细编制询价响应文件</w:t>
      </w:r>
      <w:r>
        <w:rPr>
          <w:rFonts w:hAnsi="宋体"/>
          <w:color w:val="000000" w:themeColor="text1"/>
          <w:sz w:val="24"/>
          <w:highlight w:val="none"/>
          <w14:textFill>
            <w14:solidFill>
              <w14:schemeClr w14:val="tx1"/>
            </w14:solidFill>
          </w14:textFill>
        </w:rPr>
        <w:t>。</w:t>
      </w:r>
      <w:r>
        <w:rPr>
          <w:rFonts w:hint="eastAsia" w:ascii="宋体" w:hAnsi="宋体"/>
          <w:color w:val="000000" w:themeColor="text1"/>
          <w:kern w:val="0"/>
          <w:sz w:val="24"/>
          <w:highlight w:val="none"/>
          <w:lang w:val="zh-CN"/>
          <w14:textFill>
            <w14:solidFill>
              <w14:schemeClr w14:val="tx1"/>
            </w14:solidFill>
          </w14:textFill>
        </w:rPr>
        <w:t>【特别提示：如有要求提供资料原件的，原件另行包装，并与询价响应文件一起提交，询价响应截止时间后所有原件不予接收。资料原件也可以用与原件相符的公证原件替代】</w:t>
      </w:r>
    </w:p>
    <w:p>
      <w:pPr>
        <w:snapToGri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1、资格证明内容的组成：</w:t>
      </w:r>
    </w:p>
    <w:p>
      <w:pPr>
        <w:pStyle w:val="23"/>
        <w:spacing w:line="400" w:lineRule="exact"/>
        <w:ind w:left="0" w:leftChars="0" w:firstLine="456" w:firstLineChars="188"/>
        <w:rPr>
          <w:rStyle w:val="34"/>
          <w:b w:val="0"/>
          <w:color w:val="000000" w:themeColor="text1"/>
          <w:highlight w:val="none"/>
          <w:u w:val="none"/>
          <w14:textFill>
            <w14:solidFill>
              <w14:schemeClr w14:val="tx1"/>
            </w14:solidFill>
          </w14:textFill>
        </w:rPr>
      </w:pPr>
      <w:r>
        <w:rPr>
          <w:rStyle w:val="34"/>
          <w:rFonts w:hint="eastAsia"/>
          <w:b w:val="0"/>
          <w:color w:val="000000" w:themeColor="text1"/>
          <w:highlight w:val="none"/>
          <w:u w:val="none"/>
          <w14:textFill>
            <w14:solidFill>
              <w14:schemeClr w14:val="tx1"/>
            </w14:solidFill>
          </w14:textFill>
        </w:rPr>
        <w:t>（1）询价声明书</w:t>
      </w:r>
    </w:p>
    <w:p>
      <w:pPr>
        <w:widowControl/>
        <w:spacing w:line="400" w:lineRule="exact"/>
        <w:ind w:firstLine="456" w:firstLineChars="188"/>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（2）授权委托书（法定代表人亲自办理询价响应事宜的，则无需提交)；</w:t>
      </w:r>
    </w:p>
    <w:p>
      <w:pPr>
        <w:widowControl/>
        <w:spacing w:line="400" w:lineRule="exact"/>
        <w:ind w:firstLine="456" w:firstLineChars="188"/>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（3）法人或者其他组织的营业执照等证明文件，自然人的身份证明；</w:t>
      </w:r>
    </w:p>
    <w:p>
      <w:pPr>
        <w:widowControl/>
        <w:spacing w:line="400" w:lineRule="exact"/>
        <w:ind w:firstLine="456" w:firstLineChars="188"/>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（4）财务状况报告，依法缴纳税收和社会保障资金的相关材料；</w:t>
      </w:r>
    </w:p>
    <w:p>
      <w:pPr>
        <w:widowControl/>
        <w:spacing w:line="400" w:lineRule="exact"/>
        <w:ind w:firstLine="456" w:firstLineChars="188"/>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（5）具备履行合同所必需的设备和专业技术能力的证明材料(根据项目性质提供)；</w:t>
      </w:r>
    </w:p>
    <w:p>
      <w:pPr>
        <w:widowControl/>
        <w:spacing w:line="400" w:lineRule="exact"/>
        <w:ind w:firstLine="456" w:firstLineChars="188"/>
        <w:jc w:val="left"/>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（6）提供采购公告中符合供应商特定条件的有效资质证书复印件（询价供应商特定条件中有要求的必须提供），以及需要说明的其他资料；</w:t>
      </w:r>
    </w:p>
    <w:p>
      <w:pPr>
        <w:snapToGrid w:val="0"/>
        <w:spacing w:line="400" w:lineRule="exact"/>
        <w:ind w:firstLine="456" w:firstLineChars="188"/>
        <w:rPr>
          <w:rFonts w:ascii="宋体" w:hAnsi="宋体" w:cs="宋体"/>
          <w:color w:val="000000" w:themeColor="text1"/>
          <w:sz w:val="24"/>
          <w:highlight w:val="none"/>
          <w:u w:val="singl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2、商务与技术内容的组成：</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（1）供应商情况介绍（人员与技术力量、企业规模、经营业绩等）。</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（2）询价响应方案描述：</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A.项目需求的理解与分析(供应商对项目现状及需求的理解情况，对项目现状和需求描述的全面性、准确性、针对性，项目功能设计完备、对系统各组成部分等功能进行准确的分析，对项目重点、难点的把握，解决方案及合理化建议)。</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B.项目组织实施方案（包括项目工期、确保项目供货的措施或方案、项目实施进度安排、项目实施人员及项目负责人的资质、类似经验及社保证明等）。</w:t>
      </w:r>
    </w:p>
    <w:p>
      <w:pPr>
        <w:pStyle w:val="8"/>
        <w:widowControl/>
        <w:adjustRightInd w:val="0"/>
        <w:snapToGrid w:val="0"/>
        <w:spacing w:line="400" w:lineRule="exact"/>
        <w:ind w:firstLine="456" w:firstLineChars="188"/>
        <w:rPr>
          <w:rFonts w:hint="eastAsia" w:ascii="宋体" w:hAnsi="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C.</w:t>
      </w:r>
      <w:r>
        <w:rPr>
          <w:rFonts w:ascii="宋体" w:hAnsi="宋体"/>
          <w:color w:val="000000" w:themeColor="text1"/>
          <w:kern w:val="0"/>
          <w:sz w:val="24"/>
          <w:szCs w:val="24"/>
          <w:highlight w:val="none"/>
          <w14:textFill>
            <w14:solidFill>
              <w14:schemeClr w14:val="tx1"/>
            </w14:solidFill>
          </w14:textFill>
        </w:rPr>
        <w:t>安装、调试及验收方案</w:t>
      </w:r>
      <w:r>
        <w:rPr>
          <w:rFonts w:hint="eastAsia" w:ascii="宋体" w:hAnsi="宋体"/>
          <w:color w:val="000000" w:themeColor="text1"/>
          <w:kern w:val="0"/>
          <w:sz w:val="24"/>
          <w:szCs w:val="24"/>
          <w:highlight w:val="none"/>
          <w14:textFill>
            <w14:solidFill>
              <w14:schemeClr w14:val="tx1"/>
            </w14:solidFill>
          </w14:textFill>
        </w:rPr>
        <w:t>（包括项目验收标准和验收方法等）</w:t>
      </w:r>
      <w:r>
        <w:rPr>
          <w:rFonts w:hint="eastAsia" w:ascii="宋体" w:hAnsi="宋体"/>
          <w:color w:val="000000" w:themeColor="text1"/>
          <w:sz w:val="24"/>
          <w:szCs w:val="24"/>
          <w:highlight w:val="none"/>
          <w14:textFill>
            <w14:solidFill>
              <w14:schemeClr w14:val="tx1"/>
            </w14:solidFill>
          </w14:textFill>
        </w:rPr>
        <w:t>和措施；</w:t>
      </w:r>
    </w:p>
    <w:p>
      <w:pPr>
        <w:pStyle w:val="8"/>
        <w:widowControl/>
        <w:adjustRightInd w:val="0"/>
        <w:snapToGrid w:val="0"/>
        <w:spacing w:line="400" w:lineRule="exact"/>
        <w:ind w:firstLine="456" w:firstLineChars="188"/>
        <w:rPr>
          <w:rFonts w:hint="default" w:ascii="宋体" w:hAnsi="宋体" w:eastAsia="宋体"/>
          <w:color w:val="FF0000"/>
          <w:sz w:val="24"/>
          <w:szCs w:val="24"/>
          <w:highlight w:val="none"/>
          <w:lang w:val="en-US" w:eastAsia="zh-CN"/>
        </w:rPr>
      </w:pPr>
      <w:r>
        <w:rPr>
          <w:rFonts w:hint="eastAsia" w:ascii="宋体" w:hAnsi="宋体"/>
          <w:color w:val="000000" w:themeColor="text1"/>
          <w:sz w:val="24"/>
          <w:szCs w:val="24"/>
          <w:highlight w:val="none"/>
          <w:lang w:val="en-US" w:eastAsia="zh-CN"/>
          <w14:textFill>
            <w14:solidFill>
              <w14:schemeClr w14:val="tx1"/>
            </w14:solidFill>
          </w14:textFill>
        </w:rPr>
        <w:t>D.项目</w:t>
      </w:r>
      <w:r>
        <w:rPr>
          <w:rFonts w:hint="eastAsia" w:ascii="宋体" w:hAnsi="宋体" w:cs="宋体"/>
          <w:color w:val="000000" w:themeColor="text1"/>
          <w:sz w:val="22"/>
          <w:szCs w:val="22"/>
          <w:highlight w:val="none"/>
          <w14:textFill>
            <w14:solidFill>
              <w14:schemeClr w14:val="tx1"/>
            </w14:solidFill>
          </w14:textFill>
        </w:rPr>
        <w:t>日常巡检、日常故障处理</w:t>
      </w:r>
      <w:r>
        <w:rPr>
          <w:rFonts w:hint="eastAsia" w:ascii="宋体" w:hAnsi="宋体" w:cs="宋体"/>
          <w:color w:val="000000" w:themeColor="text1"/>
          <w:sz w:val="22"/>
          <w:szCs w:val="22"/>
          <w:highlight w:val="none"/>
          <w:lang w:eastAsia="zh-CN"/>
          <w14:textFill>
            <w14:solidFill>
              <w14:schemeClr w14:val="tx1"/>
            </w14:solidFill>
          </w14:textFill>
        </w:rPr>
        <w:t>、应急处置、现场常态化处置方案及其他采购人处于专业技术角度认为必要的方案和措施。</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（3）询价响应产品描述及相关资料（如有则提供）：</w:t>
      </w:r>
    </w:p>
    <w:p>
      <w:pPr>
        <w:pStyle w:val="23"/>
        <w:spacing w:line="400" w:lineRule="exact"/>
        <w:ind w:left="0" w:leftChars="0" w:firstLine="456" w:firstLineChars="188"/>
        <w:rPr>
          <w:color w:val="000000" w:themeColor="text1"/>
          <w:highlight w:val="none"/>
          <w14:textFill>
            <w14:solidFill>
              <w14:schemeClr w14:val="tx1"/>
            </w14:solidFill>
          </w14:textFill>
        </w:rPr>
      </w:pPr>
      <w:r>
        <w:rPr>
          <w:rStyle w:val="34"/>
          <w:rFonts w:hint="eastAsia"/>
          <w:b w:val="0"/>
          <w:color w:val="000000" w:themeColor="text1"/>
          <w:highlight w:val="none"/>
          <w:u w:val="none"/>
          <w14:textFill>
            <w14:solidFill>
              <w14:schemeClr w14:val="tx1"/>
            </w14:solidFill>
          </w14:textFill>
        </w:rPr>
        <w:t>A.询价项目供货清单。</w:t>
      </w:r>
    </w:p>
    <w:p>
      <w:pPr>
        <w:pStyle w:val="8"/>
        <w:widowControl/>
        <w:adjustRightInd w:val="0"/>
        <w:snapToGrid w:val="0"/>
        <w:spacing w:line="400" w:lineRule="exact"/>
        <w:ind w:firstLine="456" w:firstLineChars="188"/>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B.产品品牌及型号、技术参数指标、性能特点、图片资料以及所遵循的技术规范、产品质保期、出厂标准、产品质量相关检测报告等内容。</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C.商务及技术响应表。</w:t>
      </w:r>
    </w:p>
    <w:p>
      <w:pPr>
        <w:spacing w:line="400" w:lineRule="exact"/>
        <w:ind w:firstLine="456" w:firstLineChars="18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D.询价响应产品中有节能产品的，应列明询价响应产品中有列入最新一期财政部、发展改革委公布的“节能产品政府采购清单”明细（提供所响应产品在清单中所处的页码、截图，并以明显标识标注）；询价响应产品中有环保产品的，应列明询价响应产品中有列入最新一期财政部、环境保护部公布的“环境标志产品政府采购清单”明细（提供所响应产品在清单中所处的页码、截图，并以明显标识标注）。</w:t>
      </w:r>
    </w:p>
    <w:p>
      <w:pPr>
        <w:spacing w:line="400" w:lineRule="exact"/>
        <w:ind w:firstLine="456" w:firstLineChars="188"/>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【特别提示：节能和环境标志产品最新一期政府采购清单，可在“中国政府采购网”中查看】</w:t>
      </w:r>
    </w:p>
    <w:p>
      <w:pPr>
        <w:autoSpaceDE w:val="0"/>
        <w:autoSpaceDN w:val="0"/>
        <w:adjustRightInd w:val="0"/>
        <w:spacing w:line="400" w:lineRule="exact"/>
        <w:ind w:firstLine="456" w:firstLineChars="188"/>
        <w:rPr>
          <w:rFonts w:ascii="宋体" w:hAnsi="宋体" w:cs="宋体"/>
          <w:color w:val="000000" w:themeColor="text1"/>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（4）供应商</w:t>
      </w:r>
      <w:r>
        <w:rPr>
          <w:rFonts w:ascii="宋体" w:hAnsi="宋体"/>
          <w:color w:val="000000" w:themeColor="text1"/>
          <w:kern w:val="0"/>
          <w:sz w:val="24"/>
          <w:highlight w:val="none"/>
          <w14:textFill>
            <w14:solidFill>
              <w14:schemeClr w14:val="tx1"/>
            </w14:solidFill>
          </w14:textFill>
        </w:rPr>
        <w:t>通过的</w:t>
      </w:r>
      <w:r>
        <w:rPr>
          <w:rFonts w:hint="eastAsia" w:ascii="宋体" w:hAnsi="宋体"/>
          <w:color w:val="000000" w:themeColor="text1"/>
          <w:kern w:val="0"/>
          <w:sz w:val="24"/>
          <w:highlight w:val="none"/>
          <w14:textFill>
            <w14:solidFill>
              <w14:schemeClr w14:val="tx1"/>
            </w14:solidFill>
          </w14:textFill>
        </w:rPr>
        <w:t>质量管理和</w:t>
      </w:r>
      <w:r>
        <w:rPr>
          <w:rFonts w:ascii="宋体" w:hAnsi="宋体"/>
          <w:color w:val="000000" w:themeColor="text1"/>
          <w:kern w:val="0"/>
          <w:sz w:val="24"/>
          <w:highlight w:val="none"/>
          <w14:textFill>
            <w14:solidFill>
              <w14:schemeClr w14:val="tx1"/>
            </w14:solidFill>
          </w14:textFill>
        </w:rPr>
        <w:t>质量</w:t>
      </w:r>
      <w:r>
        <w:rPr>
          <w:rFonts w:hint="eastAsia" w:ascii="宋体" w:hAnsi="宋体"/>
          <w:color w:val="000000" w:themeColor="text1"/>
          <w:kern w:val="0"/>
          <w:sz w:val="24"/>
          <w:highlight w:val="none"/>
          <w14:textFill>
            <w14:solidFill>
              <w14:schemeClr w14:val="tx1"/>
            </w14:solidFill>
          </w14:textFill>
        </w:rPr>
        <w:t>保证</w:t>
      </w:r>
      <w:r>
        <w:rPr>
          <w:rFonts w:ascii="宋体" w:hAnsi="宋体"/>
          <w:color w:val="000000" w:themeColor="text1"/>
          <w:kern w:val="0"/>
          <w:sz w:val="24"/>
          <w:highlight w:val="none"/>
          <w14:textFill>
            <w14:solidFill>
              <w14:schemeClr w14:val="tx1"/>
            </w14:solidFill>
          </w14:textFill>
        </w:rPr>
        <w:t>体系、环保体系、</w:t>
      </w:r>
      <w:r>
        <w:rPr>
          <w:rFonts w:hint="eastAsia" w:ascii="宋体" w:hAnsi="宋体"/>
          <w:color w:val="000000" w:themeColor="text1"/>
          <w:sz w:val="24"/>
          <w:highlight w:val="none"/>
          <w14:textFill>
            <w14:solidFill>
              <w14:schemeClr w14:val="tx1"/>
            </w14:solidFill>
          </w14:textFill>
        </w:rPr>
        <w:t>自主创新相关证书、软件著作权证等等与本项目相关</w:t>
      </w:r>
      <w:r>
        <w:rPr>
          <w:rFonts w:ascii="宋体" w:hAnsi="宋体"/>
          <w:color w:val="000000" w:themeColor="text1"/>
          <w:kern w:val="0"/>
          <w:sz w:val="24"/>
          <w:highlight w:val="none"/>
          <w14:textFill>
            <w14:solidFill>
              <w14:schemeClr w14:val="tx1"/>
            </w14:solidFill>
          </w14:textFill>
        </w:rPr>
        <w:t>的认证证书</w:t>
      </w:r>
      <w:r>
        <w:rPr>
          <w:rFonts w:hint="eastAsia" w:ascii="宋体" w:hAnsi="宋体"/>
          <w:color w:val="000000" w:themeColor="text1"/>
          <w:kern w:val="0"/>
          <w:sz w:val="24"/>
          <w:highlight w:val="none"/>
          <w14:textFill>
            <w14:solidFill>
              <w14:schemeClr w14:val="tx1"/>
            </w14:solidFill>
          </w14:textFill>
        </w:rPr>
        <w:t>或文件；</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olor w:val="000000" w:themeColor="text1"/>
          <w:kern w:val="0"/>
          <w:sz w:val="24"/>
          <w:szCs w:val="24"/>
          <w:highlight w:val="none"/>
          <w14:textFill>
            <w14:solidFill>
              <w14:schemeClr w14:val="tx1"/>
            </w14:solidFill>
          </w14:textFill>
        </w:rPr>
        <w:t>（5）近三年来类似项目的成功案例（供应商类似项目实施情况一览表、合同复印件及其相应的发票、用户验收报告等）；</w:t>
      </w:r>
    </w:p>
    <w:p>
      <w:pPr>
        <w:snapToGrid w:val="0"/>
        <w:spacing w:line="400" w:lineRule="exact"/>
        <w:ind w:firstLine="456" w:firstLineChars="188"/>
        <w:rPr>
          <w:rFonts w:ascii="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（6）供应商认为需要提供的其他资料（包括可能影响供应商商务与技术内容评分的各类证明材料）。</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（7）售后服务描述及承诺：</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A.距采购人最近的服务网点详细介绍（包括地理位置、资质资格、技术力量、工作业绩、服务内容及联系电话等）。</w:t>
      </w:r>
    </w:p>
    <w:p>
      <w:pPr>
        <w:pStyle w:val="8"/>
        <w:widowControl/>
        <w:adjustRightInd w:val="0"/>
        <w:snapToGrid w:val="0"/>
        <w:spacing w:line="400" w:lineRule="exact"/>
        <w:ind w:firstLine="456" w:firstLineChars="188"/>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B.针对本项目的售后服务措施及承诺（售后技术服务方案、人员配备、故障响应时间、技术培训方案等）。</w:t>
      </w:r>
    </w:p>
    <w:p>
      <w:pPr>
        <w:autoSpaceDE w:val="0"/>
        <w:autoSpaceDN w:val="0"/>
        <w:adjustRightInd w:val="0"/>
        <w:spacing w:line="400" w:lineRule="exact"/>
        <w:ind w:firstLine="456" w:firstLineChars="188"/>
        <w:rPr>
          <w:rFonts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3、报价内容的组成</w:t>
      </w:r>
    </w:p>
    <w:p>
      <w:pPr>
        <w:pStyle w:val="23"/>
        <w:spacing w:line="400" w:lineRule="exact"/>
        <w:ind w:left="0" w:leftChars="0" w:firstLine="456" w:firstLineChars="188"/>
        <w:rPr>
          <w:color w:val="000000" w:themeColor="text1"/>
          <w:kern w:val="0"/>
          <w:highlight w:val="none"/>
          <w14:textFill>
            <w14:solidFill>
              <w14:schemeClr w14:val="tx1"/>
            </w14:solidFill>
          </w14:textFill>
        </w:rPr>
      </w:pPr>
      <w:r>
        <w:rPr>
          <w:rFonts w:hint="eastAsia"/>
          <w:color w:val="000000" w:themeColor="text1"/>
          <w:kern w:val="0"/>
          <w:highlight w:val="none"/>
          <w14:textFill>
            <w14:solidFill>
              <w14:schemeClr w14:val="tx1"/>
            </w14:solidFill>
          </w14:textFill>
        </w:rPr>
        <w:t>（1）报价内容由</w:t>
      </w:r>
      <w:r>
        <w:rPr>
          <w:rStyle w:val="34"/>
          <w:rFonts w:hint="eastAsia"/>
          <w:bCs/>
          <w:color w:val="000000" w:themeColor="text1"/>
          <w:highlight w:val="none"/>
          <w:u w:val="none"/>
          <w14:textFill>
            <w14:solidFill>
              <w14:schemeClr w14:val="tx1"/>
            </w14:solidFill>
          </w14:textFill>
        </w:rPr>
        <w:t>报价表</w:t>
      </w:r>
      <w:r>
        <w:rPr>
          <w:rFonts w:hint="eastAsia"/>
          <w:bCs/>
          <w:color w:val="000000" w:themeColor="text1"/>
          <w:kern w:val="0"/>
          <w:highlight w:val="none"/>
          <w14:textFill>
            <w14:solidFill>
              <w14:schemeClr w14:val="tx1"/>
            </w14:solidFill>
          </w14:textFill>
        </w:rPr>
        <w:t>、</w:t>
      </w:r>
      <w:r>
        <w:rPr>
          <w:rFonts w:hint="eastAsia"/>
          <w:color w:val="000000" w:themeColor="text1"/>
          <w:kern w:val="0"/>
          <w:highlight w:val="none"/>
          <w14:textFill>
            <w14:solidFill>
              <w14:schemeClr w14:val="tx1"/>
            </w14:solidFill>
          </w14:textFill>
        </w:rPr>
        <w:t>报价明细表，以及供应商认为其他需要说明的内容组成。</w:t>
      </w:r>
    </w:p>
    <w:p>
      <w:pPr>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（2）此报价为供应商针对本项目报出的唯一的报价，包含其它一切所要涉及到的费用，有选择的报价将被拒绝。</w:t>
      </w:r>
    </w:p>
    <w:p>
      <w:pPr>
        <w:snapToGrid w:val="0"/>
        <w:spacing w:line="400" w:lineRule="exact"/>
        <w:ind w:firstLine="456" w:firstLineChars="188"/>
        <w:rPr>
          <w:rFonts w:ascii="宋体" w:hAnsi="宋体"/>
          <w:color w:val="000000" w:themeColor="text1"/>
          <w:kern w:val="0"/>
          <w:sz w:val="24"/>
          <w:highlight w:val="none"/>
          <w:lang w:val="zh-CN"/>
          <w14:textFill>
            <w14:solidFill>
              <w14:schemeClr w14:val="tx1"/>
            </w14:solidFill>
          </w14:textFill>
        </w:rPr>
      </w:pPr>
      <w:r>
        <w:rPr>
          <w:rFonts w:hint="eastAsia" w:ascii="宋体" w:hAnsi="宋体"/>
          <w:color w:val="000000" w:themeColor="text1"/>
          <w:kern w:val="0"/>
          <w:sz w:val="24"/>
          <w:highlight w:val="none"/>
          <w:lang w:val="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3</w:t>
      </w:r>
      <w:r>
        <w:rPr>
          <w:rFonts w:hint="eastAsia" w:ascii="宋体" w:hAnsi="宋体"/>
          <w:color w:val="000000" w:themeColor="text1"/>
          <w:kern w:val="0"/>
          <w:sz w:val="24"/>
          <w:highlight w:val="none"/>
          <w:lang w:val="zh-CN"/>
          <w14:textFill>
            <w14:solidFill>
              <w14:schemeClr w14:val="tx1"/>
            </w14:solidFill>
          </w14:textFill>
        </w:rPr>
        <w:t>）总报价应当包括货款、标准附件、备品备件、专用工具、包装、运输、装卸、保险、税金、货到就位以及安装、调试、培训、保修、合同包含的所有风险责任等各项费用及不可预见费等所需的全部费用。</w:t>
      </w:r>
    </w:p>
    <w:p>
      <w:pPr>
        <w:snapToGrid w:val="0"/>
        <w:spacing w:line="400" w:lineRule="exact"/>
        <w:ind w:firstLine="456" w:firstLineChars="188"/>
        <w:rPr>
          <w:rFonts w:ascii="宋体" w:hAnsi="宋体"/>
          <w:color w:val="000000" w:themeColor="text1"/>
          <w:kern w:val="0"/>
          <w:sz w:val="24"/>
          <w:highlight w:val="none"/>
          <w:lang w:val="zh-CN"/>
          <w14:textFill>
            <w14:solidFill>
              <w14:schemeClr w14:val="tx1"/>
            </w14:solidFill>
          </w14:textFill>
        </w:rPr>
      </w:pPr>
      <w:r>
        <w:rPr>
          <w:rFonts w:hint="eastAsia" w:ascii="宋体" w:hAnsi="宋体"/>
          <w:color w:val="000000" w:themeColor="text1"/>
          <w:kern w:val="0"/>
          <w:sz w:val="24"/>
          <w:highlight w:val="none"/>
          <w:lang w:val="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4</w:t>
      </w:r>
      <w:r>
        <w:rPr>
          <w:rFonts w:hint="eastAsia" w:ascii="宋体" w:hAnsi="宋体"/>
          <w:color w:val="000000" w:themeColor="text1"/>
          <w:kern w:val="0"/>
          <w:sz w:val="24"/>
          <w:highlight w:val="none"/>
          <w:lang w:val="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政府采购优惠政策相关资料、产品适用政府采购政策情况表（如有）。</w:t>
      </w:r>
    </w:p>
    <w:p>
      <w:pPr>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（5）相关报价表需打印或用不退色的墨水填写， 询价响应报价表不得涂改和增删，如有错漏必须修改，修改处须由同一签署人签字或盖章。由于字迹模糊或表达不清引起的后果由供应商负责。</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报价</w:t>
      </w:r>
      <w:r>
        <w:rPr>
          <w:rFonts w:hint="eastAsia" w:ascii="宋体" w:hAnsi="宋体"/>
          <w:color w:val="000000" w:themeColor="text1"/>
          <w:sz w:val="24"/>
          <w:highlight w:val="none"/>
          <w14:textFill>
            <w14:solidFill>
              <w14:schemeClr w14:val="tx1"/>
            </w14:solidFill>
          </w14:textFill>
        </w:rPr>
        <w:t>有关表格</w:t>
      </w:r>
      <w:r>
        <w:rPr>
          <w:rFonts w:ascii="宋体" w:hAnsi="宋体"/>
          <w:color w:val="000000" w:themeColor="text1"/>
          <w:sz w:val="24"/>
          <w:highlight w:val="none"/>
          <w14:textFill>
            <w14:solidFill>
              <w14:schemeClr w14:val="tx1"/>
            </w14:solidFill>
          </w14:textFill>
        </w:rPr>
        <w:t>应按</w:t>
      </w:r>
      <w:r>
        <w:rPr>
          <w:rFonts w:hint="eastAsia" w:ascii="宋体" w:hAnsi="宋体"/>
          <w:color w:val="000000" w:themeColor="text1"/>
          <w:sz w:val="24"/>
          <w:highlight w:val="none"/>
          <w14:textFill>
            <w14:solidFill>
              <w14:schemeClr w14:val="tx1"/>
            </w14:solidFill>
          </w14:textFill>
        </w:rPr>
        <w:t>询价通知书</w:t>
      </w:r>
      <w:r>
        <w:rPr>
          <w:rFonts w:ascii="宋体" w:hAnsi="宋体"/>
          <w:color w:val="000000" w:themeColor="text1"/>
          <w:sz w:val="24"/>
          <w:highlight w:val="none"/>
          <w14:textFill>
            <w14:solidFill>
              <w14:schemeClr w14:val="tx1"/>
            </w14:solidFill>
          </w14:textFill>
        </w:rPr>
        <w:t>中相关附表格式填写。</w:t>
      </w:r>
    </w:p>
    <w:p>
      <w:pPr>
        <w:spacing w:line="400" w:lineRule="exact"/>
        <w:ind w:firstLine="456" w:firstLineChars="188"/>
        <w:rPr>
          <w:rFonts w:ascii="宋体" w:hAnsi="宋体"/>
          <w:b/>
          <w:bCs/>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（二）询价响应文件的制作、封装及递交要求</w:t>
      </w:r>
    </w:p>
    <w:p>
      <w:pPr>
        <w:autoSpaceDE w:val="0"/>
        <w:autoSpaceDN w:val="0"/>
        <w:adjustRightInd w:val="0"/>
        <w:spacing w:line="400" w:lineRule="exact"/>
        <w:ind w:firstLine="456" w:firstLineChars="188"/>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1、询价响应文件的制作要求</w:t>
      </w:r>
    </w:p>
    <w:p>
      <w:pPr>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（1）供应商应按照询价通知书组成内容及项目询价采购需求制作询价响应文件，</w:t>
      </w:r>
      <w:r>
        <w:rPr>
          <w:rFonts w:hint="eastAsia" w:ascii="宋体" w:hAnsi="宋体"/>
          <w:color w:val="000000" w:themeColor="text1"/>
          <w:kern w:val="0"/>
          <w:sz w:val="24"/>
          <w:highlight w:val="none"/>
          <w14:textFill>
            <w14:solidFill>
              <w14:schemeClr w14:val="tx1"/>
            </w14:solidFill>
          </w14:textFill>
        </w:rPr>
        <w:t>不按询价通知书要求制作询价响应文件的将视情处理（拒收、扣分等），由此产生的责任由供应商自行承担。</w:t>
      </w:r>
    </w:p>
    <w:p>
      <w:pPr>
        <w:autoSpaceDE w:val="0"/>
        <w:autoSpaceDN w:val="0"/>
        <w:adjustRightInd w:val="0"/>
        <w:spacing w:line="400" w:lineRule="exact"/>
        <w:ind w:firstLine="456" w:firstLineChars="188"/>
        <w:rPr>
          <w:rFonts w:ascii="宋体" w:hAnsi="宋体"/>
          <w:color w:val="000000" w:themeColor="text1"/>
          <w:kern w:val="0"/>
          <w:sz w:val="24"/>
          <w:highlight w:val="none"/>
          <w:lang w:val="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（2）供应商应对所提供的全部资料的真实性承担法律责任，</w:t>
      </w:r>
      <w:r>
        <w:rPr>
          <w:rFonts w:hint="eastAsia" w:ascii="宋体" w:hAnsi="宋体"/>
          <w:color w:val="000000" w:themeColor="text1"/>
          <w:kern w:val="0"/>
          <w:sz w:val="24"/>
          <w:highlight w:val="none"/>
          <w:lang w:val="zh-CN"/>
          <w14:textFill>
            <w14:solidFill>
              <w14:schemeClr w14:val="tx1"/>
            </w14:solidFill>
          </w14:textFill>
        </w:rPr>
        <w:t>询价响应文件内容中有要求盖章或签字的地方，必须加盖供应商的公章以及法定代表人或全权代表盖章或签字。</w:t>
      </w:r>
    </w:p>
    <w:p>
      <w:pPr>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kern w:val="0"/>
          <w:sz w:val="24"/>
          <w:highlight w:val="none"/>
          <w:lang w:val="zh-CN"/>
          <w14:textFill>
            <w14:solidFill>
              <w14:schemeClr w14:val="tx1"/>
            </w14:solidFill>
          </w14:textFill>
        </w:rPr>
        <w:t>（</w:t>
      </w:r>
      <w:r>
        <w:rPr>
          <w:rFonts w:hint="eastAsia" w:ascii="宋体" w:hAnsi="宋体"/>
          <w:color w:val="000000" w:themeColor="text1"/>
          <w:kern w:val="0"/>
          <w:sz w:val="24"/>
          <w:highlight w:val="none"/>
          <w14:textFill>
            <w14:solidFill>
              <w14:schemeClr w14:val="tx1"/>
            </w14:solidFill>
          </w14:textFill>
        </w:rPr>
        <w:t>3</w:t>
      </w:r>
      <w:r>
        <w:rPr>
          <w:rFonts w:hint="eastAsia" w:ascii="宋体" w:hAnsi="宋体"/>
          <w:color w:val="000000" w:themeColor="text1"/>
          <w:kern w:val="0"/>
          <w:sz w:val="24"/>
          <w:highlight w:val="none"/>
          <w:lang w:val="zh-CN"/>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询价响应</w:t>
      </w:r>
      <w:r>
        <w:rPr>
          <w:rFonts w:ascii="宋体" w:hAnsi="宋体"/>
          <w:color w:val="000000" w:themeColor="text1"/>
          <w:sz w:val="24"/>
          <w:highlight w:val="none"/>
          <w14:textFill>
            <w14:solidFill>
              <w14:schemeClr w14:val="tx1"/>
            </w14:solidFill>
          </w14:textFill>
        </w:rPr>
        <w:t>文件以及</w:t>
      </w:r>
      <w:r>
        <w:rPr>
          <w:rFonts w:hint="eastAsia" w:ascii="宋体" w:hAnsi="宋体"/>
          <w:color w:val="000000" w:themeColor="text1"/>
          <w:sz w:val="24"/>
          <w:highlight w:val="none"/>
          <w14:textFill>
            <w14:solidFill>
              <w14:schemeClr w14:val="tx1"/>
            </w14:solidFill>
          </w14:textFill>
        </w:rPr>
        <w:t>询价供应商</w:t>
      </w:r>
      <w:r>
        <w:rPr>
          <w:rFonts w:ascii="宋体" w:hAnsi="宋体"/>
          <w:color w:val="000000" w:themeColor="text1"/>
          <w:sz w:val="24"/>
          <w:highlight w:val="none"/>
          <w14:textFill>
            <w14:solidFill>
              <w14:schemeClr w14:val="tx1"/>
            </w14:solidFill>
          </w14:textFill>
        </w:rPr>
        <w:t>与</w:t>
      </w:r>
      <w:r>
        <w:rPr>
          <w:rFonts w:hint="eastAsia" w:ascii="宋体" w:hAnsi="宋体"/>
          <w:color w:val="000000" w:themeColor="text1"/>
          <w:sz w:val="24"/>
          <w:highlight w:val="none"/>
          <w14:textFill>
            <w14:solidFill>
              <w14:schemeClr w14:val="tx1"/>
            </w14:solidFill>
          </w14:textFill>
        </w:rPr>
        <w:t>采购组织机构</w:t>
      </w:r>
      <w:r>
        <w:rPr>
          <w:rFonts w:ascii="宋体" w:hAnsi="宋体"/>
          <w:color w:val="000000" w:themeColor="text1"/>
          <w:sz w:val="24"/>
          <w:highlight w:val="none"/>
          <w14:textFill>
            <w14:solidFill>
              <w14:schemeClr w14:val="tx1"/>
            </w14:solidFill>
          </w14:textFill>
        </w:rPr>
        <w:t>就有关</w:t>
      </w:r>
      <w:r>
        <w:rPr>
          <w:rFonts w:hint="eastAsia" w:ascii="宋体" w:hAnsi="宋体"/>
          <w:color w:val="000000" w:themeColor="text1"/>
          <w:sz w:val="24"/>
          <w:highlight w:val="none"/>
          <w14:textFill>
            <w14:solidFill>
              <w14:schemeClr w14:val="tx1"/>
            </w14:solidFill>
          </w14:textFill>
        </w:rPr>
        <w:t>询价响应</w:t>
      </w:r>
      <w:r>
        <w:rPr>
          <w:rFonts w:ascii="宋体" w:hAnsi="宋体"/>
          <w:color w:val="000000" w:themeColor="text1"/>
          <w:sz w:val="24"/>
          <w:highlight w:val="none"/>
          <w14:textFill>
            <w14:solidFill>
              <w14:schemeClr w14:val="tx1"/>
            </w14:solidFill>
          </w14:textFill>
        </w:rPr>
        <w:t>事宜的所有来往函电，均应以中文汉语书写。除</w:t>
      </w:r>
      <w:r>
        <w:rPr>
          <w:rFonts w:hint="eastAsia" w:ascii="宋体" w:hAnsi="宋体"/>
          <w:color w:val="000000" w:themeColor="text1"/>
          <w:sz w:val="24"/>
          <w:highlight w:val="none"/>
          <w14:textFill>
            <w14:solidFill>
              <w14:schemeClr w14:val="tx1"/>
            </w14:solidFill>
          </w14:textFill>
        </w:rPr>
        <w:t>签字</w:t>
      </w:r>
      <w:r>
        <w:rPr>
          <w:rFonts w:ascii="宋体" w:hAnsi="宋体"/>
          <w:color w:val="000000" w:themeColor="text1"/>
          <w:sz w:val="24"/>
          <w:highlight w:val="none"/>
          <w14:textFill>
            <w14:solidFill>
              <w14:schemeClr w14:val="tx1"/>
            </w14:solidFill>
          </w14:textFill>
        </w:rPr>
        <w:t>、盖章、专用名称等特殊情形外，以中文汉语以外的文字表述的</w:t>
      </w:r>
      <w:r>
        <w:rPr>
          <w:rFonts w:hint="eastAsia" w:ascii="宋体" w:hAnsi="宋体"/>
          <w:color w:val="000000" w:themeColor="text1"/>
          <w:sz w:val="24"/>
          <w:highlight w:val="none"/>
          <w14:textFill>
            <w14:solidFill>
              <w14:schemeClr w14:val="tx1"/>
            </w14:solidFill>
          </w14:textFill>
        </w:rPr>
        <w:t>询价响应</w:t>
      </w:r>
      <w:r>
        <w:rPr>
          <w:rFonts w:ascii="宋体" w:hAnsi="宋体"/>
          <w:color w:val="000000" w:themeColor="text1"/>
          <w:sz w:val="24"/>
          <w:highlight w:val="none"/>
          <w14:textFill>
            <w14:solidFill>
              <w14:schemeClr w14:val="tx1"/>
            </w14:solidFill>
          </w14:textFill>
        </w:rPr>
        <w:t>文件视同未提供。</w:t>
      </w:r>
    </w:p>
    <w:p>
      <w:pPr>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（4）询价响应</w:t>
      </w:r>
      <w:r>
        <w:rPr>
          <w:rFonts w:ascii="宋体" w:hAnsi="宋体"/>
          <w:color w:val="000000" w:themeColor="text1"/>
          <w:sz w:val="24"/>
          <w:highlight w:val="none"/>
          <w14:textFill>
            <w14:solidFill>
              <w14:schemeClr w14:val="tx1"/>
            </w14:solidFill>
          </w14:textFill>
        </w:rPr>
        <w:t>计量单位，</w:t>
      </w:r>
      <w:r>
        <w:rPr>
          <w:rFonts w:hint="eastAsia" w:ascii="宋体" w:hAnsi="宋体"/>
          <w:color w:val="000000" w:themeColor="text1"/>
          <w:sz w:val="24"/>
          <w:highlight w:val="none"/>
          <w14:textFill>
            <w14:solidFill>
              <w14:schemeClr w14:val="tx1"/>
            </w14:solidFill>
          </w14:textFill>
        </w:rPr>
        <w:t>询价通知书</w:t>
      </w:r>
      <w:r>
        <w:rPr>
          <w:rFonts w:ascii="宋体" w:hAnsi="宋体"/>
          <w:color w:val="000000" w:themeColor="text1"/>
          <w:sz w:val="24"/>
          <w:highlight w:val="none"/>
          <w14:textFill>
            <w14:solidFill>
              <w14:schemeClr w14:val="tx1"/>
            </w14:solidFill>
          </w14:textFill>
        </w:rPr>
        <w:t>已有明确规定的，使用</w:t>
      </w:r>
      <w:r>
        <w:rPr>
          <w:rFonts w:hint="eastAsia" w:ascii="宋体" w:hAnsi="宋体"/>
          <w:color w:val="000000" w:themeColor="text1"/>
          <w:sz w:val="24"/>
          <w:highlight w:val="none"/>
          <w14:textFill>
            <w14:solidFill>
              <w14:schemeClr w14:val="tx1"/>
            </w14:solidFill>
          </w14:textFill>
        </w:rPr>
        <w:t>询价通知书</w:t>
      </w:r>
      <w:r>
        <w:rPr>
          <w:rFonts w:ascii="宋体" w:hAnsi="宋体"/>
          <w:color w:val="000000" w:themeColor="text1"/>
          <w:sz w:val="24"/>
          <w:highlight w:val="none"/>
          <w14:textFill>
            <w14:solidFill>
              <w14:schemeClr w14:val="tx1"/>
            </w14:solidFill>
          </w14:textFill>
        </w:rPr>
        <w:t>规定的计量单位；</w:t>
      </w:r>
      <w:r>
        <w:rPr>
          <w:rFonts w:hint="eastAsia" w:ascii="宋体" w:hAnsi="宋体"/>
          <w:color w:val="000000" w:themeColor="text1"/>
          <w:sz w:val="24"/>
          <w:highlight w:val="none"/>
          <w14:textFill>
            <w14:solidFill>
              <w14:schemeClr w14:val="tx1"/>
            </w14:solidFill>
          </w14:textFill>
        </w:rPr>
        <w:t>询价通知书</w:t>
      </w:r>
      <w:r>
        <w:rPr>
          <w:rFonts w:ascii="宋体" w:hAnsi="宋体"/>
          <w:color w:val="000000" w:themeColor="text1"/>
          <w:sz w:val="24"/>
          <w:highlight w:val="none"/>
          <w14:textFill>
            <w14:solidFill>
              <w14:schemeClr w14:val="tx1"/>
            </w14:solidFill>
          </w14:textFill>
        </w:rPr>
        <w:t>没有规定的，应采用中华人民共和国法定计量单位（货币单位：人民币元）。</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（5）</w:t>
      </w:r>
      <w:r>
        <w:rPr>
          <w:rFonts w:ascii="宋体" w:hAnsi="宋体"/>
          <w:color w:val="000000" w:themeColor="text1"/>
          <w:sz w:val="24"/>
          <w:highlight w:val="none"/>
          <w14:textFill>
            <w14:solidFill>
              <w14:schemeClr w14:val="tx1"/>
            </w14:solidFill>
          </w14:textFill>
        </w:rPr>
        <w:t>若</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不按</w:t>
      </w:r>
      <w:r>
        <w:rPr>
          <w:rFonts w:hint="eastAsia" w:ascii="宋体" w:hAnsi="宋体"/>
          <w:color w:val="000000" w:themeColor="text1"/>
          <w:sz w:val="24"/>
          <w:highlight w:val="none"/>
          <w14:textFill>
            <w14:solidFill>
              <w14:schemeClr w14:val="tx1"/>
            </w14:solidFill>
          </w14:textFill>
        </w:rPr>
        <w:t>询价通知书</w:t>
      </w:r>
      <w:r>
        <w:rPr>
          <w:rFonts w:ascii="宋体" w:hAnsi="宋体"/>
          <w:color w:val="000000" w:themeColor="text1"/>
          <w:sz w:val="24"/>
          <w:highlight w:val="none"/>
          <w14:textFill>
            <w14:solidFill>
              <w14:schemeClr w14:val="tx1"/>
            </w14:solidFill>
          </w14:textFill>
        </w:rPr>
        <w:t>的要求提供资格审查材料，其风险由</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自行承担。</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（6）</w:t>
      </w:r>
      <w:r>
        <w:rPr>
          <w:rFonts w:hint="eastAsia" w:ascii="宋体" w:hAnsi="宋体"/>
          <w:color w:val="000000" w:themeColor="text1"/>
          <w:sz w:val="24"/>
          <w:highlight w:val="none"/>
          <w14:textFill>
            <w14:solidFill>
              <w14:schemeClr w14:val="tx1"/>
            </w14:solidFill>
          </w14:textFill>
        </w:rPr>
        <w:t>与本次询价响应无关的内容请不要制作在内，确保询价响应文件有针对性、简洁明了，同时节约纸张；询价响应文件建议以A4纸大小双面打印并装订。</w:t>
      </w:r>
    </w:p>
    <w:p>
      <w:pPr>
        <w:autoSpaceDE w:val="0"/>
        <w:autoSpaceDN w:val="0"/>
        <w:adjustRightInd w:val="0"/>
        <w:spacing w:line="400" w:lineRule="exact"/>
        <w:ind w:firstLine="456" w:firstLineChars="188"/>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2、询价响应文件的封装要求</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（1）询价响应文件份数：</w:t>
      </w:r>
      <w:r>
        <w:rPr>
          <w:rFonts w:hint="eastAsia" w:ascii="宋体"/>
          <w:bCs/>
          <w:color w:val="000000" w:themeColor="text1"/>
          <w:sz w:val="24"/>
          <w:highlight w:val="none"/>
          <w:lang w:val="zh-CN"/>
          <w14:textFill>
            <w14:solidFill>
              <w14:schemeClr w14:val="tx1"/>
            </w14:solidFill>
          </w14:textFill>
        </w:rPr>
        <w:t>询价响应文件共</w:t>
      </w:r>
      <w:r>
        <w:rPr>
          <w:rFonts w:hint="eastAsia" w:ascii="宋体" w:hAnsi="宋体"/>
          <w:bCs/>
          <w:color w:val="000000" w:themeColor="text1"/>
          <w:sz w:val="24"/>
          <w:highlight w:val="none"/>
          <w:u w:val="single"/>
          <w14:textFill>
            <w14:solidFill>
              <w14:schemeClr w14:val="tx1"/>
            </w14:solidFill>
          </w14:textFill>
        </w:rPr>
        <w:t xml:space="preserve">5 </w:t>
      </w:r>
      <w:r>
        <w:rPr>
          <w:rFonts w:hint="eastAsia" w:ascii="宋体" w:hAnsi="宋体"/>
          <w:bCs/>
          <w:color w:val="000000" w:themeColor="text1"/>
          <w:sz w:val="24"/>
          <w:highlight w:val="none"/>
          <w:lang w:val="zh-CN"/>
          <w14:textFill>
            <w14:solidFill>
              <w14:schemeClr w14:val="tx1"/>
            </w14:solidFill>
          </w14:textFill>
        </w:rPr>
        <w:t>份</w:t>
      </w:r>
      <w:r>
        <w:rPr>
          <w:rFonts w:hint="eastAsia" w:ascii="宋体"/>
          <w:bCs/>
          <w:color w:val="000000" w:themeColor="text1"/>
          <w:sz w:val="24"/>
          <w:highlight w:val="none"/>
          <w:lang w:val="zh-CN"/>
          <w14:textFill>
            <w14:solidFill>
              <w14:schemeClr w14:val="tx1"/>
            </w14:solidFill>
          </w14:textFill>
        </w:rPr>
        <w:t>（一正本</w:t>
      </w:r>
      <w:r>
        <w:rPr>
          <w:rFonts w:hint="eastAsia" w:ascii="宋体"/>
          <w:bCs/>
          <w:color w:val="000000" w:themeColor="text1"/>
          <w:sz w:val="24"/>
          <w:highlight w:val="none"/>
          <w14:textFill>
            <w14:solidFill>
              <w14:schemeClr w14:val="tx1"/>
            </w14:solidFill>
          </w14:textFill>
        </w:rPr>
        <w:t>贰</w:t>
      </w:r>
      <w:r>
        <w:rPr>
          <w:rFonts w:hint="eastAsia" w:ascii="宋体"/>
          <w:bCs/>
          <w:color w:val="000000" w:themeColor="text1"/>
          <w:sz w:val="24"/>
          <w:highlight w:val="none"/>
          <w:lang w:val="zh-CN"/>
          <w14:textFill>
            <w14:solidFill>
              <w14:schemeClr w14:val="tx1"/>
            </w14:solidFill>
          </w14:textFill>
        </w:rPr>
        <w:t>副本，封装成一袋）</w:t>
      </w:r>
      <w:r>
        <w:rPr>
          <w:rFonts w:hint="eastAsia" w:ascii="宋体" w:hAnsi="宋体"/>
          <w:bCs/>
          <w:color w:val="000000" w:themeColor="text1"/>
          <w:sz w:val="24"/>
          <w:highlight w:val="none"/>
          <w:lang w:val="zh-CN"/>
          <w14:textFill>
            <w14:solidFill>
              <w14:schemeClr w14:val="tx1"/>
            </w14:solidFill>
          </w14:textFill>
        </w:rPr>
        <w:t>。询价响应文件的正本封面必须注明“正本”字样，副本可以采用正本的复印件。</w:t>
      </w:r>
      <w:r>
        <w:rPr>
          <w:rFonts w:hint="eastAsia" w:ascii="宋体" w:hAnsi="宋体"/>
          <w:color w:val="000000" w:themeColor="text1"/>
          <w:sz w:val="24"/>
          <w:highlight w:val="none"/>
          <w14:textFill>
            <w14:solidFill>
              <w14:schemeClr w14:val="tx1"/>
            </w14:solidFill>
          </w14:textFill>
        </w:rPr>
        <w:t>如有不同标段，请按标段号分别装订，密封要求同上。</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（2）所有询价响应资料按询价通知书的组成所列内容及顺序装订成册，</w:t>
      </w:r>
      <w:r>
        <w:rPr>
          <w:rFonts w:hint="eastAsia" w:ascii="宋体" w:hAnsi="宋体"/>
          <w:color w:val="000000" w:themeColor="text1"/>
          <w:sz w:val="24"/>
          <w:highlight w:val="none"/>
          <w:lang w:val="zh-CN"/>
          <w14:textFill>
            <w14:solidFill>
              <w14:schemeClr w14:val="tx1"/>
            </w14:solidFill>
          </w14:textFill>
        </w:rPr>
        <w:t>并逐页连续标注页码。因询价响应文件内容不完整、编排混乱导致询价响应文件被误读、漏读或者查找不到相关内容的责任由供应商自行承担。</w:t>
      </w:r>
    </w:p>
    <w:p>
      <w:pPr>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请在密封袋的封口处应有询价单位公章或询价全权代表签字。封皮上写明项目编号、标段、询价采购项目名称、供应商名称，并注明“询价响应文件名称”、“询价时启封”字样，未按上述要求密封及加写标记，采购组织机构对询价响应文件的误投和提前启封不负责任。</w:t>
      </w:r>
    </w:p>
    <w:p>
      <w:pPr>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（4）项目如分标段，各标段询价响应文件必须分开编制，并按上述份数要求单独密封包装。</w:t>
      </w:r>
    </w:p>
    <w:p>
      <w:pPr>
        <w:autoSpaceDE w:val="0"/>
        <w:autoSpaceDN w:val="0"/>
        <w:adjustRightInd w:val="0"/>
        <w:spacing w:line="400" w:lineRule="exact"/>
        <w:ind w:firstLine="456" w:firstLineChars="188"/>
        <w:rPr>
          <w:rFonts w:ascii="宋体" w:hAnsi="宋体"/>
          <w:color w:val="000000" w:themeColor="text1"/>
          <w:kern w:val="0"/>
          <w:sz w:val="24"/>
          <w:highlight w:val="none"/>
          <w:lang w:val="zh-CN"/>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（5）</w:t>
      </w:r>
      <w:r>
        <w:rPr>
          <w:rFonts w:hint="eastAsia" w:ascii="宋体" w:hAnsi="宋体"/>
          <w:color w:val="000000" w:themeColor="text1"/>
          <w:kern w:val="0"/>
          <w:sz w:val="24"/>
          <w:highlight w:val="none"/>
          <w:lang w:val="zh-CN"/>
          <w14:textFill>
            <w14:solidFill>
              <w14:schemeClr w14:val="tx1"/>
            </w14:solidFill>
          </w14:textFill>
        </w:rPr>
        <w:t>因密封不严、标记不明而造成失密、拒收、过早启封等情况，采购组织机构概不负责。</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询价响应文件的递交要求</w:t>
      </w:r>
    </w:p>
    <w:p>
      <w:pPr>
        <w:tabs>
          <w:tab w:val="left" w:pos="1418"/>
        </w:tabs>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（1）询价响应文件必须在规定时间前派人送达指定的询价地点。询价响应文件在截止时间后提交，</w:t>
      </w:r>
      <w:r>
        <w:rPr>
          <w:rFonts w:hint="eastAsia" w:ascii="宋体" w:hAnsi="宋体"/>
          <w:color w:val="000000" w:themeColor="text1"/>
          <w:kern w:val="0"/>
          <w:sz w:val="24"/>
          <w:highlight w:val="none"/>
          <w:lang w:val="zh-CN"/>
          <w14:textFill>
            <w14:solidFill>
              <w14:schemeClr w14:val="tx1"/>
            </w14:solidFill>
          </w14:textFill>
        </w:rPr>
        <w:t>采购组织机构</w:t>
      </w:r>
      <w:r>
        <w:rPr>
          <w:rFonts w:hint="eastAsia" w:ascii="宋体" w:hAnsi="宋体"/>
          <w:color w:val="000000" w:themeColor="text1"/>
          <w:kern w:val="0"/>
          <w:sz w:val="24"/>
          <w:highlight w:val="none"/>
          <w14:textFill>
            <w14:solidFill>
              <w14:schemeClr w14:val="tx1"/>
            </w14:solidFill>
          </w14:textFill>
        </w:rPr>
        <w:t>将将拒绝接收。</w:t>
      </w:r>
    </w:p>
    <w:p>
      <w:pPr>
        <w:tabs>
          <w:tab w:val="left" w:pos="1418"/>
        </w:tabs>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（2）如有特殊情况，</w:t>
      </w:r>
      <w:r>
        <w:rPr>
          <w:rFonts w:hint="eastAsia" w:ascii="宋体" w:hAnsi="宋体"/>
          <w:color w:val="000000" w:themeColor="text1"/>
          <w:kern w:val="0"/>
          <w:sz w:val="24"/>
          <w:highlight w:val="none"/>
          <w:lang w:val="zh-CN"/>
          <w14:textFill>
            <w14:solidFill>
              <w14:schemeClr w14:val="tx1"/>
            </w14:solidFill>
          </w14:textFill>
        </w:rPr>
        <w:t>采购组织机构</w:t>
      </w:r>
      <w:r>
        <w:rPr>
          <w:rFonts w:hint="eastAsia" w:ascii="宋体" w:hAnsi="宋体"/>
          <w:color w:val="000000" w:themeColor="text1"/>
          <w:kern w:val="0"/>
          <w:sz w:val="24"/>
          <w:highlight w:val="none"/>
          <w14:textFill>
            <w14:solidFill>
              <w14:schemeClr w14:val="tx1"/>
            </w14:solidFill>
          </w14:textFill>
        </w:rPr>
        <w:t>延长截止时间和询价时间，</w:t>
      </w:r>
      <w:r>
        <w:rPr>
          <w:rFonts w:hint="eastAsia" w:ascii="宋体" w:hAnsi="宋体"/>
          <w:color w:val="000000" w:themeColor="text1"/>
          <w:kern w:val="0"/>
          <w:sz w:val="24"/>
          <w:highlight w:val="none"/>
          <w:lang w:val="zh-CN"/>
          <w14:textFill>
            <w14:solidFill>
              <w14:schemeClr w14:val="tx1"/>
            </w14:solidFill>
          </w14:textFill>
        </w:rPr>
        <w:t>采购组织机构</w:t>
      </w:r>
      <w:r>
        <w:rPr>
          <w:rFonts w:hint="eastAsia" w:ascii="宋体" w:hAnsi="宋体"/>
          <w:color w:val="000000" w:themeColor="text1"/>
          <w:kern w:val="0"/>
          <w:sz w:val="24"/>
          <w:highlight w:val="none"/>
          <w14:textFill>
            <w14:solidFill>
              <w14:schemeClr w14:val="tx1"/>
            </w14:solidFill>
          </w14:textFill>
        </w:rPr>
        <w:t>和供应商的权利和义务将受到新的截止时间和询价时间的约束。</w:t>
      </w:r>
    </w:p>
    <w:p>
      <w:pPr>
        <w:tabs>
          <w:tab w:val="left" w:pos="1898"/>
        </w:tabs>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4、询价响应文件的补充、修改和撤回。</w:t>
      </w:r>
    </w:p>
    <w:p>
      <w:pPr>
        <w:tabs>
          <w:tab w:val="left" w:pos="960"/>
          <w:tab w:val="left" w:pos="1418"/>
        </w:tabs>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（1）供应商如需对上交的询价响应文件进行补充、修改或撤回的，必须在询价响应截止时间</w:t>
      </w:r>
      <w:r>
        <w:rPr>
          <w:rFonts w:hint="eastAsia" w:ascii="宋体"/>
          <w:color w:val="000000" w:themeColor="text1"/>
          <w:kern w:val="0"/>
          <w:sz w:val="24"/>
          <w:highlight w:val="none"/>
          <w14:textFill>
            <w14:solidFill>
              <w14:schemeClr w14:val="tx1"/>
            </w14:solidFill>
          </w14:textFill>
        </w:rPr>
        <w:t>以前将书面的修改文件或撤消通知送达</w:t>
      </w:r>
      <w:r>
        <w:rPr>
          <w:rFonts w:hint="eastAsia" w:ascii="宋体" w:hAnsi="宋体"/>
          <w:color w:val="000000" w:themeColor="text1"/>
          <w:kern w:val="0"/>
          <w:sz w:val="24"/>
          <w:highlight w:val="none"/>
          <w:lang w:val="zh-CN"/>
          <w14:textFill>
            <w14:solidFill>
              <w14:schemeClr w14:val="tx1"/>
            </w14:solidFill>
          </w14:textFill>
        </w:rPr>
        <w:t>采购组织机构</w:t>
      </w:r>
      <w:r>
        <w:rPr>
          <w:rFonts w:hint="eastAsia" w:ascii="宋体"/>
          <w:color w:val="000000" w:themeColor="text1"/>
          <w:kern w:val="0"/>
          <w:sz w:val="24"/>
          <w:highlight w:val="none"/>
          <w14:textFill>
            <w14:solidFill>
              <w14:schemeClr w14:val="tx1"/>
            </w14:solidFill>
          </w14:textFill>
        </w:rPr>
        <w:t>。</w:t>
      </w:r>
    </w:p>
    <w:p>
      <w:pPr>
        <w:numPr>
          <w:ilvl w:val="0"/>
          <w:numId w:val="5"/>
        </w:numPr>
        <w:tabs>
          <w:tab w:val="left" w:pos="1418"/>
        </w:tabs>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询价响应修改文件必须密封，在密封袋上写明项目编号、标段、询价采购项目名称、供应商名称、并注明“修改文件”、“询价时启封”字样，其作为询价响应文件的组成部份。</w:t>
      </w:r>
    </w:p>
    <w:p>
      <w:pPr>
        <w:tabs>
          <w:tab w:val="left" w:pos="1898"/>
        </w:tabs>
        <w:autoSpaceDE w:val="0"/>
        <w:autoSpaceDN w:val="0"/>
        <w:adjustRightInd w:val="0"/>
        <w:spacing w:line="400" w:lineRule="exact"/>
        <w:ind w:firstLine="456" w:firstLineChars="188"/>
        <w:rPr>
          <w:rFonts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（三）询价响应文件的有效期</w:t>
      </w:r>
    </w:p>
    <w:p>
      <w:pPr>
        <w:pStyle w:val="7"/>
        <w:tabs>
          <w:tab w:val="left" w:pos="1200"/>
          <w:tab w:val="clear" w:pos="425"/>
        </w:tabs>
        <w:snapToGrid w:val="0"/>
        <w:spacing w:afterLines="0" w:line="400" w:lineRule="exact"/>
        <w:ind w:left="0" w:firstLine="456" w:firstLineChars="188"/>
        <w:rPr>
          <w:rFonts w:ascii="仿宋_GB2312" w:hAnsi="仿宋_GB2312" w:eastAsia="仿宋_GB2312" w:cs="仿宋_GB2312"/>
          <w:color w:val="000000" w:themeColor="text1"/>
          <w:szCs w:val="24"/>
          <w:highlight w:val="none"/>
          <w:lang w:val="en-GB"/>
          <w14:textFill>
            <w14:solidFill>
              <w14:schemeClr w14:val="tx1"/>
            </w14:solidFill>
          </w14:textFill>
        </w:rPr>
      </w:pPr>
      <w:r>
        <w:rPr>
          <w:rFonts w:hint="eastAsia" w:ascii="宋体" w:hAnsi="宋体"/>
          <w:color w:val="000000" w:themeColor="text1"/>
          <w:szCs w:val="24"/>
          <w:highlight w:val="none"/>
          <w:lang w:val="en-GB"/>
          <w14:textFill>
            <w14:solidFill>
              <w14:schemeClr w14:val="tx1"/>
            </w14:solidFill>
          </w14:textFill>
        </w:rPr>
        <w:t>自询价响应截止日起90天询价响应文件应保持有效。有效期不足的询价响应文件将被拒绝。</w:t>
      </w:r>
    </w:p>
    <w:p>
      <w:pPr>
        <w:pStyle w:val="7"/>
        <w:tabs>
          <w:tab w:val="left" w:pos="1200"/>
          <w:tab w:val="clear" w:pos="425"/>
        </w:tabs>
        <w:snapToGrid w:val="0"/>
        <w:spacing w:afterLines="0" w:line="400" w:lineRule="exact"/>
        <w:ind w:left="0" w:firstLine="456" w:firstLineChars="188"/>
        <w:rPr>
          <w:rFonts w:ascii="宋体" w:hAnsi="宋体"/>
          <w:color w:val="000000" w:themeColor="text1"/>
          <w:szCs w:val="24"/>
          <w:highlight w:val="none"/>
          <w:lang w:val="en-GB"/>
          <w14:textFill>
            <w14:solidFill>
              <w14:schemeClr w14:val="tx1"/>
            </w14:solidFill>
          </w14:textFill>
        </w:rPr>
      </w:pPr>
      <w:r>
        <w:rPr>
          <w:rFonts w:hint="eastAsia" w:ascii="宋体" w:hAnsi="宋体"/>
          <w:color w:val="000000" w:themeColor="text1"/>
          <w:szCs w:val="24"/>
          <w:highlight w:val="none"/>
          <w:lang w:val="en-GB"/>
          <w14:textFill>
            <w14:solidFill>
              <w14:schemeClr w14:val="tx1"/>
            </w14:solidFill>
          </w14:textFill>
        </w:rPr>
        <w:t>在特殊情况下，采购人可与供应商协商延长询价响应文件的有效期，这种要求和答复均以书面形式进行。</w:t>
      </w:r>
    </w:p>
    <w:p>
      <w:pPr>
        <w:snapToGrid w:val="0"/>
        <w:spacing w:line="400" w:lineRule="exact"/>
        <w:ind w:firstLine="456" w:firstLineChars="188"/>
        <w:jc w:val="left"/>
        <w:outlineLvl w:val="0"/>
        <w:rPr>
          <w:rFonts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3.成交供应商</w:t>
      </w:r>
      <w:r>
        <w:rPr>
          <w:rFonts w:ascii="宋体" w:hAnsi="宋体"/>
          <w:color w:val="000000" w:themeColor="text1"/>
          <w:sz w:val="24"/>
          <w:highlight w:val="none"/>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询价响应文件</w:t>
      </w:r>
      <w:r>
        <w:rPr>
          <w:rFonts w:ascii="宋体" w:hAnsi="宋体"/>
          <w:color w:val="000000" w:themeColor="text1"/>
          <w:sz w:val="24"/>
          <w:highlight w:val="none"/>
          <w14:textFill>
            <w14:solidFill>
              <w14:schemeClr w14:val="tx1"/>
            </w14:solidFill>
          </w14:textFill>
        </w:rPr>
        <w:t>自</w:t>
      </w:r>
      <w:r>
        <w:rPr>
          <w:rFonts w:hint="eastAsia" w:ascii="宋体" w:hAnsi="宋体"/>
          <w:color w:val="000000" w:themeColor="text1"/>
          <w:sz w:val="24"/>
          <w:highlight w:val="none"/>
          <w:lang w:val="en-GB"/>
          <w14:textFill>
            <w14:solidFill>
              <w14:schemeClr w14:val="tx1"/>
            </w14:solidFill>
          </w14:textFill>
        </w:rPr>
        <w:t>询</w:t>
      </w:r>
      <w:r>
        <w:rPr>
          <w:rFonts w:hint="eastAsia" w:ascii="宋体" w:hAnsi="宋体"/>
          <w:color w:val="000000" w:themeColor="text1"/>
          <w:sz w:val="24"/>
          <w:highlight w:val="none"/>
          <w14:textFill>
            <w14:solidFill>
              <w14:schemeClr w14:val="tx1"/>
            </w14:solidFill>
          </w14:textFill>
        </w:rPr>
        <w:t>价</w:t>
      </w:r>
      <w:r>
        <w:rPr>
          <w:rFonts w:ascii="宋体" w:hAnsi="宋体"/>
          <w:color w:val="000000" w:themeColor="text1"/>
          <w:sz w:val="24"/>
          <w:highlight w:val="none"/>
          <w14:textFill>
            <w14:solidFill>
              <w14:schemeClr w14:val="tx1"/>
            </w14:solidFill>
          </w14:textFill>
        </w:rPr>
        <w:t>之日起至合同履行完毕均应保持有效。</w:t>
      </w:r>
    </w:p>
    <w:p>
      <w:pPr>
        <w:snapToGrid w:val="0"/>
        <w:spacing w:line="400" w:lineRule="exact"/>
        <w:ind w:firstLine="456" w:firstLineChars="188"/>
        <w:jc w:val="left"/>
        <w:rPr>
          <w:rFonts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三、询价</w:t>
      </w:r>
    </w:p>
    <w:p>
      <w:pPr>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b/>
          <w:bCs/>
          <w:color w:val="000000" w:themeColor="text1"/>
          <w:kern w:val="0"/>
          <w:sz w:val="24"/>
          <w:highlight w:val="none"/>
          <w14:textFill>
            <w14:solidFill>
              <w14:schemeClr w14:val="tx1"/>
            </w14:solidFill>
          </w14:textFill>
        </w:rPr>
        <w:t>（一）询价程序</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1、采购组织机构将在“询价公告”规定的时间和地点进行</w:t>
      </w:r>
      <w:r>
        <w:rPr>
          <w:rFonts w:hint="eastAsia" w:ascii="宋体" w:hAnsi="宋体"/>
          <w:color w:val="000000" w:themeColor="text1"/>
          <w:sz w:val="24"/>
          <w:highlight w:val="none"/>
          <w:lang w:val="en-GB"/>
          <w14:textFill>
            <w14:solidFill>
              <w14:schemeClr w14:val="tx1"/>
            </w14:solidFill>
          </w14:textFill>
        </w:rPr>
        <w:t>询</w:t>
      </w:r>
      <w:r>
        <w:rPr>
          <w:rFonts w:hint="eastAsia" w:ascii="宋体" w:hAnsi="宋体"/>
          <w:color w:val="000000" w:themeColor="text1"/>
          <w:sz w:val="24"/>
          <w:highlight w:val="none"/>
          <w14:textFill>
            <w14:solidFill>
              <w14:schemeClr w14:val="tx1"/>
            </w14:solidFill>
          </w14:textFill>
        </w:rPr>
        <w:t>价，询价采购会议由采购组织机构工作人员主持，所有供应商均应准时参加询价采购会议。</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2、采购组织机构工作人员应当核验出席询价活动现场的各供应商代表及相关单位人员身份，并组织其分别登记、签到，无关人员可拒绝其进入现场。</w:t>
      </w:r>
    </w:p>
    <w:p>
      <w:pPr>
        <w:autoSpaceDE w:val="0"/>
        <w:autoSpaceDN w:val="0"/>
        <w:adjustRightIn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3、采购组织机构工作人员接收询价响应文件并登记，并由供应商代表对递交记录情况进行签字确认。</w:t>
      </w:r>
    </w:p>
    <w:p>
      <w:pPr>
        <w:pStyle w:val="16"/>
        <w:snapToGrid w:val="0"/>
        <w:spacing w:line="400" w:lineRule="exact"/>
        <w:ind w:firstLine="456" w:firstLineChars="188"/>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4、</w:t>
      </w:r>
      <w:r>
        <w:rPr>
          <w:rFonts w:hAnsi="宋体"/>
          <w:color w:val="000000" w:themeColor="text1"/>
          <w:sz w:val="24"/>
          <w:highlight w:val="none"/>
          <w14:textFill>
            <w14:solidFill>
              <w14:schemeClr w14:val="tx1"/>
            </w14:solidFill>
          </w14:textFill>
        </w:rPr>
        <w:t>主持人宣布</w:t>
      </w:r>
      <w:r>
        <w:rPr>
          <w:rFonts w:hint="eastAsia" w:hAnsi="宋体"/>
          <w:color w:val="000000" w:themeColor="text1"/>
          <w:sz w:val="24"/>
          <w:highlight w:val="none"/>
          <w14:textFill>
            <w14:solidFill>
              <w14:schemeClr w14:val="tx1"/>
            </w14:solidFill>
          </w14:textFill>
        </w:rPr>
        <w:t>询价采购会议开始，介绍询价现场的人员情况，宣读提交询价响应文件的供应商名单、询价纪律、应当回避的情形等注意事项，组织供应商签署不存在影响公平竞争的《政府采购活动现场确认声明书》。</w:t>
      </w:r>
    </w:p>
    <w:p>
      <w:pPr>
        <w:pStyle w:val="16"/>
        <w:snapToGrid w:val="0"/>
        <w:spacing w:line="400" w:lineRule="exact"/>
        <w:ind w:firstLine="456" w:firstLineChars="188"/>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5、</w:t>
      </w:r>
      <w:r>
        <w:rPr>
          <w:rFonts w:hAnsi="宋体"/>
          <w:color w:val="000000" w:themeColor="text1"/>
          <w:sz w:val="24"/>
          <w:highlight w:val="none"/>
          <w14:textFill>
            <w14:solidFill>
              <w14:schemeClr w14:val="tx1"/>
            </w14:solidFill>
          </w14:textFill>
        </w:rPr>
        <w:t>提请</w:t>
      </w:r>
      <w:r>
        <w:rPr>
          <w:rFonts w:hint="eastAsia" w:hAnsi="宋体"/>
          <w:color w:val="000000" w:themeColor="text1"/>
          <w:sz w:val="24"/>
          <w:highlight w:val="none"/>
          <w14:textFill>
            <w14:solidFill>
              <w14:schemeClr w14:val="tx1"/>
            </w14:solidFill>
          </w14:textFill>
        </w:rPr>
        <w:t>供应商</w:t>
      </w:r>
      <w:r>
        <w:rPr>
          <w:rFonts w:hAnsi="宋体"/>
          <w:color w:val="000000" w:themeColor="text1"/>
          <w:sz w:val="24"/>
          <w:highlight w:val="none"/>
          <w14:textFill>
            <w14:solidFill>
              <w14:schemeClr w14:val="tx1"/>
            </w14:solidFill>
          </w14:textFill>
        </w:rPr>
        <w:t>代表查验</w:t>
      </w:r>
      <w:r>
        <w:rPr>
          <w:rFonts w:hint="eastAsia" w:hAnsi="宋体"/>
          <w:color w:val="000000" w:themeColor="text1"/>
          <w:sz w:val="24"/>
          <w:highlight w:val="none"/>
          <w14:textFill>
            <w14:solidFill>
              <w14:schemeClr w14:val="tx1"/>
            </w14:solidFill>
          </w14:textFill>
        </w:rPr>
        <w:t>询价响应文件</w:t>
      </w:r>
      <w:r>
        <w:rPr>
          <w:rFonts w:hAnsi="宋体"/>
          <w:color w:val="000000" w:themeColor="text1"/>
          <w:sz w:val="24"/>
          <w:highlight w:val="none"/>
          <w14:textFill>
            <w14:solidFill>
              <w14:schemeClr w14:val="tx1"/>
            </w14:solidFill>
          </w14:textFill>
        </w:rPr>
        <w:t xml:space="preserve">密封情况。 </w:t>
      </w:r>
    </w:p>
    <w:p>
      <w:pPr>
        <w:pStyle w:val="16"/>
        <w:snapToGrid w:val="0"/>
        <w:spacing w:line="400" w:lineRule="exact"/>
        <w:ind w:firstLine="456" w:firstLineChars="188"/>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6、按供应商提交询价响应文件的先后顺序当众拆封、清点正副本数量（对于正副本数量和装订不符合询价通知书要求的询价响应文件，由现场工作人员当场退还供应商代表并由其签字确认），宣读报价单中的总报价。当场制作并打印询价响应记录表，由供应商代表、主持人、记录人和现场监督员等在询价响应记录表上签字确认（</w:t>
      </w:r>
      <w:r>
        <w:rPr>
          <w:rFonts w:hint="eastAsia"/>
          <w:color w:val="000000" w:themeColor="text1"/>
          <w:sz w:val="24"/>
          <w:highlight w:val="none"/>
          <w:lang w:val="zh-CN"/>
          <w14:textFill>
            <w14:solidFill>
              <w14:schemeClr w14:val="tx1"/>
            </w14:solidFill>
          </w14:textFill>
        </w:rPr>
        <w:t>供应商代表未到场或拒绝签字确认的，不影响评审过程</w:t>
      </w:r>
      <w:r>
        <w:rPr>
          <w:rFonts w:hint="eastAsia" w:hAnsi="宋体"/>
          <w:color w:val="000000" w:themeColor="text1"/>
          <w:sz w:val="24"/>
          <w:highlight w:val="none"/>
          <w14:textFill>
            <w14:solidFill>
              <w14:schemeClr w14:val="tx1"/>
            </w14:solidFill>
          </w14:textFill>
        </w:rPr>
        <w:t>）。</w:t>
      </w:r>
    </w:p>
    <w:p>
      <w:pPr>
        <w:pStyle w:val="18"/>
        <w:spacing w:line="400" w:lineRule="exact"/>
        <w:ind w:right="0" w:rightChars="0" w:firstLine="456" w:firstLineChars="188"/>
        <w:rPr>
          <w:rFonts w:hAnsi="宋体" w:cs="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7、宣读报价后，现场工作人员将询价响应文件及询价响应记录表护送至指定评审地点，由询价小组对询价响应文件的符合性、合理性、准确性等进行审查核实。</w:t>
      </w:r>
    </w:p>
    <w:p>
      <w:pPr>
        <w:autoSpaceDE w:val="0"/>
        <w:autoSpaceDN w:val="0"/>
        <w:adjustRightInd w:val="0"/>
        <w:spacing w:line="400" w:lineRule="exact"/>
        <w:ind w:firstLine="456" w:firstLineChars="188"/>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8、询价响应文件评审结束后，主持人宣告无效供应商名称及理由，并公布有效供应商成交候选排序名单。</w:t>
      </w:r>
    </w:p>
    <w:p>
      <w:pPr>
        <w:spacing w:line="400" w:lineRule="exact"/>
        <w:ind w:firstLine="456" w:firstLineChars="188"/>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9、询价采购会议结束。</w:t>
      </w:r>
    </w:p>
    <w:p>
      <w:pPr>
        <w:snapToGrid w:val="0"/>
        <w:spacing w:line="400" w:lineRule="exact"/>
        <w:ind w:firstLine="456" w:firstLineChars="188"/>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（二）澄清问题的形式</w:t>
      </w:r>
    </w:p>
    <w:p>
      <w:pPr>
        <w:snapToGrid w:val="0"/>
        <w:spacing w:line="400" w:lineRule="exact"/>
        <w:ind w:firstLine="456" w:firstLineChars="18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供应商的澄清、说明或者补正应当采用书面形式，并加盖公章，或者由法定代理人或其授权的代表签字，并不得超出询价响应文件的范围或者改变询价响应文件的实质性内容。</w:t>
      </w:r>
    </w:p>
    <w:p>
      <w:pPr>
        <w:pStyle w:val="16"/>
        <w:snapToGrid w:val="0"/>
        <w:spacing w:line="400" w:lineRule="exact"/>
        <w:ind w:firstLine="456" w:firstLineChars="188"/>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（三）错误修正</w:t>
      </w:r>
    </w:p>
    <w:p>
      <w:pPr>
        <w:pStyle w:val="25"/>
        <w:spacing w:before="0" w:beforeAutospacing="0" w:after="0" w:afterAutospacing="0" w:line="400" w:lineRule="exact"/>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询价响应文件报价出现前后不一致的，除询价通知书另有规定外，按照下列规定修正：</w:t>
      </w:r>
    </w:p>
    <w:p>
      <w:pPr>
        <w:pStyle w:val="25"/>
        <w:spacing w:before="0" w:beforeAutospacing="0" w:after="0" w:afterAutospacing="0" w:line="400" w:lineRule="exact"/>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1、询价响应文件中报价一览表（报价表）内容与询价响应文件中相应内容不一致的，以报价表为准；</w:t>
      </w:r>
    </w:p>
    <w:p>
      <w:pPr>
        <w:pStyle w:val="25"/>
        <w:spacing w:before="0" w:beforeAutospacing="0" w:after="0" w:afterAutospacing="0" w:line="400" w:lineRule="exact"/>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2、大写金额和小写金额不一致的，以大写金额为准；</w:t>
      </w:r>
    </w:p>
    <w:p>
      <w:pPr>
        <w:pStyle w:val="25"/>
        <w:spacing w:before="0" w:beforeAutospacing="0" w:after="0" w:afterAutospacing="0" w:line="400" w:lineRule="exact"/>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3、单价金额小数点或者百分比有明显错位的，以报价一览表（报价表）的总价为准，并修改单价；</w:t>
      </w:r>
    </w:p>
    <w:p>
      <w:pPr>
        <w:pStyle w:val="25"/>
        <w:spacing w:before="0" w:beforeAutospacing="0" w:after="0" w:afterAutospacing="0" w:line="400" w:lineRule="exact"/>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4、总价金额与按单价汇总金额不一致的，以单价金额计算结果为准。</w:t>
      </w:r>
    </w:p>
    <w:p>
      <w:pPr>
        <w:pStyle w:val="25"/>
        <w:spacing w:before="0" w:beforeAutospacing="0" w:after="0" w:afterAutospacing="0" w:line="400" w:lineRule="exact"/>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同时出现两种以上不一致的，按照前款规定的顺序修正。修正应当采用书面形式，并加盖公章，或者由法定代表人或其授权的代表签字。修正后的报价经供应商确认后产生约束力，供应商不确认的，其报价无效。</w:t>
      </w:r>
    </w:p>
    <w:p>
      <w:pPr>
        <w:pStyle w:val="25"/>
        <w:spacing w:before="0" w:beforeAutospacing="0" w:after="0" w:afterAutospacing="0" w:line="400" w:lineRule="exact"/>
        <w:ind w:firstLine="456" w:firstLineChars="188"/>
        <w:jc w:val="both"/>
        <w:rPr>
          <w:rFonts w:hint="default"/>
          <w:b/>
          <w:color w:val="000000" w:themeColor="text1"/>
          <w:highlight w:val="none"/>
          <w14:textFill>
            <w14:solidFill>
              <w14:schemeClr w14:val="tx1"/>
            </w14:solidFill>
          </w14:textFill>
        </w:rPr>
      </w:pPr>
      <w:r>
        <w:rPr>
          <w:b/>
          <w:bCs/>
          <w:color w:val="000000" w:themeColor="text1"/>
          <w:highlight w:val="none"/>
          <w14:textFill>
            <w14:solidFill>
              <w14:schemeClr w14:val="tx1"/>
            </w14:solidFill>
          </w14:textFill>
        </w:rPr>
        <w:t>（四）</w:t>
      </w:r>
      <w:r>
        <w:rPr>
          <w:b/>
          <w:color w:val="000000" w:themeColor="text1"/>
          <w:highlight w:val="none"/>
          <w14:textFill>
            <w14:solidFill>
              <w14:schemeClr w14:val="tx1"/>
            </w14:solidFill>
          </w14:textFill>
        </w:rPr>
        <w:t>供应商存在下列情况之一的，询价响应无效</w:t>
      </w:r>
    </w:p>
    <w:p>
      <w:pPr>
        <w:adjustRightInd w:val="0"/>
        <w:snapToGrid w:val="0"/>
        <w:spacing w:line="400" w:lineRule="exact"/>
        <w:ind w:firstLine="456" w:firstLineChars="188"/>
        <w:jc w:val="left"/>
        <w:rPr>
          <w:rFonts w:ascii="宋体" w:hAnsi="宋体"/>
          <w:b/>
          <w:bCs/>
          <w:color w:val="000000" w:themeColor="text1"/>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1、询价响应文件中的报价货物和商务与技术内容中的供应货物出现重大偏差的；</w:t>
      </w:r>
    </w:p>
    <w:p>
      <w:pPr>
        <w:pStyle w:val="25"/>
        <w:tabs>
          <w:tab w:val="left" w:pos="7380"/>
        </w:tabs>
        <w:adjustRightInd w:val="0"/>
        <w:snapToGrid w:val="0"/>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2、不具备询价通知书中规定的资格要求的。</w:t>
      </w:r>
    </w:p>
    <w:p>
      <w:pPr>
        <w:pStyle w:val="25"/>
        <w:adjustRightInd w:val="0"/>
        <w:snapToGrid w:val="0"/>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3、询价响应文件含有采购人不能接受的附加条件的。</w:t>
      </w:r>
    </w:p>
    <w:p>
      <w:pPr>
        <w:adjustRightInd w:val="0"/>
        <w:snapToGrid w:val="0"/>
        <w:spacing w:line="400" w:lineRule="exact"/>
        <w:ind w:firstLine="456" w:firstLineChars="188"/>
        <w:jc w:val="left"/>
        <w:rPr>
          <w:rFonts w:ascii="宋体" w:hAnsi="宋体"/>
          <w:bCs/>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4、供应商代表人未能出具身份证明或与法定代表人授权委托人身份不符的；</w:t>
      </w:r>
    </w:p>
    <w:p>
      <w:pPr>
        <w:pStyle w:val="25"/>
        <w:adjustRightInd w:val="0"/>
        <w:snapToGrid w:val="0"/>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认定其报价无效。</w:t>
      </w:r>
    </w:p>
    <w:p>
      <w:pPr>
        <w:pStyle w:val="25"/>
        <w:adjustRightInd w:val="0"/>
        <w:snapToGrid w:val="0"/>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6、报价超过询价通知书中规定的预算金额/最高限价。</w:t>
      </w:r>
    </w:p>
    <w:p>
      <w:pPr>
        <w:tabs>
          <w:tab w:val="left" w:pos="1898"/>
        </w:tabs>
        <w:autoSpaceDE w:val="0"/>
        <w:autoSpaceDN w:val="0"/>
        <w:adjustRightInd w:val="0"/>
        <w:snapToGrid w:val="0"/>
        <w:spacing w:line="400" w:lineRule="exact"/>
        <w:ind w:firstLine="456" w:firstLineChars="188"/>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7、询价响应参数未如实填写，完全复制粘贴询价采购参数的。</w:t>
      </w:r>
    </w:p>
    <w:p>
      <w:pPr>
        <w:tabs>
          <w:tab w:val="left" w:pos="1898"/>
        </w:tabs>
        <w:autoSpaceDE w:val="0"/>
        <w:autoSpaceDN w:val="0"/>
        <w:adjustRightInd w:val="0"/>
        <w:snapToGrid w:val="0"/>
        <w:spacing w:line="400" w:lineRule="exact"/>
        <w:ind w:firstLine="456" w:firstLineChars="188"/>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8、询价响应文件提供虚假材料的。</w:t>
      </w:r>
    </w:p>
    <w:p>
      <w:pPr>
        <w:tabs>
          <w:tab w:val="left" w:pos="1898"/>
        </w:tabs>
        <w:autoSpaceDE w:val="0"/>
        <w:autoSpaceDN w:val="0"/>
        <w:adjustRightInd w:val="0"/>
        <w:snapToGrid w:val="0"/>
        <w:spacing w:line="400" w:lineRule="exact"/>
        <w:ind w:firstLine="456" w:firstLineChars="188"/>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9</w:t>
      </w:r>
      <w:r>
        <w:rPr>
          <w:rFonts w:ascii="宋体" w:hAnsi="宋体"/>
          <w:color w:val="000000" w:themeColor="text1"/>
          <w:kern w:val="0"/>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不同</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询价响应</w:t>
      </w:r>
      <w:r>
        <w:rPr>
          <w:rFonts w:ascii="宋体" w:hAnsi="宋体"/>
          <w:color w:val="000000" w:themeColor="text1"/>
          <w:sz w:val="24"/>
          <w:highlight w:val="none"/>
          <w14:textFill>
            <w14:solidFill>
              <w14:schemeClr w14:val="tx1"/>
            </w14:solidFill>
          </w14:textFill>
        </w:rPr>
        <w:t>文件由同一单位或者个人编制；</w:t>
      </w:r>
    </w:p>
    <w:p>
      <w:pPr>
        <w:pStyle w:val="25"/>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10、不同供应商委托同一单位或者个人办理询价事宜；</w:t>
      </w:r>
    </w:p>
    <w:p>
      <w:pPr>
        <w:pStyle w:val="25"/>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11、不同供应商的询价响应文件载明的项目管理成员或者联系人员为同一人；</w:t>
      </w:r>
    </w:p>
    <w:p>
      <w:pPr>
        <w:pStyle w:val="25"/>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12、不同供应商的询价响应文件异常一致或者报价呈规律性差异；</w:t>
      </w:r>
    </w:p>
    <w:p>
      <w:pPr>
        <w:pStyle w:val="25"/>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13、不同供应商的询价响应文件相互混装；</w:t>
      </w:r>
    </w:p>
    <w:p>
      <w:pPr>
        <w:pStyle w:val="25"/>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14、不同供应商的询价保证金从同一单位或者个人的账户转出；</w:t>
      </w:r>
    </w:p>
    <w:p>
      <w:pPr>
        <w:autoSpaceDE w:val="0"/>
        <w:autoSpaceDN w:val="0"/>
        <w:adjustRightInd w:val="0"/>
        <w:spacing w:line="400" w:lineRule="exact"/>
        <w:ind w:firstLine="456" w:firstLineChars="188"/>
        <w:jc w:val="lef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15、不符合法律、法规和询价通知书中规定的其他实质性要求的（询价通知书中打“▲”内容及被拒绝的条款）。</w:t>
      </w:r>
    </w:p>
    <w:p>
      <w:pPr>
        <w:autoSpaceDE w:val="0"/>
        <w:autoSpaceDN w:val="0"/>
        <w:adjustRightInd w:val="0"/>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（五）有下列情况之一的，本次询价采购终止</w:t>
      </w:r>
    </w:p>
    <w:p>
      <w:pPr>
        <w:pStyle w:val="25"/>
        <w:spacing w:before="0" w:beforeAutospacing="0" w:after="0" w:afterAutospacing="0" w:line="400" w:lineRule="exact"/>
        <w:ind w:firstLine="456" w:firstLineChars="188"/>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1、出现影响采购公正的违法、违规行为的；</w:t>
      </w:r>
    </w:p>
    <w:p>
      <w:pPr>
        <w:pStyle w:val="25"/>
        <w:spacing w:before="0" w:beforeAutospacing="0" w:after="0" w:afterAutospacing="0" w:line="400" w:lineRule="exact"/>
        <w:ind w:firstLine="456" w:firstLineChars="188"/>
        <w:jc w:val="both"/>
        <w:rPr>
          <w:rFonts w:hint="default"/>
          <w:b/>
          <w:bCs/>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2、询价小组发现询价通知书存在歧义、重大缺陷导致评审工作无法进行，或者询价通知书内容违反国家有关强制性规定的； </w:t>
      </w:r>
    </w:p>
    <w:p>
      <w:pPr>
        <w:pStyle w:val="25"/>
        <w:spacing w:before="0" w:beforeAutospacing="0" w:after="0" w:afterAutospacing="0" w:line="400" w:lineRule="exact"/>
        <w:ind w:firstLine="456" w:firstLineChars="188"/>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3、因重大变故，采购任务取消的；</w:t>
      </w:r>
    </w:p>
    <w:p>
      <w:pPr>
        <w:pStyle w:val="25"/>
        <w:spacing w:before="0" w:beforeAutospacing="0" w:after="0" w:afterAutospacing="0" w:line="400" w:lineRule="exact"/>
        <w:ind w:firstLine="456" w:firstLineChars="188"/>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4、法律、法规和询价通知书规定的其他导致评审结果无效的。</w:t>
      </w:r>
    </w:p>
    <w:p>
      <w:pPr>
        <w:pStyle w:val="16"/>
        <w:tabs>
          <w:tab w:val="left" w:pos="630"/>
        </w:tabs>
        <w:snapToGrid w:val="0"/>
        <w:spacing w:line="400" w:lineRule="exact"/>
        <w:ind w:firstLine="456" w:firstLineChars="188"/>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w:t>
      </w:r>
      <w:r>
        <w:rPr>
          <w:rFonts w:hint="eastAsia" w:hAnsi="宋体"/>
          <w:b/>
          <w:color w:val="000000" w:themeColor="text1"/>
          <w:sz w:val="24"/>
          <w:highlight w:val="none"/>
          <w14:textFill>
            <w14:solidFill>
              <w14:schemeClr w14:val="tx1"/>
            </w14:solidFill>
          </w14:textFill>
        </w:rPr>
        <w:t>六</w:t>
      </w:r>
      <w:r>
        <w:rPr>
          <w:rFonts w:hAnsi="宋体"/>
          <w:b/>
          <w:color w:val="000000" w:themeColor="text1"/>
          <w:sz w:val="24"/>
          <w:highlight w:val="none"/>
          <w14:textFill>
            <w14:solidFill>
              <w14:schemeClr w14:val="tx1"/>
            </w14:solidFill>
          </w14:textFill>
        </w:rPr>
        <w:t>）</w:t>
      </w:r>
      <w:r>
        <w:rPr>
          <w:rFonts w:hint="eastAsia" w:hAnsi="宋体"/>
          <w:b/>
          <w:color w:val="000000" w:themeColor="text1"/>
          <w:sz w:val="24"/>
          <w:highlight w:val="none"/>
          <w14:textFill>
            <w14:solidFill>
              <w14:schemeClr w14:val="tx1"/>
            </w14:solidFill>
          </w14:textFill>
        </w:rPr>
        <w:t>评审</w:t>
      </w:r>
      <w:r>
        <w:rPr>
          <w:rFonts w:hAnsi="宋体"/>
          <w:b/>
          <w:color w:val="000000" w:themeColor="text1"/>
          <w:sz w:val="24"/>
          <w:highlight w:val="none"/>
          <w14:textFill>
            <w14:solidFill>
              <w14:schemeClr w14:val="tx1"/>
            </w14:solidFill>
          </w14:textFill>
        </w:rPr>
        <w:t>原则和</w:t>
      </w:r>
      <w:r>
        <w:rPr>
          <w:rFonts w:hint="eastAsia" w:hAnsi="宋体"/>
          <w:b/>
          <w:color w:val="000000" w:themeColor="text1"/>
          <w:sz w:val="24"/>
          <w:highlight w:val="none"/>
          <w14:textFill>
            <w14:solidFill>
              <w14:schemeClr w14:val="tx1"/>
            </w14:solidFill>
          </w14:textFill>
        </w:rPr>
        <w:t>评审</w:t>
      </w:r>
      <w:r>
        <w:rPr>
          <w:rFonts w:hAnsi="宋体"/>
          <w:b/>
          <w:color w:val="000000" w:themeColor="text1"/>
          <w:sz w:val="24"/>
          <w:highlight w:val="none"/>
          <w14:textFill>
            <w14:solidFill>
              <w14:schemeClr w14:val="tx1"/>
            </w14:solidFill>
          </w14:textFill>
        </w:rPr>
        <w:t>办法</w:t>
      </w:r>
    </w:p>
    <w:p>
      <w:pPr>
        <w:pStyle w:val="16"/>
        <w:snapToGrid w:val="0"/>
        <w:spacing w:line="400" w:lineRule="exact"/>
        <w:ind w:firstLine="456" w:firstLineChars="188"/>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1</w:t>
      </w:r>
      <w:r>
        <w:rPr>
          <w:rFonts w:hint="eastAsia" w:hAnsi="宋体"/>
          <w:color w:val="000000" w:themeColor="text1"/>
          <w:sz w:val="24"/>
          <w:highlight w:val="none"/>
          <w14:textFill>
            <w14:solidFill>
              <w14:schemeClr w14:val="tx1"/>
            </w14:solidFill>
          </w14:textFill>
        </w:rPr>
        <w:t>、评审</w:t>
      </w:r>
      <w:r>
        <w:rPr>
          <w:rFonts w:hAnsi="宋体"/>
          <w:color w:val="000000" w:themeColor="text1"/>
          <w:sz w:val="24"/>
          <w:highlight w:val="none"/>
          <w14:textFill>
            <w14:solidFill>
              <w14:schemeClr w14:val="tx1"/>
            </w14:solidFill>
          </w14:textFill>
        </w:rPr>
        <w:t>原则。</w:t>
      </w:r>
      <w:r>
        <w:rPr>
          <w:rFonts w:hint="eastAsia" w:hAnsi="宋体"/>
          <w:color w:val="000000" w:themeColor="text1"/>
          <w:sz w:val="24"/>
          <w:highlight w:val="none"/>
          <w14:textFill>
            <w14:solidFill>
              <w14:schemeClr w14:val="tx1"/>
            </w14:solidFill>
          </w14:textFill>
        </w:rPr>
        <w:t>评审</w:t>
      </w:r>
      <w:r>
        <w:rPr>
          <w:rFonts w:hAnsi="宋体"/>
          <w:color w:val="000000" w:themeColor="text1"/>
          <w:sz w:val="24"/>
          <w:highlight w:val="none"/>
          <w14:textFill>
            <w14:solidFill>
              <w14:schemeClr w14:val="tx1"/>
            </w14:solidFill>
          </w14:textFill>
        </w:rPr>
        <w:t>委员会必须公平、公正、客观，不带任何倾向性和启发性；不得向外界透露任何与</w:t>
      </w:r>
      <w:r>
        <w:rPr>
          <w:rFonts w:hint="eastAsia" w:hAnsi="宋体"/>
          <w:color w:val="000000" w:themeColor="text1"/>
          <w:sz w:val="24"/>
          <w:highlight w:val="none"/>
          <w14:textFill>
            <w14:solidFill>
              <w14:schemeClr w14:val="tx1"/>
            </w14:solidFill>
          </w14:textFill>
        </w:rPr>
        <w:t>评审</w:t>
      </w:r>
      <w:r>
        <w:rPr>
          <w:rFonts w:hAnsi="宋体"/>
          <w:color w:val="000000" w:themeColor="text1"/>
          <w:sz w:val="24"/>
          <w:highlight w:val="none"/>
          <w14:textFill>
            <w14:solidFill>
              <w14:schemeClr w14:val="tx1"/>
            </w14:solidFill>
          </w14:textFill>
        </w:rPr>
        <w:t>有关的内容；任何单位和个人不得干扰、影响</w:t>
      </w:r>
      <w:r>
        <w:rPr>
          <w:rFonts w:hint="eastAsia" w:hAnsi="宋体"/>
          <w:color w:val="000000" w:themeColor="text1"/>
          <w:sz w:val="24"/>
          <w:highlight w:val="none"/>
          <w14:textFill>
            <w14:solidFill>
              <w14:schemeClr w14:val="tx1"/>
            </w14:solidFill>
          </w14:textFill>
        </w:rPr>
        <w:t>评审</w:t>
      </w:r>
      <w:r>
        <w:rPr>
          <w:rFonts w:hAnsi="宋体"/>
          <w:color w:val="000000" w:themeColor="text1"/>
          <w:sz w:val="24"/>
          <w:highlight w:val="none"/>
          <w14:textFill>
            <w14:solidFill>
              <w14:schemeClr w14:val="tx1"/>
            </w14:solidFill>
          </w14:textFill>
        </w:rPr>
        <w:t>的正常进行；</w:t>
      </w:r>
      <w:r>
        <w:rPr>
          <w:rFonts w:hint="eastAsia" w:hAnsi="宋体"/>
          <w:color w:val="000000" w:themeColor="text1"/>
          <w:sz w:val="24"/>
          <w:highlight w:val="none"/>
          <w14:textFill>
            <w14:solidFill>
              <w14:schemeClr w14:val="tx1"/>
            </w14:solidFill>
          </w14:textFill>
        </w:rPr>
        <w:t>评审</w:t>
      </w:r>
      <w:r>
        <w:rPr>
          <w:rFonts w:hAnsi="宋体"/>
          <w:color w:val="000000" w:themeColor="text1"/>
          <w:sz w:val="24"/>
          <w:highlight w:val="none"/>
          <w14:textFill>
            <w14:solidFill>
              <w14:schemeClr w14:val="tx1"/>
            </w14:solidFill>
          </w14:textFill>
        </w:rPr>
        <w:t>委员会及有关工作人员不得私下与</w:t>
      </w:r>
      <w:r>
        <w:rPr>
          <w:rFonts w:hint="eastAsia" w:hAnsi="宋体"/>
          <w:color w:val="000000" w:themeColor="text1"/>
          <w:sz w:val="24"/>
          <w:highlight w:val="none"/>
          <w14:textFill>
            <w14:solidFill>
              <w14:schemeClr w14:val="tx1"/>
            </w14:solidFill>
          </w14:textFill>
        </w:rPr>
        <w:t>供应商</w:t>
      </w:r>
      <w:r>
        <w:rPr>
          <w:rFonts w:hAnsi="宋体"/>
          <w:color w:val="000000" w:themeColor="text1"/>
          <w:sz w:val="24"/>
          <w:highlight w:val="none"/>
          <w14:textFill>
            <w14:solidFill>
              <w14:schemeClr w14:val="tx1"/>
            </w14:solidFill>
          </w14:textFill>
        </w:rPr>
        <w:t>接触。</w:t>
      </w:r>
    </w:p>
    <w:p>
      <w:pPr>
        <w:pStyle w:val="16"/>
        <w:snapToGrid w:val="0"/>
        <w:spacing w:line="400" w:lineRule="exact"/>
        <w:ind w:firstLine="456" w:firstLineChars="188"/>
        <w:rPr>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2</w:t>
      </w:r>
      <w:r>
        <w:rPr>
          <w:rFonts w:hint="eastAsia" w:hAnsi="宋体"/>
          <w:color w:val="000000" w:themeColor="text1"/>
          <w:sz w:val="24"/>
          <w:highlight w:val="none"/>
          <w14:textFill>
            <w14:solidFill>
              <w14:schemeClr w14:val="tx1"/>
            </w14:solidFill>
          </w14:textFill>
        </w:rPr>
        <w:t>、评审</w:t>
      </w:r>
      <w:r>
        <w:rPr>
          <w:rFonts w:hAnsi="宋体"/>
          <w:color w:val="000000" w:themeColor="text1"/>
          <w:sz w:val="24"/>
          <w:highlight w:val="none"/>
          <w14:textFill>
            <w14:solidFill>
              <w14:schemeClr w14:val="tx1"/>
            </w14:solidFill>
          </w14:textFill>
        </w:rPr>
        <w:t>办法</w:t>
      </w:r>
      <w:r>
        <w:rPr>
          <w:rFonts w:hint="eastAsia" w:hAnsi="宋体"/>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询价小组应当从质量和服务均能满足询价</w:t>
      </w:r>
      <w:r>
        <w:rPr>
          <w:rFonts w:hint="eastAsia"/>
          <w:color w:val="000000" w:themeColor="text1"/>
          <w:sz w:val="24"/>
          <w:highlight w:val="none"/>
          <w14:textFill>
            <w14:solidFill>
              <w14:schemeClr w14:val="tx1"/>
            </w14:solidFill>
          </w14:textFill>
        </w:rPr>
        <w:t>通知书</w:t>
      </w:r>
      <w:r>
        <w:rPr>
          <w:color w:val="000000" w:themeColor="text1"/>
          <w:sz w:val="24"/>
          <w:highlight w:val="none"/>
          <w14:textFill>
            <w14:solidFill>
              <w14:schemeClr w14:val="tx1"/>
            </w14:solidFill>
          </w14:textFill>
        </w:rPr>
        <w:t>实质性响应要求的供应商中，按照报价由低到高的顺序确定成交候选人。</w:t>
      </w:r>
    </w:p>
    <w:p>
      <w:pPr>
        <w:pStyle w:val="25"/>
        <w:spacing w:before="0" w:beforeAutospacing="0" w:after="0" w:afterAutospacing="0" w:line="400" w:lineRule="exact"/>
        <w:ind w:firstLine="456" w:firstLineChars="188"/>
        <w:jc w:val="both"/>
        <w:rPr>
          <w:rFonts w:hint="default" w:ascii="仿宋_GB2312" w:hAnsi="仿宋_GB2312" w:eastAsia="仿宋_GB2312" w:cs="仿宋_GB2312"/>
          <w:color w:val="000000" w:themeColor="text1"/>
          <w:kern w:val="2"/>
          <w:highlight w:val="none"/>
          <w:shd w:val="clear" w:color="FFFFFF" w:fill="D9D9D9"/>
          <w14:textFill>
            <w14:solidFill>
              <w14:schemeClr w14:val="tx1"/>
            </w14:solidFill>
          </w14:textFill>
        </w:rPr>
      </w:pPr>
      <w:r>
        <w:rPr>
          <w:color w:val="000000" w:themeColor="text1"/>
          <w:highlight w:val="none"/>
          <w14:textFill>
            <w14:solidFill>
              <w14:schemeClr w14:val="tx1"/>
            </w14:solidFill>
          </w14:textFill>
        </w:rPr>
        <w:t>（2）如遇相同最低报价，取交货期短者为成交单位；如两者均相同，则在相同最低报价中重新报价，直至产生最低报价者为成交单位。</w:t>
      </w:r>
    </w:p>
    <w:p>
      <w:pPr>
        <w:pStyle w:val="16"/>
        <w:snapToGrid w:val="0"/>
        <w:spacing w:line="400" w:lineRule="exact"/>
        <w:ind w:firstLine="456" w:firstLineChars="188"/>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w:t>
      </w:r>
      <w:r>
        <w:rPr>
          <w:rFonts w:hint="eastAsia" w:hAnsi="宋体"/>
          <w:b/>
          <w:color w:val="000000" w:themeColor="text1"/>
          <w:sz w:val="24"/>
          <w:highlight w:val="none"/>
          <w14:textFill>
            <w14:solidFill>
              <w14:schemeClr w14:val="tx1"/>
            </w14:solidFill>
          </w14:textFill>
        </w:rPr>
        <w:t>七</w:t>
      </w:r>
      <w:r>
        <w:rPr>
          <w:rFonts w:hAnsi="宋体"/>
          <w:b/>
          <w:color w:val="000000" w:themeColor="text1"/>
          <w:sz w:val="24"/>
          <w:highlight w:val="none"/>
          <w14:textFill>
            <w14:solidFill>
              <w14:schemeClr w14:val="tx1"/>
            </w14:solidFill>
          </w14:textFill>
        </w:rPr>
        <w:t>）</w:t>
      </w:r>
      <w:r>
        <w:rPr>
          <w:rFonts w:hint="eastAsia" w:hAnsi="宋体"/>
          <w:b/>
          <w:color w:val="000000" w:themeColor="text1"/>
          <w:sz w:val="24"/>
          <w:highlight w:val="none"/>
          <w14:textFill>
            <w14:solidFill>
              <w14:schemeClr w14:val="tx1"/>
            </w14:solidFill>
          </w14:textFill>
        </w:rPr>
        <w:t>评审</w:t>
      </w:r>
      <w:r>
        <w:rPr>
          <w:rFonts w:hAnsi="宋体"/>
          <w:b/>
          <w:color w:val="000000" w:themeColor="text1"/>
          <w:sz w:val="24"/>
          <w:highlight w:val="none"/>
          <w14:textFill>
            <w14:solidFill>
              <w14:schemeClr w14:val="tx1"/>
            </w14:solidFill>
          </w14:textFill>
        </w:rPr>
        <w:t>过程的监控</w:t>
      </w:r>
    </w:p>
    <w:p>
      <w:pPr>
        <w:pStyle w:val="25"/>
        <w:spacing w:before="0" w:beforeAutospacing="0" w:after="0" w:afterAutospacing="0" w:line="400" w:lineRule="exact"/>
        <w:ind w:firstLine="456" w:firstLineChars="188"/>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本项目评审过程实行全程录音、录像监控，政府采购监管部门视情进行现场监督，供应商在评审过程中所进行的试图影响评审结果的不公正活动，可能导致其询价响应被拒绝。</w:t>
      </w:r>
    </w:p>
    <w:p>
      <w:pPr>
        <w:pStyle w:val="25"/>
        <w:spacing w:before="0" w:beforeAutospacing="0" w:after="0" w:afterAutospacing="0" w:line="400" w:lineRule="exact"/>
        <w:ind w:firstLine="456" w:firstLineChars="188"/>
        <w:jc w:val="both"/>
        <w:rPr>
          <w:rFonts w:hint="default"/>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四、询价结果确定</w:t>
      </w:r>
    </w:p>
    <w:p>
      <w:pPr>
        <w:pStyle w:val="25"/>
        <w:spacing w:before="0" w:beforeAutospacing="0" w:after="0" w:afterAutospacing="0" w:line="400" w:lineRule="exact"/>
        <w:ind w:firstLine="456" w:firstLineChars="188"/>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确定成交供应商。询价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2、发布成交结果公告。采购组织机构应当在</w:t>
      </w:r>
      <w:r>
        <w:rPr>
          <w:rFonts w:ascii="宋体" w:hAnsi="宋体"/>
          <w:color w:val="000000" w:themeColor="text1"/>
          <w:kern w:val="0"/>
          <w:sz w:val="24"/>
          <w:highlight w:val="none"/>
          <w14:textFill>
            <w14:solidFill>
              <w14:schemeClr w14:val="tx1"/>
            </w14:solidFill>
          </w14:textFill>
        </w:rPr>
        <w:t>成交供应商确定</w:t>
      </w:r>
      <w:r>
        <w:rPr>
          <w:rFonts w:hint="eastAsia" w:ascii="宋体" w:hAnsi="宋体"/>
          <w:color w:val="000000" w:themeColor="text1"/>
          <w:kern w:val="0"/>
          <w:sz w:val="24"/>
          <w:highlight w:val="none"/>
          <w14:textFill>
            <w14:solidFill>
              <w14:schemeClr w14:val="tx1"/>
            </w14:solidFill>
          </w14:textFill>
        </w:rPr>
        <w:t>后</w:t>
      </w:r>
      <w:r>
        <w:rPr>
          <w:rFonts w:ascii="宋体" w:hAnsi="宋体"/>
          <w:color w:val="000000" w:themeColor="text1"/>
          <w:kern w:val="0"/>
          <w:sz w:val="24"/>
          <w:highlight w:val="none"/>
          <w14:textFill>
            <w14:solidFill>
              <w14:schemeClr w14:val="tx1"/>
            </w14:solidFill>
          </w14:textFill>
        </w:rPr>
        <w:t>2个工作日内</w:t>
      </w:r>
      <w:r>
        <w:rPr>
          <w:rFonts w:hint="eastAsia" w:ascii="宋体" w:hAnsi="宋体"/>
          <w:color w:val="000000" w:themeColor="text1"/>
          <w:kern w:val="0"/>
          <w:sz w:val="24"/>
          <w:highlight w:val="none"/>
          <w14:textFill>
            <w14:solidFill>
              <w14:schemeClr w14:val="tx1"/>
            </w14:solidFill>
          </w14:textFill>
        </w:rPr>
        <w:t>，</w:t>
      </w:r>
      <w:r>
        <w:rPr>
          <w:rFonts w:ascii="宋体" w:hAnsi="宋体"/>
          <w:color w:val="000000" w:themeColor="text1"/>
          <w:kern w:val="0"/>
          <w:sz w:val="24"/>
          <w:highlight w:val="none"/>
          <w14:textFill>
            <w14:solidFill>
              <w14:schemeClr w14:val="tx1"/>
            </w14:solidFill>
          </w14:textFill>
        </w:rPr>
        <w:t>在省级以上财政部门指定的</w:t>
      </w:r>
      <w:r>
        <w:rPr>
          <w:rFonts w:hint="eastAsia" w:ascii="宋体" w:hAnsi="宋体"/>
          <w:color w:val="000000" w:themeColor="text1"/>
          <w:kern w:val="0"/>
          <w:sz w:val="24"/>
          <w:highlight w:val="none"/>
          <w14:textFill>
            <w14:solidFill>
              <w14:schemeClr w14:val="tx1"/>
            </w14:solidFill>
          </w14:textFill>
        </w:rPr>
        <w:t>政府采购信息发布</w:t>
      </w:r>
      <w:r>
        <w:rPr>
          <w:rFonts w:ascii="宋体" w:hAnsi="宋体"/>
          <w:color w:val="000000" w:themeColor="text1"/>
          <w:kern w:val="0"/>
          <w:sz w:val="24"/>
          <w:highlight w:val="none"/>
          <w14:textFill>
            <w14:solidFill>
              <w14:schemeClr w14:val="tx1"/>
            </w14:solidFill>
          </w14:textFill>
        </w:rPr>
        <w:t>媒体及相关网站</w:t>
      </w:r>
      <w:r>
        <w:rPr>
          <w:rFonts w:hint="eastAsia" w:ascii="宋体" w:hAnsi="宋体"/>
          <w:color w:val="000000" w:themeColor="text1"/>
          <w:kern w:val="0"/>
          <w:sz w:val="24"/>
          <w:highlight w:val="none"/>
          <w14:textFill>
            <w14:solidFill>
              <w14:schemeClr w14:val="tx1"/>
            </w14:solidFill>
          </w14:textFill>
        </w:rPr>
        <w:t>上</w:t>
      </w:r>
      <w:r>
        <w:rPr>
          <w:rFonts w:ascii="宋体" w:hAnsi="宋体"/>
          <w:color w:val="000000" w:themeColor="text1"/>
          <w:kern w:val="0"/>
          <w:sz w:val="24"/>
          <w:highlight w:val="none"/>
          <w14:textFill>
            <w14:solidFill>
              <w14:schemeClr w14:val="tx1"/>
            </w14:solidFill>
          </w14:textFill>
        </w:rPr>
        <w:t>公告</w:t>
      </w:r>
      <w:r>
        <w:rPr>
          <w:rFonts w:hint="eastAsia" w:ascii="宋体" w:hAnsi="宋体"/>
          <w:color w:val="000000" w:themeColor="text1"/>
          <w:kern w:val="0"/>
          <w:sz w:val="24"/>
          <w:highlight w:val="none"/>
          <w14:textFill>
            <w14:solidFill>
              <w14:schemeClr w14:val="tx1"/>
            </w14:solidFill>
          </w14:textFill>
        </w:rPr>
        <w:t>成交结果，并将磋商文件随同公告。</w:t>
      </w:r>
    </w:p>
    <w:p>
      <w:pPr>
        <w:spacing w:line="400" w:lineRule="exact"/>
        <w:ind w:firstLine="456" w:firstLineChars="188"/>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3、发出成交通知书。采购组织机构在发布成交结果同时，向成交供应商发出成交通知书。</w:t>
      </w:r>
    </w:p>
    <w:p>
      <w:pPr>
        <w:spacing w:line="400" w:lineRule="exact"/>
        <w:ind w:firstLine="456" w:firstLineChars="188"/>
        <w:rPr>
          <w:rFonts w:ascii="宋体" w:hAnsi="宋体"/>
          <w:b/>
          <w:color w:val="000000" w:themeColor="text1"/>
          <w:kern w:val="0"/>
          <w:sz w:val="24"/>
          <w:highlight w:val="none"/>
          <w14:textFill>
            <w14:solidFill>
              <w14:schemeClr w14:val="tx1"/>
            </w14:solidFill>
          </w14:textFill>
        </w:rPr>
      </w:pPr>
      <w:r>
        <w:rPr>
          <w:rFonts w:hint="eastAsia" w:ascii="宋体" w:hAnsi="宋体"/>
          <w:b/>
          <w:color w:val="000000" w:themeColor="text1"/>
          <w:kern w:val="0"/>
          <w:sz w:val="24"/>
          <w:highlight w:val="none"/>
          <w14:textFill>
            <w14:solidFill>
              <w14:schemeClr w14:val="tx1"/>
            </w14:solidFill>
          </w14:textFill>
        </w:rPr>
        <w:t>五、合同签订及公告</w:t>
      </w:r>
    </w:p>
    <w:p>
      <w:pPr>
        <w:pStyle w:val="14"/>
        <w:spacing w:line="400" w:lineRule="exact"/>
        <w:ind w:right="0" w:rightChars="0" w:firstLine="456" w:firstLineChars="188"/>
        <w:rPr>
          <w:rFonts w:hAnsi="宋体"/>
          <w:b/>
          <w:color w:val="000000" w:themeColor="text1"/>
          <w:szCs w:val="24"/>
          <w:highlight w:val="none"/>
          <w14:textFill>
            <w14:solidFill>
              <w14:schemeClr w14:val="tx1"/>
            </w14:solidFill>
          </w14:textFill>
        </w:rPr>
      </w:pPr>
      <w:r>
        <w:rPr>
          <w:rFonts w:hint="eastAsia"/>
          <w:b/>
          <w:color w:val="000000" w:themeColor="text1"/>
          <w:szCs w:val="24"/>
          <w:highlight w:val="none"/>
          <w14:textFill>
            <w14:solidFill>
              <w14:schemeClr w14:val="tx1"/>
            </w14:solidFill>
          </w14:textFill>
        </w:rPr>
        <w:t>（一）</w:t>
      </w:r>
      <w:r>
        <w:rPr>
          <w:rFonts w:hint="eastAsia" w:hAnsi="宋体"/>
          <w:b/>
          <w:color w:val="000000" w:themeColor="text1"/>
          <w:szCs w:val="24"/>
          <w:highlight w:val="none"/>
          <w14:textFill>
            <w14:solidFill>
              <w14:schemeClr w14:val="tx1"/>
            </w14:solidFill>
          </w14:textFill>
        </w:rPr>
        <w:t>签订合同</w:t>
      </w:r>
    </w:p>
    <w:p>
      <w:pPr>
        <w:pStyle w:val="14"/>
        <w:spacing w:line="400" w:lineRule="exact"/>
        <w:ind w:right="0" w:rightChars="0" w:firstLine="456" w:firstLineChars="188"/>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1、采购人应当自成交通知书发出之日起</w:t>
      </w:r>
      <w:r>
        <w:rPr>
          <w:rFonts w:hint="eastAsia" w:hAnsi="宋体"/>
          <w:color w:val="000000" w:themeColor="text1"/>
          <w:szCs w:val="24"/>
          <w:highlight w:val="none"/>
          <w:lang w:val="en-US" w:eastAsia="zh-CN"/>
          <w14:textFill>
            <w14:solidFill>
              <w14:schemeClr w14:val="tx1"/>
            </w14:solidFill>
          </w14:textFill>
        </w:rPr>
        <w:t>30</w:t>
      </w:r>
      <w:r>
        <w:rPr>
          <w:rFonts w:hint="eastAsia" w:hAnsi="宋体"/>
          <w:color w:val="000000" w:themeColor="text1"/>
          <w:szCs w:val="24"/>
          <w:highlight w:val="none"/>
          <w14:textFill>
            <w14:solidFill>
              <w14:schemeClr w14:val="tx1"/>
            </w14:solidFill>
          </w14:textFill>
        </w:rPr>
        <w:t>日内，</w:t>
      </w:r>
      <w:r>
        <w:rPr>
          <w:color w:val="000000" w:themeColor="text1"/>
          <w:szCs w:val="24"/>
          <w:highlight w:val="none"/>
          <w14:textFill>
            <w14:solidFill>
              <w14:schemeClr w14:val="tx1"/>
            </w14:solidFill>
          </w14:textFill>
        </w:rPr>
        <w:t>按照</w:t>
      </w:r>
      <w:r>
        <w:rPr>
          <w:rFonts w:hint="eastAsia"/>
          <w:color w:val="000000" w:themeColor="text1"/>
          <w:szCs w:val="24"/>
          <w:highlight w:val="none"/>
          <w14:textFill>
            <w14:solidFill>
              <w14:schemeClr w14:val="tx1"/>
            </w14:solidFill>
          </w14:textFill>
        </w:rPr>
        <w:t>询价通知书确定的合同文本以及采购标的、规格型号、采购金额、采购数量和服务要求等事项签订政府采购合同。</w:t>
      </w:r>
    </w:p>
    <w:p>
      <w:pPr>
        <w:pStyle w:val="25"/>
        <w:spacing w:before="0" w:beforeAutospacing="0" w:after="0" w:afterAutospacing="0" w:line="400" w:lineRule="exact"/>
        <w:ind w:firstLine="456" w:firstLineChars="188"/>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采购人不得向成交供应商提出超出询价通知书以外的任何要求作为签订合同的条件，不得与成交供应商订立背离询价通知书确定的合同文本以及采购标的、规格型号、采购金额、采购数量和服务要求等实质性内容的协议。</w:t>
      </w:r>
    </w:p>
    <w:p>
      <w:pPr>
        <w:pStyle w:val="25"/>
        <w:spacing w:before="0" w:beforeAutospacing="0" w:after="0" w:afterAutospacing="0" w:line="400" w:lineRule="exact"/>
        <w:ind w:firstLine="456" w:firstLineChars="188"/>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3、成交供应商无故拖延、拒签合同的,取消成交资格。</w:t>
      </w:r>
    </w:p>
    <w:p>
      <w:pPr>
        <w:pStyle w:val="25"/>
        <w:spacing w:before="0" w:beforeAutospacing="0" w:after="0" w:afterAutospacing="0" w:line="400" w:lineRule="exact"/>
        <w:ind w:firstLine="456" w:firstLineChars="188"/>
        <w:jc w:val="both"/>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pStyle w:val="25"/>
        <w:spacing w:before="0" w:beforeAutospacing="0" w:after="0" w:afterAutospacing="0" w:line="400" w:lineRule="exact"/>
        <w:ind w:firstLine="456" w:firstLineChars="188"/>
        <w:rPr>
          <w:rFonts w:hint="default"/>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5、询问或者质疑事项可能影响成交结果的，采购人应当暂停签订合同，已经签订合同的，应当中止履行合同（成交结果的质疑期为成交结果公告期限届满之日起七个工作日）。</w:t>
      </w:r>
    </w:p>
    <w:p>
      <w:pPr>
        <w:pStyle w:val="25"/>
        <w:spacing w:before="0" w:beforeAutospacing="0" w:after="0" w:afterAutospacing="0" w:line="400" w:lineRule="exact"/>
        <w:ind w:firstLine="456" w:firstLineChars="188"/>
        <w:rPr>
          <w:rFonts w:hint="default" w:ascii="仿宋_GB2312" w:hAnsi="仿宋_GB2312" w:eastAsia="仿宋_GB2312" w:cs="仿宋_GB2312"/>
          <w:b/>
          <w:color w:val="000000" w:themeColor="text1"/>
          <w:highlight w:val="none"/>
          <w14:textFill>
            <w14:solidFill>
              <w14:schemeClr w14:val="tx1"/>
            </w14:solidFill>
          </w14:textFill>
        </w:rPr>
      </w:pPr>
      <w:r>
        <w:rPr>
          <w:b/>
          <w:color w:val="000000" w:themeColor="text1"/>
          <w:highlight w:val="none"/>
          <w14:textFill>
            <w14:solidFill>
              <w14:schemeClr w14:val="tx1"/>
            </w14:solidFill>
          </w14:textFill>
        </w:rPr>
        <w:t>（二）合同公告及备案</w:t>
      </w:r>
    </w:p>
    <w:p>
      <w:pPr>
        <w:pStyle w:val="14"/>
        <w:spacing w:line="400" w:lineRule="exact"/>
        <w:ind w:right="0" w:rightChars="0" w:firstLine="456" w:firstLineChars="188"/>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1、采购人应当自政府采购合同签订之日起2个工作日内，</w:t>
      </w:r>
      <w:r>
        <w:rPr>
          <w:rFonts w:hAnsi="宋体"/>
          <w:color w:val="000000" w:themeColor="text1"/>
          <w:szCs w:val="24"/>
          <w:highlight w:val="none"/>
          <w14:textFill>
            <w14:solidFill>
              <w14:schemeClr w14:val="tx1"/>
            </w14:solidFill>
          </w14:textFill>
        </w:rPr>
        <w:t>在省级以上财政部门指定的</w:t>
      </w:r>
      <w:r>
        <w:rPr>
          <w:rFonts w:hint="eastAsia" w:hAnsi="宋体"/>
          <w:color w:val="000000" w:themeColor="text1"/>
          <w:szCs w:val="24"/>
          <w:highlight w:val="none"/>
          <w14:textFill>
            <w14:solidFill>
              <w14:schemeClr w14:val="tx1"/>
            </w14:solidFill>
          </w14:textFill>
        </w:rPr>
        <w:t>政府采购信息发布</w:t>
      </w:r>
      <w:r>
        <w:rPr>
          <w:rFonts w:hAnsi="宋体"/>
          <w:color w:val="000000" w:themeColor="text1"/>
          <w:szCs w:val="24"/>
          <w:highlight w:val="none"/>
          <w14:textFill>
            <w14:solidFill>
              <w14:schemeClr w14:val="tx1"/>
            </w14:solidFill>
          </w14:textFill>
        </w:rPr>
        <w:t>媒体及相关网站</w:t>
      </w:r>
      <w:r>
        <w:rPr>
          <w:rFonts w:hint="eastAsia" w:hAnsi="宋体"/>
          <w:color w:val="000000" w:themeColor="text1"/>
          <w:szCs w:val="24"/>
          <w:highlight w:val="none"/>
          <w14:textFill>
            <w14:solidFill>
              <w14:schemeClr w14:val="tx1"/>
            </w14:solidFill>
          </w14:textFill>
        </w:rPr>
        <w:t>上</w:t>
      </w:r>
      <w:r>
        <w:rPr>
          <w:rFonts w:hAnsi="宋体"/>
          <w:color w:val="000000" w:themeColor="text1"/>
          <w:szCs w:val="24"/>
          <w:highlight w:val="none"/>
          <w14:textFill>
            <w14:solidFill>
              <w14:schemeClr w14:val="tx1"/>
            </w14:solidFill>
          </w14:textFill>
        </w:rPr>
        <w:t>公告</w:t>
      </w:r>
      <w:r>
        <w:rPr>
          <w:rFonts w:hint="eastAsia" w:hAnsi="宋体"/>
          <w:color w:val="000000" w:themeColor="text1"/>
          <w:szCs w:val="24"/>
          <w:highlight w:val="none"/>
          <w14:textFill>
            <w14:solidFill>
              <w14:schemeClr w14:val="tx1"/>
            </w14:solidFill>
          </w14:textFill>
        </w:rPr>
        <w:t>。</w:t>
      </w:r>
    </w:p>
    <w:p>
      <w:pPr>
        <w:pStyle w:val="14"/>
        <w:spacing w:line="400" w:lineRule="exact"/>
        <w:ind w:right="0" w:rightChars="0" w:firstLine="456" w:firstLineChars="188"/>
        <w:rPr>
          <w:rFonts w:hAnsi="宋体"/>
          <w:color w:val="000000" w:themeColor="text1"/>
          <w:szCs w:val="24"/>
          <w:highlight w:val="none"/>
          <w14:textFill>
            <w14:solidFill>
              <w14:schemeClr w14:val="tx1"/>
            </w14:solidFill>
          </w14:textFill>
        </w:rPr>
      </w:pPr>
      <w:r>
        <w:rPr>
          <w:rFonts w:hint="eastAsia" w:hAnsi="宋体"/>
          <w:color w:val="000000" w:themeColor="text1"/>
          <w:szCs w:val="24"/>
          <w:highlight w:val="none"/>
          <w14:textFill>
            <w14:solidFill>
              <w14:schemeClr w14:val="tx1"/>
            </w14:solidFill>
          </w14:textFill>
        </w:rPr>
        <w:t>2、采购人应当自政府采购合同签订之日起7个工作日内，将政府采购合同副本报同级人民政府财政部门备案以及采购组织机构存档。</w:t>
      </w:r>
    </w:p>
    <w:p>
      <w:pPr>
        <w:pStyle w:val="3"/>
        <w:spacing w:before="0" w:after="0" w:line="400" w:lineRule="exact"/>
        <w:ind w:firstLine="456" w:firstLineChars="188"/>
        <w:jc w:val="lef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六、采购代理费</w:t>
      </w:r>
    </w:p>
    <w:p>
      <w:pPr>
        <w:autoSpaceDE w:val="0"/>
        <w:autoSpaceDN w:val="0"/>
        <w:adjustRightInd w:val="0"/>
        <w:spacing w:line="400" w:lineRule="exact"/>
        <w:ind w:firstLine="456" w:firstLineChars="188"/>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成交供应商领取成交通知书需缴纳人民币伍仟元服务费。</w:t>
      </w:r>
      <w:r>
        <w:rPr>
          <w:rFonts w:hint="eastAsia" w:ascii="宋体" w:hAnsi="宋体" w:cs="宋体"/>
          <w:color w:val="000000" w:themeColor="text1"/>
          <w:sz w:val="24"/>
          <w:highlight w:val="none"/>
          <w14:textFill>
            <w14:solidFill>
              <w14:schemeClr w14:val="tx1"/>
            </w14:solidFill>
          </w14:textFill>
        </w:rPr>
        <w:t>招标代理服务费汇入以下账户：</w:t>
      </w:r>
    </w:p>
    <w:p>
      <w:pPr>
        <w:adjustRightInd w:val="0"/>
        <w:snapToGrid w:val="0"/>
        <w:spacing w:line="400" w:lineRule="exact"/>
        <w:ind w:firstLine="456" w:firstLineChars="188"/>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开户名称：杭州华旗招标代理有限公司玉环分公司</w:t>
      </w:r>
    </w:p>
    <w:p>
      <w:pPr>
        <w:adjustRightInd w:val="0"/>
        <w:snapToGrid w:val="0"/>
        <w:spacing w:line="400" w:lineRule="exact"/>
        <w:ind w:firstLine="456" w:firstLineChars="188"/>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开户银行：浙江玉环农村商业银行股份有限公司营业部</w:t>
      </w:r>
    </w:p>
    <w:p>
      <w:pPr>
        <w:adjustRightInd w:val="0"/>
        <w:snapToGrid w:val="0"/>
        <w:spacing w:line="400" w:lineRule="exact"/>
        <w:ind w:firstLine="456" w:firstLineChars="188"/>
        <w:rPr>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开户账号：201000355923625</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headerReference r:id="rId4" w:type="first"/>
          <w:footerReference r:id="rId6" w:type="first"/>
          <w:headerReference r:id="rId3" w:type="default"/>
          <w:footerReference r:id="rId5" w:type="default"/>
          <w:pgSz w:w="11905" w:h="16838"/>
          <w:pgMar w:top="1440" w:right="1247" w:bottom="1440" w:left="1247" w:header="850" w:footer="992" w:gutter="0"/>
          <w:pgBorders>
            <w:top w:val="none" w:sz="0" w:space="0"/>
            <w:left w:val="none" w:sz="0" w:space="0"/>
            <w:bottom w:val="none" w:sz="0" w:space="0"/>
            <w:right w:val="none" w:sz="0" w:space="0"/>
          </w:pgBorders>
          <w:cols w:space="0" w:num="1"/>
          <w:titlePg/>
          <w:docGrid w:type="linesAndChars" w:linePitch="313" w:charSpace="795"/>
        </w:sectPr>
      </w:pPr>
    </w:p>
    <w:p>
      <w:pPr>
        <w:tabs>
          <w:tab w:val="left" w:pos="4270"/>
        </w:tabs>
        <w:spacing w:line="400" w:lineRule="exact"/>
        <w:jc w:val="center"/>
        <w:rPr>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第三章    询价采购需求</w:t>
      </w:r>
    </w:p>
    <w:p>
      <w:pPr>
        <w:autoSpaceDE w:val="0"/>
        <w:autoSpaceDN w:val="0"/>
        <w:adjustRightInd w:val="0"/>
        <w:spacing w:line="400" w:lineRule="exact"/>
        <w:textAlignment w:val="bottom"/>
        <w:outlineLvl w:val="0"/>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一、采购总说明</w:t>
      </w:r>
    </w:p>
    <w:p>
      <w:pPr>
        <w:snapToGrid w:val="0"/>
        <w:spacing w:line="400" w:lineRule="exact"/>
        <w:ind w:firstLine="457" w:firstLineChars="208"/>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1.1本技术规范要求提出的是最低限度的基本技术要求，并未对所有技术细节作出规定，供应商应提供符合本技术要求和国家标准、行业标准的优质产品。</w:t>
      </w:r>
    </w:p>
    <w:p>
      <w:pPr>
        <w:snapToGrid w:val="0"/>
        <w:spacing w:line="400" w:lineRule="exact"/>
        <w:ind w:firstLine="457" w:firstLineChars="208"/>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1.2供应商产品与本技术要求不一致时，供应商应在谈判响应文件中予以说明，并由谈判小组鉴定供应商产品能否达到要求。如供应商没有在谈判响应文件中提出异议，则视为供应商提供的产品完全按照本采购文件要求。</w:t>
      </w:r>
    </w:p>
    <w:p>
      <w:pPr>
        <w:snapToGrid w:val="0"/>
        <w:spacing w:line="400" w:lineRule="exact"/>
        <w:ind w:firstLine="457" w:firstLineChars="208"/>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2、技术要求及标准的执行</w:t>
      </w:r>
    </w:p>
    <w:p>
      <w:pPr>
        <w:autoSpaceDE w:val="0"/>
        <w:autoSpaceDN w:val="0"/>
        <w:adjustRightInd w:val="0"/>
        <w:snapToGrid w:val="0"/>
        <w:spacing w:line="400" w:lineRule="exact"/>
        <w:ind w:firstLine="440" w:firstLineChars="200"/>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供应商提供的产品应标明所执行的质量标准，若同一标准已颁发新标准，则按最新标准执行。若同一产品同时有几个标准（国际标准、国家标准、行业标准、企业标准等），则按最高层次的标准执行。</w:t>
      </w:r>
    </w:p>
    <w:p>
      <w:pPr>
        <w:tabs>
          <w:tab w:val="left" w:pos="8412"/>
        </w:tabs>
        <w:autoSpaceDE w:val="0"/>
        <w:autoSpaceDN w:val="0"/>
        <w:adjustRightInd w:val="0"/>
        <w:snapToGrid w:val="0"/>
        <w:spacing w:line="400" w:lineRule="exact"/>
        <w:ind w:firstLine="450"/>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3、产品如涉及国家强制性认证要求的，必须满足相关要求。</w:t>
      </w:r>
      <w:r>
        <w:rPr>
          <w:rFonts w:hint="eastAsia" w:ascii="宋体" w:hAnsi="宋体" w:cs="宋体"/>
          <w:color w:val="000000" w:themeColor="text1"/>
          <w:sz w:val="22"/>
          <w:szCs w:val="22"/>
          <w:highlight w:val="none"/>
          <w14:textFill>
            <w14:solidFill>
              <w14:schemeClr w14:val="tx1"/>
            </w14:solidFill>
          </w14:textFill>
        </w:rPr>
        <w:tab/>
      </w:r>
    </w:p>
    <w:p>
      <w:pPr>
        <w:autoSpaceDE w:val="0"/>
        <w:autoSpaceDN w:val="0"/>
        <w:adjustRightInd w:val="0"/>
        <w:snapToGrid w:val="0"/>
        <w:spacing w:line="400" w:lineRule="exact"/>
        <w:textAlignment w:val="bottom"/>
        <w:rPr>
          <w:rFonts w:ascii="宋体" w:hAnsi="宋体" w:cs="宋体"/>
          <w:b/>
          <w:color w:val="000000" w:themeColor="text1"/>
          <w:sz w:val="22"/>
          <w:szCs w:val="22"/>
          <w:highlight w:val="none"/>
          <w14:textFill>
            <w14:solidFill>
              <w14:schemeClr w14:val="tx1"/>
            </w14:solidFill>
          </w14:textFill>
        </w:rPr>
      </w:pPr>
    </w:p>
    <w:p>
      <w:pPr>
        <w:pStyle w:val="57"/>
        <w:spacing w:line="400" w:lineRule="exact"/>
        <w:ind w:firstLine="0" w:firstLineChars="0"/>
        <w:rPr>
          <w:b/>
          <w:color w:val="000000" w:themeColor="text1"/>
          <w:sz w:val="22"/>
          <w:szCs w:val="22"/>
          <w:highlight w:val="none"/>
          <w14:textFill>
            <w14:solidFill>
              <w14:schemeClr w14:val="tx1"/>
            </w14:solidFill>
          </w14:textFill>
        </w:rPr>
      </w:pPr>
      <w:r>
        <w:rPr>
          <w:rFonts w:hint="eastAsia"/>
          <w:b/>
          <w:color w:val="000000" w:themeColor="text1"/>
          <w:sz w:val="22"/>
          <w:szCs w:val="22"/>
          <w:highlight w:val="none"/>
          <w14:textFill>
            <w14:solidFill>
              <w14:schemeClr w14:val="tx1"/>
            </w14:solidFill>
          </w14:textFill>
        </w:rPr>
        <w:t>二、采购要求、内容</w:t>
      </w:r>
    </w:p>
    <w:tbl>
      <w:tblPr>
        <w:tblStyle w:val="28"/>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537"/>
        <w:gridCol w:w="874"/>
        <w:gridCol w:w="840"/>
        <w:gridCol w:w="4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690" w:type="dxa"/>
            <w:tcBorders>
              <w:top w:val="single" w:color="auto" w:sz="4" w:space="0"/>
              <w:left w:val="single" w:color="auto" w:sz="4" w:space="0"/>
              <w:bottom w:val="single" w:color="auto" w:sz="4" w:space="0"/>
              <w:right w:val="single" w:color="auto" w:sz="4" w:space="0"/>
            </w:tcBorders>
            <w:tcMar>
              <w:top w:w="28" w:type="dxa"/>
              <w:bottom w:w="28" w:type="dxa"/>
            </w:tcMar>
          </w:tcPr>
          <w:p>
            <w:pPr>
              <w:spacing w:line="400" w:lineRule="exact"/>
              <w:jc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序号</w:t>
            </w:r>
          </w:p>
        </w:tc>
        <w:tc>
          <w:tcPr>
            <w:tcW w:w="2537"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服务项目</w:t>
            </w:r>
          </w:p>
        </w:tc>
        <w:tc>
          <w:tcPr>
            <w:tcW w:w="874"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数量</w:t>
            </w:r>
          </w:p>
        </w:tc>
        <w:tc>
          <w:tcPr>
            <w:tcW w:w="84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单位</w:t>
            </w:r>
          </w:p>
        </w:tc>
        <w:tc>
          <w:tcPr>
            <w:tcW w:w="410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90" w:type="dxa"/>
            <w:tcBorders>
              <w:top w:val="single" w:color="auto" w:sz="4" w:space="0"/>
              <w:left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p>
        </w:tc>
        <w:tc>
          <w:tcPr>
            <w:tcW w:w="2537" w:type="dxa"/>
            <w:tcBorders>
              <w:top w:val="single" w:color="auto" w:sz="4" w:space="0"/>
              <w:left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技术运维服务</w:t>
            </w:r>
          </w:p>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运维预警服务</w:t>
            </w:r>
          </w:p>
        </w:tc>
        <w:tc>
          <w:tcPr>
            <w:tcW w:w="874" w:type="dxa"/>
            <w:tcBorders>
              <w:top w:val="single" w:color="auto" w:sz="4" w:space="0"/>
              <w:left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p>
        </w:tc>
        <w:tc>
          <w:tcPr>
            <w:tcW w:w="840" w:type="dxa"/>
            <w:tcBorders>
              <w:top w:val="single" w:color="auto" w:sz="4" w:space="0"/>
              <w:left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年</w:t>
            </w:r>
          </w:p>
        </w:tc>
        <w:tc>
          <w:tcPr>
            <w:tcW w:w="410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参见技术要求（第一部分，第二部分）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9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w:t>
            </w:r>
          </w:p>
        </w:tc>
        <w:tc>
          <w:tcPr>
            <w:tcW w:w="2537"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网络安全服务</w:t>
            </w:r>
          </w:p>
        </w:tc>
        <w:tc>
          <w:tcPr>
            <w:tcW w:w="874"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p>
        </w:tc>
        <w:tc>
          <w:tcPr>
            <w:tcW w:w="84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年</w:t>
            </w:r>
          </w:p>
        </w:tc>
        <w:tc>
          <w:tcPr>
            <w:tcW w:w="410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参见技术要求（第三部分）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w:t>
            </w:r>
          </w:p>
        </w:tc>
        <w:tc>
          <w:tcPr>
            <w:tcW w:w="2537"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运维单位技术要求</w:t>
            </w:r>
          </w:p>
        </w:tc>
        <w:tc>
          <w:tcPr>
            <w:tcW w:w="874"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w:t>
            </w:r>
          </w:p>
        </w:tc>
        <w:tc>
          <w:tcPr>
            <w:tcW w:w="84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w:t>
            </w:r>
          </w:p>
        </w:tc>
        <w:tc>
          <w:tcPr>
            <w:tcW w:w="410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参见技术要求（第四部分）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9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4</w:t>
            </w:r>
          </w:p>
        </w:tc>
        <w:tc>
          <w:tcPr>
            <w:tcW w:w="2537"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机房搬迁</w:t>
            </w:r>
          </w:p>
        </w:tc>
        <w:tc>
          <w:tcPr>
            <w:tcW w:w="874"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hint="eastAsia" w:ascii="宋体" w:hAnsi="宋体" w:cs="宋体"/>
                <w:color w:val="000000" w:themeColor="text1"/>
                <w:sz w:val="22"/>
                <w:szCs w:val="22"/>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hint="eastAsia" w:ascii="宋体" w:hAnsi="宋体" w:cs="宋体"/>
                <w:color w:val="000000" w:themeColor="text1"/>
                <w:sz w:val="22"/>
                <w:szCs w:val="22"/>
                <w:highlight w:val="none"/>
                <w14:textFill>
                  <w14:solidFill>
                    <w14:schemeClr w14:val="tx1"/>
                  </w14:solidFill>
                </w14:textFill>
              </w:rPr>
            </w:pPr>
          </w:p>
        </w:tc>
        <w:tc>
          <w:tcPr>
            <w:tcW w:w="4100" w:type="dxa"/>
            <w:tcBorders>
              <w:top w:val="single" w:color="auto" w:sz="4" w:space="0"/>
              <w:left w:val="single" w:color="auto" w:sz="4" w:space="0"/>
              <w:bottom w:val="single" w:color="auto" w:sz="4" w:space="0"/>
              <w:right w:val="single" w:color="auto" w:sz="4" w:space="0"/>
            </w:tcBorders>
            <w:tcMar>
              <w:top w:w="28" w:type="dxa"/>
              <w:bottom w:w="28" w:type="dxa"/>
            </w:tcMar>
            <w:vAlign w:val="center"/>
          </w:tcPr>
          <w:p>
            <w:pPr>
              <w:spacing w:line="400" w:lineRule="exact"/>
              <w:jc w:val="center"/>
              <w:rPr>
                <w:rFonts w:hint="default"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机房平台可能进行转移，成交供应商应无条件配合，该费用不再另行增加（具体搬迁时间待定，以采购人通知的时间为准）</w:t>
            </w:r>
          </w:p>
        </w:tc>
      </w:tr>
    </w:tbl>
    <w:p>
      <w:pPr>
        <w:spacing w:line="400" w:lineRule="exact"/>
        <w:rPr>
          <w:rFonts w:ascii="宋体" w:hAnsi="宋体" w:cs="宋体"/>
          <w:color w:val="000000" w:themeColor="text1"/>
          <w:sz w:val="22"/>
          <w:szCs w:val="22"/>
          <w:highlight w:val="none"/>
          <w14:textFill>
            <w14:solidFill>
              <w14:schemeClr w14:val="tx1"/>
            </w14:solidFill>
          </w14:textFill>
        </w:rPr>
      </w:pPr>
    </w:p>
    <w:p>
      <w:pPr>
        <w:spacing w:line="400" w:lineRule="exact"/>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三、具体要求</w:t>
      </w:r>
    </w:p>
    <w:p>
      <w:pPr>
        <w:spacing w:line="400" w:lineRule="exact"/>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（一）技术运维服务</w:t>
      </w:r>
    </w:p>
    <w:p>
      <w:pPr>
        <w:spacing w:line="400" w:lineRule="exact"/>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1.1硬件清单</w:t>
      </w:r>
    </w:p>
    <w:tbl>
      <w:tblPr>
        <w:tblStyle w:val="28"/>
        <w:tblW w:w="8556"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688"/>
        <w:gridCol w:w="2780"/>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序号</w:t>
            </w:r>
          </w:p>
        </w:tc>
        <w:tc>
          <w:tcPr>
            <w:tcW w:w="3688" w:type="dxa"/>
            <w:tcBorders>
              <w:tl2br w:val="nil"/>
              <w:tr2bl w:val="nil"/>
            </w:tcBorders>
            <w:noWrap/>
            <w:vAlign w:val="bottom"/>
          </w:tcPr>
          <w:p>
            <w:pPr>
              <w:widowControl/>
              <w:spacing w:line="400" w:lineRule="exact"/>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设备名称</w:t>
            </w:r>
          </w:p>
        </w:tc>
        <w:tc>
          <w:tcPr>
            <w:tcW w:w="2780" w:type="dxa"/>
            <w:tcBorders>
              <w:tl2br w:val="nil"/>
              <w:tr2bl w:val="nil"/>
            </w:tcBorders>
            <w:noWrap/>
            <w:vAlign w:val="bottom"/>
          </w:tcPr>
          <w:p>
            <w:pPr>
              <w:widowControl/>
              <w:spacing w:line="400" w:lineRule="exact"/>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设备型号</w:t>
            </w:r>
          </w:p>
        </w:tc>
        <w:tc>
          <w:tcPr>
            <w:tcW w:w="1379" w:type="dxa"/>
            <w:tcBorders>
              <w:tl2br w:val="nil"/>
              <w:tr2bl w:val="nil"/>
            </w:tcBorders>
          </w:tcPr>
          <w:p>
            <w:pPr>
              <w:widowControl/>
              <w:spacing w:line="400" w:lineRule="exact"/>
              <w:jc w:val="center"/>
              <w:rPr>
                <w:rFonts w:ascii="宋体" w:hAnsi="宋体" w:cs="宋体"/>
                <w:b/>
                <w:bCs/>
                <w:color w:val="000000" w:themeColor="text1"/>
                <w:kern w:val="0"/>
                <w:sz w:val="22"/>
                <w:szCs w:val="22"/>
                <w:highlight w:val="none"/>
                <w14:textFill>
                  <w14:solidFill>
                    <w14:schemeClr w14:val="tx1"/>
                  </w14:solidFill>
                </w14:textFill>
              </w:rPr>
            </w:pPr>
            <w:r>
              <w:rPr>
                <w:rFonts w:hint="eastAsia" w:ascii="宋体" w:hAnsi="宋体" w:cs="宋体"/>
                <w:b/>
                <w:bCs/>
                <w:color w:val="000000" w:themeColor="text1"/>
                <w:kern w:val="0"/>
                <w:sz w:val="22"/>
                <w:szCs w:val="22"/>
                <w:highlight w:val="none"/>
                <w14:textFill>
                  <w14:solidFill>
                    <w14:schemeClr w14:val="tx1"/>
                  </w14:solidFill>
                </w14:textFill>
              </w:rPr>
              <w:t>保修情况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办公网交换机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H3C-S5110</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监控交换机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锐捷RG-NBS1826GC</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办公网无线AC</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锐捷RG-RAC200B</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4</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办公网无线POE交换机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锐捷RG-NB1809C-P</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5</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3楼POE交换机（不见面开标）</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H3C S1205V-PWR</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6</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办公网交换机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H3C S5110V2-SI</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7</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办公网路由器</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HUAWEI AR2200-S</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8</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三楼电话交换机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WS824-F416</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9</w:t>
            </w:r>
          </w:p>
        </w:tc>
        <w:tc>
          <w:tcPr>
            <w:tcW w:w="3688" w:type="dxa"/>
            <w:tcBorders>
              <w:tl2br w:val="nil"/>
              <w:tr2bl w:val="nil"/>
            </w:tcBorders>
            <w:noWrap/>
            <w:vAlign w:val="bottom"/>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深信服防火墙</w:t>
            </w:r>
          </w:p>
        </w:tc>
        <w:tc>
          <w:tcPr>
            <w:tcW w:w="2780" w:type="dxa"/>
            <w:tcBorders>
              <w:tl2br w:val="nil"/>
              <w:tr2bl w:val="nil"/>
            </w:tcBorders>
            <w:noWrap/>
            <w:vAlign w:val="bottom"/>
          </w:tcPr>
          <w:p>
            <w:pPr>
              <w:widowControl/>
              <w:spacing w:line="400" w:lineRule="exact"/>
              <w:jc w:val="center"/>
              <w:rPr>
                <w:rFonts w:hint="default" w:ascii="宋体" w:hAnsi="宋体" w:eastAsia="宋体" w:cs="宋体"/>
                <w:bCs/>
                <w:color w:val="000000" w:themeColor="text1"/>
                <w:kern w:val="0"/>
                <w:sz w:val="22"/>
                <w:szCs w:val="22"/>
                <w:highlight w:val="none"/>
                <w:lang w:val="en-US" w:eastAsia="zh-CN"/>
                <w14:textFill>
                  <w14:solidFill>
                    <w14:schemeClr w14:val="tx1"/>
                  </w14:solidFill>
                </w14:textFill>
              </w:rPr>
            </w:pPr>
            <w:r>
              <w:rPr>
                <w:rFonts w:hint="eastAsia" w:ascii="宋体" w:hAnsi="宋体" w:cs="宋体"/>
                <w:bCs/>
                <w:color w:val="000000" w:themeColor="text1"/>
                <w:kern w:val="0"/>
                <w:sz w:val="22"/>
                <w:szCs w:val="22"/>
                <w:highlight w:val="none"/>
                <w:lang w:val="en-US" w:eastAsia="zh-CN"/>
                <w14:textFill>
                  <w14:solidFill>
                    <w14:schemeClr w14:val="tx1"/>
                  </w14:solidFill>
                </w14:textFill>
              </w:rPr>
              <w:t>ASNGFOR</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10</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办公网交换机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H3C S5110</w:t>
            </w:r>
          </w:p>
        </w:tc>
        <w:tc>
          <w:tcPr>
            <w:tcW w:w="137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11</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政府网防火墙</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天融信防火墙</w:t>
            </w:r>
          </w:p>
        </w:tc>
        <w:tc>
          <w:tcPr>
            <w:tcW w:w="137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12</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外网防火墙（备用）</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天融信防火墙</w:t>
            </w:r>
          </w:p>
        </w:tc>
        <w:tc>
          <w:tcPr>
            <w:tcW w:w="137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13</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服务器防火墙（备用）</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天融信NGFW4000-UF</w:t>
            </w:r>
          </w:p>
        </w:tc>
        <w:tc>
          <w:tcPr>
            <w:tcW w:w="137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14</w:t>
            </w:r>
          </w:p>
        </w:tc>
        <w:tc>
          <w:tcPr>
            <w:tcW w:w="3688" w:type="dxa"/>
            <w:tcBorders>
              <w:tl2br w:val="nil"/>
              <w:tr2bl w:val="nil"/>
            </w:tcBorders>
            <w:noWrap/>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 xml:space="preserve">交换机  </w:t>
            </w:r>
          </w:p>
        </w:tc>
        <w:tc>
          <w:tcPr>
            <w:tcW w:w="2780"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H3C S5560-34C-EI Y2</w:t>
            </w:r>
          </w:p>
        </w:tc>
        <w:tc>
          <w:tcPr>
            <w:tcW w:w="1379" w:type="dxa"/>
            <w:tcBorders>
              <w:tl2br w:val="nil"/>
              <w:tr2bl w:val="nil"/>
            </w:tcBorders>
          </w:tcPr>
          <w:p>
            <w:pPr>
              <w:widowControl/>
              <w:spacing w:line="400" w:lineRule="exact"/>
              <w:jc w:val="center"/>
              <w:rPr>
                <w:rFonts w:hint="eastAsia" w:ascii="宋体" w:hAnsi="宋体" w:eastAsia="宋体" w:cs="宋体"/>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15</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运维审计系统</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安恒DAS-USM150</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16</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日志审计系统</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安恒DAS-LOG-200</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17</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运维一体机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美创OKP100</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18</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服务器</w:t>
            </w:r>
          </w:p>
        </w:tc>
        <w:tc>
          <w:tcPr>
            <w:tcW w:w="2780"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R720</w:t>
            </w:r>
          </w:p>
        </w:tc>
        <w:tc>
          <w:tcPr>
            <w:tcW w:w="1379" w:type="dxa"/>
            <w:tcBorders>
              <w:tl2br w:val="nil"/>
              <w:tr2bl w:val="nil"/>
            </w:tcBorders>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19</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服务器</w:t>
            </w:r>
          </w:p>
        </w:tc>
        <w:tc>
          <w:tcPr>
            <w:tcW w:w="2780"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R720</w:t>
            </w:r>
          </w:p>
        </w:tc>
        <w:tc>
          <w:tcPr>
            <w:tcW w:w="1379" w:type="dxa"/>
            <w:tcBorders>
              <w:tl2br w:val="nil"/>
              <w:tr2bl w:val="nil"/>
            </w:tcBorders>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20</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服务器</w:t>
            </w:r>
          </w:p>
        </w:tc>
        <w:tc>
          <w:tcPr>
            <w:tcW w:w="2780"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R730</w:t>
            </w:r>
          </w:p>
        </w:tc>
        <w:tc>
          <w:tcPr>
            <w:tcW w:w="1379" w:type="dxa"/>
            <w:tcBorders>
              <w:tl2br w:val="nil"/>
              <w:tr2bl w:val="nil"/>
            </w:tcBorders>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21</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服务器</w:t>
            </w:r>
          </w:p>
        </w:tc>
        <w:tc>
          <w:tcPr>
            <w:tcW w:w="2780"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R730</w:t>
            </w:r>
          </w:p>
        </w:tc>
        <w:tc>
          <w:tcPr>
            <w:tcW w:w="1379" w:type="dxa"/>
            <w:tcBorders>
              <w:tl2br w:val="nil"/>
              <w:tr2bl w:val="nil"/>
            </w:tcBorders>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22</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备份服务器</w:t>
            </w:r>
          </w:p>
        </w:tc>
        <w:tc>
          <w:tcPr>
            <w:tcW w:w="2780"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R730xd</w:t>
            </w:r>
          </w:p>
        </w:tc>
        <w:tc>
          <w:tcPr>
            <w:tcW w:w="1379" w:type="dxa"/>
            <w:tcBorders>
              <w:tl2br w:val="nil"/>
              <w:tr2bl w:val="nil"/>
            </w:tcBorders>
          </w:tcPr>
          <w:p>
            <w:pPr>
              <w:widowControl/>
              <w:spacing w:line="400" w:lineRule="exact"/>
              <w:jc w:val="center"/>
              <w:rPr>
                <w:rFonts w:hint="eastAsia" w:ascii="宋体" w:hAnsi="宋体" w:eastAsia="宋体" w:cs="宋体"/>
                <w:color w:val="000000" w:themeColor="text1"/>
                <w:kern w:val="0"/>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23</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存储</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PowerVault MD3200</w:t>
            </w:r>
          </w:p>
        </w:tc>
        <w:tc>
          <w:tcPr>
            <w:tcW w:w="137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24</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防火墙</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H3C SecPath F1000</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25</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明御WAF应用防火墙</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 xml:space="preserve">DBAPP WAF </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26</w:t>
            </w:r>
          </w:p>
        </w:tc>
        <w:tc>
          <w:tcPr>
            <w:tcW w:w="3688" w:type="dxa"/>
            <w:vMerge w:val="restart"/>
            <w:tcBorders>
              <w:tl2br w:val="nil"/>
              <w:tr2bl w:val="nil"/>
            </w:tcBorders>
            <w:noWrap/>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Nutanix超融合</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节点A</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27</w:t>
            </w:r>
          </w:p>
        </w:tc>
        <w:tc>
          <w:tcPr>
            <w:tcW w:w="3688" w:type="dxa"/>
            <w:vMerge w:val="continue"/>
            <w:tcBorders>
              <w:tl2br w:val="nil"/>
              <w:tr2bl w:val="nil"/>
            </w:tcBorders>
            <w:vAlign w:val="center"/>
          </w:tcPr>
          <w:p>
            <w:pPr>
              <w:widowControl/>
              <w:spacing w:line="400" w:lineRule="exact"/>
              <w:jc w:val="left"/>
              <w:rPr>
                <w:rFonts w:ascii="宋体" w:hAnsi="宋体" w:cs="宋体"/>
                <w:bCs/>
                <w:color w:val="000000" w:themeColor="text1"/>
                <w:kern w:val="0"/>
                <w:sz w:val="22"/>
                <w:szCs w:val="22"/>
                <w:highlight w:val="none"/>
                <w14:textFill>
                  <w14:solidFill>
                    <w14:schemeClr w14:val="tx1"/>
                  </w14:solidFill>
                </w14:textFill>
              </w:rPr>
            </w:pP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节点A-CVM</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28</w:t>
            </w:r>
          </w:p>
        </w:tc>
        <w:tc>
          <w:tcPr>
            <w:tcW w:w="3688" w:type="dxa"/>
            <w:vMerge w:val="restart"/>
            <w:tcBorders>
              <w:tl2br w:val="nil"/>
              <w:tr2bl w:val="nil"/>
            </w:tcBorders>
            <w:noWrap/>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Nutanix超融合</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节点B</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29</w:t>
            </w:r>
          </w:p>
        </w:tc>
        <w:tc>
          <w:tcPr>
            <w:tcW w:w="3688" w:type="dxa"/>
            <w:vMerge w:val="continue"/>
            <w:tcBorders>
              <w:tl2br w:val="nil"/>
              <w:tr2bl w:val="nil"/>
            </w:tcBorders>
            <w:vAlign w:val="center"/>
          </w:tcPr>
          <w:p>
            <w:pPr>
              <w:widowControl/>
              <w:spacing w:line="400" w:lineRule="exact"/>
              <w:jc w:val="left"/>
              <w:rPr>
                <w:rFonts w:ascii="宋体" w:hAnsi="宋体" w:cs="宋体"/>
                <w:bCs/>
                <w:color w:val="000000" w:themeColor="text1"/>
                <w:kern w:val="0"/>
                <w:sz w:val="22"/>
                <w:szCs w:val="22"/>
                <w:highlight w:val="none"/>
                <w14:textFill>
                  <w14:solidFill>
                    <w14:schemeClr w14:val="tx1"/>
                  </w14:solidFill>
                </w14:textFill>
              </w:rPr>
            </w:pP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节点B-CVM</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30</w:t>
            </w:r>
          </w:p>
        </w:tc>
        <w:tc>
          <w:tcPr>
            <w:tcW w:w="3688" w:type="dxa"/>
            <w:vMerge w:val="restart"/>
            <w:tcBorders>
              <w:tl2br w:val="nil"/>
              <w:tr2bl w:val="nil"/>
            </w:tcBorders>
            <w:noWrap/>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Nutanix超融合</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节点C</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31</w:t>
            </w:r>
          </w:p>
        </w:tc>
        <w:tc>
          <w:tcPr>
            <w:tcW w:w="3688" w:type="dxa"/>
            <w:vMerge w:val="continue"/>
            <w:tcBorders>
              <w:tl2br w:val="nil"/>
              <w:tr2bl w:val="nil"/>
            </w:tcBorders>
            <w:vAlign w:val="center"/>
          </w:tcPr>
          <w:p>
            <w:pPr>
              <w:widowControl/>
              <w:spacing w:line="400" w:lineRule="exact"/>
              <w:jc w:val="left"/>
              <w:rPr>
                <w:rFonts w:ascii="宋体" w:hAnsi="宋体" w:cs="宋体"/>
                <w:bCs/>
                <w:color w:val="000000" w:themeColor="text1"/>
                <w:kern w:val="0"/>
                <w:sz w:val="22"/>
                <w:szCs w:val="22"/>
                <w:highlight w:val="none"/>
                <w14:textFill>
                  <w14:solidFill>
                    <w14:schemeClr w14:val="tx1"/>
                  </w14:solidFill>
                </w14:textFill>
              </w:rPr>
            </w:pP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节点C-CVM</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32</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Nutanix超融合</w:t>
            </w:r>
          </w:p>
        </w:tc>
        <w:tc>
          <w:tcPr>
            <w:tcW w:w="2780"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管理端</w:t>
            </w:r>
          </w:p>
        </w:tc>
        <w:tc>
          <w:tcPr>
            <w:tcW w:w="1379" w:type="dxa"/>
            <w:tcBorders>
              <w:tl2br w:val="nil"/>
              <w:tr2bl w:val="nil"/>
            </w:tcBorders>
          </w:tcPr>
          <w:p>
            <w:pPr>
              <w:widowControl/>
              <w:spacing w:line="400" w:lineRule="exact"/>
              <w:jc w:val="center"/>
              <w:rPr>
                <w:rFonts w:hint="eastAsia" w:ascii="宋体" w:hAnsi="宋体" w:eastAsia="宋体" w:cs="宋体"/>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33</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万兆交换机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H3C LS-6520</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34</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万兆交换机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H3C LS-6520</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35</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海康威视 大容量存储</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DS-A81048D-V2（8TB*48个）</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36</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智能路由</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云麓 S6000</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37</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千兆电口交换机</w:t>
            </w:r>
          </w:p>
        </w:tc>
        <w:tc>
          <w:tcPr>
            <w:tcW w:w="2780" w:type="dxa"/>
            <w:tcBorders>
              <w:tl2br w:val="nil"/>
              <w:tr2bl w:val="nil"/>
            </w:tcBorders>
            <w:noWrap/>
            <w:vAlign w:val="center"/>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H3C S5110-28P</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38</w:t>
            </w:r>
          </w:p>
        </w:tc>
        <w:tc>
          <w:tcPr>
            <w:tcW w:w="3688"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千兆光口交换机</w:t>
            </w:r>
          </w:p>
        </w:tc>
        <w:tc>
          <w:tcPr>
            <w:tcW w:w="2780" w:type="dxa"/>
            <w:tcBorders>
              <w:tl2br w:val="nil"/>
              <w:tr2bl w:val="nil"/>
            </w:tcBorders>
            <w:noWrap/>
            <w:vAlign w:val="bottom"/>
          </w:tcPr>
          <w:p>
            <w:pPr>
              <w:widowControl/>
              <w:spacing w:line="400" w:lineRule="exact"/>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5130-28F</w:t>
            </w:r>
          </w:p>
        </w:tc>
        <w:tc>
          <w:tcPr>
            <w:tcW w:w="1379" w:type="dxa"/>
            <w:tcBorders>
              <w:tl2br w:val="nil"/>
              <w:tr2bl w:val="nil"/>
            </w:tcBorders>
          </w:tcPr>
          <w:p>
            <w:pPr>
              <w:widowControl/>
              <w:spacing w:line="400" w:lineRule="exact"/>
              <w:jc w:val="center"/>
              <w:rPr>
                <w:rFonts w:hint="eastAsia" w:ascii="宋体" w:hAnsi="宋体" w:eastAsia="宋体" w:cs="宋体"/>
                <w:bCs/>
                <w:color w:val="000000" w:themeColor="text1"/>
                <w:kern w:val="0"/>
                <w:sz w:val="22"/>
                <w:szCs w:val="22"/>
                <w:highlight w:val="none"/>
                <w:lang w:eastAsia="zh-CN"/>
                <w14:textFill>
                  <w14:solidFill>
                    <w14:schemeClr w14:val="tx1"/>
                  </w14:solidFill>
                </w14:textFill>
              </w:rPr>
            </w:pPr>
            <w:r>
              <w:rPr>
                <w:rFonts w:hint="eastAsia" w:ascii="宋体" w:hAnsi="宋体" w:cs="宋体"/>
                <w:bCs/>
                <w:color w:val="000000" w:themeColor="text1"/>
                <w:kern w:val="0"/>
                <w:sz w:val="22"/>
                <w:szCs w:val="22"/>
                <w:highlight w:val="none"/>
                <w:lang w:eastAsia="zh-CN"/>
                <w14:textFill>
                  <w14:solidFill>
                    <w14:schemeClr w14:val="tx1"/>
                  </w14:solidFill>
                </w14:textFill>
              </w:rPr>
              <w:t>保外</w:t>
            </w:r>
          </w:p>
        </w:tc>
      </w:tr>
    </w:tbl>
    <w:p>
      <w:pPr>
        <w:spacing w:line="400" w:lineRule="exact"/>
        <w:rPr>
          <w:rFonts w:ascii="宋体" w:hAnsi="宋体" w:cs="宋体"/>
          <w:color w:val="000000" w:themeColor="text1"/>
          <w:sz w:val="22"/>
          <w:szCs w:val="22"/>
          <w:highlight w:val="none"/>
          <w14:textFill>
            <w14:solidFill>
              <w14:schemeClr w14:val="tx1"/>
            </w14:solidFill>
          </w14:textFill>
        </w:rPr>
      </w:pPr>
    </w:p>
    <w:p>
      <w:pPr>
        <w:spacing w:line="400" w:lineRule="exact"/>
        <w:rPr>
          <w:rFonts w:hint="eastAsia" w:ascii="宋体" w:hAnsi="宋体" w:eastAsia="宋体" w:cs="宋体"/>
          <w:color w:val="000000" w:themeColor="text1"/>
          <w:sz w:val="22"/>
          <w:szCs w:val="22"/>
          <w:highlight w:val="none"/>
          <w:lang w:eastAsia="zh-CN"/>
          <w14:textFill>
            <w14:solidFill>
              <w14:schemeClr w14:val="tx1"/>
            </w14:solidFill>
          </w14:textFill>
        </w:rPr>
      </w:pPr>
    </w:p>
    <w:p>
      <w:pPr>
        <w:spacing w:line="400" w:lineRule="exact"/>
        <w:rPr>
          <w:rFonts w:ascii="宋体" w:hAnsi="宋体" w:cs="宋体"/>
          <w:color w:val="000000" w:themeColor="text1"/>
          <w:sz w:val="22"/>
          <w:szCs w:val="22"/>
          <w:highlight w:val="none"/>
          <w14:textFill>
            <w14:solidFill>
              <w14:schemeClr w14:val="tx1"/>
            </w14:solidFill>
          </w14:textFill>
        </w:rPr>
      </w:pPr>
    </w:p>
    <w:p>
      <w:pPr>
        <w:spacing w:line="400" w:lineRule="exact"/>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1.2软件平台</w:t>
      </w:r>
    </w:p>
    <w:tbl>
      <w:tblPr>
        <w:tblStyle w:val="28"/>
        <w:tblW w:w="8506"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68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09" w:type="dxa"/>
            <w:tcBorders>
              <w:tl2br w:val="nil"/>
              <w:tr2bl w:val="nil"/>
            </w:tcBorders>
            <w:noWrap/>
            <w:vAlign w:val="bottom"/>
          </w:tcPr>
          <w:p>
            <w:pPr>
              <w:widowControl/>
              <w:spacing w:line="400" w:lineRule="exact"/>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序号</w:t>
            </w:r>
          </w:p>
        </w:tc>
        <w:tc>
          <w:tcPr>
            <w:tcW w:w="3686" w:type="dxa"/>
            <w:tcBorders>
              <w:tl2br w:val="nil"/>
              <w:tr2bl w:val="nil"/>
            </w:tcBorders>
            <w:noWrap/>
            <w:vAlign w:val="bottom"/>
          </w:tcPr>
          <w:p>
            <w:pPr>
              <w:widowControl/>
              <w:spacing w:line="400" w:lineRule="exact"/>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设备名称</w:t>
            </w:r>
          </w:p>
        </w:tc>
        <w:tc>
          <w:tcPr>
            <w:tcW w:w="4111" w:type="dxa"/>
            <w:tcBorders>
              <w:tl2br w:val="nil"/>
              <w:tr2bl w:val="nil"/>
            </w:tcBorders>
            <w:noWrap/>
            <w:vAlign w:val="center"/>
          </w:tcPr>
          <w:p>
            <w:pPr>
              <w:widowControl/>
              <w:spacing w:line="400" w:lineRule="exact"/>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品茗1.31</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数据库服务器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品茗1.32</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交易系统通用上报平台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品茗1.33</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评标系统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4</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品茗1.34</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支付系统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5</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品茗1.35</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6</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品茗1.36</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监督平台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7</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品茗1.37</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调试系统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8</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品茗1.38</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语音卡服务器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9</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品茗1.39</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音频交互系统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10</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品茗1.40</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乡镇交易平台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11</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宏讯1.6</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原中心平台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12</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宏讯5.11</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原中心平台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13</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宏讯5.12</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原中心平台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14</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宏讯5.13</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原中心平台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15</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宏讯5.15</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原中心平台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16</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宏讯5.21</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原中心平台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17</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杭州网站WEB</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杭州网站WEB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18</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杭州网站SQL</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杭州网站SQL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19</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品茗1.231</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旧品茗远程评标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20</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WEB3</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旧门户网站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21</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WEB5</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旧门户网站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22</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RSVP4</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容灾备份服务器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23</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NTP</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时间服务器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24</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360-Hsmp-V7</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360虚拟化防护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25</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VCSA</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集群管理服务器VCSA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26</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128.99存储监控</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存储监控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27</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超融合CVM-A</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nutanix-CVM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28</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超融合CVM-B</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nutanix-CVM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29</w:t>
            </w:r>
          </w:p>
        </w:tc>
        <w:tc>
          <w:tcPr>
            <w:tcW w:w="3686" w:type="dxa"/>
            <w:tcBorders>
              <w:tl2br w:val="nil"/>
              <w:tr2bl w:val="nil"/>
            </w:tcBorders>
            <w:noWrap/>
            <w:vAlign w:val="bottom"/>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超融合CVM-C</w:t>
            </w:r>
          </w:p>
        </w:tc>
        <w:tc>
          <w:tcPr>
            <w:tcW w:w="4111" w:type="dxa"/>
            <w:tcBorders>
              <w:tl2br w:val="nil"/>
              <w:tr2bl w:val="nil"/>
            </w:tcBorders>
            <w:noWrap/>
            <w:vAlign w:val="center"/>
          </w:tcPr>
          <w:p>
            <w:pPr>
              <w:widowControl/>
              <w:spacing w:line="400" w:lineRule="exact"/>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nutanix-CVM</w:t>
            </w:r>
          </w:p>
        </w:tc>
      </w:tr>
    </w:tbl>
    <w:p>
      <w:pPr>
        <w:spacing w:line="400" w:lineRule="exact"/>
        <w:rPr>
          <w:rFonts w:hint="eastAsia" w:ascii="宋体" w:hAnsi="宋体" w:cs="宋体"/>
          <w:color w:val="000000" w:themeColor="text1"/>
          <w:sz w:val="22"/>
          <w:szCs w:val="22"/>
          <w:highlight w:val="none"/>
          <w:lang w:val="en-US" w:eastAsia="zh-CN"/>
          <w14:textFill>
            <w14:solidFill>
              <w14:schemeClr w14:val="tx1"/>
            </w14:solidFill>
          </w14:textFill>
        </w:rPr>
      </w:pPr>
    </w:p>
    <w:p>
      <w:pPr>
        <w:spacing w:line="400" w:lineRule="exact"/>
        <w:rPr>
          <w:rFonts w:hint="eastAsia" w:ascii="宋体" w:hAnsi="宋体" w:cs="宋体"/>
          <w:color w:val="000000" w:themeColor="text1"/>
          <w:sz w:val="22"/>
          <w:szCs w:val="22"/>
          <w:highlight w:val="none"/>
          <w:lang w:val="en-US" w:eastAsia="zh-CN"/>
          <w14:textFill>
            <w14:solidFill>
              <w14:schemeClr w14:val="tx1"/>
            </w14:solidFill>
          </w14:textFill>
        </w:rPr>
      </w:pPr>
    </w:p>
    <w:p>
      <w:pPr>
        <w:spacing w:line="400" w:lineRule="exact"/>
        <w:rPr>
          <w:rFonts w:hint="eastAsia" w:ascii="宋体" w:hAnsi="宋体" w:cs="宋体"/>
          <w:color w:val="000000" w:themeColor="text1"/>
          <w:sz w:val="22"/>
          <w:szCs w:val="2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ind w:left="0" w:leftChars="0"/>
        <w:textAlignment w:val="auto"/>
        <w:rPr>
          <w:rFonts w:hint="eastAsia" w:ascii="宋体" w:hAnsi="宋体" w:cs="宋体"/>
          <w:b/>
          <w:bCs/>
          <w:color w:val="000000" w:themeColor="text1"/>
          <w:sz w:val="22"/>
          <w:szCs w:val="22"/>
          <w:highlight w:val="none"/>
          <w:lang w:val="en-US" w:eastAsia="zh-CN"/>
          <w14:textFill>
            <w14:solidFill>
              <w14:schemeClr w14:val="tx1"/>
            </w14:solidFill>
          </w14:textFill>
        </w:rPr>
      </w:pPr>
      <w:r>
        <w:rPr>
          <w:rFonts w:hint="eastAsia" w:ascii="宋体" w:hAnsi="宋体" w:cs="宋体"/>
          <w:b/>
          <w:bCs/>
          <w:color w:val="000000" w:themeColor="text1"/>
          <w:sz w:val="22"/>
          <w:szCs w:val="22"/>
          <w:highlight w:val="none"/>
          <w:lang w:val="en-US" w:eastAsia="zh-CN"/>
          <w14:textFill>
            <w14:solidFill>
              <w14:schemeClr w14:val="tx1"/>
            </w14:solidFill>
          </w14:textFill>
        </w:rPr>
        <w:t>1.3具体要求</w:t>
      </w:r>
    </w:p>
    <w:p>
      <w:pPr>
        <w:pStyle w:val="48"/>
        <w:keepNext w:val="0"/>
        <w:keepLines w:val="0"/>
        <w:pageBreakBefore w:val="0"/>
        <w:numPr>
          <w:ilvl w:val="0"/>
          <w:numId w:val="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操作系统运维服务要求</w:t>
      </w:r>
    </w:p>
    <w:p>
      <w:pPr>
        <w:pStyle w:val="48"/>
        <w:keepNext w:val="0"/>
        <w:keepLines w:val="0"/>
        <w:pageBreakBefore w:val="0"/>
        <w:numPr>
          <w:ilvl w:val="0"/>
          <w:numId w:val="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操作系统类型： Linux、Windows</w:t>
      </w:r>
    </w:p>
    <w:p>
      <w:pPr>
        <w:pStyle w:val="48"/>
        <w:keepNext w:val="0"/>
        <w:keepLines w:val="0"/>
        <w:pageBreakBefore w:val="0"/>
        <w:numPr>
          <w:ilvl w:val="0"/>
          <w:numId w:val="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操作系统数量：50台。</w:t>
      </w:r>
    </w:p>
    <w:p>
      <w:pPr>
        <w:pStyle w:val="48"/>
        <w:keepNext w:val="0"/>
        <w:keepLines w:val="0"/>
        <w:pageBreakBefore w:val="0"/>
        <w:numPr>
          <w:ilvl w:val="0"/>
          <w:numId w:val="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运维目标：RPO=0，RTO&lt;30分钟。</w:t>
      </w:r>
    </w:p>
    <w:p>
      <w:pPr>
        <w:pStyle w:val="48"/>
        <w:keepNext w:val="0"/>
        <w:keepLines w:val="0"/>
        <w:pageBreakBefore w:val="0"/>
        <w:numPr>
          <w:ilvl w:val="0"/>
          <w:numId w:val="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提供操作系统补丁微码升级服务，并建立系统硬件的控制微码及操作系统补丁管理数据库。</w:t>
      </w:r>
    </w:p>
    <w:p>
      <w:pPr>
        <w:pStyle w:val="48"/>
        <w:keepNext w:val="0"/>
        <w:keepLines w:val="0"/>
        <w:pageBreakBefore w:val="0"/>
        <w:numPr>
          <w:ilvl w:val="0"/>
          <w:numId w:val="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监控操作系统性能，主要包括：CPU、内存、磁盘和网络性能，同时设定阀值报警。</w:t>
      </w:r>
    </w:p>
    <w:p>
      <w:pPr>
        <w:pStyle w:val="48"/>
        <w:keepNext w:val="0"/>
        <w:keepLines w:val="0"/>
        <w:pageBreakBefore w:val="0"/>
        <w:numPr>
          <w:ilvl w:val="0"/>
          <w:numId w:val="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提供服务器运行状态、性能分析、评估和调整服务，并根据系统资源利用的历史记录，对操作系统定期进行优化。</w:t>
      </w:r>
    </w:p>
    <w:p>
      <w:pPr>
        <w:pStyle w:val="48"/>
        <w:keepNext w:val="0"/>
        <w:keepLines w:val="0"/>
        <w:pageBreakBefore w:val="0"/>
        <w:numPr>
          <w:ilvl w:val="0"/>
          <w:numId w:val="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提供操作系统软件故障处理和系统恢复服务。</w:t>
      </w:r>
    </w:p>
    <w:p>
      <w:pPr>
        <w:pStyle w:val="48"/>
        <w:keepNext w:val="0"/>
        <w:keepLines w:val="0"/>
        <w:pageBreakBefore w:val="0"/>
        <w:numPr>
          <w:ilvl w:val="0"/>
          <w:numId w:val="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提供每年2次的HA系统切换演练。</w:t>
      </w:r>
    </w:p>
    <w:p>
      <w:pPr>
        <w:pStyle w:val="48"/>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p>
    <w:p>
      <w:pPr>
        <w:pStyle w:val="48"/>
        <w:keepNext w:val="0"/>
        <w:keepLines w:val="0"/>
        <w:pageBreakBefore w:val="0"/>
        <w:numPr>
          <w:ilvl w:val="0"/>
          <w:numId w:val="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网络系统运维服务</w:t>
      </w:r>
    </w:p>
    <w:p>
      <w:pPr>
        <w:pStyle w:val="48"/>
        <w:keepNext w:val="0"/>
        <w:keepLines w:val="0"/>
        <w:pageBreakBefore w:val="0"/>
        <w:numPr>
          <w:ilvl w:val="0"/>
          <w:numId w:val="8"/>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网络系统的日常维护与故障排除，保障网络系统的连通性和稳定性，核心网络故障时间（RTO）&lt;30分钟。</w:t>
      </w:r>
    </w:p>
    <w:p>
      <w:pPr>
        <w:pStyle w:val="48"/>
        <w:keepNext w:val="0"/>
        <w:keepLines w:val="0"/>
        <w:pageBreakBefore w:val="0"/>
        <w:numPr>
          <w:ilvl w:val="0"/>
          <w:numId w:val="8"/>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合理规划用户IP地址，优化虚拟子网与子网访问的安全策略。</w:t>
      </w:r>
    </w:p>
    <w:p>
      <w:pPr>
        <w:pStyle w:val="48"/>
        <w:keepNext w:val="0"/>
        <w:keepLines w:val="0"/>
        <w:pageBreakBefore w:val="0"/>
        <w:numPr>
          <w:ilvl w:val="0"/>
          <w:numId w:val="8"/>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新增业务系统的网络带宽与安全保障，按子网颗粒度实现网络数据流访问控制，按IP颗粒度实现用户对应用的访问控制。</w:t>
      </w:r>
    </w:p>
    <w:p>
      <w:pPr>
        <w:pStyle w:val="48"/>
        <w:keepNext w:val="0"/>
        <w:keepLines w:val="0"/>
        <w:pageBreakBefore w:val="0"/>
        <w:numPr>
          <w:ilvl w:val="0"/>
          <w:numId w:val="8"/>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制定核心网络故障应急预案，提供详细技术方案并测试演练，由业主方确认效果。</w:t>
      </w:r>
    </w:p>
    <w:p>
      <w:pPr>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p>
    <w:p>
      <w:pPr>
        <w:pStyle w:val="48"/>
        <w:keepNext w:val="0"/>
        <w:keepLines w:val="0"/>
        <w:pageBreakBefore w:val="0"/>
        <w:numPr>
          <w:ilvl w:val="0"/>
          <w:numId w:val="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虚拟化系统运维服务要求</w:t>
      </w:r>
    </w:p>
    <w:p>
      <w:pPr>
        <w:pStyle w:val="48"/>
        <w:keepNext w:val="0"/>
        <w:keepLines w:val="0"/>
        <w:pageBreakBefore w:val="0"/>
        <w:numPr>
          <w:ilvl w:val="0"/>
          <w:numId w:val="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虚拟化平台（包括硬件和软件系统）日常维护与故障排除，保障虚拟化平台的稳定运行。</w:t>
      </w:r>
    </w:p>
    <w:p>
      <w:pPr>
        <w:pStyle w:val="48"/>
        <w:keepNext w:val="0"/>
        <w:keepLines w:val="0"/>
        <w:pageBreakBefore w:val="0"/>
        <w:numPr>
          <w:ilvl w:val="0"/>
          <w:numId w:val="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结合新业务上线，规划、部署虚拟服务器。</w:t>
      </w:r>
    </w:p>
    <w:p>
      <w:pPr>
        <w:pStyle w:val="48"/>
        <w:keepNext w:val="0"/>
        <w:keepLines w:val="0"/>
        <w:pageBreakBefore w:val="0"/>
        <w:numPr>
          <w:ilvl w:val="0"/>
          <w:numId w:val="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将运行在物理服务器上的业务系统迁移到虚拟化平台上，结合各业务系统的需求，按需分配CPU、内存和存储等资源。</w:t>
      </w:r>
    </w:p>
    <w:p>
      <w:pPr>
        <w:pStyle w:val="48"/>
        <w:keepNext w:val="0"/>
        <w:keepLines w:val="0"/>
        <w:pageBreakBefore w:val="0"/>
        <w:numPr>
          <w:ilvl w:val="0"/>
          <w:numId w:val="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对虚拟化平台进行持续资源优化和性能调优。</w:t>
      </w:r>
    </w:p>
    <w:p>
      <w:pPr>
        <w:pStyle w:val="48"/>
        <w:keepNext w:val="0"/>
        <w:keepLines w:val="0"/>
        <w:pageBreakBefore w:val="0"/>
        <w:numPr>
          <w:ilvl w:val="0"/>
          <w:numId w:val="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路坦力超融合进行持续资源优化和性能调优</w:t>
      </w:r>
    </w:p>
    <w:p>
      <w:pPr>
        <w:pStyle w:val="48"/>
        <w:keepNext w:val="0"/>
        <w:keepLines w:val="0"/>
        <w:pageBreakBefore w:val="0"/>
        <w:numPr>
          <w:ilvl w:val="0"/>
          <w:numId w:val="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虚拟化容灾RPS4VM容灾和恢复</w:t>
      </w:r>
    </w:p>
    <w:p>
      <w:pPr>
        <w:pStyle w:val="48"/>
        <w:keepNext w:val="0"/>
        <w:keepLines w:val="0"/>
        <w:pageBreakBefore w:val="0"/>
        <w:numPr>
          <w:ilvl w:val="0"/>
          <w:numId w:val="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360网神虚拟化安全管理系统的策略制定及保护</w:t>
      </w:r>
    </w:p>
    <w:p>
      <w:pPr>
        <w:keepNext w:val="0"/>
        <w:keepLines w:val="0"/>
        <w:pageBreakBefore w:val="0"/>
        <w:widowControl/>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p>
    <w:p>
      <w:pPr>
        <w:pStyle w:val="48"/>
        <w:keepNext w:val="0"/>
        <w:keepLines w:val="0"/>
        <w:pageBreakBefore w:val="0"/>
        <w:numPr>
          <w:ilvl w:val="0"/>
          <w:numId w:val="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应急预案服务</w:t>
      </w:r>
    </w:p>
    <w:p>
      <w:pPr>
        <w:pStyle w:val="48"/>
        <w:keepNext w:val="0"/>
        <w:keepLines w:val="0"/>
        <w:pageBreakBefore w:val="0"/>
        <w:numPr>
          <w:ilvl w:val="0"/>
          <w:numId w:val="10"/>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针对硬件设备运行状况，制订现场备件库。</w:t>
      </w:r>
    </w:p>
    <w:p>
      <w:pPr>
        <w:pStyle w:val="48"/>
        <w:keepNext w:val="0"/>
        <w:keepLines w:val="0"/>
        <w:pageBreakBefore w:val="0"/>
        <w:numPr>
          <w:ilvl w:val="0"/>
          <w:numId w:val="10"/>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对数据备份，制订进行恢复演练流程，并定期进行演练。</w:t>
      </w:r>
    </w:p>
    <w:p>
      <w:pPr>
        <w:pStyle w:val="48"/>
        <w:keepNext w:val="0"/>
        <w:keepLines w:val="0"/>
        <w:pageBreakBefore w:val="0"/>
        <w:numPr>
          <w:ilvl w:val="0"/>
          <w:numId w:val="10"/>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对应用容灾平台，制订容灾切换演练流程，并定期进行演练。</w:t>
      </w:r>
    </w:p>
    <w:p>
      <w:pPr>
        <w:keepNext w:val="0"/>
        <w:keepLines w:val="0"/>
        <w:pageBreakBefore w:val="0"/>
        <w:widowControl/>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p>
    <w:p>
      <w:pPr>
        <w:pStyle w:val="48"/>
        <w:keepNext w:val="0"/>
        <w:keepLines w:val="0"/>
        <w:pageBreakBefore w:val="0"/>
        <w:numPr>
          <w:ilvl w:val="0"/>
          <w:numId w:val="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服务响应要求</w:t>
      </w:r>
    </w:p>
    <w:p>
      <w:pPr>
        <w:pStyle w:val="62"/>
        <w:keepNext w:val="0"/>
        <w:keepLines w:val="0"/>
        <w:pageBreakBefore w:val="0"/>
        <w:numPr>
          <w:ilvl w:val="0"/>
          <w:numId w:val="11"/>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服务响应：7*24小时。</w:t>
      </w:r>
    </w:p>
    <w:p>
      <w:pPr>
        <w:pStyle w:val="62"/>
        <w:keepNext w:val="0"/>
        <w:keepLines w:val="0"/>
        <w:pageBreakBefore w:val="0"/>
        <w:numPr>
          <w:ilvl w:val="0"/>
          <w:numId w:val="11"/>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远程服务响应时间：10分钟内。</w:t>
      </w:r>
    </w:p>
    <w:p>
      <w:pPr>
        <w:pStyle w:val="62"/>
        <w:keepNext w:val="0"/>
        <w:keepLines w:val="0"/>
        <w:pageBreakBefore w:val="0"/>
        <w:numPr>
          <w:ilvl w:val="0"/>
          <w:numId w:val="11"/>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现场服务到达时间：30分钟。</w:t>
      </w:r>
    </w:p>
    <w:p>
      <w:pPr>
        <w:pStyle w:val="48"/>
        <w:keepNext w:val="0"/>
        <w:keepLines w:val="0"/>
        <w:pageBreakBefore w:val="0"/>
        <w:numPr>
          <w:ilvl w:val="0"/>
          <w:numId w:val="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公共资源IT终端及办公网络免人工运维服务。</w:t>
      </w:r>
    </w:p>
    <w:p>
      <w:pPr>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ind w:left="0" w:leftChars="0" w:firstLine="420" w:firstLineChars="190"/>
        <w:textAlignment w:val="auto"/>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lang w:eastAsia="zh-CN"/>
          <w14:textFill>
            <w14:solidFill>
              <w14:schemeClr w14:val="tx1"/>
            </w14:solidFill>
          </w14:textFill>
        </w:rPr>
        <w:t>（</w:t>
      </w:r>
      <w:r>
        <w:rPr>
          <w:rFonts w:hint="eastAsia" w:ascii="宋体" w:hAnsi="宋体" w:cs="宋体"/>
          <w:b/>
          <w:color w:val="000000" w:themeColor="text1"/>
          <w:sz w:val="22"/>
          <w:szCs w:val="22"/>
          <w:highlight w:val="none"/>
          <w:lang w:val="en-US" w:eastAsia="zh-CN"/>
          <w14:textFill>
            <w14:solidFill>
              <w14:schemeClr w14:val="tx1"/>
            </w14:solidFill>
          </w14:textFill>
        </w:rPr>
        <w:t>二</w:t>
      </w:r>
      <w:r>
        <w:rPr>
          <w:rFonts w:hint="eastAsia" w:ascii="宋体" w:hAnsi="宋体" w:cs="宋体"/>
          <w:b/>
          <w:color w:val="000000" w:themeColor="text1"/>
          <w:sz w:val="22"/>
          <w:szCs w:val="22"/>
          <w:highlight w:val="none"/>
          <w:lang w:eastAsia="zh-CN"/>
          <w14:textFill>
            <w14:solidFill>
              <w14:schemeClr w14:val="tx1"/>
            </w14:solidFill>
          </w14:textFill>
        </w:rPr>
        <w:t>）</w:t>
      </w:r>
      <w:r>
        <w:rPr>
          <w:rFonts w:hint="eastAsia" w:ascii="宋体" w:hAnsi="宋体" w:cs="宋体"/>
          <w:b/>
          <w:color w:val="000000" w:themeColor="text1"/>
          <w:sz w:val="22"/>
          <w:szCs w:val="22"/>
          <w:highlight w:val="none"/>
          <w14:textFill>
            <w14:solidFill>
              <w14:schemeClr w14:val="tx1"/>
            </w14:solidFill>
          </w14:textFill>
        </w:rPr>
        <w:t xml:space="preserve"> 运维预警服务</w:t>
      </w:r>
    </w:p>
    <w:p>
      <w:pPr>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投标方在服务期限内提供一台运维一体机，实现对业务应用、数据库、操作系统和硬件系统状态的自动巡检、告警智能诊断和告警订阅服务。同时结合用户的实际业务需求，提供二次开发服务。具体需求如下：</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2.1</w:t>
      </w:r>
      <w:r>
        <w:rPr>
          <w:rFonts w:hint="eastAsia" w:ascii="宋体" w:hAnsi="宋体" w:cs="宋体"/>
          <w:color w:val="000000" w:themeColor="text1"/>
          <w:sz w:val="22"/>
          <w:szCs w:val="22"/>
          <w:highlight w:val="none"/>
          <w14:textFill>
            <w14:solidFill>
              <w14:schemeClr w14:val="tx1"/>
            </w14:solidFill>
          </w14:textFill>
        </w:rPr>
        <w:t>运维对象</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网络</w:t>
      </w:r>
    </w:p>
    <w:p>
      <w:pPr>
        <w:keepNext w:val="0"/>
        <w:keepLines w:val="0"/>
        <w:pageBreakBefore w:val="0"/>
        <w:numPr>
          <w:ilvl w:val="0"/>
          <w:numId w:val="13"/>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提供网络运行拓扑视图，并可视化呈现网络设备运行状态与实时流量分布。</w:t>
      </w:r>
    </w:p>
    <w:p>
      <w:pPr>
        <w:keepNext w:val="0"/>
        <w:keepLines w:val="0"/>
        <w:pageBreakBefore w:val="0"/>
        <w:numPr>
          <w:ilvl w:val="0"/>
          <w:numId w:val="13"/>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对网络设备故障进行自动告警。</w:t>
      </w:r>
    </w:p>
    <w:p>
      <w:pPr>
        <w:keepNext w:val="0"/>
        <w:keepLines w:val="0"/>
        <w:pageBreakBefore w:val="0"/>
        <w:numPr>
          <w:ilvl w:val="0"/>
          <w:numId w:val="13"/>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结合业务分布，对网络带宽流量异常进行自动预警。</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服务器</w:t>
      </w:r>
    </w:p>
    <w:p>
      <w:pPr>
        <w:keepNext w:val="0"/>
        <w:keepLines w:val="0"/>
        <w:pageBreakBefore w:val="0"/>
        <w:numPr>
          <w:ilvl w:val="0"/>
          <w:numId w:val="14"/>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对服务器的的硬件状态进行自动告警，包括：CPU、硬盘、电源、风扇、RAID卡等。</w:t>
      </w:r>
    </w:p>
    <w:p>
      <w:pPr>
        <w:keepNext w:val="0"/>
        <w:keepLines w:val="0"/>
        <w:pageBreakBefore w:val="0"/>
        <w:numPr>
          <w:ilvl w:val="0"/>
          <w:numId w:val="14"/>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结合服务器上运行的业务特点，对服务器运行性能指标异常进行自动预警。</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存储</w:t>
      </w:r>
    </w:p>
    <w:p>
      <w:pPr>
        <w:pStyle w:val="63"/>
        <w:keepNext w:val="0"/>
        <w:keepLines w:val="0"/>
        <w:pageBreakBefore w:val="0"/>
        <w:numPr>
          <w:ilvl w:val="0"/>
          <w:numId w:val="15"/>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监控存储系统的磁盘、存储控制器、电源、风扇等运行状态，并对其故障进行自动告警。</w:t>
      </w:r>
    </w:p>
    <w:p>
      <w:pPr>
        <w:pStyle w:val="63"/>
        <w:keepNext w:val="0"/>
        <w:keepLines w:val="0"/>
        <w:pageBreakBefore w:val="0"/>
        <w:numPr>
          <w:ilvl w:val="0"/>
          <w:numId w:val="15"/>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对存储I/O流量异常进行自动预警。</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操作系统</w:t>
      </w:r>
    </w:p>
    <w:p>
      <w:pPr>
        <w:keepNext w:val="0"/>
        <w:keepLines w:val="0"/>
        <w:pageBreakBefore w:val="0"/>
        <w:numPr>
          <w:ilvl w:val="0"/>
          <w:numId w:val="1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操作系统类型包括：AIX、Linux、Windows等。</w:t>
      </w:r>
    </w:p>
    <w:p>
      <w:pPr>
        <w:keepNext w:val="0"/>
        <w:keepLines w:val="0"/>
        <w:pageBreakBefore w:val="0"/>
        <w:numPr>
          <w:ilvl w:val="0"/>
          <w:numId w:val="1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监控操作系统的进程状态，并对关键进程异常进行预警。</w:t>
      </w:r>
    </w:p>
    <w:p>
      <w:pPr>
        <w:keepNext w:val="0"/>
        <w:keepLines w:val="0"/>
        <w:pageBreakBefore w:val="0"/>
        <w:numPr>
          <w:ilvl w:val="0"/>
          <w:numId w:val="1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监控操作系统的运行状态，包括：CPU 利用率、内存利用率、磁盘I/O 读写速率、磁盘I/O读写速率，网络I/O等。</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中间件</w:t>
      </w:r>
    </w:p>
    <w:p>
      <w:pPr>
        <w:keepNext w:val="0"/>
        <w:keepLines w:val="0"/>
        <w:pageBreakBefore w:val="0"/>
        <w:numPr>
          <w:ilvl w:val="0"/>
          <w:numId w:val="1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中间件类型包括：Weblogic、Websphere、Tomcat、Tuxedo等。</w:t>
      </w:r>
    </w:p>
    <w:p>
      <w:pPr>
        <w:keepNext w:val="0"/>
        <w:keepLines w:val="0"/>
        <w:pageBreakBefore w:val="0"/>
        <w:numPr>
          <w:ilvl w:val="0"/>
          <w:numId w:val="1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监控中间件服务状态和连接状态，并对状态异常进行预警。</w:t>
      </w:r>
    </w:p>
    <w:p>
      <w:pPr>
        <w:keepNext w:val="0"/>
        <w:keepLines w:val="0"/>
        <w:pageBreakBefore w:val="0"/>
        <w:numPr>
          <w:ilvl w:val="0"/>
          <w:numId w:val="17"/>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监控监控线程数、处理时间、请求数、字节数等运行指标</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数据库</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数据库类型包括：Oracle、MySQL、MSSQL等。</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对数据库进程状态异常进行自动告警。</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对数据文件、日志文件等占用空间异常进行自动告警。</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对数据库的高可用、容灾流程异常进行自动告警。</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提供数据库全面巡检功能，要求实现：</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采用一键操作方式，快速发起全面巡检。</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支持计划巡检和手动巡检方式，其中手动巡检采用一键发起操作。</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全面巡检至少包括：数据库可用性、空间管理、安全性、可靠性、性能、错误、主机资源、数据库资源数据库软件、数据库参数、系统参数等内容。</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要求提供巡检专家系统，对巡检报告中的异常项提供优化建议。</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巡检报告提供在线阅读和离线下载方式，离线下载文档支持PDF格式。</w:t>
      </w:r>
    </w:p>
    <w:p>
      <w:pPr>
        <w:pStyle w:val="63"/>
        <w:keepNext w:val="0"/>
        <w:keepLines w:val="0"/>
        <w:pageBreakBefore w:val="0"/>
        <w:numPr>
          <w:ilvl w:val="0"/>
          <w:numId w:val="18"/>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巡检报告要求单独提供异常项汇总模块，服务人员通过异常项汇总模块快速了解数据库的健康状况。</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管理应用</w:t>
      </w:r>
    </w:p>
    <w:p>
      <w:pPr>
        <w:keepNext w:val="0"/>
        <w:keepLines w:val="0"/>
        <w:pageBreakBefore w:val="0"/>
        <w:numPr>
          <w:ilvl w:val="0"/>
          <w:numId w:val="1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管理应用包括：备份系统、容灾系统、集群系统。</w:t>
      </w:r>
    </w:p>
    <w:p>
      <w:pPr>
        <w:keepNext w:val="0"/>
        <w:keepLines w:val="0"/>
        <w:pageBreakBefore w:val="0"/>
        <w:numPr>
          <w:ilvl w:val="0"/>
          <w:numId w:val="19"/>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对管理应用进程和流程异常，进行自动告警。</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业务应用</w:t>
      </w:r>
    </w:p>
    <w:p>
      <w:pPr>
        <w:keepNext w:val="0"/>
        <w:keepLines w:val="0"/>
        <w:pageBreakBefore w:val="0"/>
        <w:numPr>
          <w:ilvl w:val="0"/>
          <w:numId w:val="20"/>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对业务应用的服务可用性，进行自动告警。</w:t>
      </w:r>
    </w:p>
    <w:p>
      <w:pPr>
        <w:keepNext w:val="0"/>
        <w:keepLines w:val="0"/>
        <w:pageBreakBefore w:val="0"/>
        <w:numPr>
          <w:ilvl w:val="0"/>
          <w:numId w:val="20"/>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对业务应用进程状态异常，进行自动告警。</w:t>
      </w:r>
    </w:p>
    <w:p>
      <w:pPr>
        <w:keepNext w:val="0"/>
        <w:keepLines w:val="0"/>
        <w:pageBreakBefore w:val="0"/>
        <w:numPr>
          <w:ilvl w:val="0"/>
          <w:numId w:val="20"/>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品茗系统平台对接银行网络，web网页证书对接更新，不见面开标系统平台对接，品茗各系统平台网页访问故障处理。</w:t>
      </w:r>
    </w:p>
    <w:p>
      <w:pPr>
        <w:keepNext w:val="0"/>
        <w:keepLines w:val="0"/>
        <w:pageBreakBefore w:val="0"/>
        <w:numPr>
          <w:ilvl w:val="0"/>
          <w:numId w:val="1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Nutanix</w:t>
      </w:r>
      <w:r>
        <w:rPr>
          <w:rFonts w:hint="eastAsia" w:ascii="宋体" w:hAnsi="宋体" w:cs="宋体"/>
          <w:color w:val="000000" w:themeColor="text1"/>
          <w:sz w:val="22"/>
          <w:szCs w:val="22"/>
          <w:highlight w:val="none"/>
          <w14:textFill>
            <w14:solidFill>
              <w14:schemeClr w14:val="tx1"/>
            </w14:solidFill>
          </w14:textFill>
        </w:rPr>
        <w:t>超融合</w:t>
      </w:r>
    </w:p>
    <w:p>
      <w:pPr>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因</w:t>
      </w:r>
      <w:r>
        <w:rPr>
          <w:rFonts w:hint="eastAsia" w:ascii="宋体" w:hAnsi="宋体" w:cs="宋体"/>
          <w:bCs/>
          <w:color w:val="000000" w:themeColor="text1"/>
          <w:kern w:val="0"/>
          <w:sz w:val="22"/>
          <w:szCs w:val="22"/>
          <w:highlight w:val="none"/>
          <w14:textFill>
            <w14:solidFill>
              <w14:schemeClr w14:val="tx1"/>
            </w14:solidFill>
          </w14:textFill>
        </w:rPr>
        <w:t>Nutanix原厂已经推出中国了，本套超融合已经没用原厂维保了，需要服务商维护Nutanix超融合底层系统，因为超融合故障产生的平台故障由中标服务商全权负责。</w:t>
      </w: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2.2</w:t>
      </w:r>
      <w:r>
        <w:rPr>
          <w:rFonts w:hint="eastAsia" w:ascii="宋体" w:hAnsi="宋体" w:cs="宋体"/>
          <w:color w:val="000000" w:themeColor="text1"/>
          <w:sz w:val="22"/>
          <w:szCs w:val="22"/>
          <w:highlight w:val="none"/>
          <w14:textFill>
            <w14:solidFill>
              <w14:schemeClr w14:val="tx1"/>
            </w14:solidFill>
          </w14:textFill>
        </w:rPr>
        <w:t>监控视图</w:t>
      </w:r>
    </w:p>
    <w:p>
      <w:pPr>
        <w:keepNext w:val="0"/>
        <w:keepLines w:val="0"/>
        <w:pageBreakBefore w:val="0"/>
        <w:numPr>
          <w:ilvl w:val="0"/>
          <w:numId w:val="21"/>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与机柜实物一致的设备状态监控视图。</w:t>
      </w:r>
    </w:p>
    <w:p>
      <w:pPr>
        <w:pStyle w:val="63"/>
        <w:keepNext w:val="0"/>
        <w:keepLines w:val="0"/>
        <w:pageBreakBefore w:val="0"/>
        <w:numPr>
          <w:ilvl w:val="0"/>
          <w:numId w:val="21"/>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业务应用状态监控视图。</w:t>
      </w:r>
    </w:p>
    <w:p>
      <w:pPr>
        <w:pStyle w:val="62"/>
        <w:keepNext w:val="0"/>
        <w:keepLines w:val="0"/>
        <w:pageBreakBefore w:val="0"/>
        <w:numPr>
          <w:ilvl w:val="0"/>
          <w:numId w:val="21"/>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网络拓扑与流量监控视图。</w:t>
      </w:r>
    </w:p>
    <w:p>
      <w:pPr>
        <w:pStyle w:val="62"/>
        <w:keepNext w:val="0"/>
        <w:keepLines w:val="0"/>
        <w:pageBreakBefore w:val="0"/>
        <w:numPr>
          <w:ilvl w:val="0"/>
          <w:numId w:val="21"/>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数据中心整体状态监控视图。</w:t>
      </w:r>
    </w:p>
    <w:p>
      <w:pPr>
        <w:pStyle w:val="63"/>
        <w:keepNext w:val="0"/>
        <w:keepLines w:val="0"/>
        <w:pageBreakBefore w:val="0"/>
        <w:numPr>
          <w:ilvl w:val="0"/>
          <w:numId w:val="21"/>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数据库健康状态监控视图。</w:t>
      </w:r>
    </w:p>
    <w:p>
      <w:pPr>
        <w:pStyle w:val="62"/>
        <w:keepNext w:val="0"/>
        <w:keepLines w:val="0"/>
        <w:pageBreakBefore w:val="0"/>
        <w:numPr>
          <w:ilvl w:val="0"/>
          <w:numId w:val="21"/>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支持用户自定义监控视图。</w:t>
      </w:r>
    </w:p>
    <w:p>
      <w:pPr>
        <w:pStyle w:val="62"/>
        <w:keepNext w:val="0"/>
        <w:keepLines w:val="0"/>
        <w:pageBreakBefore w:val="0"/>
        <w:numPr>
          <w:ilvl w:val="0"/>
          <w:numId w:val="21"/>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按不同用户角色，分配视图查看权限，实现用户角色与视图查看权限关联。</w:t>
      </w:r>
    </w:p>
    <w:p>
      <w:pPr>
        <w:pStyle w:val="62"/>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2.3</w:t>
      </w:r>
      <w:r>
        <w:rPr>
          <w:rFonts w:hint="eastAsia" w:ascii="宋体" w:hAnsi="宋体" w:cs="宋体"/>
          <w:color w:val="000000" w:themeColor="text1"/>
          <w:sz w:val="22"/>
          <w:szCs w:val="22"/>
          <w:highlight w:val="none"/>
          <w14:textFill>
            <w14:solidFill>
              <w14:schemeClr w14:val="tx1"/>
            </w14:solidFill>
          </w14:textFill>
        </w:rPr>
        <w:t>告警日志采集</w:t>
      </w:r>
    </w:p>
    <w:p>
      <w:pPr>
        <w:pStyle w:val="62"/>
        <w:keepNext w:val="0"/>
        <w:keepLines w:val="0"/>
        <w:pageBreakBefore w:val="0"/>
        <w:numPr>
          <w:ilvl w:val="0"/>
          <w:numId w:val="2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告警日志采用集中管理模式，形成用户告警日志库。</w:t>
      </w:r>
    </w:p>
    <w:p>
      <w:pPr>
        <w:pStyle w:val="62"/>
        <w:keepNext w:val="0"/>
        <w:keepLines w:val="0"/>
        <w:pageBreakBefore w:val="0"/>
        <w:numPr>
          <w:ilvl w:val="0"/>
          <w:numId w:val="22"/>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告警日志库采用大数据结构，可高效查询、分析。</w:t>
      </w:r>
    </w:p>
    <w:p>
      <w:pPr>
        <w:pStyle w:val="62"/>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2.4</w:t>
      </w:r>
      <w:r>
        <w:rPr>
          <w:rFonts w:hint="eastAsia" w:ascii="宋体" w:hAnsi="宋体" w:cs="宋体"/>
          <w:color w:val="000000" w:themeColor="text1"/>
          <w:sz w:val="22"/>
          <w:szCs w:val="22"/>
          <w:highlight w:val="none"/>
          <w14:textFill>
            <w14:solidFill>
              <w14:schemeClr w14:val="tx1"/>
            </w14:solidFill>
          </w14:textFill>
        </w:rPr>
        <w:t>告警智能诊断</w:t>
      </w:r>
    </w:p>
    <w:p>
      <w:pPr>
        <w:pStyle w:val="62"/>
        <w:keepNext w:val="0"/>
        <w:keepLines w:val="0"/>
        <w:pageBreakBefore w:val="0"/>
        <w:numPr>
          <w:ilvl w:val="0"/>
          <w:numId w:val="23"/>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支持人工阀值模式：可自由设置告警触发阀值库。</w:t>
      </w:r>
    </w:p>
    <w:p>
      <w:pPr>
        <w:pStyle w:val="62"/>
        <w:keepNext w:val="0"/>
        <w:keepLines w:val="0"/>
        <w:pageBreakBefore w:val="0"/>
        <w:numPr>
          <w:ilvl w:val="0"/>
          <w:numId w:val="23"/>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支持智能诊断模式：采用大数据技术和机器学习技术，智能识别异常，并发送警告。智能诊断内容包括：</w:t>
      </w:r>
    </w:p>
    <w:p>
      <w:pPr>
        <w:pStyle w:val="63"/>
        <w:keepNext w:val="0"/>
        <w:keepLines w:val="0"/>
        <w:pageBreakBefore w:val="0"/>
        <w:numPr>
          <w:ilvl w:val="0"/>
          <w:numId w:val="24"/>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智能识别性能异常点。</w:t>
      </w:r>
    </w:p>
    <w:p>
      <w:pPr>
        <w:pStyle w:val="63"/>
        <w:keepNext w:val="0"/>
        <w:keepLines w:val="0"/>
        <w:pageBreakBefore w:val="0"/>
        <w:numPr>
          <w:ilvl w:val="0"/>
          <w:numId w:val="24"/>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智能识别目标的异常波动。</w:t>
      </w:r>
    </w:p>
    <w:p>
      <w:pPr>
        <w:pStyle w:val="63"/>
        <w:keepNext w:val="0"/>
        <w:keepLines w:val="0"/>
        <w:pageBreakBefore w:val="0"/>
        <w:numPr>
          <w:ilvl w:val="0"/>
          <w:numId w:val="24"/>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智能判断问题的目标归属。</w:t>
      </w:r>
    </w:p>
    <w:p>
      <w:pPr>
        <w:pStyle w:val="63"/>
        <w:keepNext w:val="0"/>
        <w:keepLines w:val="0"/>
        <w:pageBreakBefore w:val="0"/>
        <w:numPr>
          <w:ilvl w:val="0"/>
          <w:numId w:val="24"/>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智能告警风暴过滤</w:t>
      </w:r>
    </w:p>
    <w:p>
      <w:pPr>
        <w:pStyle w:val="63"/>
        <w:keepNext w:val="0"/>
        <w:keepLines w:val="0"/>
        <w:pageBreakBefore w:val="0"/>
        <w:numPr>
          <w:ilvl w:val="0"/>
          <w:numId w:val="24"/>
        </w:numPr>
        <w:kinsoku/>
        <w:wordWrap/>
        <w:overflowPunct/>
        <w:topLinePunct w:val="0"/>
        <w:autoSpaceDE/>
        <w:autoSpaceDN/>
        <w:bidi w:val="0"/>
        <w:adjustRightInd/>
        <w:snapToGrid/>
        <w:spacing w:line="400" w:lineRule="exact"/>
        <w:ind w:left="0" w:leftChars="0" w:firstLine="418" w:firstLineChars="190"/>
        <w:jc w:val="left"/>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智能告警合并。</w:t>
      </w:r>
    </w:p>
    <w:p>
      <w:pPr>
        <w:pStyle w:val="62"/>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400" w:lineRule="exact"/>
        <w:ind w:left="0" w:leftChars="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2.5</w:t>
      </w:r>
      <w:r>
        <w:rPr>
          <w:rFonts w:hint="eastAsia" w:ascii="宋体" w:hAnsi="宋体" w:cs="宋体"/>
          <w:color w:val="000000" w:themeColor="text1"/>
          <w:sz w:val="22"/>
          <w:szCs w:val="22"/>
          <w:highlight w:val="none"/>
          <w14:textFill>
            <w14:solidFill>
              <w14:schemeClr w14:val="tx1"/>
            </w14:solidFill>
          </w14:textFill>
        </w:rPr>
        <w:t>告警通知</w:t>
      </w:r>
    </w:p>
    <w:p>
      <w:pPr>
        <w:pStyle w:val="62"/>
        <w:keepNext w:val="0"/>
        <w:keepLines w:val="0"/>
        <w:pageBreakBefore w:val="0"/>
        <w:numPr>
          <w:ilvl w:val="0"/>
          <w:numId w:val="25"/>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按运维对象的重要性和故障级别，可定义不同的告警通知级别。</w:t>
      </w:r>
    </w:p>
    <w:p>
      <w:pPr>
        <w:pStyle w:val="62"/>
        <w:keepNext w:val="0"/>
        <w:keepLines w:val="0"/>
        <w:pageBreakBefore w:val="0"/>
        <w:numPr>
          <w:ilvl w:val="0"/>
          <w:numId w:val="25"/>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告警通知方式支持：邮件、短信、微信、语音电话。</w:t>
      </w:r>
    </w:p>
    <w:p>
      <w:pPr>
        <w:pStyle w:val="62"/>
        <w:keepNext w:val="0"/>
        <w:keepLines w:val="0"/>
        <w:pageBreakBefore w:val="0"/>
        <w:numPr>
          <w:ilvl w:val="0"/>
          <w:numId w:val="25"/>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可自定义告警接收人、告警接收时间和告警接收方式。</w:t>
      </w:r>
    </w:p>
    <w:p>
      <w:pPr>
        <w:pStyle w:val="62"/>
        <w:keepNext w:val="0"/>
        <w:keepLines w:val="0"/>
        <w:pageBreakBefore w:val="0"/>
        <w:numPr>
          <w:ilvl w:val="0"/>
          <w:numId w:val="25"/>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支持告警通知层层升级机制，实现告警通知必达。</w:t>
      </w:r>
    </w:p>
    <w:p>
      <w:pPr>
        <w:pStyle w:val="62"/>
        <w:keepNext w:val="0"/>
        <w:keepLines w:val="0"/>
        <w:pageBreakBefore w:val="0"/>
        <w:numPr>
          <w:ilvl w:val="0"/>
          <w:numId w:val="25"/>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监控节点数量至少50个，其中数据库实例数量至少2个。</w:t>
      </w:r>
    </w:p>
    <w:p>
      <w:pPr>
        <w:keepNext w:val="0"/>
        <w:keepLines w:val="0"/>
        <w:pageBreakBefore w:val="0"/>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ind w:left="0" w:leftChars="0" w:firstLine="420" w:firstLineChars="190"/>
        <w:textAlignment w:val="auto"/>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lang w:eastAsia="zh-CN"/>
          <w14:textFill>
            <w14:solidFill>
              <w14:schemeClr w14:val="tx1"/>
            </w14:solidFill>
          </w14:textFill>
        </w:rPr>
        <w:t>（</w:t>
      </w:r>
      <w:r>
        <w:rPr>
          <w:rFonts w:hint="eastAsia" w:ascii="宋体" w:hAnsi="宋体" w:cs="宋体"/>
          <w:b/>
          <w:color w:val="000000" w:themeColor="text1"/>
          <w:sz w:val="22"/>
          <w:szCs w:val="22"/>
          <w:highlight w:val="none"/>
          <w:lang w:val="en-US" w:eastAsia="zh-CN"/>
          <w14:textFill>
            <w14:solidFill>
              <w14:schemeClr w14:val="tx1"/>
            </w14:solidFill>
          </w14:textFill>
        </w:rPr>
        <w:t>三</w:t>
      </w:r>
      <w:r>
        <w:rPr>
          <w:rFonts w:hint="eastAsia" w:ascii="宋体" w:hAnsi="宋体" w:cs="宋体"/>
          <w:b/>
          <w:color w:val="000000" w:themeColor="text1"/>
          <w:sz w:val="22"/>
          <w:szCs w:val="22"/>
          <w:highlight w:val="none"/>
          <w:lang w:eastAsia="zh-CN"/>
          <w14:textFill>
            <w14:solidFill>
              <w14:schemeClr w14:val="tx1"/>
            </w14:solidFill>
          </w14:textFill>
        </w:rPr>
        <w:t>）</w:t>
      </w:r>
      <w:r>
        <w:rPr>
          <w:rFonts w:hint="eastAsia" w:ascii="宋体" w:hAnsi="宋体" w:cs="宋体"/>
          <w:b/>
          <w:color w:val="000000" w:themeColor="text1"/>
          <w:sz w:val="22"/>
          <w:szCs w:val="22"/>
          <w:highlight w:val="none"/>
          <w14:textFill>
            <w14:solidFill>
              <w14:schemeClr w14:val="tx1"/>
            </w14:solidFill>
          </w14:textFill>
        </w:rPr>
        <w:t xml:space="preserve">网络安全服务   </w:t>
      </w:r>
    </w:p>
    <w:p>
      <w:pPr>
        <w:pStyle w:val="62"/>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 xml:space="preserve">每天24小时值守监控互联网攻击和扫描行为，预警及及时做出封堵攻击和扫描ip。  </w:t>
      </w:r>
    </w:p>
    <w:p>
      <w:pPr>
        <w:pStyle w:val="62"/>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每季度1次对招标方选定的网站通过工具扫描，检查可能存在的SQL注入漏洞、跨站脚本漏洞、开放服务漏洞、网站第三方应用漏洞等，以便及时发现漏洞隐患，提供漏洞报告和安全加固建议报告。</w:t>
      </w:r>
    </w:p>
    <w:p>
      <w:pPr>
        <w:pStyle w:val="62"/>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每季度1次对招标方选定的网站通过工具扫描，对主机操作系统漏洞、数据库漏洞、应用软件漏洞、防病毒类客户端软件漏洞、DNS投毒漏洞、虚拟化漏洞和弱口令等进行全面检查，以便及时发现漏洞和风险点，提供漏洞报告和安全加固建议报告。</w:t>
      </w:r>
    </w:p>
    <w:p>
      <w:pPr>
        <w:pStyle w:val="62"/>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应急响应服务：根据事件类别，通过远程和现场支持的形式协助客户对遇到的突发性安全事件进行紧急分析和处理。主要工作内容包括：突发事件相关信息的收集、事件的分析、报告提交、问题解决建议等。紧急事件主要包括：病毒和蠕虫事件、黑客入侵事件、误操作或设备故障事件等。并出具《安全事件应急响应报告》</w:t>
      </w:r>
    </w:p>
    <w:p>
      <w:pPr>
        <w:pStyle w:val="62"/>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防火墙监控，策略及优化。</w:t>
      </w:r>
    </w:p>
    <w:p>
      <w:pPr>
        <w:pStyle w:val="62"/>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WAF防火墙监控，策略及优化。</w:t>
      </w:r>
    </w:p>
    <w:p>
      <w:pPr>
        <w:pStyle w:val="62"/>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运维审计监控及权限。</w:t>
      </w:r>
    </w:p>
    <w:p>
      <w:pPr>
        <w:pStyle w:val="62"/>
        <w:keepNext w:val="0"/>
        <w:keepLines w:val="0"/>
        <w:pageBreakBefore w:val="0"/>
        <w:numPr>
          <w:ilvl w:val="0"/>
          <w:numId w:val="26"/>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要求提供的扫描工具原厂商具备</w:t>
      </w:r>
      <w:r>
        <w:rPr>
          <w:rFonts w:hint="eastAsia" w:ascii="宋体" w:hAnsi="宋体" w:cs="宋体"/>
          <w:color w:val="000000" w:themeColor="text1"/>
          <w:sz w:val="22"/>
          <w:highlight w:val="none"/>
          <w:lang w:val="en-US" w:eastAsia="zh-CN"/>
          <w14:textFill>
            <w14:solidFill>
              <w14:schemeClr w14:val="tx1"/>
            </w14:solidFill>
          </w14:textFill>
        </w:rPr>
        <w:t>（须签订合同前提供扫描件以供验收，由采购人确认后签订合同）</w:t>
      </w:r>
      <w:r>
        <w:rPr>
          <w:rFonts w:hint="eastAsia" w:ascii="宋体" w:hAnsi="宋体" w:cs="宋体"/>
          <w:color w:val="000000" w:themeColor="text1"/>
          <w:sz w:val="22"/>
          <w:highlight w:val="none"/>
          <w14:textFill>
            <w14:solidFill>
              <w14:schemeClr w14:val="tx1"/>
            </w14:solidFill>
          </w14:textFill>
        </w:rPr>
        <w:t>：</w:t>
      </w:r>
    </w:p>
    <w:p>
      <w:pPr>
        <w:pStyle w:val="62"/>
        <w:keepNext w:val="0"/>
        <w:keepLines w:val="0"/>
        <w:pageBreakBefore w:val="0"/>
        <w:numPr>
          <w:ilvl w:val="0"/>
          <w:numId w:val="27"/>
        </w:numPr>
        <w:kinsoku/>
        <w:wordWrap/>
        <w:overflowPunct/>
        <w:topLinePunct w:val="0"/>
        <w:autoSpaceDE/>
        <w:autoSpaceDN/>
        <w:bidi w:val="0"/>
        <w:adjustRightInd/>
        <w:snapToGrid/>
        <w:spacing w:line="400" w:lineRule="exact"/>
        <w:ind w:left="0" w:leftChars="0" w:firstLine="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国家互联网应急中心cncert颁发的网络安全应急服务支撑单位证书（甲级）；</w:t>
      </w:r>
    </w:p>
    <w:p>
      <w:pPr>
        <w:pStyle w:val="62"/>
        <w:keepNext w:val="0"/>
        <w:keepLines w:val="0"/>
        <w:pageBreakBefore w:val="0"/>
        <w:numPr>
          <w:ilvl w:val="0"/>
          <w:numId w:val="27"/>
        </w:numPr>
        <w:kinsoku/>
        <w:wordWrap/>
        <w:overflowPunct/>
        <w:topLinePunct w:val="0"/>
        <w:autoSpaceDE/>
        <w:autoSpaceDN/>
        <w:bidi w:val="0"/>
        <w:adjustRightInd/>
        <w:snapToGrid/>
        <w:spacing w:line="400" w:lineRule="exact"/>
        <w:ind w:left="0" w:leftChars="0" w:firstLine="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中国信息安全测评中心（国测）安全服务资质：安全开发二级；</w:t>
      </w:r>
    </w:p>
    <w:p>
      <w:pPr>
        <w:pStyle w:val="62"/>
        <w:keepNext w:val="0"/>
        <w:keepLines w:val="0"/>
        <w:pageBreakBefore w:val="0"/>
        <w:numPr>
          <w:ilvl w:val="0"/>
          <w:numId w:val="27"/>
        </w:numPr>
        <w:kinsoku/>
        <w:wordWrap/>
        <w:overflowPunct/>
        <w:topLinePunct w:val="0"/>
        <w:autoSpaceDE/>
        <w:autoSpaceDN/>
        <w:bidi w:val="0"/>
        <w:adjustRightInd/>
        <w:snapToGrid/>
        <w:spacing w:line="400" w:lineRule="exact"/>
        <w:ind w:left="0" w:leftChars="0" w:firstLine="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中国信息安全认证中心颁发的“信息安全风险评估服务认证证书”（一级服务资质）；</w:t>
      </w:r>
    </w:p>
    <w:p>
      <w:pPr>
        <w:pStyle w:val="62"/>
        <w:keepNext w:val="0"/>
        <w:keepLines w:val="0"/>
        <w:pageBreakBefore w:val="0"/>
        <w:numPr>
          <w:ilvl w:val="0"/>
          <w:numId w:val="27"/>
        </w:numPr>
        <w:kinsoku/>
        <w:wordWrap/>
        <w:overflowPunct/>
        <w:topLinePunct w:val="0"/>
        <w:autoSpaceDE/>
        <w:autoSpaceDN/>
        <w:bidi w:val="0"/>
        <w:adjustRightInd/>
        <w:snapToGrid/>
        <w:spacing w:line="400" w:lineRule="exact"/>
        <w:ind w:left="0" w:leftChars="0" w:firstLine="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中国信息安全测评中心（国测）安全服务资质：风险评估二级；</w:t>
      </w:r>
    </w:p>
    <w:p>
      <w:pPr>
        <w:pStyle w:val="62"/>
        <w:keepNext w:val="0"/>
        <w:keepLines w:val="0"/>
        <w:pageBreakBefore w:val="0"/>
        <w:numPr>
          <w:ilvl w:val="0"/>
          <w:numId w:val="27"/>
        </w:numPr>
        <w:kinsoku/>
        <w:wordWrap/>
        <w:overflowPunct/>
        <w:topLinePunct w:val="0"/>
        <w:autoSpaceDE/>
        <w:autoSpaceDN/>
        <w:bidi w:val="0"/>
        <w:adjustRightInd/>
        <w:snapToGrid/>
        <w:spacing w:line="400" w:lineRule="exact"/>
        <w:ind w:left="0" w:leftChars="0" w:firstLine="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国家信息安全漏洞共享平台CNVD技术组；</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90"/>
        <w:textAlignment w:val="auto"/>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lang w:eastAsia="zh-CN"/>
          <w14:textFill>
            <w14:solidFill>
              <w14:schemeClr w14:val="tx1"/>
            </w14:solidFill>
          </w14:textFill>
        </w:rPr>
        <w:t>（</w:t>
      </w:r>
      <w:r>
        <w:rPr>
          <w:rFonts w:hint="eastAsia" w:ascii="宋体" w:hAnsi="宋体" w:cs="宋体"/>
          <w:b/>
          <w:color w:val="000000" w:themeColor="text1"/>
          <w:sz w:val="22"/>
          <w:szCs w:val="22"/>
          <w:highlight w:val="none"/>
          <w:lang w:val="en-US" w:eastAsia="zh-CN"/>
          <w14:textFill>
            <w14:solidFill>
              <w14:schemeClr w14:val="tx1"/>
            </w14:solidFill>
          </w14:textFill>
        </w:rPr>
        <w:t>四</w:t>
      </w:r>
      <w:r>
        <w:rPr>
          <w:rFonts w:hint="eastAsia" w:ascii="宋体" w:hAnsi="宋体" w:cs="宋体"/>
          <w:b/>
          <w:color w:val="000000" w:themeColor="text1"/>
          <w:sz w:val="22"/>
          <w:szCs w:val="22"/>
          <w:highlight w:val="none"/>
          <w:lang w:eastAsia="zh-CN"/>
          <w14:textFill>
            <w14:solidFill>
              <w14:schemeClr w14:val="tx1"/>
            </w14:solidFill>
          </w14:textFill>
        </w:rPr>
        <w:t>）</w:t>
      </w:r>
      <w:r>
        <w:rPr>
          <w:rFonts w:hint="eastAsia" w:ascii="宋体" w:hAnsi="宋体" w:cs="宋体"/>
          <w:b/>
          <w:color w:val="000000" w:themeColor="text1"/>
          <w:sz w:val="22"/>
          <w:szCs w:val="22"/>
          <w:highlight w:val="none"/>
          <w14:textFill>
            <w14:solidFill>
              <w14:schemeClr w14:val="tx1"/>
            </w14:solidFill>
          </w14:textFill>
        </w:rPr>
        <w:t xml:space="preserve"> 运维单位技术及商务要求。</w:t>
      </w:r>
    </w:p>
    <w:p>
      <w:pPr>
        <w:pStyle w:val="62"/>
        <w:keepNext w:val="0"/>
        <w:keepLines w:val="0"/>
        <w:pageBreakBefore w:val="0"/>
        <w:numPr>
          <w:ilvl w:val="0"/>
          <w:numId w:val="28"/>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要求投标供应商在本地有售后服务机构与体系（以营业执照为准）或外地服务机构派驻服务经理到玉环公共资源交易中心已保障服务时效性，服务保障人员至少具备2人以上。</w:t>
      </w:r>
    </w:p>
    <w:p>
      <w:pPr>
        <w:pStyle w:val="62"/>
        <w:keepNext w:val="0"/>
        <w:keepLines w:val="0"/>
        <w:pageBreakBefore w:val="0"/>
        <w:numPr>
          <w:ilvl w:val="0"/>
          <w:numId w:val="28"/>
        </w:numPr>
        <w:kinsoku/>
        <w:wordWrap/>
        <w:overflowPunct/>
        <w:topLinePunct w:val="0"/>
        <w:autoSpaceDE/>
        <w:autoSpaceDN/>
        <w:bidi w:val="0"/>
        <w:adjustRightInd/>
        <w:snapToGrid/>
        <w:spacing w:line="400" w:lineRule="exact"/>
        <w:ind w:left="0" w:leftChars="0" w:firstLine="418" w:firstLineChars="19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售后</w:t>
      </w:r>
      <w:r>
        <w:rPr>
          <w:rFonts w:hint="eastAsia" w:ascii="宋体" w:hAnsi="宋体" w:cs="宋体"/>
          <w:color w:val="000000" w:themeColor="text1"/>
          <w:sz w:val="22"/>
          <w:highlight w:val="none"/>
          <w:lang w:val="en-US" w:eastAsia="zh-CN"/>
          <w14:textFill>
            <w14:solidFill>
              <w14:schemeClr w14:val="tx1"/>
            </w14:solidFill>
          </w14:textFill>
        </w:rPr>
        <w:t>团队应具备（须签订合同前提供扫描件以供验收，由采购人确认后签订合同）</w:t>
      </w:r>
      <w:r>
        <w:rPr>
          <w:rFonts w:hint="eastAsia" w:ascii="宋体" w:hAnsi="宋体" w:cs="宋体"/>
          <w:color w:val="000000" w:themeColor="text1"/>
          <w:sz w:val="22"/>
          <w:highlight w:val="none"/>
          <w14:textFill>
            <w14:solidFill>
              <w14:schemeClr w14:val="tx1"/>
            </w14:solidFill>
          </w14:textFill>
        </w:rPr>
        <w:t>：</w:t>
      </w:r>
    </w:p>
    <w:p>
      <w:pPr>
        <w:pStyle w:val="62"/>
        <w:keepNext w:val="0"/>
        <w:keepLines w:val="0"/>
        <w:pageBreakBefore w:val="0"/>
        <w:numPr>
          <w:ilvl w:val="0"/>
          <w:numId w:val="29"/>
        </w:numPr>
        <w:kinsoku/>
        <w:wordWrap/>
        <w:overflowPunct/>
        <w:topLinePunct w:val="0"/>
        <w:autoSpaceDE/>
        <w:autoSpaceDN/>
        <w:bidi w:val="0"/>
        <w:adjustRightInd/>
        <w:snapToGrid/>
        <w:spacing w:line="400" w:lineRule="exact"/>
        <w:ind w:left="0" w:leftChars="0" w:firstLine="22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项目经理具备CISP注册信息安全工程师证书（以证书原件为准）。</w:t>
      </w:r>
    </w:p>
    <w:p>
      <w:pPr>
        <w:pStyle w:val="62"/>
        <w:keepNext w:val="0"/>
        <w:keepLines w:val="0"/>
        <w:pageBreakBefore w:val="0"/>
        <w:numPr>
          <w:ilvl w:val="0"/>
          <w:numId w:val="29"/>
        </w:numPr>
        <w:kinsoku/>
        <w:wordWrap/>
        <w:overflowPunct/>
        <w:topLinePunct w:val="0"/>
        <w:autoSpaceDE/>
        <w:autoSpaceDN/>
        <w:bidi w:val="0"/>
        <w:adjustRightInd/>
        <w:snapToGrid/>
        <w:spacing w:line="400" w:lineRule="exact"/>
        <w:ind w:left="0" w:leftChars="0" w:firstLine="22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山石网科防火墙HCSA证书（以证书原件为准）。</w:t>
      </w:r>
    </w:p>
    <w:p>
      <w:pPr>
        <w:pStyle w:val="62"/>
        <w:keepNext w:val="0"/>
        <w:keepLines w:val="0"/>
        <w:pageBreakBefore w:val="0"/>
        <w:numPr>
          <w:ilvl w:val="0"/>
          <w:numId w:val="29"/>
        </w:numPr>
        <w:kinsoku/>
        <w:wordWrap/>
        <w:overflowPunct/>
        <w:topLinePunct w:val="0"/>
        <w:autoSpaceDE/>
        <w:autoSpaceDN/>
        <w:bidi w:val="0"/>
        <w:adjustRightInd/>
        <w:snapToGrid/>
        <w:spacing w:line="400" w:lineRule="exact"/>
        <w:ind w:left="0" w:leftChars="0" w:firstLine="22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网络证书H3CSE R &amp; S认证路由交换机网络高级工程师（以证书原件为准）。</w:t>
      </w:r>
    </w:p>
    <w:p>
      <w:pPr>
        <w:pStyle w:val="62"/>
        <w:keepNext w:val="0"/>
        <w:keepLines w:val="0"/>
        <w:pageBreakBefore w:val="0"/>
        <w:numPr>
          <w:ilvl w:val="0"/>
          <w:numId w:val="29"/>
        </w:numPr>
        <w:kinsoku/>
        <w:wordWrap/>
        <w:overflowPunct/>
        <w:topLinePunct w:val="0"/>
        <w:autoSpaceDE/>
        <w:autoSpaceDN/>
        <w:bidi w:val="0"/>
        <w:adjustRightInd/>
        <w:snapToGrid/>
        <w:spacing w:line="400" w:lineRule="exact"/>
        <w:ind w:left="0" w:leftChars="0" w:firstLine="22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CISAW 信息安全保障人员认证证书。</w:t>
      </w:r>
    </w:p>
    <w:p>
      <w:pPr>
        <w:pStyle w:val="62"/>
        <w:keepNext w:val="0"/>
        <w:keepLines w:val="0"/>
        <w:pageBreakBefore w:val="0"/>
        <w:numPr>
          <w:ilvl w:val="0"/>
          <w:numId w:val="29"/>
        </w:numPr>
        <w:kinsoku/>
        <w:wordWrap/>
        <w:overflowPunct/>
        <w:topLinePunct w:val="0"/>
        <w:autoSpaceDE/>
        <w:autoSpaceDN/>
        <w:bidi w:val="0"/>
        <w:adjustRightInd/>
        <w:snapToGrid/>
        <w:spacing w:line="400" w:lineRule="exact"/>
        <w:ind w:left="0" w:leftChars="0" w:firstLine="220" w:firstLineChars="0"/>
        <w:textAlignment w:val="auto"/>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CZTP零信任专家证书。</w:t>
      </w:r>
    </w:p>
    <w:p>
      <w:pPr>
        <w:pStyle w:val="62"/>
        <w:spacing w:line="400" w:lineRule="exact"/>
        <w:ind w:firstLine="0" w:firstLineChars="0"/>
        <w:rPr>
          <w:rFonts w:hint="eastAsia" w:ascii="宋体" w:hAnsi="宋体" w:cs="宋体"/>
          <w:color w:val="000000" w:themeColor="text1"/>
          <w:sz w:val="22"/>
          <w:highlight w:val="none"/>
          <w14:textFill>
            <w14:solidFill>
              <w14:schemeClr w14:val="tx1"/>
            </w14:solidFill>
          </w14:textFill>
        </w:rPr>
      </w:pPr>
      <w:bookmarkStart w:id="0" w:name="_GoBack"/>
      <w:bookmarkEnd w:id="0"/>
    </w:p>
    <w:p>
      <w:pPr>
        <w:pStyle w:val="62"/>
        <w:spacing w:line="400" w:lineRule="exact"/>
        <w:ind w:firstLine="0" w:firstLineChars="0"/>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三、商务条款</w:t>
      </w:r>
    </w:p>
    <w:p>
      <w:pPr>
        <w:keepNext/>
        <w:keepLines/>
        <w:numPr>
          <w:ilvl w:val="0"/>
          <w:numId w:val="0"/>
        </w:numPr>
        <w:spacing w:line="400" w:lineRule="exact"/>
        <w:ind w:left="-440" w:leftChars="0" w:firstLine="442" w:firstLineChars="200"/>
        <w:outlineLvl w:val="5"/>
        <w:rPr>
          <w:rFonts w:hint="default"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cs="宋体"/>
          <w:b/>
          <w:bCs/>
          <w:color w:val="000000" w:themeColor="text1"/>
          <w:sz w:val="22"/>
          <w:szCs w:val="22"/>
          <w:highlight w:val="none"/>
          <w:lang w:val="en-US" w:eastAsia="zh-CN"/>
          <w14:textFill>
            <w14:solidFill>
              <w14:schemeClr w14:val="tx1"/>
            </w14:solidFill>
          </w14:textFill>
        </w:rPr>
        <w:t>1、现场服务要求</w:t>
      </w:r>
    </w:p>
    <w:p>
      <w:pPr>
        <w:numPr>
          <w:ilvl w:val="0"/>
          <w:numId w:val="30"/>
        </w:numPr>
        <w:spacing w:line="400" w:lineRule="exact"/>
        <w:ind w:left="0" w:leftChars="0" w:firstLine="420" w:firstLineChars="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服务时限：1年；</w:t>
      </w:r>
    </w:p>
    <w:p>
      <w:pPr>
        <w:numPr>
          <w:ilvl w:val="0"/>
          <w:numId w:val="30"/>
        </w:numPr>
        <w:spacing w:line="400" w:lineRule="exact"/>
        <w:ind w:left="0" w:leftChars="0" w:firstLine="420" w:firstLineChars="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服务开始时间：签订合同日起；</w:t>
      </w:r>
    </w:p>
    <w:p>
      <w:pPr>
        <w:numPr>
          <w:ilvl w:val="0"/>
          <w:numId w:val="30"/>
        </w:numPr>
        <w:spacing w:line="400" w:lineRule="exact"/>
        <w:ind w:left="0" w:leftChars="0" w:firstLine="420" w:firstLineChars="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服务内容：</w:t>
      </w:r>
    </w:p>
    <w:p>
      <w:pPr>
        <w:numPr>
          <w:ilvl w:val="0"/>
          <w:numId w:val="0"/>
        </w:numPr>
        <w:spacing w:line="400" w:lineRule="exact"/>
        <w:ind w:left="420" w:leftChars="0"/>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3.1</w:t>
      </w:r>
      <w:r>
        <w:rPr>
          <w:rFonts w:hint="eastAsia" w:ascii="宋体" w:hAnsi="宋体" w:cs="宋体"/>
          <w:color w:val="000000" w:themeColor="text1"/>
          <w:sz w:val="22"/>
          <w:szCs w:val="22"/>
          <w:highlight w:val="none"/>
          <w14:textFill>
            <w14:solidFill>
              <w14:schemeClr w14:val="tx1"/>
            </w14:solidFill>
          </w14:textFill>
        </w:rPr>
        <w:t>上述服务的日常巡检、日常故障处理</w:t>
      </w:r>
      <w:r>
        <w:rPr>
          <w:rFonts w:hint="eastAsia" w:ascii="宋体" w:hAnsi="宋体" w:cs="宋体"/>
          <w:color w:val="000000" w:themeColor="text1"/>
          <w:sz w:val="22"/>
          <w:szCs w:val="22"/>
          <w:highlight w:val="none"/>
          <w:lang w:eastAsia="zh-CN"/>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提供相关技术方案；</w:t>
      </w:r>
    </w:p>
    <w:p>
      <w:pPr>
        <w:numPr>
          <w:ilvl w:val="0"/>
          <w:numId w:val="0"/>
        </w:numPr>
        <w:spacing w:line="400" w:lineRule="exact"/>
        <w:ind w:left="420" w:leftChars="0"/>
        <w:rPr>
          <w:rFonts w:hint="eastAsia"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3.2</w:t>
      </w:r>
      <w:r>
        <w:rPr>
          <w:rFonts w:hint="eastAsia" w:ascii="宋体" w:hAnsi="宋体" w:cs="宋体"/>
          <w:color w:val="000000" w:themeColor="text1"/>
          <w:sz w:val="22"/>
          <w:szCs w:val="22"/>
          <w:highlight w:val="none"/>
          <w14:textFill>
            <w14:solidFill>
              <w14:schemeClr w14:val="tx1"/>
            </w14:solidFill>
          </w14:textFill>
        </w:rPr>
        <w:t>一线</w:t>
      </w:r>
      <w:r>
        <w:rPr>
          <w:rFonts w:hint="eastAsia" w:ascii="宋体" w:hAnsi="宋体" w:cs="宋体"/>
          <w:color w:val="000000" w:themeColor="text1"/>
          <w:sz w:val="22"/>
          <w:szCs w:val="22"/>
          <w:highlight w:val="none"/>
          <w:lang w:val="en-US" w:eastAsia="zh-CN"/>
          <w14:textFill>
            <w14:solidFill>
              <w14:schemeClr w14:val="tx1"/>
            </w14:solidFill>
          </w14:textFill>
        </w:rPr>
        <w:t>现场服务</w:t>
      </w:r>
      <w:r>
        <w:rPr>
          <w:rFonts w:hint="eastAsia" w:ascii="宋体" w:hAnsi="宋体" w:cs="宋体"/>
          <w:color w:val="000000" w:themeColor="text1"/>
          <w:sz w:val="22"/>
          <w:szCs w:val="22"/>
          <w:highlight w:val="none"/>
          <w14:textFill>
            <w14:solidFill>
              <w14:schemeClr w14:val="tx1"/>
            </w14:solidFill>
          </w14:textFill>
        </w:rPr>
        <w:t>工程师常态化支撑服务</w:t>
      </w:r>
      <w:r>
        <w:rPr>
          <w:rFonts w:hint="eastAsia" w:ascii="宋体" w:hAnsi="宋体" w:cs="宋体"/>
          <w:color w:val="000000" w:themeColor="text1"/>
          <w:sz w:val="22"/>
          <w:szCs w:val="22"/>
          <w:highlight w:val="none"/>
          <w:lang w:eastAsia="zh-CN"/>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7*24小时二线应急支撑服务</w:t>
      </w:r>
      <w:r>
        <w:rPr>
          <w:rFonts w:hint="eastAsia" w:ascii="宋体" w:hAnsi="宋体" w:cs="宋体"/>
          <w:color w:val="000000" w:themeColor="text1"/>
          <w:sz w:val="22"/>
          <w:szCs w:val="22"/>
          <w:highlight w:val="none"/>
          <w:lang w:eastAsia="zh-CN"/>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提供相关技术方案；</w:t>
      </w:r>
    </w:p>
    <w:p>
      <w:pPr>
        <w:numPr>
          <w:ilvl w:val="0"/>
          <w:numId w:val="0"/>
        </w:numPr>
        <w:spacing w:line="400" w:lineRule="exact"/>
        <w:ind w:left="420" w:leftChars="0"/>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cs="宋体"/>
          <w:color w:val="000000" w:themeColor="text1"/>
          <w:sz w:val="22"/>
          <w:szCs w:val="22"/>
          <w:highlight w:val="none"/>
          <w:lang w:val="en-US" w:eastAsia="zh-CN"/>
          <w14:textFill>
            <w14:solidFill>
              <w14:schemeClr w14:val="tx1"/>
            </w14:solidFill>
          </w14:textFill>
        </w:rPr>
        <w:t>3.3应急服务方案等，</w:t>
      </w:r>
      <w:r>
        <w:rPr>
          <w:rFonts w:hint="eastAsia" w:ascii="宋体" w:hAnsi="宋体" w:cs="宋体"/>
          <w:color w:val="000000" w:themeColor="text1"/>
          <w:sz w:val="22"/>
          <w:szCs w:val="22"/>
          <w:highlight w:val="none"/>
          <w14:textFill>
            <w14:solidFill>
              <w14:schemeClr w14:val="tx1"/>
            </w14:solidFill>
          </w14:textFill>
        </w:rPr>
        <w:t>提供相关技术方案</w:t>
      </w:r>
      <w:r>
        <w:rPr>
          <w:rFonts w:hint="eastAsia" w:ascii="宋体" w:hAnsi="宋体" w:cs="宋体"/>
          <w:color w:val="000000" w:themeColor="text1"/>
          <w:sz w:val="22"/>
          <w:szCs w:val="22"/>
          <w:highlight w:val="none"/>
          <w:lang w:eastAsia="zh-CN"/>
          <w14:textFill>
            <w14:solidFill>
              <w14:schemeClr w14:val="tx1"/>
            </w14:solidFill>
          </w14:textFill>
        </w:rPr>
        <w:t>。</w:t>
      </w:r>
    </w:p>
    <w:p>
      <w:pPr>
        <w:pStyle w:val="16"/>
        <w:adjustRightInd w:val="0"/>
        <w:snapToGrid w:val="0"/>
        <w:spacing w:line="400" w:lineRule="exact"/>
        <w:rPr>
          <w:rFonts w:hAnsi="宋体" w:cs="宋体"/>
          <w:b/>
          <w:bCs/>
          <w:color w:val="000000" w:themeColor="text1"/>
          <w:sz w:val="22"/>
          <w:szCs w:val="22"/>
          <w:highlight w:val="none"/>
          <w14:textFill>
            <w14:solidFill>
              <w14:schemeClr w14:val="tx1"/>
            </w14:solidFill>
          </w14:textFill>
        </w:rPr>
      </w:pPr>
      <w:r>
        <w:rPr>
          <w:rFonts w:hint="eastAsia" w:hAnsi="宋体" w:cs="宋体"/>
          <w:b/>
          <w:bCs/>
          <w:color w:val="000000" w:themeColor="text1"/>
          <w:sz w:val="22"/>
          <w:szCs w:val="22"/>
          <w:highlight w:val="none"/>
          <w14:textFill>
            <w14:solidFill>
              <w14:schemeClr w14:val="tx1"/>
            </w14:solidFill>
          </w14:textFill>
        </w:rPr>
        <w:t>2、付款方式</w:t>
      </w:r>
    </w:p>
    <w:p>
      <w:pPr>
        <w:pStyle w:val="16"/>
        <w:adjustRightInd w:val="0"/>
        <w:snapToGrid w:val="0"/>
        <w:spacing w:line="400" w:lineRule="exact"/>
        <w:ind w:firstLine="442" w:firstLineChars="200"/>
        <w:rPr>
          <w:rFonts w:hAnsi="宋体" w:cs="宋体"/>
          <w:b/>
          <w:bCs/>
          <w:color w:val="000000" w:themeColor="text1"/>
          <w:sz w:val="22"/>
          <w:szCs w:val="22"/>
          <w:highlight w:val="none"/>
          <w:u w:val="single"/>
          <w14:textFill>
            <w14:solidFill>
              <w14:schemeClr w14:val="tx1"/>
            </w14:solidFill>
          </w14:textFill>
        </w:rPr>
      </w:pPr>
      <w:r>
        <w:rPr>
          <w:rFonts w:hint="eastAsia" w:hAnsi="宋体" w:cs="宋体"/>
          <w:b/>
          <w:bCs/>
          <w:color w:val="000000" w:themeColor="text1"/>
          <w:sz w:val="22"/>
          <w:szCs w:val="22"/>
          <w:highlight w:val="none"/>
          <w:u w:val="single"/>
          <w14:textFill>
            <w14:solidFill>
              <w14:schemeClr w14:val="tx1"/>
            </w14:solidFill>
          </w14:textFill>
        </w:rPr>
        <w:t>合同签订后，</w:t>
      </w:r>
      <w:r>
        <w:rPr>
          <w:rFonts w:hint="eastAsia" w:hAnsi="宋体" w:cs="宋体"/>
          <w:b/>
          <w:bCs/>
          <w:color w:val="000000" w:themeColor="text1"/>
          <w:sz w:val="22"/>
          <w:szCs w:val="22"/>
          <w:highlight w:val="none"/>
          <w:u w:val="single"/>
          <w:lang w:val="en-US" w:eastAsia="zh-CN"/>
          <w14:textFill>
            <w14:solidFill>
              <w14:schemeClr w14:val="tx1"/>
            </w14:solidFill>
          </w14:textFill>
        </w:rPr>
        <w:t>成交供应商提供每季度检测报告，采购人根据情况报告按季度平均支付</w:t>
      </w:r>
      <w:r>
        <w:rPr>
          <w:rFonts w:hint="eastAsia" w:hAnsi="宋体" w:cs="宋体"/>
          <w:b/>
          <w:bCs/>
          <w:color w:val="000000" w:themeColor="text1"/>
          <w:sz w:val="22"/>
          <w:szCs w:val="22"/>
          <w:highlight w:val="none"/>
          <w:u w:val="single"/>
          <w14:textFill>
            <w14:solidFill>
              <w14:schemeClr w14:val="tx1"/>
            </w14:solidFill>
          </w14:textFill>
        </w:rPr>
        <w:t>。</w:t>
      </w:r>
    </w:p>
    <w:p>
      <w:pPr>
        <w:pStyle w:val="16"/>
        <w:adjustRightInd w:val="0"/>
        <w:snapToGrid w:val="0"/>
        <w:spacing w:line="400" w:lineRule="exact"/>
        <w:outlineLvl w:val="1"/>
        <w:rPr>
          <w:rFonts w:hAnsi="宋体" w:cs="宋体"/>
          <w:b/>
          <w:bCs/>
          <w:color w:val="000000" w:themeColor="text1"/>
          <w:sz w:val="22"/>
          <w:szCs w:val="22"/>
          <w:highlight w:val="none"/>
          <w14:textFill>
            <w14:solidFill>
              <w14:schemeClr w14:val="tx1"/>
            </w14:solidFill>
          </w14:textFill>
        </w:rPr>
      </w:pPr>
      <w:r>
        <w:rPr>
          <w:rFonts w:hint="eastAsia" w:hAnsi="宋体" w:cs="宋体"/>
          <w:b/>
          <w:bCs/>
          <w:color w:val="000000" w:themeColor="text1"/>
          <w:sz w:val="22"/>
          <w:szCs w:val="22"/>
          <w:highlight w:val="none"/>
          <w:lang w:val="en-US" w:eastAsia="zh-CN"/>
          <w14:textFill>
            <w14:solidFill>
              <w14:schemeClr w14:val="tx1"/>
            </w14:solidFill>
          </w14:textFill>
        </w:rPr>
        <w:t>3</w:t>
      </w:r>
      <w:r>
        <w:rPr>
          <w:rFonts w:hint="eastAsia" w:hAnsi="宋体" w:cs="宋体"/>
          <w:b/>
          <w:bCs/>
          <w:color w:val="000000" w:themeColor="text1"/>
          <w:sz w:val="22"/>
          <w:szCs w:val="22"/>
          <w:highlight w:val="none"/>
          <w14:textFill>
            <w14:solidFill>
              <w14:schemeClr w14:val="tx1"/>
            </w14:solidFill>
          </w14:textFill>
        </w:rPr>
        <w:t>、工作范围：</w:t>
      </w:r>
    </w:p>
    <w:p>
      <w:pPr>
        <w:pStyle w:val="16"/>
        <w:adjustRightInd w:val="0"/>
        <w:snapToGrid w:val="0"/>
        <w:spacing w:line="400" w:lineRule="exact"/>
        <w:ind w:firstLine="440" w:firstLineChars="200"/>
        <w:rPr>
          <w:rFonts w:hAnsi="宋体" w:cs="宋体"/>
          <w:color w:val="000000" w:themeColor="text1"/>
          <w:sz w:val="22"/>
          <w:szCs w:val="22"/>
          <w:highlight w:val="none"/>
          <w14:textFill>
            <w14:solidFill>
              <w14:schemeClr w14:val="tx1"/>
            </w14:solidFill>
          </w14:textFill>
        </w:rPr>
      </w:pPr>
      <w:r>
        <w:rPr>
          <w:rFonts w:hint="eastAsia" w:hAnsi="宋体" w:cs="宋体"/>
          <w:color w:val="000000" w:themeColor="text1"/>
          <w:sz w:val="22"/>
          <w:szCs w:val="22"/>
          <w:highlight w:val="none"/>
          <w14:textFill>
            <w14:solidFill>
              <w14:schemeClr w14:val="tx1"/>
            </w14:solidFill>
          </w14:textFill>
        </w:rPr>
        <w:t>根据招标文件，各供应商须按国家有关标准及规范完成下列工作：</w:t>
      </w:r>
    </w:p>
    <w:p>
      <w:pPr>
        <w:pStyle w:val="16"/>
        <w:adjustRightInd w:val="0"/>
        <w:snapToGrid w:val="0"/>
        <w:spacing w:line="400" w:lineRule="exact"/>
        <w:ind w:firstLine="440" w:firstLineChars="200"/>
        <w:rPr>
          <w:rFonts w:hAnsi="宋体" w:cs="宋体"/>
          <w:color w:val="000000" w:themeColor="text1"/>
          <w:sz w:val="22"/>
          <w:szCs w:val="22"/>
          <w:highlight w:val="none"/>
          <w14:textFill>
            <w14:solidFill>
              <w14:schemeClr w14:val="tx1"/>
            </w14:solidFill>
          </w14:textFill>
        </w:rPr>
      </w:pPr>
      <w:r>
        <w:rPr>
          <w:rFonts w:hint="eastAsia" w:hAnsi="宋体" w:cs="宋体"/>
          <w:color w:val="000000" w:themeColor="text1"/>
          <w:sz w:val="22"/>
          <w:szCs w:val="22"/>
          <w:highlight w:val="none"/>
          <w14:textFill>
            <w14:solidFill>
              <w14:schemeClr w14:val="tx1"/>
            </w14:solidFill>
          </w14:textFill>
        </w:rPr>
        <w:t>1、提供本次采购所需的服务；</w:t>
      </w:r>
    </w:p>
    <w:p>
      <w:pPr>
        <w:pStyle w:val="16"/>
        <w:adjustRightInd w:val="0"/>
        <w:snapToGrid w:val="0"/>
        <w:spacing w:line="400" w:lineRule="exact"/>
        <w:ind w:firstLine="440" w:firstLineChars="200"/>
        <w:rPr>
          <w:rFonts w:hAnsi="宋体" w:cs="宋体"/>
          <w:color w:val="000000" w:themeColor="text1"/>
          <w:sz w:val="22"/>
          <w:szCs w:val="22"/>
          <w:highlight w:val="none"/>
          <w14:textFill>
            <w14:solidFill>
              <w14:schemeClr w14:val="tx1"/>
            </w14:solidFill>
          </w14:textFill>
        </w:rPr>
      </w:pPr>
      <w:r>
        <w:rPr>
          <w:rFonts w:hint="eastAsia" w:hAnsi="宋体" w:cs="宋体"/>
          <w:color w:val="000000" w:themeColor="text1"/>
          <w:sz w:val="22"/>
          <w:szCs w:val="22"/>
          <w:highlight w:val="none"/>
          <w14:textFill>
            <w14:solidFill>
              <w14:schemeClr w14:val="tx1"/>
            </w14:solidFill>
          </w14:textFill>
        </w:rPr>
        <w:t>2、完成服务的提供、验收等等；</w:t>
      </w:r>
    </w:p>
    <w:p>
      <w:pPr>
        <w:pStyle w:val="16"/>
        <w:adjustRightInd w:val="0"/>
        <w:snapToGrid w:val="0"/>
        <w:spacing w:line="400" w:lineRule="exact"/>
        <w:ind w:firstLine="440" w:firstLineChars="200"/>
        <w:rPr>
          <w:rFonts w:hAnsi="宋体" w:cs="宋体"/>
          <w:color w:val="000000" w:themeColor="text1"/>
          <w:sz w:val="22"/>
          <w:szCs w:val="22"/>
          <w:highlight w:val="none"/>
          <w14:textFill>
            <w14:solidFill>
              <w14:schemeClr w14:val="tx1"/>
            </w14:solidFill>
          </w14:textFill>
        </w:rPr>
      </w:pPr>
      <w:r>
        <w:rPr>
          <w:rFonts w:hint="eastAsia" w:hAnsi="宋体" w:cs="宋体"/>
          <w:color w:val="000000" w:themeColor="text1"/>
          <w:sz w:val="22"/>
          <w:szCs w:val="22"/>
          <w:highlight w:val="none"/>
          <w14:textFill>
            <w14:solidFill>
              <w14:schemeClr w14:val="tx1"/>
            </w14:solidFill>
          </w14:textFill>
        </w:rPr>
        <w:t>以上工作内容的费用均包含在投标总价中。</w:t>
      </w:r>
    </w:p>
    <w:p>
      <w:pPr>
        <w:spacing w:line="400" w:lineRule="exact"/>
        <w:rPr>
          <w:rFonts w:ascii="宋体" w:hAnsi="宋体" w:cs="宋体"/>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400" w:lineRule="exact"/>
        <w:jc w:val="center"/>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 xml:space="preserve">第四章  </w:t>
      </w:r>
      <w:r>
        <w:rPr>
          <w:rFonts w:ascii="宋体" w:hAnsi="宋体"/>
          <w:b/>
          <w:color w:val="000000" w:themeColor="text1"/>
          <w:sz w:val="36"/>
          <w:szCs w:val="36"/>
          <w:highlight w:val="none"/>
          <w14:textFill>
            <w14:solidFill>
              <w14:schemeClr w14:val="tx1"/>
            </w14:solidFill>
          </w14:textFill>
        </w:rPr>
        <w:t>政府采购合同主要条款指引</w:t>
      </w:r>
    </w:p>
    <w:p>
      <w:pPr>
        <w:widowControl/>
        <w:shd w:val="clear" w:color="auto" w:fill="FFFFFF"/>
        <w:spacing w:line="400" w:lineRule="exact"/>
        <w:ind w:firstLine="480"/>
        <w:jc w:val="lef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以下为成交后签定本项目合同的通用条款，成交供应商不得提出实质性的修改，关于专用条款将由采购人与成交供应商结合本项目具体情况协商后签订。</w:t>
      </w:r>
    </w:p>
    <w:p>
      <w:pPr>
        <w:snapToGrid w:val="0"/>
        <w:spacing w:line="400" w:lineRule="exact"/>
        <w:rPr>
          <w:rFonts w:ascii="宋体" w:hAnsi="宋体"/>
          <w:color w:val="000000" w:themeColor="text1"/>
          <w:sz w:val="24"/>
          <w:highlight w:val="none"/>
          <w14:textFill>
            <w14:solidFill>
              <w14:schemeClr w14:val="tx1"/>
            </w14:solidFill>
          </w14:textFill>
        </w:rPr>
      </w:pP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项目名称：                                    项目编号：</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甲方：（</w:t>
      </w:r>
      <w:r>
        <w:rPr>
          <w:rFonts w:hint="eastAsia" w:ascii="宋体" w:hAnsi="宋体"/>
          <w:color w:val="000000" w:themeColor="text1"/>
          <w:sz w:val="24"/>
          <w:highlight w:val="none"/>
          <w14:textFill>
            <w14:solidFill>
              <w14:schemeClr w14:val="tx1"/>
            </w14:solidFill>
          </w14:textFill>
        </w:rPr>
        <w:t>采购人</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 xml:space="preserve">                              所在地：                              </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乙方：（</w:t>
      </w:r>
      <w:r>
        <w:rPr>
          <w:rFonts w:hint="eastAsia" w:ascii="宋体" w:hAnsi="宋体"/>
          <w:color w:val="000000" w:themeColor="text1"/>
          <w:sz w:val="24"/>
          <w:highlight w:val="none"/>
          <w14:textFill>
            <w14:solidFill>
              <w14:schemeClr w14:val="tx1"/>
            </w14:solidFill>
          </w14:textFill>
        </w:rPr>
        <w:t>成交供应商</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 xml:space="preserve">                          所在地：</w:t>
      </w:r>
    </w:p>
    <w:p>
      <w:pPr>
        <w:widowControl/>
        <w:shd w:val="clear" w:color="auto" w:fill="FFFFFF"/>
        <w:spacing w:line="400" w:lineRule="exact"/>
        <w:ind w:firstLine="480" w:firstLineChars="200"/>
        <w:jc w:val="lef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甲、乙双方根据</w:t>
      </w:r>
      <w:r>
        <w:rPr>
          <w:rFonts w:hint="eastAsia" w:ascii="宋体" w:hAnsi="宋体" w:cs="Arial"/>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(采购组织机构名称）</w:t>
      </w:r>
      <w:r>
        <w:rPr>
          <w:rFonts w:ascii="宋体" w:hAnsi="宋体"/>
          <w:color w:val="000000" w:themeColor="text1"/>
          <w:sz w:val="24"/>
          <w:highlight w:val="none"/>
          <w14:textFill>
            <w14:solidFill>
              <w14:schemeClr w14:val="tx1"/>
            </w14:solidFill>
          </w14:textFill>
        </w:rPr>
        <w:t>关于</w:t>
      </w:r>
      <w:r>
        <w:rPr>
          <w:rFonts w:hint="eastAsia" w:ascii="宋体" w:hAnsi="宋体" w:cs="Arial"/>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单位</w:t>
      </w:r>
      <w:r>
        <w:rPr>
          <w:rFonts w:hint="eastAsia" w:ascii="宋体" w:hAnsi="宋体" w:cs="Arial"/>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项目</w:t>
      </w:r>
      <w:r>
        <w:rPr>
          <w:rFonts w:hint="eastAsia" w:ascii="宋体" w:hAnsi="宋体"/>
          <w:color w:val="000000" w:themeColor="text1"/>
          <w:sz w:val="24"/>
          <w:highlight w:val="none"/>
          <w14:textFill>
            <w14:solidFill>
              <w14:schemeClr w14:val="tx1"/>
            </w14:solidFill>
          </w14:textFill>
        </w:rPr>
        <w:t>询价采购</w:t>
      </w:r>
      <w:r>
        <w:rPr>
          <w:rFonts w:ascii="宋体" w:hAnsi="宋体"/>
          <w:color w:val="000000" w:themeColor="text1"/>
          <w:sz w:val="24"/>
          <w:highlight w:val="none"/>
          <w14:textFill>
            <w14:solidFill>
              <w14:schemeClr w14:val="tx1"/>
            </w14:solidFill>
          </w14:textFill>
        </w:rPr>
        <w:t>的结果，签署本合同。</w:t>
      </w:r>
    </w:p>
    <w:p>
      <w:pPr>
        <w:spacing w:line="400" w:lineRule="exact"/>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 xml:space="preserve">一、合同文件： </w:t>
      </w:r>
    </w:p>
    <w:p>
      <w:pPr>
        <w:spacing w:line="400" w:lineRule="exact"/>
        <w:ind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1.合同条款。</w:t>
      </w:r>
    </w:p>
    <w:p>
      <w:pPr>
        <w:spacing w:line="400" w:lineRule="exact"/>
        <w:ind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2.成交通知书。</w:t>
      </w:r>
    </w:p>
    <w:p>
      <w:pPr>
        <w:spacing w:line="400" w:lineRule="exact"/>
        <w:ind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3.更正补充文件。</w:t>
      </w:r>
    </w:p>
    <w:p>
      <w:pPr>
        <w:spacing w:line="400" w:lineRule="exact"/>
        <w:ind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4.询价通知书。</w:t>
      </w:r>
    </w:p>
    <w:p>
      <w:pPr>
        <w:spacing w:line="400" w:lineRule="exact"/>
        <w:ind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5.成交供应商询价响应文件。</w:t>
      </w:r>
    </w:p>
    <w:p>
      <w:pPr>
        <w:spacing w:line="400" w:lineRule="exact"/>
        <w:ind w:firstLine="480" w:firstLineChars="200"/>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6.其他。</w:t>
      </w:r>
    </w:p>
    <w:p>
      <w:pPr>
        <w:snapToGrid w:val="0"/>
        <w:spacing w:line="400" w:lineRule="exact"/>
        <w:ind w:firstLine="480" w:firstLineChars="200"/>
        <w:rPr>
          <w:rFonts w:ascii="宋体"/>
          <w:color w:val="000000" w:themeColor="text1"/>
          <w:sz w:val="24"/>
          <w:highlight w:val="none"/>
          <w:lang w:val="zh-CN"/>
          <w14:textFill>
            <w14:solidFill>
              <w14:schemeClr w14:val="tx1"/>
            </w14:solidFill>
          </w14:textFill>
        </w:rPr>
      </w:pPr>
      <w:r>
        <w:rPr>
          <w:rFonts w:hint="eastAsia" w:ascii="宋体" w:hAnsi="Courier New"/>
          <w:color w:val="000000" w:themeColor="text1"/>
          <w:sz w:val="24"/>
          <w:highlight w:val="none"/>
          <w:lang w:val="zh-CN"/>
          <w14:textFill>
            <w14:solidFill>
              <w14:schemeClr w14:val="tx1"/>
            </w14:solidFill>
          </w14:textFill>
        </w:rPr>
        <w:t>上述所指合同文件应认为是互相补充和解释的，但是有模棱两可或互相矛盾之处，以其所列内容顺序为准。</w:t>
      </w:r>
    </w:p>
    <w:p>
      <w:pPr>
        <w:widowControl/>
        <w:shd w:val="clear" w:color="auto" w:fill="FFFFFF"/>
        <w:spacing w:line="400" w:lineRule="exact"/>
        <w:jc w:val="left"/>
        <w:rPr>
          <w:rFonts w:ascii="宋体" w:hAnsi="宋体" w:cs="Arial"/>
          <w:b/>
          <w:color w:val="000000" w:themeColor="text1"/>
          <w:kern w:val="0"/>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二</w:t>
      </w:r>
      <w:r>
        <w:rPr>
          <w:rFonts w:ascii="宋体" w:hAnsi="宋体"/>
          <w:b/>
          <w:color w:val="000000" w:themeColor="text1"/>
          <w:sz w:val="24"/>
          <w:highlight w:val="none"/>
          <w14:textFill>
            <w14:solidFill>
              <w14:schemeClr w14:val="tx1"/>
            </w14:solidFill>
          </w14:textFill>
        </w:rPr>
        <w:t>、</w:t>
      </w:r>
      <w:r>
        <w:rPr>
          <w:rFonts w:ascii="宋体" w:hAnsi="宋体" w:cs="Arial"/>
          <w:b/>
          <w:color w:val="000000" w:themeColor="text1"/>
          <w:kern w:val="0"/>
          <w:sz w:val="24"/>
          <w:highlight w:val="none"/>
          <w14:textFill>
            <w14:solidFill>
              <w14:schemeClr w14:val="tx1"/>
            </w14:solidFill>
          </w14:textFill>
        </w:rPr>
        <w:t>合同内容及服务标准</w:t>
      </w:r>
    </w:p>
    <w:p>
      <w:pPr>
        <w:widowControl/>
        <w:shd w:val="clear" w:color="auto" w:fill="FFFFFF"/>
        <w:spacing w:line="400" w:lineRule="exact"/>
        <w:ind w:firstLine="480"/>
        <w:jc w:val="left"/>
        <w:rPr>
          <w:rFonts w:ascii="宋体" w:hAnsi="宋体" w:cs="Arial"/>
          <w:color w:val="000000" w:themeColor="text1"/>
          <w:kern w:val="0"/>
          <w:sz w:val="24"/>
          <w:highlight w:val="none"/>
          <w14:textFill>
            <w14:solidFill>
              <w14:schemeClr w14:val="tx1"/>
            </w14:solidFill>
          </w14:textFill>
        </w:rPr>
      </w:pPr>
      <w:r>
        <w:rPr>
          <w:rFonts w:ascii="宋体" w:hAnsi="宋体" w:cs="Arial"/>
          <w:color w:val="000000" w:themeColor="text1"/>
          <w:kern w:val="0"/>
          <w:sz w:val="24"/>
          <w:highlight w:val="none"/>
          <w14:textFill>
            <w14:solidFill>
              <w14:schemeClr w14:val="tx1"/>
            </w14:solidFill>
          </w14:textFill>
        </w:rPr>
        <w:t>（具体见项目需求）</w:t>
      </w:r>
    </w:p>
    <w:p>
      <w:pPr>
        <w:snapToGrid w:val="0"/>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三</w:t>
      </w:r>
      <w:r>
        <w:rPr>
          <w:rFonts w:ascii="宋体" w:hAnsi="宋体"/>
          <w:b/>
          <w:color w:val="000000" w:themeColor="text1"/>
          <w:sz w:val="24"/>
          <w:highlight w:val="none"/>
          <w14:textFill>
            <w14:solidFill>
              <w14:schemeClr w14:val="tx1"/>
            </w14:solidFill>
          </w14:textFill>
        </w:rPr>
        <w:t>、合同金额</w:t>
      </w:r>
    </w:p>
    <w:p>
      <w:pPr>
        <w:snapToGrid w:val="0"/>
        <w:spacing w:line="400" w:lineRule="exact"/>
        <w:ind w:left="410" w:hanging="410" w:hangingChars="171"/>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本合同金额为（大写）：____________________________________元（￥_______________元）人民币。</w:t>
      </w:r>
    </w:p>
    <w:p>
      <w:pPr>
        <w:widowControl/>
        <w:shd w:val="clear" w:color="auto" w:fill="FFFFFF"/>
        <w:spacing w:line="400" w:lineRule="exact"/>
        <w:jc w:val="left"/>
        <w:rPr>
          <w:rFonts w:ascii="宋体" w:hAnsi="宋体" w:cs="Arial"/>
          <w:b/>
          <w:color w:val="000000" w:themeColor="text1"/>
          <w:kern w:val="0"/>
          <w:sz w:val="24"/>
          <w:highlight w:val="none"/>
          <w14:textFill>
            <w14:solidFill>
              <w14:schemeClr w14:val="tx1"/>
            </w14:solidFill>
          </w14:textFill>
        </w:rPr>
      </w:pPr>
      <w:r>
        <w:rPr>
          <w:rFonts w:hint="eastAsia" w:ascii="宋体" w:hAnsi="宋体" w:cs="Arial"/>
          <w:b/>
          <w:color w:val="000000" w:themeColor="text1"/>
          <w:kern w:val="0"/>
          <w:sz w:val="24"/>
          <w:highlight w:val="none"/>
          <w14:textFill>
            <w14:solidFill>
              <w14:schemeClr w14:val="tx1"/>
            </w14:solidFill>
          </w14:textFill>
        </w:rPr>
        <w:t>四</w:t>
      </w:r>
      <w:r>
        <w:rPr>
          <w:rFonts w:ascii="宋体" w:hAnsi="宋体" w:cs="Arial"/>
          <w:b/>
          <w:color w:val="000000" w:themeColor="text1"/>
          <w:kern w:val="0"/>
          <w:sz w:val="24"/>
          <w:highlight w:val="none"/>
          <w14:textFill>
            <w14:solidFill>
              <w14:schemeClr w14:val="tx1"/>
            </w14:solidFill>
          </w14:textFill>
        </w:rPr>
        <w:t>、甲乙双方责任</w:t>
      </w:r>
    </w:p>
    <w:p>
      <w:pPr>
        <w:widowControl/>
        <w:shd w:val="clear" w:color="auto" w:fill="FFFFFF"/>
        <w:spacing w:line="400" w:lineRule="exact"/>
        <w:ind w:firstLine="480"/>
        <w:jc w:val="left"/>
        <w:rPr>
          <w:rFonts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（一）甲方责任</w:t>
      </w:r>
    </w:p>
    <w:p>
      <w:pPr>
        <w:widowControl/>
        <w:shd w:val="clear" w:color="auto" w:fill="FFFFFF"/>
        <w:spacing w:line="400" w:lineRule="exact"/>
        <w:ind w:firstLine="480"/>
        <w:jc w:val="left"/>
        <w:rPr>
          <w:rFonts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（根据询价采购结果确定）</w:t>
      </w:r>
    </w:p>
    <w:p>
      <w:pPr>
        <w:widowControl/>
        <w:shd w:val="clear" w:color="auto" w:fill="FFFFFF"/>
        <w:spacing w:line="400" w:lineRule="exact"/>
        <w:ind w:firstLine="480"/>
        <w:jc w:val="left"/>
        <w:rPr>
          <w:rFonts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（二）乙方责任</w:t>
      </w:r>
    </w:p>
    <w:p>
      <w:pPr>
        <w:widowControl/>
        <w:shd w:val="clear" w:color="auto" w:fill="FFFFFF"/>
        <w:spacing w:line="400" w:lineRule="exact"/>
        <w:ind w:firstLine="480"/>
        <w:jc w:val="left"/>
        <w:rPr>
          <w:rFonts w:ascii="宋体" w:hAnsi="宋体" w:cs="Arial"/>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（根据询价采购结果确定）</w:t>
      </w:r>
    </w:p>
    <w:p>
      <w:pPr>
        <w:snapToGrid w:val="0"/>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五</w:t>
      </w:r>
      <w:r>
        <w:rPr>
          <w:rFonts w:ascii="宋体" w:hAnsi="宋体"/>
          <w:b/>
          <w:color w:val="000000" w:themeColor="text1"/>
          <w:sz w:val="24"/>
          <w:highlight w:val="none"/>
          <w14:textFill>
            <w14:solidFill>
              <w14:schemeClr w14:val="tx1"/>
            </w14:solidFill>
          </w14:textFill>
        </w:rPr>
        <w:t>、技术资料</w:t>
      </w:r>
    </w:p>
    <w:p>
      <w:pPr>
        <w:snapToGrid w:val="0"/>
        <w:spacing w:line="400" w:lineRule="exact"/>
        <w:ind w:left="410" w:hanging="410" w:hangingChars="171"/>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乙方应按</w:t>
      </w:r>
      <w:r>
        <w:rPr>
          <w:rFonts w:hint="eastAsia" w:ascii="宋体" w:hAnsi="宋体"/>
          <w:color w:val="000000" w:themeColor="text1"/>
          <w:sz w:val="24"/>
          <w:highlight w:val="none"/>
          <w14:textFill>
            <w14:solidFill>
              <w14:schemeClr w14:val="tx1"/>
            </w14:solidFill>
          </w14:textFill>
        </w:rPr>
        <w:t>询价通知书</w:t>
      </w:r>
      <w:r>
        <w:rPr>
          <w:rFonts w:ascii="宋体" w:hAnsi="宋体"/>
          <w:color w:val="000000" w:themeColor="text1"/>
          <w:sz w:val="24"/>
          <w:highlight w:val="none"/>
          <w14:textFill>
            <w14:solidFill>
              <w14:schemeClr w14:val="tx1"/>
            </w14:solidFill>
          </w14:textFill>
        </w:rPr>
        <w:t>规定的时间向甲方提供有关技术资料。</w:t>
      </w:r>
    </w:p>
    <w:p>
      <w:pPr>
        <w:snapToGrid w:val="0"/>
        <w:spacing w:line="400" w:lineRule="exact"/>
        <w:ind w:left="410" w:hanging="410" w:hangingChars="171"/>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left="412" w:hanging="412" w:hangingChars="171"/>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六</w:t>
      </w:r>
      <w:r>
        <w:rPr>
          <w:rFonts w:ascii="宋体" w:hAnsi="宋体"/>
          <w:b/>
          <w:color w:val="000000" w:themeColor="text1"/>
          <w:sz w:val="24"/>
          <w:highlight w:val="none"/>
          <w14:textFill>
            <w14:solidFill>
              <w14:schemeClr w14:val="tx1"/>
            </w14:solidFill>
          </w14:textFill>
        </w:rPr>
        <w:t>、知识产权</w:t>
      </w:r>
    </w:p>
    <w:p>
      <w:pPr>
        <w:snapToGrid w:val="0"/>
        <w:spacing w:line="400" w:lineRule="exact"/>
        <w:ind w:left="410" w:hanging="410" w:hangingChars="171"/>
        <w:rPr>
          <w:rFonts w:ascii="宋体" w:hAnsi="宋体"/>
          <w:b/>
          <w:bCs/>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乙方应保证提供服务过程中不会侵犯任何第三方的知识产权。</w:t>
      </w:r>
    </w:p>
    <w:p>
      <w:pPr>
        <w:snapToGrid w:val="0"/>
        <w:spacing w:line="400" w:lineRule="exact"/>
        <w:ind w:left="410" w:hanging="410" w:hangingChars="17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七</w:t>
      </w:r>
      <w:r>
        <w:rPr>
          <w:rFonts w:ascii="宋体" w:hAnsi="宋体"/>
          <w:b/>
          <w:color w:val="000000" w:themeColor="text1"/>
          <w:sz w:val="24"/>
          <w:highlight w:val="none"/>
          <w14:textFill>
            <w14:solidFill>
              <w14:schemeClr w14:val="tx1"/>
            </w14:solidFill>
          </w14:textFill>
        </w:rPr>
        <w:t>、履约保证金</w:t>
      </w:r>
    </w:p>
    <w:p>
      <w:pPr>
        <w:tabs>
          <w:tab w:val="left" w:pos="1418"/>
        </w:tabs>
        <w:autoSpaceDE w:val="0"/>
        <w:autoSpaceDN w:val="0"/>
        <w:adjustRightInd w:val="0"/>
        <w:spacing w:line="400" w:lineRule="exact"/>
        <w:ind w:left="48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无</w:t>
      </w:r>
    </w:p>
    <w:p>
      <w:pPr>
        <w:snapToGrid w:val="0"/>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八、转包或分包</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.本合同范围的服务，应由</w:t>
      </w:r>
      <w:r>
        <w:rPr>
          <w:rFonts w:ascii="宋体" w:hAnsi="宋体"/>
          <w:color w:val="000000" w:themeColor="text1"/>
          <w:sz w:val="24"/>
          <w:highlight w:val="none"/>
          <w14:textFill>
            <w14:solidFill>
              <w14:schemeClr w14:val="tx1"/>
            </w14:solidFill>
          </w14:textFill>
        </w:rPr>
        <w:t>乙</w:t>
      </w:r>
      <w:r>
        <w:rPr>
          <w:rFonts w:hint="eastAsia" w:ascii="宋体" w:hAnsi="宋体"/>
          <w:color w:val="000000" w:themeColor="text1"/>
          <w:sz w:val="24"/>
          <w:highlight w:val="none"/>
          <w14:textFill>
            <w14:solidFill>
              <w14:schemeClr w14:val="tx1"/>
            </w14:solidFill>
          </w14:textFill>
        </w:rPr>
        <w:t>方直接供应，不得转让他人供应；</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除非得到甲方的书面同意，</w:t>
      </w:r>
      <w:r>
        <w:rPr>
          <w:rFonts w:ascii="宋体" w:hAnsi="宋体"/>
          <w:color w:val="000000" w:themeColor="text1"/>
          <w:sz w:val="24"/>
          <w:highlight w:val="none"/>
          <w14:textFill>
            <w14:solidFill>
              <w14:schemeClr w14:val="tx1"/>
            </w14:solidFill>
          </w14:textFill>
        </w:rPr>
        <w:t>乙</w:t>
      </w:r>
      <w:r>
        <w:rPr>
          <w:rFonts w:hint="eastAsia" w:ascii="宋体" w:hAnsi="宋体"/>
          <w:color w:val="000000" w:themeColor="text1"/>
          <w:sz w:val="24"/>
          <w:highlight w:val="none"/>
          <w14:textFill>
            <w14:solidFill>
              <w14:schemeClr w14:val="tx1"/>
            </w14:solidFill>
          </w14:textFill>
        </w:rPr>
        <w:t>方不得将本合同范围的服务全部或部分分包给他人供应；</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.如有转让和未经甲方同意的分包行为，甲方有权解除合同，没收履约保证金并追究乙方的违约责任。</w:t>
      </w:r>
    </w:p>
    <w:p>
      <w:pPr>
        <w:snapToGrid w:val="0"/>
        <w:spacing w:line="400" w:lineRule="exac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九</w:t>
      </w:r>
      <w:r>
        <w:rPr>
          <w:rFonts w:ascii="宋体" w:hAnsi="宋体"/>
          <w:b/>
          <w:color w:val="000000" w:themeColor="text1"/>
          <w:sz w:val="24"/>
          <w:highlight w:val="none"/>
          <w14:textFill>
            <w14:solidFill>
              <w14:schemeClr w14:val="tx1"/>
            </w14:solidFill>
          </w14:textFill>
        </w:rPr>
        <w:t>、服务质量保证期 (选用)</w:t>
      </w:r>
    </w:p>
    <w:p>
      <w:pPr>
        <w:snapToGrid w:val="0"/>
        <w:spacing w:line="400" w:lineRule="exact"/>
        <w:ind w:left="410" w:hanging="410" w:hangingChars="171"/>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服务质量保证期</w:t>
      </w:r>
      <w:r>
        <w:rPr>
          <w:rFonts w:hint="eastAsia" w:ascii="宋体" w:hAnsi="宋体"/>
          <w:color w:val="000000" w:themeColor="text1"/>
          <w:sz w:val="24"/>
          <w:highlight w:val="none"/>
          <w:u w:val="single"/>
          <w:lang w:val="en-US" w:eastAsia="zh-CN"/>
          <w14:textFill>
            <w14:solidFill>
              <w14:schemeClr w14:val="tx1"/>
            </w14:solidFill>
          </w14:textFill>
        </w:rPr>
        <w:t>1</w:t>
      </w:r>
      <w:r>
        <w:rPr>
          <w:rFonts w:ascii="宋体" w:hAnsi="宋体"/>
          <w:color w:val="000000" w:themeColor="text1"/>
          <w:sz w:val="24"/>
          <w:highlight w:val="none"/>
          <w14:textFill>
            <w14:solidFill>
              <w14:schemeClr w14:val="tx1"/>
            </w14:solidFill>
          </w14:textFill>
        </w:rPr>
        <w:t>年。（自验收合格之日起计）</w:t>
      </w:r>
    </w:p>
    <w:p>
      <w:pPr>
        <w:snapToGrid w:val="0"/>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ascii="宋体" w:hAnsi="宋体"/>
          <w:b/>
          <w:color w:val="000000" w:themeColor="text1"/>
          <w:sz w:val="24"/>
          <w:highlight w:val="none"/>
          <w14:textFill>
            <w14:solidFill>
              <w14:schemeClr w14:val="tx1"/>
            </w14:solidFill>
          </w14:textFill>
        </w:rPr>
        <w:t>、合同履行时间、履行方式及履行地点</w:t>
      </w:r>
    </w:p>
    <w:p>
      <w:pPr>
        <w:snapToGrid w:val="0"/>
        <w:spacing w:line="400" w:lineRule="exact"/>
        <w:rPr>
          <w:rFonts w:ascii="宋体" w:hAns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1</w:t>
      </w:r>
      <w:r>
        <w:rPr>
          <w:rFonts w:hint="eastAsia" w:ascii="宋体" w:hAnsi="宋体"/>
          <w:bCs/>
          <w:color w:val="000000" w:themeColor="text1"/>
          <w:sz w:val="24"/>
          <w:highlight w:val="none"/>
          <w14:textFill>
            <w14:solidFill>
              <w14:schemeClr w14:val="tx1"/>
            </w14:solidFill>
          </w14:textFill>
        </w:rPr>
        <w:t>.</w:t>
      </w:r>
      <w:r>
        <w:rPr>
          <w:rFonts w:ascii="宋体" w:hAnsi="宋体"/>
          <w:bCs/>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履行时间</w:t>
      </w:r>
      <w:r>
        <w:rPr>
          <w:rFonts w:ascii="宋体" w:hAnsi="宋体"/>
          <w:bCs/>
          <w:color w:val="000000" w:themeColor="text1"/>
          <w:sz w:val="24"/>
          <w:highlight w:val="none"/>
          <w14:textFill>
            <w14:solidFill>
              <w14:schemeClr w14:val="tx1"/>
            </w14:solidFill>
          </w14:textFill>
        </w:rPr>
        <w:t>：</w:t>
      </w:r>
    </w:p>
    <w:p>
      <w:pPr>
        <w:snapToGrid w:val="0"/>
        <w:spacing w:line="400" w:lineRule="exact"/>
        <w:rPr>
          <w:rFonts w:ascii="宋体" w:hAns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2</w:t>
      </w:r>
      <w:r>
        <w:rPr>
          <w:rFonts w:hint="eastAsia" w:ascii="宋体" w:hAnsi="宋体"/>
          <w:bCs/>
          <w:color w:val="000000" w:themeColor="text1"/>
          <w:sz w:val="24"/>
          <w:highlight w:val="none"/>
          <w14:textFill>
            <w14:solidFill>
              <w14:schemeClr w14:val="tx1"/>
            </w14:solidFill>
          </w14:textFill>
        </w:rPr>
        <w:t>.</w:t>
      </w:r>
      <w:r>
        <w:rPr>
          <w:rFonts w:ascii="宋体" w:hAnsi="宋体"/>
          <w:bCs/>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履行方式</w:t>
      </w:r>
      <w:r>
        <w:rPr>
          <w:rFonts w:ascii="宋体" w:hAnsi="宋体"/>
          <w:bCs/>
          <w:color w:val="000000" w:themeColor="text1"/>
          <w:sz w:val="24"/>
          <w:highlight w:val="none"/>
          <w14:textFill>
            <w14:solidFill>
              <w14:schemeClr w14:val="tx1"/>
            </w14:solidFill>
          </w14:textFill>
        </w:rPr>
        <w:t>：</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3</w:t>
      </w:r>
      <w:r>
        <w:rPr>
          <w:rFonts w:hint="eastAsia" w:ascii="宋体" w:hAnsi="宋体"/>
          <w:bCs/>
          <w:color w:val="000000" w:themeColor="text1"/>
          <w:sz w:val="24"/>
          <w:highlight w:val="none"/>
          <w14:textFill>
            <w14:solidFill>
              <w14:schemeClr w14:val="tx1"/>
            </w14:solidFill>
          </w14:textFill>
        </w:rPr>
        <w:t>.</w:t>
      </w:r>
      <w:r>
        <w:rPr>
          <w:rFonts w:ascii="宋体" w:hAnsi="宋体"/>
          <w:bCs/>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履行地点</w:t>
      </w:r>
      <w:r>
        <w:rPr>
          <w:rFonts w:ascii="宋体" w:hAnsi="宋体"/>
          <w:bCs/>
          <w:color w:val="000000" w:themeColor="text1"/>
          <w:sz w:val="24"/>
          <w:highlight w:val="none"/>
          <w14:textFill>
            <w14:solidFill>
              <w14:schemeClr w14:val="tx1"/>
            </w14:solidFill>
          </w14:textFill>
        </w:rPr>
        <w:t>：</w:t>
      </w:r>
    </w:p>
    <w:p>
      <w:pPr>
        <w:snapToGrid w:val="0"/>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十一</w:t>
      </w:r>
      <w:r>
        <w:rPr>
          <w:rFonts w:ascii="宋体" w:hAnsi="宋体"/>
          <w:b/>
          <w:color w:val="000000" w:themeColor="text1"/>
          <w:sz w:val="24"/>
          <w:highlight w:val="none"/>
          <w14:textFill>
            <w14:solidFill>
              <w14:schemeClr w14:val="tx1"/>
            </w14:solidFill>
          </w14:textFill>
        </w:rPr>
        <w:t>、款项支付</w:t>
      </w:r>
    </w:p>
    <w:p>
      <w:pPr>
        <w:snapToGrid w:val="0"/>
        <w:spacing w:line="400" w:lineRule="exact"/>
        <w:rPr>
          <w:rFonts w:ascii="宋体" w:hAnsi="宋体"/>
          <w:bCs/>
          <w:color w:val="000000" w:themeColor="text1"/>
          <w:sz w:val="24"/>
          <w:highlight w:val="none"/>
          <w14:textFill>
            <w14:solidFill>
              <w14:schemeClr w14:val="tx1"/>
            </w14:solidFill>
          </w14:textFill>
        </w:rPr>
      </w:pPr>
      <w:r>
        <w:rPr>
          <w:rFonts w:ascii="宋体" w:hAnsi="宋体"/>
          <w:bCs/>
          <w:color w:val="000000" w:themeColor="text1"/>
          <w:sz w:val="24"/>
          <w:highlight w:val="none"/>
          <w14:textFill>
            <w14:solidFill>
              <w14:schemeClr w14:val="tx1"/>
            </w14:solidFill>
          </w14:textFill>
        </w:rPr>
        <w:t xml:space="preserve"> 付款方式：</w:t>
      </w:r>
      <w:r>
        <w:rPr>
          <w:rFonts w:hint="eastAsia" w:hAnsi="宋体" w:cs="宋体"/>
          <w:b/>
          <w:bCs/>
          <w:color w:val="000000" w:themeColor="text1"/>
          <w:sz w:val="22"/>
          <w:szCs w:val="22"/>
          <w:highlight w:val="none"/>
          <w:u w:val="single"/>
          <w14:textFill>
            <w14:solidFill>
              <w14:schemeClr w14:val="tx1"/>
            </w14:solidFill>
          </w14:textFill>
        </w:rPr>
        <w:t>合同签订后，</w:t>
      </w:r>
      <w:r>
        <w:rPr>
          <w:rFonts w:hint="eastAsia" w:hAnsi="宋体" w:cs="宋体"/>
          <w:b/>
          <w:bCs/>
          <w:color w:val="000000" w:themeColor="text1"/>
          <w:sz w:val="22"/>
          <w:szCs w:val="22"/>
          <w:highlight w:val="none"/>
          <w:u w:val="single"/>
          <w:lang w:val="en-US" w:eastAsia="zh-CN"/>
          <w14:textFill>
            <w14:solidFill>
              <w14:schemeClr w14:val="tx1"/>
            </w14:solidFill>
          </w14:textFill>
        </w:rPr>
        <w:t>成交供应商提供每季度检测报告，采购人根据情况报告按季度平均支付</w:t>
      </w:r>
      <w:r>
        <w:rPr>
          <w:rFonts w:hint="eastAsia" w:hAnsi="宋体" w:cs="宋体"/>
          <w:b/>
          <w:bCs/>
          <w:color w:val="000000" w:themeColor="text1"/>
          <w:sz w:val="22"/>
          <w:szCs w:val="22"/>
          <w:highlight w:val="none"/>
          <w:u w:val="single"/>
          <w14:textFill>
            <w14:solidFill>
              <w14:schemeClr w14:val="tx1"/>
            </w14:solidFill>
          </w14:textFill>
        </w:rPr>
        <w:t>。</w:t>
      </w:r>
    </w:p>
    <w:p>
      <w:pPr>
        <w:snapToGrid w:val="0"/>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十二、税费</w:t>
      </w:r>
    </w:p>
    <w:p>
      <w:pPr>
        <w:snapToGrid w:val="0"/>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本合同执行中相关的一切税费均由</w:t>
      </w:r>
      <w:r>
        <w:rPr>
          <w:rFonts w:ascii="宋体" w:hAnsi="宋体"/>
          <w:color w:val="000000" w:themeColor="text1"/>
          <w:sz w:val="24"/>
          <w:highlight w:val="none"/>
          <w14:textFill>
            <w14:solidFill>
              <w14:schemeClr w14:val="tx1"/>
            </w14:solidFill>
          </w14:textFill>
        </w:rPr>
        <w:t>乙</w:t>
      </w:r>
      <w:r>
        <w:rPr>
          <w:rFonts w:hint="eastAsia" w:ascii="宋体" w:hAnsi="宋体"/>
          <w:color w:val="000000" w:themeColor="text1"/>
          <w:sz w:val="24"/>
          <w:highlight w:val="none"/>
          <w14:textFill>
            <w14:solidFill>
              <w14:schemeClr w14:val="tx1"/>
            </w14:solidFill>
          </w14:textFill>
        </w:rPr>
        <w:t>方负担。</w:t>
      </w:r>
    </w:p>
    <w:p>
      <w:pPr>
        <w:snapToGrid w:val="0"/>
        <w:spacing w:line="400" w:lineRule="exact"/>
        <w:ind w:left="412" w:hanging="412" w:hangingChars="171"/>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14:textFill>
            <w14:solidFill>
              <w14:schemeClr w14:val="tx1"/>
            </w14:solidFill>
          </w14:textFill>
        </w:rPr>
        <w:t>三</w:t>
      </w:r>
      <w:r>
        <w:rPr>
          <w:rFonts w:ascii="宋体" w:hAnsi="宋体"/>
          <w:b/>
          <w:color w:val="000000" w:themeColor="text1"/>
          <w:sz w:val="24"/>
          <w:highlight w:val="none"/>
          <w14:textFill>
            <w14:solidFill>
              <w14:schemeClr w14:val="tx1"/>
            </w14:solidFill>
          </w14:textFill>
        </w:rPr>
        <w:t>、质量保证及后续服务</w:t>
      </w:r>
    </w:p>
    <w:p>
      <w:pPr>
        <w:snapToGrid w:val="0"/>
        <w:spacing w:line="400" w:lineRule="exact"/>
        <w:ind w:left="410" w:hanging="410" w:hangingChars="171"/>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乙方应按</w:t>
      </w:r>
      <w:r>
        <w:rPr>
          <w:rFonts w:hint="eastAsia" w:ascii="宋体" w:hAnsi="宋体"/>
          <w:color w:val="000000" w:themeColor="text1"/>
          <w:sz w:val="24"/>
          <w:highlight w:val="none"/>
          <w14:textFill>
            <w14:solidFill>
              <w14:schemeClr w14:val="tx1"/>
            </w14:solidFill>
          </w14:textFill>
        </w:rPr>
        <w:t>询价通知书</w:t>
      </w:r>
      <w:r>
        <w:rPr>
          <w:rFonts w:ascii="宋体" w:hAnsi="宋体"/>
          <w:color w:val="000000" w:themeColor="text1"/>
          <w:sz w:val="24"/>
          <w:highlight w:val="none"/>
          <w14:textFill>
            <w14:solidFill>
              <w14:schemeClr w14:val="tx1"/>
            </w14:solidFill>
          </w14:textFill>
        </w:rPr>
        <w:t>规定向甲方提供服务。</w:t>
      </w:r>
    </w:p>
    <w:p>
      <w:pPr>
        <w:snapToGrid w:val="0"/>
        <w:spacing w:line="400" w:lineRule="exact"/>
        <w:ind w:left="480" w:hanging="480" w:hanging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乙方提供的服务成果在服务质量保证期内发生故障，乙方应负责免费提供后续服务。对达不到要求者，根据实际情况，经双方协商，可按以下办法处理：</w:t>
      </w:r>
    </w:p>
    <w:p>
      <w:pPr>
        <w:snapToGrid w:val="0"/>
        <w:spacing w:line="400" w:lineRule="exact"/>
        <w:ind w:firstLine="42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⑴重做：由乙方承担所发生的全部费用。</w:t>
      </w:r>
    </w:p>
    <w:p>
      <w:pPr>
        <w:snapToGrid w:val="0"/>
        <w:spacing w:line="400" w:lineRule="exact"/>
        <w:ind w:firstLine="42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⑵贬值处理：由甲乙双方合议定价。</w:t>
      </w:r>
    </w:p>
    <w:p>
      <w:pPr>
        <w:snapToGrid w:val="0"/>
        <w:spacing w:line="400" w:lineRule="exact"/>
        <w:ind w:left="420" w:left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⑶解除合同。</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如在使用过程中发生问题，乙方在接到甲方通知后在</w:t>
      </w:r>
      <w:r>
        <w:rPr>
          <w:rFonts w:hint="eastAsia"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小时内到达甲方现场。</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4</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在</w:t>
      </w:r>
      <w:r>
        <w:rPr>
          <w:rFonts w:ascii="宋体" w:hAnsi="宋体"/>
          <w:b/>
          <w:color w:val="000000" w:themeColor="text1"/>
          <w:sz w:val="24"/>
          <w:highlight w:val="none"/>
          <w14:textFill>
            <w14:solidFill>
              <w14:schemeClr w14:val="tx1"/>
            </w14:solidFill>
          </w14:textFill>
        </w:rPr>
        <w:t>服务质量保证期</w:t>
      </w:r>
      <w:r>
        <w:rPr>
          <w:rFonts w:ascii="宋体" w:hAnsi="宋体"/>
          <w:color w:val="000000" w:themeColor="text1"/>
          <w:sz w:val="24"/>
          <w:highlight w:val="none"/>
          <w14:textFill>
            <w14:solidFill>
              <w14:schemeClr w14:val="tx1"/>
            </w14:solidFill>
          </w14:textFill>
        </w:rPr>
        <w:t>内，乙方应对出现的质量及安全问题负责处理解决并承担</w:t>
      </w:r>
    </w:p>
    <w:p>
      <w:pPr>
        <w:snapToGrid w:val="0"/>
        <w:spacing w:line="400" w:lineRule="exact"/>
        <w:ind w:firstLine="360" w:firstLineChars="15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一切费用。</w:t>
      </w:r>
    </w:p>
    <w:p>
      <w:pPr>
        <w:snapToGrid w:val="0"/>
        <w:spacing w:line="400" w:lineRule="exact"/>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14:textFill>
            <w14:solidFill>
              <w14:schemeClr w14:val="tx1"/>
            </w14:solidFill>
          </w14:textFill>
        </w:rPr>
        <w:t>四</w:t>
      </w:r>
      <w:r>
        <w:rPr>
          <w:rFonts w:ascii="宋体" w:hAnsi="宋体"/>
          <w:b/>
          <w:color w:val="000000" w:themeColor="text1"/>
          <w:sz w:val="24"/>
          <w:highlight w:val="none"/>
          <w14:textFill>
            <w14:solidFill>
              <w14:schemeClr w14:val="tx1"/>
            </w14:solidFill>
          </w14:textFill>
        </w:rPr>
        <w:t>、违约责任</w:t>
      </w:r>
    </w:p>
    <w:p>
      <w:pPr>
        <w:snapToGrid w:val="0"/>
        <w:spacing w:line="400" w:lineRule="exact"/>
        <w:ind w:left="410" w:hanging="410" w:hangingChars="171"/>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甲方无正当理由拒收接受服务的，甲方向乙方偿付合同款项</w:t>
      </w:r>
      <w:r>
        <w:rPr>
          <w:rFonts w:ascii="宋体" w:hAnsi="宋体"/>
          <w:color w:val="000000" w:themeColor="text1"/>
          <w:sz w:val="24"/>
          <w:highlight w:val="none"/>
          <w:u w:val="single"/>
          <w14:textFill>
            <w14:solidFill>
              <w14:schemeClr w14:val="tx1"/>
            </w14:solidFill>
          </w14:textFill>
        </w:rPr>
        <w:t>百分之五</w:t>
      </w:r>
      <w:r>
        <w:rPr>
          <w:rFonts w:ascii="宋体" w:hAnsi="宋体"/>
          <w:color w:val="000000" w:themeColor="text1"/>
          <w:sz w:val="24"/>
          <w:highlight w:val="none"/>
          <w14:textFill>
            <w14:solidFill>
              <w14:schemeClr w14:val="tx1"/>
            </w14:solidFill>
          </w14:textFill>
        </w:rPr>
        <w:t>作为违约金。</w:t>
      </w:r>
    </w:p>
    <w:p>
      <w:pPr>
        <w:snapToGrid w:val="0"/>
        <w:spacing w:line="400" w:lineRule="exact"/>
        <w:ind w:left="410" w:hanging="410" w:hangingChars="171"/>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甲方无故逾期验收和办理款项支付手续的,甲方应按逾期付款总额</w:t>
      </w:r>
      <w:r>
        <w:rPr>
          <w:rFonts w:ascii="宋体" w:hAnsi="宋体"/>
          <w:color w:val="000000" w:themeColor="text1"/>
          <w:sz w:val="24"/>
          <w:highlight w:val="none"/>
          <w:u w:val="single"/>
          <w14:textFill>
            <w14:solidFill>
              <w14:schemeClr w14:val="tx1"/>
            </w14:solidFill>
          </w14:textFill>
        </w:rPr>
        <w:t>每日万分之</w:t>
      </w:r>
    </w:p>
    <w:p>
      <w:pPr>
        <w:snapToGrid w:val="0"/>
        <w:spacing w:line="400" w:lineRule="exact"/>
        <w:ind w:left="407" w:leftChars="114" w:hanging="168" w:hangingChars="7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u w:val="single"/>
          <w14:textFill>
            <w14:solidFill>
              <w14:schemeClr w14:val="tx1"/>
            </w14:solidFill>
          </w14:textFill>
        </w:rPr>
        <w:t>五</w:t>
      </w:r>
      <w:r>
        <w:rPr>
          <w:rFonts w:ascii="宋体" w:hAnsi="宋体"/>
          <w:color w:val="000000" w:themeColor="text1"/>
          <w:sz w:val="24"/>
          <w:highlight w:val="none"/>
          <w14:textFill>
            <w14:solidFill>
              <w14:schemeClr w14:val="tx1"/>
            </w14:solidFill>
          </w14:textFill>
        </w:rPr>
        <w:t>向乙方支付违约金。</w:t>
      </w:r>
    </w:p>
    <w:p>
      <w:pPr>
        <w:snapToGrid w:val="0"/>
        <w:spacing w:line="400" w:lineRule="exact"/>
        <w:ind w:left="410" w:hanging="410" w:hangingChars="171"/>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乙方</w:t>
      </w:r>
      <w:r>
        <w:rPr>
          <w:rFonts w:hint="eastAsia" w:ascii="宋体" w:hAnsi="宋体"/>
          <w:color w:val="000000" w:themeColor="text1"/>
          <w:sz w:val="24"/>
          <w:highlight w:val="none"/>
          <w14:textFill>
            <w14:solidFill>
              <w14:schemeClr w14:val="tx1"/>
            </w14:solidFill>
          </w14:textFill>
        </w:rPr>
        <w:t>未能如</w:t>
      </w:r>
      <w:r>
        <w:rPr>
          <w:rFonts w:ascii="宋体" w:hAnsi="宋体"/>
          <w:color w:val="000000" w:themeColor="text1"/>
          <w:sz w:val="24"/>
          <w:highlight w:val="none"/>
          <w14:textFill>
            <w14:solidFill>
              <w14:schemeClr w14:val="tx1"/>
            </w14:solidFill>
          </w14:textFill>
        </w:rPr>
        <w:t>期提供服务的，每日向甲方支付</w:t>
      </w:r>
      <w:r>
        <w:rPr>
          <w:rFonts w:hint="eastAsia" w:ascii="宋体" w:hAnsi="宋体"/>
          <w:color w:val="000000" w:themeColor="text1"/>
          <w:sz w:val="24"/>
          <w:highlight w:val="none"/>
          <w14:textFill>
            <w14:solidFill>
              <w14:schemeClr w14:val="tx1"/>
            </w14:solidFill>
          </w14:textFill>
        </w:rPr>
        <w:t>合同款项的</w:t>
      </w:r>
      <w:r>
        <w:rPr>
          <w:rFonts w:ascii="宋体" w:hAnsi="宋体"/>
          <w:color w:val="000000" w:themeColor="text1"/>
          <w:sz w:val="24"/>
          <w:highlight w:val="none"/>
          <w:u w:val="single"/>
          <w14:textFill>
            <w14:solidFill>
              <w14:schemeClr w14:val="tx1"/>
            </w14:solidFill>
          </w14:textFill>
        </w:rPr>
        <w:t>千分之六</w:t>
      </w:r>
      <w:r>
        <w:rPr>
          <w:rFonts w:hint="eastAsia" w:ascii="宋体" w:hAnsi="宋体"/>
          <w:color w:val="000000" w:themeColor="text1"/>
          <w:sz w:val="24"/>
          <w:highlight w:val="none"/>
          <w14:textFill>
            <w14:solidFill>
              <w14:schemeClr w14:val="tx1"/>
            </w14:solidFill>
          </w14:textFill>
        </w:rPr>
        <w:t>作为</w:t>
      </w:r>
      <w:r>
        <w:rPr>
          <w:rFonts w:ascii="宋体" w:hAnsi="宋体"/>
          <w:color w:val="000000" w:themeColor="text1"/>
          <w:sz w:val="24"/>
          <w:highlight w:val="none"/>
          <w14:textFill>
            <w14:solidFill>
              <w14:schemeClr w14:val="tx1"/>
            </w14:solidFill>
          </w14:textFill>
        </w:rPr>
        <w:t>违约金。乙方超过约定日期10个工作日</w:t>
      </w:r>
      <w:r>
        <w:rPr>
          <w:rFonts w:hint="eastAsia" w:ascii="宋体" w:hAnsi="宋体"/>
          <w:color w:val="000000" w:themeColor="text1"/>
          <w:sz w:val="24"/>
          <w:highlight w:val="none"/>
          <w14:textFill>
            <w14:solidFill>
              <w14:schemeClr w14:val="tx1"/>
            </w14:solidFill>
          </w14:textFill>
        </w:rPr>
        <w:t>仍</w:t>
      </w:r>
      <w:r>
        <w:rPr>
          <w:rFonts w:ascii="宋体" w:hAnsi="宋体"/>
          <w:color w:val="000000" w:themeColor="text1"/>
          <w:sz w:val="24"/>
          <w:highlight w:val="none"/>
          <w14:textFill>
            <w14:solidFill>
              <w14:schemeClr w14:val="tx1"/>
            </w14:solidFill>
          </w14:textFill>
        </w:rPr>
        <w:t>不能</w:t>
      </w:r>
      <w:r>
        <w:rPr>
          <w:rFonts w:hint="eastAsia" w:ascii="宋体" w:hAnsi="宋体"/>
          <w:color w:val="000000" w:themeColor="text1"/>
          <w:sz w:val="24"/>
          <w:highlight w:val="none"/>
          <w14:textFill>
            <w14:solidFill>
              <w14:schemeClr w14:val="tx1"/>
            </w14:solidFill>
          </w14:textFill>
        </w:rPr>
        <w:t>提供服务</w:t>
      </w:r>
      <w:r>
        <w:rPr>
          <w:rFonts w:ascii="宋体" w:hAnsi="宋体"/>
          <w:color w:val="000000" w:themeColor="text1"/>
          <w:sz w:val="24"/>
          <w:highlight w:val="none"/>
          <w14:textFill>
            <w14:solidFill>
              <w14:schemeClr w14:val="tx1"/>
            </w14:solidFill>
          </w14:textFill>
        </w:rPr>
        <w:t>的，甲方可解除本合同。乙方因</w:t>
      </w:r>
      <w:r>
        <w:rPr>
          <w:rFonts w:hint="eastAsia" w:ascii="宋体" w:hAnsi="宋体"/>
          <w:color w:val="000000" w:themeColor="text1"/>
          <w:sz w:val="24"/>
          <w:highlight w:val="none"/>
          <w14:textFill>
            <w14:solidFill>
              <w14:schemeClr w14:val="tx1"/>
            </w14:solidFill>
          </w14:textFill>
        </w:rPr>
        <w:t>未能如</w:t>
      </w:r>
      <w:r>
        <w:rPr>
          <w:rFonts w:ascii="宋体" w:hAnsi="宋体"/>
          <w:color w:val="000000" w:themeColor="text1"/>
          <w:sz w:val="24"/>
          <w:highlight w:val="none"/>
          <w14:textFill>
            <w14:solidFill>
              <w14:schemeClr w14:val="tx1"/>
            </w14:solidFill>
          </w14:textFill>
        </w:rPr>
        <w:t>期提供服务或因其他违约行为导致甲方解除合同的，乙方应向甲方支付合同总值</w:t>
      </w:r>
      <w:r>
        <w:rPr>
          <w:rFonts w:ascii="宋体" w:hAnsi="宋体"/>
          <w:color w:val="000000" w:themeColor="text1"/>
          <w:sz w:val="24"/>
          <w:highlight w:val="none"/>
          <w:u w:val="single"/>
          <w14:textFill>
            <w14:solidFill>
              <w14:schemeClr w14:val="tx1"/>
            </w14:solidFill>
          </w14:textFill>
        </w:rPr>
        <w:t>5%</w:t>
      </w:r>
      <w:r>
        <w:rPr>
          <w:rFonts w:ascii="宋体" w:hAnsi="宋体"/>
          <w:color w:val="000000" w:themeColor="text1"/>
          <w:sz w:val="24"/>
          <w:highlight w:val="none"/>
          <w14:textFill>
            <w14:solidFill>
              <w14:schemeClr w14:val="tx1"/>
            </w14:solidFill>
          </w14:textFill>
        </w:rPr>
        <w:t xml:space="preserve">的违约金，如造成甲方损失超过违约金的，超出部分由乙方继续承担赔偿责任。 </w:t>
      </w:r>
    </w:p>
    <w:p>
      <w:pPr>
        <w:snapToGrid w:val="0"/>
        <w:spacing w:line="400" w:lineRule="exact"/>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14:textFill>
            <w14:solidFill>
              <w14:schemeClr w14:val="tx1"/>
            </w14:solidFill>
          </w14:textFill>
        </w:rPr>
        <w:t>五</w:t>
      </w:r>
      <w:r>
        <w:rPr>
          <w:rFonts w:ascii="宋体" w:hAnsi="宋体"/>
          <w:b/>
          <w:color w:val="000000" w:themeColor="text1"/>
          <w:sz w:val="24"/>
          <w:highlight w:val="none"/>
          <w14:textFill>
            <w14:solidFill>
              <w14:schemeClr w14:val="tx1"/>
            </w14:solidFill>
          </w14:textFill>
        </w:rPr>
        <w:t>、不可抗力事件处理</w:t>
      </w:r>
    </w:p>
    <w:p>
      <w:pPr>
        <w:snapToGrid w:val="0"/>
        <w:spacing w:line="400" w:lineRule="exact"/>
        <w:ind w:left="480" w:hanging="480" w:hanging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在合同有效期内，任何一方因不可抗力事件导致不能履行合同，则合同履行</w:t>
      </w:r>
    </w:p>
    <w:p>
      <w:pPr>
        <w:snapToGrid w:val="0"/>
        <w:spacing w:line="400" w:lineRule="exact"/>
        <w:ind w:firstLine="360" w:firstLineChars="15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期可延长，其延长期与不可抗力影响期相同。</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不可抗力事件发生后，应立即通知对方，并寄送有关权威机构出具的证明。</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不可抗力事件延续120天以上，双方应通过友好协商，确定是否继续履行合</w:t>
      </w:r>
    </w:p>
    <w:p>
      <w:pPr>
        <w:snapToGrid w:val="0"/>
        <w:spacing w:line="400" w:lineRule="exact"/>
        <w:ind w:firstLine="360" w:firstLineChars="15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同。</w:t>
      </w:r>
    </w:p>
    <w:p>
      <w:pPr>
        <w:snapToGrid w:val="0"/>
        <w:spacing w:line="400" w:lineRule="exact"/>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14:textFill>
            <w14:solidFill>
              <w14:schemeClr w14:val="tx1"/>
            </w14:solidFill>
          </w14:textFill>
        </w:rPr>
        <w:t>六</w:t>
      </w:r>
      <w:r>
        <w:rPr>
          <w:rFonts w:ascii="宋体" w:hAnsi="宋体"/>
          <w:b/>
          <w:color w:val="000000" w:themeColor="text1"/>
          <w:sz w:val="24"/>
          <w:highlight w:val="none"/>
          <w14:textFill>
            <w14:solidFill>
              <w14:schemeClr w14:val="tx1"/>
            </w14:solidFill>
          </w14:textFill>
        </w:rPr>
        <w:t>、</w:t>
      </w:r>
      <w:r>
        <w:rPr>
          <w:rFonts w:hint="eastAsia" w:ascii="宋体" w:hAnsi="宋体"/>
          <w:b/>
          <w:color w:val="000000" w:themeColor="text1"/>
          <w:sz w:val="24"/>
          <w:highlight w:val="none"/>
          <w14:textFill>
            <w14:solidFill>
              <w14:schemeClr w14:val="tx1"/>
            </w14:solidFill>
          </w14:textFill>
        </w:rPr>
        <w:t>解决争议的方法</w:t>
      </w:r>
    </w:p>
    <w:p>
      <w:pPr>
        <w:snapToGrid w:val="0"/>
        <w:spacing w:line="400" w:lineRule="exact"/>
        <w:rPr>
          <w:rFonts w:ascii="宋体" w:hAnsi="宋体" w:cs="宋体"/>
          <w:color w:val="000000" w:themeColor="text1"/>
          <w:kern w:val="0"/>
          <w:sz w:val="24"/>
          <w:highlight w:val="none"/>
          <w:lang w:bidi="ar"/>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 xml:space="preserve">1. </w:t>
      </w:r>
      <w:r>
        <w:rPr>
          <w:rFonts w:ascii="宋体" w:hAnsi="宋体" w:cs="宋体"/>
          <w:color w:val="000000" w:themeColor="text1"/>
          <w:kern w:val="0"/>
          <w:sz w:val="24"/>
          <w:highlight w:val="none"/>
          <w:lang w:bidi="ar"/>
          <w14:textFill>
            <w14:solidFill>
              <w14:schemeClr w14:val="tx1"/>
            </w14:solidFill>
          </w14:textFill>
        </w:rPr>
        <w:t>如双方在履行合同时发生纠纷，应协商解决；协商不成时，可提请政府采购管理部门调解；调解不成的通过以下方式解决：</w:t>
      </w:r>
      <w:r>
        <w:rPr>
          <w:rFonts w:ascii="宋体" w:hAnsi="宋体" w:cs="宋体"/>
          <w:color w:val="000000" w:themeColor="text1"/>
          <w:kern w:val="0"/>
          <w:sz w:val="24"/>
          <w:highlight w:val="none"/>
          <w:lang w:bidi="ar"/>
          <w14:textFill>
            <w14:solidFill>
              <w14:schemeClr w14:val="tx1"/>
            </w14:solidFill>
          </w14:textFill>
        </w:rPr>
        <w:br w:type="textWrapping"/>
      </w:r>
      <w:r>
        <w:rPr>
          <w:rFonts w:ascii="宋体" w:hAnsi="宋体" w:cs="宋体"/>
          <w:color w:val="000000" w:themeColor="text1"/>
          <w:kern w:val="0"/>
          <w:sz w:val="24"/>
          <w:highlight w:val="none"/>
          <w:lang w:bidi="ar"/>
          <w14:textFill>
            <w14:solidFill>
              <w14:schemeClr w14:val="tx1"/>
            </w14:solidFill>
          </w14:textFill>
        </w:rPr>
        <w:t>依法向</w:t>
      </w:r>
      <w:r>
        <w:rPr>
          <w:rFonts w:hint="eastAsia" w:ascii="宋体" w:hAnsi="宋体" w:cs="宋体"/>
          <w:color w:val="000000" w:themeColor="text1"/>
          <w:kern w:val="0"/>
          <w:sz w:val="24"/>
          <w:highlight w:val="none"/>
          <w:lang w:eastAsia="zh-CN" w:bidi="ar"/>
          <w14:textFill>
            <w14:solidFill>
              <w14:schemeClr w14:val="tx1"/>
            </w14:solidFill>
          </w14:textFill>
        </w:rPr>
        <w:t>玉环市</w:t>
      </w:r>
      <w:r>
        <w:rPr>
          <w:rFonts w:ascii="宋体" w:hAnsi="宋体" w:cs="宋体"/>
          <w:color w:val="000000" w:themeColor="text1"/>
          <w:kern w:val="0"/>
          <w:sz w:val="24"/>
          <w:highlight w:val="none"/>
          <w:lang w:bidi="ar"/>
          <w14:textFill>
            <w14:solidFill>
              <w14:schemeClr w14:val="tx1"/>
            </w14:solidFill>
          </w14:textFill>
        </w:rPr>
        <w:t>人民法院提起诉讼。</w:t>
      </w:r>
    </w:p>
    <w:p>
      <w:pPr>
        <w:snapToGrid w:val="0"/>
        <w:spacing w:line="400" w:lineRule="exact"/>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14:textFill>
            <w14:solidFill>
              <w14:schemeClr w14:val="tx1"/>
            </w14:solidFill>
          </w14:textFill>
        </w:rPr>
        <w:t>七</w:t>
      </w:r>
      <w:r>
        <w:rPr>
          <w:rFonts w:ascii="宋体" w:hAnsi="宋体"/>
          <w:b/>
          <w:color w:val="000000" w:themeColor="text1"/>
          <w:sz w:val="24"/>
          <w:highlight w:val="none"/>
          <w14:textFill>
            <w14:solidFill>
              <w14:schemeClr w14:val="tx1"/>
            </w14:solidFill>
          </w14:textFill>
        </w:rPr>
        <w:t>、合同生效及其它</w:t>
      </w:r>
    </w:p>
    <w:p>
      <w:pPr>
        <w:snapToGrid w:val="0"/>
        <w:spacing w:line="40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 xml:space="preserve"> 合同经双方法定代表人或授权代表</w:t>
      </w:r>
      <w:r>
        <w:rPr>
          <w:rFonts w:hint="eastAsia" w:ascii="宋体" w:hAnsi="宋体"/>
          <w:color w:val="000000" w:themeColor="text1"/>
          <w:sz w:val="24"/>
          <w:highlight w:val="none"/>
          <w14:textFill>
            <w14:solidFill>
              <w14:schemeClr w14:val="tx1"/>
            </w14:solidFill>
          </w14:textFill>
        </w:rPr>
        <w:t>签字</w:t>
      </w:r>
      <w:r>
        <w:rPr>
          <w:rFonts w:ascii="宋体" w:hAnsi="宋体"/>
          <w:color w:val="000000" w:themeColor="text1"/>
          <w:sz w:val="24"/>
          <w:highlight w:val="none"/>
          <w14:textFill>
            <w14:solidFill>
              <w14:schemeClr w14:val="tx1"/>
            </w14:solidFill>
          </w14:textFill>
        </w:rPr>
        <w:t>并加盖单位公章后生效。</w:t>
      </w:r>
    </w:p>
    <w:p>
      <w:pPr>
        <w:snapToGrid w:val="0"/>
        <w:spacing w:line="400" w:lineRule="exact"/>
        <w:ind w:left="480" w:hanging="480" w:hanging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2. </w:t>
      </w:r>
      <w:r>
        <w:rPr>
          <w:rFonts w:ascii="宋体" w:hAnsi="宋体"/>
          <w:color w:val="000000" w:themeColor="text1"/>
          <w:sz w:val="24"/>
          <w:highlight w:val="none"/>
          <w14:textFill>
            <w14:solidFill>
              <w14:schemeClr w14:val="tx1"/>
            </w14:solidFill>
          </w14:textFill>
        </w:rPr>
        <w:t>本合同未尽事宜，遵照《</w:t>
      </w:r>
      <w:r>
        <w:rPr>
          <w:rFonts w:hint="eastAsia" w:ascii="宋体" w:hAnsi="宋体"/>
          <w:color w:val="000000" w:themeColor="text1"/>
          <w:sz w:val="24"/>
          <w:highlight w:val="none"/>
          <w14:textFill>
            <w14:solidFill>
              <w14:schemeClr w14:val="tx1"/>
            </w14:solidFill>
          </w14:textFill>
        </w:rPr>
        <w:t>民法典</w:t>
      </w:r>
      <w:r>
        <w:rPr>
          <w:rFonts w:ascii="宋体" w:hAnsi="宋体"/>
          <w:color w:val="000000" w:themeColor="text1"/>
          <w:sz w:val="24"/>
          <w:highlight w:val="none"/>
          <w14:textFill>
            <w14:solidFill>
              <w14:schemeClr w14:val="tx1"/>
            </w14:solidFill>
          </w14:textFill>
        </w:rPr>
        <w:t>》有关条文执行。</w:t>
      </w:r>
    </w:p>
    <w:p>
      <w:pPr>
        <w:widowControl/>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本合同一式</w:t>
      </w:r>
      <w:r>
        <w:rPr>
          <w:rFonts w:hint="eastAsia" w:ascii="宋体" w:hAnsi="宋体"/>
          <w:color w:val="000000" w:themeColor="text1"/>
          <w:sz w:val="24"/>
          <w:highlight w:val="none"/>
          <w:lang w:eastAsia="zh-CN"/>
          <w14:textFill>
            <w14:solidFill>
              <w14:schemeClr w14:val="tx1"/>
            </w14:solidFill>
          </w14:textFill>
        </w:rPr>
        <w:t>两</w:t>
      </w:r>
      <w:r>
        <w:rPr>
          <w:rFonts w:hint="eastAsia" w:ascii="宋体" w:hAnsi="宋体"/>
          <w:color w:val="000000" w:themeColor="text1"/>
          <w:sz w:val="24"/>
          <w:highlight w:val="none"/>
          <w14:textFill>
            <w14:solidFill>
              <w14:schemeClr w14:val="tx1"/>
            </w14:solidFill>
          </w14:textFill>
        </w:rPr>
        <w:t>份。甲、乙双方各执一份。本项目未尽事宜以询价通知书、询价响应文件及澄清文件等为准。</w:t>
      </w:r>
    </w:p>
    <w:p>
      <w:pPr>
        <w:widowControl/>
        <w:spacing w:line="400" w:lineRule="exact"/>
        <w:rPr>
          <w:rFonts w:ascii="宋体" w:hAnsi="宋体"/>
          <w:color w:val="000000" w:themeColor="text1"/>
          <w:kern w:val="0"/>
          <w:sz w:val="24"/>
          <w:highlight w:val="none"/>
          <w14:textFill>
            <w14:solidFill>
              <w14:schemeClr w14:val="tx1"/>
            </w14:solidFill>
          </w14:textFill>
        </w:rPr>
      </w:pPr>
    </w:p>
    <w:p>
      <w:pPr>
        <w:widowControl/>
        <w:spacing w:line="400" w:lineRule="exact"/>
        <w:rPr>
          <w:rFonts w:ascii="宋体" w:hAnsi="宋体"/>
          <w:b/>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甲方（公章）                                     乙方（公章）</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                                     法定代表人：</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委托代理人：                                     委托代理人：</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联系电话：                                       联系电话：</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                                       开户银行：</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帐号：                                           帐号：</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地址及邮编：                                     地址及邮编：</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jc w:val="center"/>
        <w:rPr>
          <w:rFonts w:ascii="宋体" w:hAnsi="宋体"/>
          <w:b/>
          <w:color w:val="000000" w:themeColor="text1"/>
          <w:sz w:val="36"/>
          <w:szCs w:val="36"/>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签订时间：</w:t>
      </w:r>
      <w:r>
        <w:rPr>
          <w:rFonts w:hint="eastAsia" w:ascii="宋体" w:hAnsi="宋体" w:cs="Arial"/>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年</w:t>
      </w:r>
      <w:r>
        <w:rPr>
          <w:rFonts w:hint="eastAsia" w:ascii="宋体" w:hAnsi="宋体" w:cs="Arial"/>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月</w:t>
      </w:r>
      <w:r>
        <w:rPr>
          <w:rFonts w:hint="eastAsia" w:ascii="宋体" w:hAnsi="宋体" w:cs="Arial"/>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日</w:t>
      </w:r>
    </w:p>
    <w:p>
      <w:pPr>
        <w:spacing w:line="400" w:lineRule="exact"/>
        <w:jc w:val="center"/>
        <w:rPr>
          <w:rFonts w:ascii="宋体" w:hAnsi="宋体"/>
          <w:b/>
          <w:color w:val="000000" w:themeColor="text1"/>
          <w:sz w:val="36"/>
          <w:szCs w:val="36"/>
          <w:highlight w:val="none"/>
          <w14:textFill>
            <w14:solidFill>
              <w14:schemeClr w14:val="tx1"/>
            </w14:solidFill>
          </w14:textFill>
        </w:rPr>
      </w:pPr>
    </w:p>
    <w:p>
      <w:pPr>
        <w:spacing w:line="400" w:lineRule="exact"/>
        <w:jc w:val="center"/>
        <w:rPr>
          <w:rFonts w:ascii="宋体" w:hAnsi="宋体"/>
          <w:b/>
          <w:color w:val="000000" w:themeColor="text1"/>
          <w:sz w:val="36"/>
          <w:szCs w:val="36"/>
          <w:highlight w:val="none"/>
          <w14:textFill>
            <w14:solidFill>
              <w14:schemeClr w14:val="tx1"/>
            </w14:solidFill>
          </w14:textFill>
        </w:rPr>
      </w:pPr>
    </w:p>
    <w:p>
      <w:pPr>
        <w:spacing w:line="400" w:lineRule="exact"/>
        <w:jc w:val="center"/>
        <w:rPr>
          <w:rFonts w:ascii="宋体" w:hAnsi="宋体"/>
          <w:b/>
          <w:color w:val="000000" w:themeColor="text1"/>
          <w:sz w:val="36"/>
          <w:szCs w:val="36"/>
          <w:highlight w:val="none"/>
          <w14:textFill>
            <w14:solidFill>
              <w14:schemeClr w14:val="tx1"/>
            </w14:solidFill>
          </w14:textFill>
        </w:rPr>
      </w:pPr>
    </w:p>
    <w:p>
      <w:pPr>
        <w:spacing w:line="400" w:lineRule="exact"/>
        <w:jc w:val="center"/>
        <w:rPr>
          <w:rFonts w:ascii="宋体" w:hAnsi="宋体"/>
          <w:b/>
          <w:color w:val="000000" w:themeColor="text1"/>
          <w:sz w:val="36"/>
          <w:szCs w:val="36"/>
          <w:highlight w:val="none"/>
          <w14:textFill>
            <w14:solidFill>
              <w14:schemeClr w14:val="tx1"/>
            </w14:solidFill>
          </w14:textFill>
        </w:rPr>
      </w:pPr>
    </w:p>
    <w:p>
      <w:pPr>
        <w:spacing w:line="400" w:lineRule="exact"/>
        <w:jc w:val="center"/>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第五章 响应文件格式附件</w:t>
      </w:r>
    </w:p>
    <w:p>
      <w:pPr>
        <w:spacing w:line="400" w:lineRule="exact"/>
        <w:rPr>
          <w:rFonts w:hint="eastAsia"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 xml:space="preserve">附件1                                       </w:t>
      </w:r>
    </w:p>
    <w:p>
      <w:pPr>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 xml:space="preserve"> </w:t>
      </w:r>
      <w:r>
        <w:rPr>
          <w:rFonts w:hint="eastAsia" w:ascii="宋体" w:hAnsi="宋体"/>
          <w:b/>
          <w:color w:val="000000" w:themeColor="text1"/>
          <w:sz w:val="28"/>
          <w:highlight w:val="none"/>
          <w:lang w:val="en-US" w:eastAsia="zh-CN"/>
          <w14:textFill>
            <w14:solidFill>
              <w14:schemeClr w14:val="tx1"/>
            </w14:solidFill>
          </w14:textFill>
        </w:rPr>
        <w:t xml:space="preserve">                                                      </w:t>
      </w:r>
      <w:r>
        <w:rPr>
          <w:rFonts w:hint="eastAsia" w:ascii="宋体" w:hAnsi="宋体"/>
          <w:b/>
          <w:color w:val="000000" w:themeColor="text1"/>
          <w:sz w:val="28"/>
          <w:highlight w:val="none"/>
          <w:u w:val="single"/>
          <w14:textFill>
            <w14:solidFill>
              <w14:schemeClr w14:val="tx1"/>
            </w14:solidFill>
          </w14:textFill>
        </w:rPr>
        <w:t xml:space="preserve">       </w:t>
      </w:r>
      <w:r>
        <w:rPr>
          <w:rFonts w:hint="eastAsia" w:ascii="宋体" w:hAnsi="宋体"/>
          <w:bCs/>
          <w:color w:val="000000" w:themeColor="text1"/>
          <w:sz w:val="24"/>
          <w:highlight w:val="none"/>
          <w:u w:val="single"/>
          <w14:textFill>
            <w14:solidFill>
              <w14:schemeClr w14:val="tx1"/>
            </w14:solidFill>
          </w14:textFill>
        </w:rPr>
        <w:t>本</w:t>
      </w:r>
    </w:p>
    <w:p>
      <w:pPr>
        <w:snapToGrid w:val="0"/>
        <w:spacing w:line="400" w:lineRule="exact"/>
        <w:rPr>
          <w:rFonts w:ascii="宋体" w:hAnsi="宋体"/>
          <w:b/>
          <w:color w:val="000000" w:themeColor="text1"/>
          <w:sz w:val="24"/>
          <w:highlight w:val="none"/>
          <w14:textFill>
            <w14:solidFill>
              <w14:schemeClr w14:val="tx1"/>
            </w14:solidFill>
          </w14:textFill>
        </w:rPr>
      </w:pPr>
    </w:p>
    <w:p>
      <w:pPr>
        <w:spacing w:line="480" w:lineRule="auto"/>
        <w:jc w:val="center"/>
        <w:rPr>
          <w:rFonts w:ascii="宋体" w:hAnsi="宋体"/>
          <w:color w:val="000000" w:themeColor="text1"/>
          <w:spacing w:val="40"/>
          <w:sz w:val="52"/>
          <w:szCs w:val="52"/>
          <w:highlight w:val="none"/>
          <w14:textFill>
            <w14:solidFill>
              <w14:schemeClr w14:val="tx1"/>
            </w14:solidFill>
          </w14:textFill>
        </w:rPr>
      </w:pPr>
      <w:r>
        <w:rPr>
          <w:rFonts w:hint="eastAsia" w:ascii="宋体" w:hAnsi="宋体"/>
          <w:color w:val="000000" w:themeColor="text1"/>
          <w:spacing w:val="40"/>
          <w:sz w:val="52"/>
          <w:szCs w:val="52"/>
          <w:highlight w:val="none"/>
          <w14:textFill>
            <w14:solidFill>
              <w14:schemeClr w14:val="tx1"/>
            </w14:solidFill>
          </w14:textFill>
        </w:rPr>
        <w:t>数据中心系统运维服务</w:t>
      </w:r>
    </w:p>
    <w:p>
      <w:pPr>
        <w:spacing w:line="400" w:lineRule="exact"/>
        <w:jc w:val="center"/>
        <w:rPr>
          <w:rFonts w:hint="eastAsia" w:ascii="宋体" w:hAnsi="宋体" w:eastAsia="宋体"/>
          <w:color w:val="000000" w:themeColor="text1"/>
          <w:sz w:val="36"/>
          <w:szCs w:val="36"/>
          <w:highlight w:val="none"/>
          <w:lang w:eastAsia="zh-CN"/>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项目编号：</w:t>
      </w:r>
      <w:r>
        <w:rPr>
          <w:rFonts w:hint="eastAsia" w:ascii="宋体" w:hAnsi="宋体"/>
          <w:color w:val="000000" w:themeColor="text1"/>
          <w:sz w:val="36"/>
          <w:szCs w:val="36"/>
          <w:highlight w:val="none"/>
          <w:u w:val="single"/>
          <w:lang w:eastAsia="zh-CN"/>
          <w14:textFill>
            <w14:solidFill>
              <w14:schemeClr w14:val="tx1"/>
            </w14:solidFill>
          </w14:textFill>
        </w:rPr>
        <w:t>HQ-YHFZFCG-2024-16</w:t>
      </w:r>
    </w:p>
    <w:p>
      <w:pPr>
        <w:spacing w:line="400" w:lineRule="exact"/>
        <w:jc w:val="center"/>
        <w:rPr>
          <w:rFonts w:ascii="宋体" w:hAnsi="宋体"/>
          <w:b/>
          <w:color w:val="000000" w:themeColor="text1"/>
          <w:spacing w:val="40"/>
          <w:sz w:val="24"/>
          <w:highlight w:val="none"/>
          <w14:textFill>
            <w14:solidFill>
              <w14:schemeClr w14:val="tx1"/>
            </w14:solidFill>
          </w14:textFill>
        </w:rPr>
      </w:pPr>
    </w:p>
    <w:p>
      <w:pPr>
        <w:spacing w:line="360" w:lineRule="auto"/>
        <w:jc w:val="center"/>
        <w:rPr>
          <w:rFonts w:ascii="宋体" w:hAnsi="宋体"/>
          <w:b/>
          <w:color w:val="000000" w:themeColor="text1"/>
          <w:spacing w:val="40"/>
          <w:sz w:val="72"/>
          <w:szCs w:val="72"/>
          <w:highlight w:val="none"/>
          <w14:textFill>
            <w14:solidFill>
              <w14:schemeClr w14:val="tx1"/>
            </w14:solidFill>
          </w14:textFill>
        </w:rPr>
      </w:pPr>
      <w:r>
        <w:rPr>
          <w:rFonts w:hint="eastAsia" w:ascii="宋体" w:hAnsi="宋体"/>
          <w:b/>
          <w:color w:val="000000" w:themeColor="text1"/>
          <w:spacing w:val="40"/>
          <w:sz w:val="72"/>
          <w:szCs w:val="72"/>
          <w:highlight w:val="none"/>
          <w14:textFill>
            <w14:solidFill>
              <w14:schemeClr w14:val="tx1"/>
            </w14:solidFill>
          </w14:textFill>
        </w:rPr>
        <w:t>询</w:t>
      </w:r>
    </w:p>
    <w:p>
      <w:pPr>
        <w:spacing w:line="360" w:lineRule="auto"/>
        <w:jc w:val="center"/>
        <w:rPr>
          <w:rFonts w:ascii="宋体" w:hAnsi="宋体"/>
          <w:b/>
          <w:color w:val="000000" w:themeColor="text1"/>
          <w:spacing w:val="40"/>
          <w:sz w:val="72"/>
          <w:szCs w:val="72"/>
          <w:highlight w:val="none"/>
          <w14:textFill>
            <w14:solidFill>
              <w14:schemeClr w14:val="tx1"/>
            </w14:solidFill>
          </w14:textFill>
        </w:rPr>
      </w:pPr>
      <w:r>
        <w:rPr>
          <w:rFonts w:hint="eastAsia" w:ascii="宋体" w:hAnsi="宋体"/>
          <w:b/>
          <w:color w:val="000000" w:themeColor="text1"/>
          <w:spacing w:val="40"/>
          <w:sz w:val="72"/>
          <w:szCs w:val="72"/>
          <w:highlight w:val="none"/>
          <w14:textFill>
            <w14:solidFill>
              <w14:schemeClr w14:val="tx1"/>
            </w14:solidFill>
          </w14:textFill>
        </w:rPr>
        <w:t>价</w:t>
      </w:r>
    </w:p>
    <w:p>
      <w:pPr>
        <w:spacing w:line="360" w:lineRule="auto"/>
        <w:jc w:val="center"/>
        <w:rPr>
          <w:rFonts w:ascii="宋体" w:hAnsi="宋体"/>
          <w:b/>
          <w:color w:val="000000" w:themeColor="text1"/>
          <w:spacing w:val="40"/>
          <w:sz w:val="72"/>
          <w:szCs w:val="72"/>
          <w:highlight w:val="none"/>
          <w14:textFill>
            <w14:solidFill>
              <w14:schemeClr w14:val="tx1"/>
            </w14:solidFill>
          </w14:textFill>
        </w:rPr>
      </w:pPr>
      <w:r>
        <w:rPr>
          <w:rFonts w:hint="eastAsia" w:ascii="宋体" w:hAnsi="宋体"/>
          <w:b/>
          <w:color w:val="000000" w:themeColor="text1"/>
          <w:spacing w:val="40"/>
          <w:sz w:val="72"/>
          <w:szCs w:val="72"/>
          <w:highlight w:val="none"/>
          <w14:textFill>
            <w14:solidFill>
              <w14:schemeClr w14:val="tx1"/>
            </w14:solidFill>
          </w14:textFill>
        </w:rPr>
        <w:t>响</w:t>
      </w:r>
    </w:p>
    <w:p>
      <w:pPr>
        <w:spacing w:line="360" w:lineRule="auto"/>
        <w:jc w:val="center"/>
        <w:rPr>
          <w:rFonts w:ascii="宋体" w:hAnsi="宋体"/>
          <w:b/>
          <w:color w:val="000000" w:themeColor="text1"/>
          <w:spacing w:val="40"/>
          <w:sz w:val="72"/>
          <w:szCs w:val="72"/>
          <w:highlight w:val="none"/>
          <w14:textFill>
            <w14:solidFill>
              <w14:schemeClr w14:val="tx1"/>
            </w14:solidFill>
          </w14:textFill>
        </w:rPr>
      </w:pPr>
      <w:r>
        <w:rPr>
          <w:rFonts w:hint="eastAsia" w:ascii="宋体" w:hAnsi="宋体"/>
          <w:b/>
          <w:color w:val="000000" w:themeColor="text1"/>
          <w:spacing w:val="40"/>
          <w:sz w:val="72"/>
          <w:szCs w:val="72"/>
          <w:highlight w:val="none"/>
          <w14:textFill>
            <w14:solidFill>
              <w14:schemeClr w14:val="tx1"/>
            </w14:solidFill>
          </w14:textFill>
        </w:rPr>
        <w:t>应</w:t>
      </w:r>
    </w:p>
    <w:p>
      <w:pPr>
        <w:spacing w:line="360" w:lineRule="auto"/>
        <w:jc w:val="center"/>
        <w:rPr>
          <w:rFonts w:ascii="宋体" w:hAnsi="宋体"/>
          <w:b/>
          <w:color w:val="000000" w:themeColor="text1"/>
          <w:spacing w:val="40"/>
          <w:sz w:val="72"/>
          <w:szCs w:val="72"/>
          <w:highlight w:val="none"/>
          <w14:textFill>
            <w14:solidFill>
              <w14:schemeClr w14:val="tx1"/>
            </w14:solidFill>
          </w14:textFill>
        </w:rPr>
      </w:pPr>
      <w:r>
        <w:rPr>
          <w:rFonts w:hint="eastAsia" w:ascii="宋体" w:hAnsi="宋体"/>
          <w:b/>
          <w:color w:val="000000" w:themeColor="text1"/>
          <w:spacing w:val="40"/>
          <w:sz w:val="72"/>
          <w:szCs w:val="72"/>
          <w:highlight w:val="none"/>
          <w14:textFill>
            <w14:solidFill>
              <w14:schemeClr w14:val="tx1"/>
            </w14:solidFill>
          </w14:textFill>
        </w:rPr>
        <w:t>文</w:t>
      </w:r>
    </w:p>
    <w:p>
      <w:pPr>
        <w:spacing w:line="360" w:lineRule="auto"/>
        <w:jc w:val="center"/>
        <w:rPr>
          <w:rFonts w:ascii="宋体" w:hAnsi="宋体"/>
          <w:b/>
          <w:color w:val="000000" w:themeColor="text1"/>
          <w:spacing w:val="40"/>
          <w:sz w:val="72"/>
          <w:szCs w:val="72"/>
          <w:highlight w:val="none"/>
          <w14:textFill>
            <w14:solidFill>
              <w14:schemeClr w14:val="tx1"/>
            </w14:solidFill>
          </w14:textFill>
        </w:rPr>
      </w:pPr>
      <w:r>
        <w:rPr>
          <w:rFonts w:hint="eastAsia" w:ascii="宋体" w:hAnsi="宋体"/>
          <w:b/>
          <w:color w:val="000000" w:themeColor="text1"/>
          <w:spacing w:val="40"/>
          <w:sz w:val="72"/>
          <w:szCs w:val="72"/>
          <w:highlight w:val="none"/>
          <w14:textFill>
            <w14:solidFill>
              <w14:schemeClr w14:val="tx1"/>
            </w14:solidFill>
          </w14:textFill>
        </w:rPr>
        <w:t>件</w:t>
      </w:r>
    </w:p>
    <w:p>
      <w:pPr>
        <w:spacing w:line="400" w:lineRule="exact"/>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单位全称（公章）：</w:t>
      </w:r>
    </w:p>
    <w:p>
      <w:pPr>
        <w:spacing w:line="400" w:lineRule="exact"/>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地    址：</w:t>
      </w:r>
    </w:p>
    <w:p>
      <w:pPr>
        <w:spacing w:line="400" w:lineRule="exact"/>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时    间：</w:t>
      </w:r>
    </w:p>
    <w:p>
      <w:pPr>
        <w:snapToGrid w:val="0"/>
        <w:spacing w:line="400" w:lineRule="exact"/>
        <w:jc w:val="center"/>
        <w:rPr>
          <w:rFonts w:ascii="宋体" w:hAnsi="宋体"/>
          <w:b/>
          <w:bCs/>
          <w:color w:val="000000" w:themeColor="text1"/>
          <w:sz w:val="32"/>
          <w:szCs w:val="32"/>
          <w:highlight w:val="none"/>
          <w14:textFill>
            <w14:solidFill>
              <w14:schemeClr w14:val="tx1"/>
            </w14:solidFill>
          </w14:textFill>
        </w:rPr>
      </w:pPr>
    </w:p>
    <w:p>
      <w:pPr>
        <w:pStyle w:val="3"/>
        <w:spacing w:before="0" w:after="0" w:line="400" w:lineRule="exact"/>
        <w:rPr>
          <w:rFonts w:ascii="宋体" w:hAnsi="宋体"/>
          <w:color w:val="000000" w:themeColor="text1"/>
          <w:highlight w:val="none"/>
          <w14:textFill>
            <w14:solidFill>
              <w14:schemeClr w14:val="tx1"/>
            </w14:solidFill>
          </w14:textFill>
        </w:rPr>
      </w:pPr>
    </w:p>
    <w:p>
      <w:pPr>
        <w:spacing w:line="400" w:lineRule="exact"/>
        <w:rPr>
          <w:color w:val="000000" w:themeColor="text1"/>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400" w:lineRule="exact"/>
        <w:jc w:val="center"/>
        <w:rPr>
          <w:rFonts w:ascii="宋体" w:hAnsi="宋体"/>
          <w:b/>
          <w:bCs/>
          <w:color w:val="000000" w:themeColor="text1"/>
          <w:sz w:val="32"/>
          <w:szCs w:val="32"/>
          <w:highlight w:val="none"/>
          <w14:textFill>
            <w14:solidFill>
              <w14:schemeClr w14:val="tx1"/>
            </w14:solidFill>
          </w14:textFill>
        </w:rPr>
      </w:pPr>
    </w:p>
    <w:p>
      <w:pPr>
        <w:snapToGrid w:val="0"/>
        <w:spacing w:line="400" w:lineRule="exact"/>
        <w:jc w:val="center"/>
        <w:rPr>
          <w:rFonts w:ascii="宋体" w:hAnsi="宋体"/>
          <w:b/>
          <w:bCs/>
          <w:color w:val="000000" w:themeColor="text1"/>
          <w:sz w:val="32"/>
          <w:szCs w:val="32"/>
          <w:highlight w:val="none"/>
          <w14:textFill>
            <w14:solidFill>
              <w14:schemeClr w14:val="tx1"/>
            </w14:solidFill>
          </w14:textFill>
        </w:rPr>
      </w:pPr>
    </w:p>
    <w:p>
      <w:pPr>
        <w:snapToGrid w:val="0"/>
        <w:spacing w:line="400" w:lineRule="exact"/>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询价响应文件目录</w:t>
      </w:r>
    </w:p>
    <w:p>
      <w:pPr>
        <w:snapToGrid w:val="0"/>
        <w:spacing w:line="400" w:lineRule="exact"/>
        <w:ind w:left="422"/>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第一部分：资格证明部分</w:t>
      </w:r>
    </w:p>
    <w:p>
      <w:pPr>
        <w:numPr>
          <w:ilvl w:val="0"/>
          <w:numId w:val="31"/>
        </w:numPr>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询价声明书（附件2）</w:t>
      </w:r>
    </w:p>
    <w:p>
      <w:pPr>
        <w:numPr>
          <w:ilvl w:val="0"/>
          <w:numId w:val="31"/>
        </w:numPr>
        <w:snapToGrid w:val="0"/>
        <w:spacing w:line="400" w:lineRule="exac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授权委托书（附件3）</w:t>
      </w:r>
    </w:p>
    <w:p>
      <w:pPr>
        <w:snapToGrid w:val="0"/>
        <w:spacing w:line="400" w:lineRule="exac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法人或者其他组织的营业执照等证明文件，自然人的身份证明</w:t>
      </w:r>
    </w:p>
    <w:p>
      <w:pPr>
        <w:snapToGrid w:val="0"/>
        <w:spacing w:line="400" w:lineRule="exact"/>
        <w:rPr>
          <w:rFonts w:ascii="宋体" w:hAnsi="宋体"/>
          <w:color w:val="000000" w:themeColor="text1"/>
          <w:kern w:val="0"/>
          <w:sz w:val="24"/>
          <w:highlight w:val="non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4、</w:t>
      </w:r>
      <w:r>
        <w:rPr>
          <w:color w:val="000000" w:themeColor="text1"/>
          <w:sz w:val="24"/>
          <w:highlight w:val="none"/>
          <w14:textFill>
            <w14:solidFill>
              <w14:schemeClr w14:val="tx1"/>
            </w14:solidFill>
          </w14:textFill>
        </w:rPr>
        <w:t>财务状况报告，依法缴纳税收和社会保障资金的相关材料</w:t>
      </w:r>
    </w:p>
    <w:p>
      <w:pPr>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具备履行合同所必需的设备和专业技术能力的证明材料</w:t>
      </w:r>
    </w:p>
    <w:p>
      <w:pPr>
        <w:snapToGrid w:val="0"/>
        <w:spacing w:line="400" w:lineRule="exact"/>
        <w:rPr>
          <w:rFonts w:ascii="宋体" w:hAnsi="宋体" w:cs="宋体"/>
          <w:bCs/>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w:t>
      </w:r>
      <w:r>
        <w:rPr>
          <w:rFonts w:hint="eastAsia" w:ascii="宋体" w:hAnsi="宋体"/>
          <w:color w:val="000000" w:themeColor="text1"/>
          <w:kern w:val="0"/>
          <w:sz w:val="24"/>
          <w:highlight w:val="none"/>
          <w14:textFill>
            <w14:solidFill>
              <w14:schemeClr w14:val="tx1"/>
            </w14:solidFill>
          </w14:textFill>
        </w:rPr>
        <w:t>本项目要求的特定资质证书</w:t>
      </w:r>
    </w:p>
    <w:p>
      <w:pPr>
        <w:snapToGrid w:val="0"/>
        <w:spacing w:line="400" w:lineRule="exact"/>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28"/>
          <w:szCs w:val="28"/>
          <w:highlight w:val="none"/>
          <w:lang w:val="zh-CN"/>
          <w14:textFill>
            <w14:solidFill>
              <w14:schemeClr w14:val="tx1"/>
            </w14:solidFill>
          </w14:textFill>
        </w:rPr>
        <w:t>第二部分：商务与技术</w:t>
      </w:r>
      <w:r>
        <w:rPr>
          <w:rFonts w:hint="eastAsia" w:ascii="宋体" w:hAnsi="宋体" w:cs="宋体"/>
          <w:b/>
          <w:bCs/>
          <w:color w:val="000000" w:themeColor="text1"/>
          <w:sz w:val="28"/>
          <w:szCs w:val="28"/>
          <w:highlight w:val="none"/>
          <w14:textFill>
            <w14:solidFill>
              <w14:schemeClr w14:val="tx1"/>
            </w14:solidFill>
          </w14:textFill>
        </w:rPr>
        <w:t>部分</w:t>
      </w:r>
    </w:p>
    <w:p>
      <w:pPr>
        <w:snapToGrid w:val="0"/>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kern w:val="0"/>
          <w:sz w:val="24"/>
          <w:highlight w:val="none"/>
          <w14:textFill>
            <w14:solidFill>
              <w14:schemeClr w14:val="tx1"/>
            </w14:solidFill>
          </w14:textFill>
        </w:rPr>
        <w:t>供应商情况介绍（附件4）</w:t>
      </w:r>
    </w:p>
    <w:p>
      <w:pPr>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2、项目组织实施方案(可视情选用附件5、附件6)； </w:t>
      </w:r>
    </w:p>
    <w:p>
      <w:pPr>
        <w:snapToGrid w:val="0"/>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3、响应产品技术规格资料</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可视情选用附件7</w:t>
      </w:r>
      <w:r>
        <w:rPr>
          <w:rFonts w:hint="eastAsia" w:ascii="宋体" w:hAnsi="宋体" w:cs="宋体"/>
          <w:color w:val="000000" w:themeColor="text1"/>
          <w:kern w:val="0"/>
          <w:sz w:val="24"/>
          <w:highlight w:val="none"/>
          <w14:textFill>
            <w14:solidFill>
              <w14:schemeClr w14:val="tx1"/>
            </w14:solidFill>
          </w14:textFill>
        </w:rPr>
        <w:t>）；</w:t>
      </w:r>
    </w:p>
    <w:p>
      <w:pPr>
        <w:snapToGrid w:val="0"/>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4、商务及技术响应表</w:t>
      </w:r>
      <w:r>
        <w:rPr>
          <w:rFonts w:hint="eastAsia" w:ascii="宋体" w:hAnsi="宋体" w:cs="宋体"/>
          <w:color w:val="000000" w:themeColor="text1"/>
          <w:sz w:val="24"/>
          <w:highlight w:val="none"/>
          <w14:textFill>
            <w14:solidFill>
              <w14:schemeClr w14:val="tx1"/>
            </w14:solidFill>
          </w14:textFill>
        </w:rPr>
        <w:t>（可视情选用附件8）</w:t>
      </w:r>
    </w:p>
    <w:p>
      <w:pPr>
        <w:snapToGrid w:val="0"/>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5、证书一览表（附件9）；</w:t>
      </w:r>
    </w:p>
    <w:p>
      <w:pPr>
        <w:snapToGrid w:val="0"/>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类似项目业绩一览表</w:t>
      </w:r>
      <w:r>
        <w:rPr>
          <w:rFonts w:hint="eastAsia" w:ascii="宋体" w:hAnsi="宋体" w:cs="宋体"/>
          <w:color w:val="000000" w:themeColor="text1"/>
          <w:kern w:val="0"/>
          <w:sz w:val="24"/>
          <w:highlight w:val="none"/>
          <w14:textFill>
            <w14:solidFill>
              <w14:schemeClr w14:val="tx1"/>
            </w14:solidFill>
          </w14:textFill>
        </w:rPr>
        <w:t>（附件10）</w:t>
      </w:r>
    </w:p>
    <w:p>
      <w:pPr>
        <w:snapToGrid w:val="0"/>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售后服务措施及承诺</w:t>
      </w:r>
      <w:r>
        <w:rPr>
          <w:rFonts w:hint="eastAsia" w:ascii="宋体" w:hAnsi="宋体" w:cs="宋体"/>
          <w:color w:val="000000" w:themeColor="text1"/>
          <w:kern w:val="0"/>
          <w:sz w:val="24"/>
          <w:highlight w:val="none"/>
          <w14:textFill>
            <w14:solidFill>
              <w14:schemeClr w14:val="tx1"/>
            </w14:solidFill>
          </w14:textFill>
        </w:rPr>
        <w:t>（可视情选用附件11）；</w:t>
      </w:r>
    </w:p>
    <w:p>
      <w:pPr>
        <w:spacing w:line="400" w:lineRule="exact"/>
        <w:ind w:left="422"/>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第三部分 ：</w:t>
      </w:r>
      <w:r>
        <w:rPr>
          <w:rFonts w:hint="eastAsia" w:ascii="宋体" w:hAnsi="宋体" w:cs="宋体"/>
          <w:b/>
          <w:color w:val="000000" w:themeColor="text1"/>
          <w:sz w:val="28"/>
          <w:szCs w:val="28"/>
          <w:highlight w:val="none"/>
          <w14:textFill>
            <w14:solidFill>
              <w14:schemeClr w14:val="tx1"/>
            </w14:solidFill>
          </w14:textFill>
        </w:rPr>
        <w:t>报价</w:t>
      </w:r>
      <w:r>
        <w:rPr>
          <w:rFonts w:hint="eastAsia" w:ascii="宋体" w:hAnsi="宋体" w:cs="宋体"/>
          <w:b/>
          <w:bCs/>
          <w:color w:val="000000" w:themeColor="text1"/>
          <w:sz w:val="28"/>
          <w:szCs w:val="28"/>
          <w:highlight w:val="none"/>
          <w14:textFill>
            <w14:solidFill>
              <w14:schemeClr w14:val="tx1"/>
            </w14:solidFill>
          </w14:textFill>
        </w:rPr>
        <w:t>部分</w:t>
      </w:r>
    </w:p>
    <w:p>
      <w:pPr>
        <w:snapToGrid w:val="0"/>
        <w:spacing w:line="400" w:lineRule="exact"/>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1、报价表（附件12）；</w:t>
      </w:r>
    </w:p>
    <w:p>
      <w:pPr>
        <w:pStyle w:val="17"/>
        <w:snapToGrid w:val="0"/>
        <w:spacing w:line="400" w:lineRule="exac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w:t>
      </w:r>
      <w:r>
        <w:rPr>
          <w:rStyle w:val="34"/>
          <w:rFonts w:hint="eastAsia" w:ascii="宋体" w:hAnsi="宋体" w:cs="宋体"/>
          <w:color w:val="000000" w:themeColor="text1"/>
          <w:highlight w:val="none"/>
          <w:u w:val="none"/>
          <w14:textFill>
            <w14:solidFill>
              <w14:schemeClr w14:val="tx1"/>
            </w14:solidFill>
          </w14:textFill>
        </w:rPr>
        <w:t>报价明细表</w:t>
      </w:r>
      <w:r>
        <w:rPr>
          <w:rFonts w:hint="eastAsia" w:ascii="宋体" w:hAnsi="宋体" w:cs="宋体"/>
          <w:color w:val="000000" w:themeColor="text1"/>
          <w:highlight w:val="none"/>
          <w14:textFill>
            <w14:solidFill>
              <w14:schemeClr w14:val="tx1"/>
            </w14:solidFill>
          </w14:textFill>
        </w:rPr>
        <w:t>（附件13）；</w:t>
      </w:r>
    </w:p>
    <w:p>
      <w:pP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第四部分 ：</w:t>
      </w:r>
      <w:r>
        <w:rPr>
          <w:rFonts w:hint="eastAsia" w:ascii="宋体" w:hAnsi="宋体" w:cs="宋体"/>
          <w:b/>
          <w:color w:val="000000" w:themeColor="text1"/>
          <w:sz w:val="28"/>
          <w:szCs w:val="28"/>
          <w:highlight w:val="none"/>
          <w14:textFill>
            <w14:solidFill>
              <w14:schemeClr w14:val="tx1"/>
            </w14:solidFill>
          </w14:textFill>
        </w:rPr>
        <w:t>其他</w:t>
      </w:r>
      <w:r>
        <w:rPr>
          <w:rFonts w:hint="eastAsia" w:ascii="宋体" w:hAnsi="宋体" w:cs="宋体"/>
          <w:b/>
          <w:bCs/>
          <w:color w:val="000000" w:themeColor="text1"/>
          <w:sz w:val="28"/>
          <w:szCs w:val="28"/>
          <w:highlight w:val="none"/>
          <w14:textFill>
            <w14:solidFill>
              <w14:schemeClr w14:val="tx1"/>
            </w14:solidFill>
          </w14:textFill>
        </w:rPr>
        <w:t>部分</w:t>
      </w:r>
    </w:p>
    <w:p>
      <w:pPr>
        <w:snapToGrid w:val="0"/>
        <w:spacing w:line="400" w:lineRule="exac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1、针对询价响应，供应商认为其他需要说明的；</w:t>
      </w:r>
    </w:p>
    <w:p>
      <w:pPr>
        <w:snapToGrid w:val="0"/>
        <w:spacing w:line="400" w:lineRule="exact"/>
        <w:ind w:left="42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（以上内容具体描述详见“第二章 供应商须知”中“二、询价响应文件”的组成说明）</w:t>
      </w:r>
    </w:p>
    <w:p>
      <w:pPr>
        <w:snapToGrid w:val="0"/>
        <w:spacing w:line="400" w:lineRule="exact"/>
        <w:jc w:val="center"/>
        <w:rPr>
          <w:rFonts w:ascii="宋体" w:hAnsi="宋体"/>
          <w:b/>
          <w:bCs/>
          <w:color w:val="000000" w:themeColor="text1"/>
          <w:sz w:val="32"/>
          <w:szCs w:val="32"/>
          <w:highlight w:val="none"/>
          <w14:textFill>
            <w14:solidFill>
              <w14:schemeClr w14:val="tx1"/>
            </w14:solidFill>
          </w14:textFill>
        </w:rPr>
      </w:pPr>
    </w:p>
    <w:p>
      <w:pPr>
        <w:pStyle w:val="3"/>
        <w:rPr>
          <w:rFonts w:ascii="宋体" w:hAnsi="宋体"/>
          <w:color w:val="000000" w:themeColor="text1"/>
          <w:highlight w:val="none"/>
          <w14:textFill>
            <w14:solidFill>
              <w14:schemeClr w14:val="tx1"/>
            </w14:solidFill>
          </w14:textFill>
        </w:rPr>
      </w:pPr>
    </w:p>
    <w:p>
      <w:pPr>
        <w:rPr>
          <w:rFonts w:ascii="宋体" w:hAnsi="宋体"/>
          <w:b/>
          <w:bCs/>
          <w:color w:val="000000" w:themeColor="text1"/>
          <w:sz w:val="32"/>
          <w:szCs w:val="32"/>
          <w:highlight w:val="none"/>
          <w14:textFill>
            <w14:solidFill>
              <w14:schemeClr w14:val="tx1"/>
            </w14:solidFill>
          </w14:textFill>
        </w:rPr>
      </w:pPr>
    </w:p>
    <w:p>
      <w:pPr>
        <w:pStyle w:val="3"/>
        <w:rPr>
          <w:rFonts w:ascii="宋体" w:hAnsi="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附件2</w:t>
      </w:r>
    </w:p>
    <w:p>
      <w:pPr>
        <w:snapToGrid w:val="0"/>
        <w:spacing w:line="400" w:lineRule="exact"/>
        <w:jc w:val="center"/>
        <w:rPr>
          <w:rStyle w:val="34"/>
          <w:b/>
          <w:color w:val="000000" w:themeColor="text1"/>
          <w:sz w:val="32"/>
          <w:szCs w:val="32"/>
          <w:highlight w:val="none"/>
          <w:u w:val="none"/>
          <w14:textFill>
            <w14:solidFill>
              <w14:schemeClr w14:val="tx1"/>
            </w14:solidFill>
          </w14:textFill>
        </w:rPr>
      </w:pPr>
      <w:r>
        <w:rPr>
          <w:rStyle w:val="34"/>
          <w:rFonts w:hint="eastAsia"/>
          <w:b/>
          <w:color w:val="000000" w:themeColor="text1"/>
          <w:sz w:val="32"/>
          <w:szCs w:val="32"/>
          <w:highlight w:val="none"/>
          <w:u w:val="none"/>
          <w14:textFill>
            <w14:solidFill>
              <w14:schemeClr w14:val="tx1"/>
            </w14:solidFill>
          </w14:textFill>
        </w:rPr>
        <w:t>询价声明书</w:t>
      </w:r>
    </w:p>
    <w:p>
      <w:pPr>
        <w:snapToGrid w:val="0"/>
        <w:spacing w:line="400" w:lineRule="exact"/>
        <w:rPr>
          <w:rFonts w:ascii="宋体" w:hAnsi="宋体" w:cs="宋体"/>
          <w:bCs/>
          <w:color w:val="000000" w:themeColor="text1"/>
          <w:kern w:val="0"/>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杭州华旗招标代理有限公司</w:t>
      </w:r>
      <w:r>
        <w:rPr>
          <w:rFonts w:hint="eastAsia" w:ascii="宋体" w:hAnsi="宋体" w:cs="宋体"/>
          <w:bCs/>
          <w:color w:val="000000" w:themeColor="text1"/>
          <w:kern w:val="0"/>
          <w:sz w:val="24"/>
          <w:highlight w:val="none"/>
          <w14:textFill>
            <w14:solidFill>
              <w14:schemeClr w14:val="tx1"/>
            </w14:solidFill>
          </w14:textFill>
        </w:rPr>
        <w:t>：</w:t>
      </w:r>
    </w:p>
    <w:p>
      <w:pPr>
        <w:snapToGrid w:val="0"/>
        <w:spacing w:line="400" w:lineRule="exact"/>
        <w:ind w:firstLine="499" w:firstLineChars="208"/>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（供应商名称）系中华人民共和国合法企业，</w:t>
      </w:r>
      <w:r>
        <w:rPr>
          <w:rFonts w:hint="eastAsia" w:ascii="宋体" w:hAnsi="宋体" w:cs="宋体"/>
          <w:color w:val="000000" w:themeColor="text1"/>
          <w:kern w:val="0"/>
          <w:sz w:val="24"/>
          <w:highlight w:val="none"/>
          <w:u w:val="single"/>
          <w14:textFill>
            <w14:solidFill>
              <w14:schemeClr w14:val="tx1"/>
            </w14:solidFill>
          </w14:textFill>
        </w:rPr>
        <w:t xml:space="preserve">经营地址        </w:t>
      </w:r>
      <w:r>
        <w:rPr>
          <w:rFonts w:hint="eastAsia" w:ascii="宋体" w:hAnsi="宋体" w:cs="宋体"/>
          <w:color w:val="000000" w:themeColor="text1"/>
          <w:kern w:val="0"/>
          <w:sz w:val="24"/>
          <w:highlight w:val="none"/>
          <w14:textFill>
            <w14:solidFill>
              <w14:schemeClr w14:val="tx1"/>
            </w14:solidFill>
          </w14:textFill>
        </w:rPr>
        <w:t>。</w:t>
      </w:r>
    </w:p>
    <w:p>
      <w:pPr>
        <w:snapToGrid w:val="0"/>
        <w:spacing w:line="400" w:lineRule="exact"/>
        <w:ind w:firstLine="499" w:firstLineChars="208"/>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宋体"/>
          <w:color w:val="000000" w:themeColor="text1"/>
          <w:kern w:val="0"/>
          <w:sz w:val="24"/>
          <w:highlight w:val="none"/>
          <w:u w:val="single"/>
          <w14:textFill>
            <w14:solidFill>
              <w14:schemeClr w14:val="tx1"/>
            </w14:solidFill>
          </w14:textFill>
        </w:rPr>
        <w:t xml:space="preserve"> 姓名 </w:t>
      </w:r>
      <w:r>
        <w:rPr>
          <w:rFonts w:hint="eastAsia" w:ascii="宋体" w:hAnsi="宋体" w:cs="宋体"/>
          <w:color w:val="000000" w:themeColor="text1"/>
          <w:kern w:val="0"/>
          <w:sz w:val="24"/>
          <w:highlight w:val="none"/>
          <w14:textFill>
            <w14:solidFill>
              <w14:schemeClr w14:val="tx1"/>
            </w14:solidFill>
          </w14:textFill>
        </w:rPr>
        <w:t>）系（</w:t>
      </w:r>
      <w:r>
        <w:rPr>
          <w:rFonts w:hint="eastAsia" w:ascii="宋体" w:hAnsi="宋体" w:cs="宋体"/>
          <w:color w:val="000000" w:themeColor="text1"/>
          <w:kern w:val="0"/>
          <w:sz w:val="24"/>
          <w:highlight w:val="none"/>
          <w:u w:val="single"/>
          <w14:textFill>
            <w14:solidFill>
              <w14:schemeClr w14:val="tx1"/>
            </w14:solidFill>
          </w14:textFill>
        </w:rPr>
        <w:t xml:space="preserve"> 供应商名称 </w:t>
      </w:r>
      <w:r>
        <w:rPr>
          <w:rFonts w:hint="eastAsia" w:ascii="宋体" w:hAnsi="宋体" w:cs="宋体"/>
          <w:color w:val="000000" w:themeColor="text1"/>
          <w:kern w:val="0"/>
          <w:sz w:val="24"/>
          <w:highlight w:val="none"/>
          <w14:textFill>
            <w14:solidFill>
              <w14:schemeClr w14:val="tx1"/>
            </w14:solidFill>
          </w14:textFill>
        </w:rPr>
        <w:t>）的法定代表人，我公司自愿参加贵方组织的数据中心系统运维服务（编号为</w:t>
      </w:r>
      <w:r>
        <w:rPr>
          <w:rFonts w:hint="eastAsia" w:ascii="宋体" w:hAnsi="宋体" w:cs="宋体"/>
          <w:color w:val="000000" w:themeColor="text1"/>
          <w:kern w:val="0"/>
          <w:sz w:val="24"/>
          <w:highlight w:val="none"/>
          <w:lang w:eastAsia="zh-CN"/>
          <w14:textFill>
            <w14:solidFill>
              <w14:schemeClr w14:val="tx1"/>
            </w14:solidFill>
          </w14:textFill>
        </w:rPr>
        <w:t>HQ-YHFZFCG-2024-16</w:t>
      </w:r>
      <w:r>
        <w:rPr>
          <w:rFonts w:hint="eastAsia" w:ascii="宋体" w:hAnsi="宋体" w:cs="宋体"/>
          <w:color w:val="000000" w:themeColor="text1"/>
          <w:kern w:val="0"/>
          <w:sz w:val="24"/>
          <w:highlight w:val="none"/>
          <w14:textFill>
            <w14:solidFill>
              <w14:schemeClr w14:val="tx1"/>
            </w14:solidFill>
          </w14:textFill>
        </w:rPr>
        <w:t>）的询价，为此，我公司就本次询价有关事项郑重声明如下：</w:t>
      </w:r>
    </w:p>
    <w:p>
      <w:pPr>
        <w:numPr>
          <w:ilvl w:val="0"/>
          <w:numId w:val="32"/>
        </w:numPr>
        <w:snapToGrid w:val="0"/>
        <w:spacing w:line="400" w:lineRule="exact"/>
        <w:ind w:firstLine="499" w:firstLineChars="208"/>
        <w:rPr>
          <w:rFonts w:ascii="宋体" w:hAnsi="宋体" w:cs="宋体"/>
          <w:b/>
          <w:color w:val="000000" w:themeColor="text1"/>
          <w:kern w:val="0"/>
          <w:sz w:val="24"/>
          <w:highlight w:val="none"/>
          <w14:textFill>
            <w14:solidFill>
              <w14:schemeClr w14:val="tx1"/>
            </w14:solidFill>
          </w14:textFill>
        </w:rPr>
      </w:pPr>
      <w:r>
        <w:rPr>
          <w:rFonts w:hint="eastAsia" w:ascii="Arial" w:hAnsi="Arial" w:cs="Arial"/>
          <w:color w:val="000000" w:themeColor="text1"/>
          <w:sz w:val="24"/>
          <w:highlight w:val="none"/>
          <w14:textFill>
            <w14:solidFill>
              <w14:schemeClr w14:val="tx1"/>
            </w14:solidFill>
          </w14:textFill>
        </w:rPr>
        <w:t>我公司声明截止询价时间近三年以来：在参加政府采购活动过程中无任何不良行为记录；无重大违法记录（重大违法记录是指供应商因违法经营受到刑事处罚或者责令停产停业、吊销许可证或者执照、较大数额罚款等行政处罚）。</w:t>
      </w:r>
    </w:p>
    <w:p>
      <w:pPr>
        <w:numPr>
          <w:ilvl w:val="0"/>
          <w:numId w:val="32"/>
        </w:numPr>
        <w:snapToGrid w:val="0"/>
        <w:spacing w:line="400" w:lineRule="exact"/>
        <w:ind w:firstLine="499" w:firstLineChars="208"/>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我公司</w:t>
      </w:r>
      <w:r>
        <w:rPr>
          <w:rFonts w:ascii="宋体" w:hAnsi="宋体" w:cs="宋体"/>
          <w:color w:val="000000" w:themeColor="text1"/>
          <w:kern w:val="0"/>
          <w:sz w:val="24"/>
          <w:highlight w:val="none"/>
          <w14:textFill>
            <w14:solidFill>
              <w14:schemeClr w14:val="tx1"/>
            </w14:solidFill>
          </w14:textFill>
        </w:rPr>
        <w:t>在参与</w:t>
      </w:r>
      <w:r>
        <w:rPr>
          <w:rFonts w:hint="eastAsia" w:ascii="宋体" w:hAnsi="宋体" w:cs="宋体"/>
          <w:color w:val="000000" w:themeColor="text1"/>
          <w:kern w:val="0"/>
          <w:sz w:val="24"/>
          <w:highlight w:val="none"/>
          <w14:textFill>
            <w14:solidFill>
              <w14:schemeClr w14:val="tx1"/>
            </w14:solidFill>
          </w14:textFill>
        </w:rPr>
        <w:t>询价</w:t>
      </w:r>
      <w:r>
        <w:rPr>
          <w:rFonts w:ascii="宋体" w:hAnsi="宋体" w:cs="宋体"/>
          <w:color w:val="000000" w:themeColor="text1"/>
          <w:kern w:val="0"/>
          <w:sz w:val="24"/>
          <w:highlight w:val="none"/>
          <w14:textFill>
            <w14:solidFill>
              <w14:schemeClr w14:val="tx1"/>
            </w14:solidFill>
          </w14:textFill>
        </w:rPr>
        <w:t>前已</w:t>
      </w:r>
      <w:r>
        <w:rPr>
          <w:rFonts w:hint="eastAsia" w:ascii="宋体" w:hAnsi="宋体" w:cs="宋体"/>
          <w:color w:val="000000" w:themeColor="text1"/>
          <w:kern w:val="0"/>
          <w:sz w:val="24"/>
          <w:highlight w:val="none"/>
          <w14:textFill>
            <w14:solidFill>
              <w14:schemeClr w14:val="tx1"/>
            </w14:solidFill>
          </w14:textFill>
        </w:rPr>
        <w:t>详细审查</w:t>
      </w:r>
      <w:r>
        <w:rPr>
          <w:rFonts w:ascii="宋体" w:hAnsi="宋体" w:cs="宋体"/>
          <w:color w:val="000000" w:themeColor="text1"/>
          <w:kern w:val="0"/>
          <w:sz w:val="24"/>
          <w:highlight w:val="none"/>
          <w14:textFill>
            <w14:solidFill>
              <w14:schemeClr w14:val="tx1"/>
            </w14:solidFill>
          </w14:textFill>
        </w:rPr>
        <w:t>了</w:t>
      </w:r>
      <w:r>
        <w:rPr>
          <w:rFonts w:hint="eastAsia" w:ascii="宋体" w:hAnsi="宋体" w:cs="宋体"/>
          <w:color w:val="000000" w:themeColor="text1"/>
          <w:kern w:val="0"/>
          <w:sz w:val="24"/>
          <w:highlight w:val="none"/>
          <w14:textFill>
            <w14:solidFill>
              <w14:schemeClr w14:val="tx1"/>
            </w14:solidFill>
          </w14:textFill>
        </w:rPr>
        <w:t>询价通知书</w:t>
      </w:r>
      <w:r>
        <w:rPr>
          <w:rFonts w:ascii="宋体" w:hAnsi="宋体" w:cs="宋体"/>
          <w:color w:val="000000" w:themeColor="text1"/>
          <w:kern w:val="0"/>
          <w:sz w:val="24"/>
          <w:highlight w:val="none"/>
          <w14:textFill>
            <w14:solidFill>
              <w14:schemeClr w14:val="tx1"/>
            </w14:solidFill>
          </w14:textFill>
        </w:rPr>
        <w:t>和所有相关资料，我方完全明白并认为此</w:t>
      </w:r>
      <w:r>
        <w:rPr>
          <w:rFonts w:hint="eastAsia" w:ascii="宋体" w:hAnsi="宋体" w:cs="宋体"/>
          <w:color w:val="000000" w:themeColor="text1"/>
          <w:kern w:val="0"/>
          <w:sz w:val="24"/>
          <w:highlight w:val="none"/>
          <w14:textFill>
            <w14:solidFill>
              <w14:schemeClr w14:val="tx1"/>
            </w14:solidFill>
          </w14:textFill>
        </w:rPr>
        <w:t>询价通知书</w:t>
      </w:r>
      <w:r>
        <w:rPr>
          <w:rFonts w:ascii="宋体" w:hAnsi="宋体" w:cs="宋体"/>
          <w:color w:val="000000" w:themeColor="text1"/>
          <w:kern w:val="0"/>
          <w:sz w:val="24"/>
          <w:highlight w:val="none"/>
          <w14:textFill>
            <w14:solidFill>
              <w14:schemeClr w14:val="tx1"/>
            </w14:solidFill>
          </w14:textFill>
        </w:rPr>
        <w:t>没有倾向性，也没有存在排斥潜在</w:t>
      </w:r>
      <w:r>
        <w:rPr>
          <w:rFonts w:hint="eastAsia" w:ascii="宋体" w:hAnsi="宋体" w:cs="宋体"/>
          <w:color w:val="000000" w:themeColor="text1"/>
          <w:kern w:val="0"/>
          <w:sz w:val="24"/>
          <w:highlight w:val="none"/>
          <w14:textFill>
            <w14:solidFill>
              <w14:schemeClr w14:val="tx1"/>
            </w14:solidFill>
          </w14:textFill>
        </w:rPr>
        <w:t>供应商</w:t>
      </w:r>
      <w:r>
        <w:rPr>
          <w:rFonts w:ascii="宋体" w:hAnsi="宋体" w:cs="宋体"/>
          <w:color w:val="000000" w:themeColor="text1"/>
          <w:kern w:val="0"/>
          <w:sz w:val="24"/>
          <w:highlight w:val="none"/>
          <w14:textFill>
            <w14:solidFill>
              <w14:schemeClr w14:val="tx1"/>
            </w14:solidFill>
          </w14:textFill>
        </w:rPr>
        <w:t>的内容，我方同意</w:t>
      </w:r>
      <w:r>
        <w:rPr>
          <w:rFonts w:hint="eastAsia" w:ascii="宋体" w:hAnsi="宋体" w:cs="宋体"/>
          <w:color w:val="000000" w:themeColor="text1"/>
          <w:kern w:val="0"/>
          <w:sz w:val="24"/>
          <w:highlight w:val="none"/>
          <w14:textFill>
            <w14:solidFill>
              <w14:schemeClr w14:val="tx1"/>
            </w14:solidFill>
          </w14:textFill>
        </w:rPr>
        <w:t>询价通知书</w:t>
      </w:r>
      <w:r>
        <w:rPr>
          <w:rFonts w:ascii="宋体" w:hAnsi="宋体" w:cs="宋体"/>
          <w:color w:val="000000" w:themeColor="text1"/>
          <w:kern w:val="0"/>
          <w:sz w:val="24"/>
          <w:highlight w:val="none"/>
          <w14:textFill>
            <w14:solidFill>
              <w14:schemeClr w14:val="tx1"/>
            </w14:solidFill>
          </w14:textFill>
        </w:rPr>
        <w:t>的相关条款，放弃对</w:t>
      </w:r>
      <w:r>
        <w:rPr>
          <w:rFonts w:hint="eastAsia" w:ascii="宋体" w:hAnsi="宋体" w:cs="宋体"/>
          <w:color w:val="000000" w:themeColor="text1"/>
          <w:kern w:val="0"/>
          <w:sz w:val="24"/>
          <w:highlight w:val="none"/>
          <w14:textFill>
            <w14:solidFill>
              <w14:schemeClr w14:val="tx1"/>
            </w14:solidFill>
          </w14:textFill>
        </w:rPr>
        <w:t>询价通知书</w:t>
      </w:r>
      <w:r>
        <w:rPr>
          <w:rFonts w:ascii="宋体" w:hAnsi="宋体" w:cs="宋体"/>
          <w:color w:val="000000" w:themeColor="text1"/>
          <w:kern w:val="0"/>
          <w:sz w:val="24"/>
          <w:highlight w:val="none"/>
          <w14:textFill>
            <w14:solidFill>
              <w14:schemeClr w14:val="tx1"/>
            </w14:solidFill>
          </w14:textFill>
        </w:rPr>
        <w:t>提出误解和质疑的一切权</w:t>
      </w:r>
      <w:r>
        <w:rPr>
          <w:rFonts w:hint="eastAsia" w:ascii="宋体" w:hAnsi="宋体" w:cs="宋体"/>
          <w:color w:val="000000" w:themeColor="text1"/>
          <w:kern w:val="0"/>
          <w:sz w:val="24"/>
          <w:highlight w:val="none"/>
          <w14:textFill>
            <w14:solidFill>
              <w14:schemeClr w14:val="tx1"/>
            </w14:solidFill>
          </w14:textFill>
        </w:rPr>
        <w:t>利。</w:t>
      </w:r>
    </w:p>
    <w:p>
      <w:pPr>
        <w:snapToGrid w:val="0"/>
        <w:spacing w:line="400" w:lineRule="exact"/>
        <w:ind w:firstLine="499" w:firstLineChars="20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3、我</w:t>
      </w:r>
      <w:r>
        <w:rPr>
          <w:rFonts w:hint="eastAsia" w:ascii="宋体" w:hAnsi="宋体" w:cs="仿宋_GB2312"/>
          <w:color w:val="000000" w:themeColor="text1"/>
          <w:kern w:val="0"/>
          <w:sz w:val="24"/>
          <w:highlight w:val="none"/>
          <w:lang w:val="zh-CN"/>
          <w14:textFill>
            <w14:solidFill>
              <w14:schemeClr w14:val="tx1"/>
            </w14:solidFill>
          </w14:textFill>
        </w:rPr>
        <w:t>公司</w:t>
      </w:r>
      <w:r>
        <w:rPr>
          <w:rFonts w:hint="eastAsia" w:ascii="宋体" w:hAnsi="宋体"/>
          <w:color w:val="000000" w:themeColor="text1"/>
          <w:sz w:val="24"/>
          <w:highlight w:val="none"/>
          <w14:textFill>
            <w14:solidFill>
              <w14:schemeClr w14:val="tx1"/>
            </w14:solidFill>
          </w14:textFill>
        </w:rPr>
        <w:t>不是采购人的附属机构；在获知本项目采购信息后，与采购人聘请的为此项目提供咨询服务的公司及其附属机构没有任何联系。</w:t>
      </w:r>
    </w:p>
    <w:p>
      <w:pPr>
        <w:snapToGrid w:val="0"/>
        <w:spacing w:line="400" w:lineRule="exact"/>
        <w:ind w:firstLine="499" w:firstLineChars="208"/>
        <w:rPr>
          <w:rFonts w:ascii="宋体" w:hAnsi="宋体"/>
          <w:color w:val="000000" w:themeColor="text1"/>
          <w:kern w:val="0"/>
          <w:sz w:val="24"/>
          <w:highlight w:val="none"/>
          <w:lang w:val="af-ZA"/>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4、</w:t>
      </w: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仿宋_GB2312"/>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kern w:val="0"/>
          <w:sz w:val="24"/>
          <w:highlight w:val="none"/>
          <w14:textFill>
            <w14:solidFill>
              <w14:schemeClr w14:val="tx1"/>
            </w14:solidFill>
          </w14:textFill>
        </w:rPr>
        <w:t>保证，</w:t>
      </w:r>
      <w:r>
        <w:rPr>
          <w:rFonts w:hint="eastAsia" w:ascii="宋体" w:hAnsi="宋体"/>
          <w:color w:val="000000" w:themeColor="text1"/>
          <w:kern w:val="0"/>
          <w:sz w:val="24"/>
          <w:highlight w:val="none"/>
          <w:lang w:val="af-ZA"/>
          <w14:textFill>
            <w14:solidFill>
              <w14:schemeClr w14:val="tx1"/>
            </w14:solidFill>
          </w14:textFill>
        </w:rPr>
        <w:t>采购人在中华人民共和国境内使用</w:t>
      </w:r>
      <w:r>
        <w:rPr>
          <w:rFonts w:hint="eastAsia" w:ascii="宋体" w:hAnsi="宋体" w:cs="宋体"/>
          <w:color w:val="000000" w:themeColor="text1"/>
          <w:kern w:val="0"/>
          <w:sz w:val="24"/>
          <w:highlight w:val="none"/>
          <w14:textFill>
            <w14:solidFill>
              <w14:schemeClr w14:val="tx1"/>
            </w14:solidFill>
          </w14:textFill>
        </w:rPr>
        <w:t>我</w:t>
      </w:r>
      <w:r>
        <w:rPr>
          <w:rFonts w:hint="eastAsia" w:ascii="宋体" w:hAnsi="宋体" w:cs="仿宋_GB2312"/>
          <w:color w:val="000000" w:themeColor="text1"/>
          <w:kern w:val="0"/>
          <w:sz w:val="24"/>
          <w:highlight w:val="none"/>
          <w:lang w:val="zh-CN"/>
          <w14:textFill>
            <w14:solidFill>
              <w14:schemeClr w14:val="tx1"/>
            </w14:solidFill>
          </w14:textFill>
        </w:rPr>
        <w:t>公司询价响应的</w:t>
      </w:r>
      <w:r>
        <w:rPr>
          <w:rFonts w:hint="eastAsia" w:ascii="宋体" w:hAnsi="宋体"/>
          <w:color w:val="000000" w:themeColor="text1"/>
          <w:kern w:val="0"/>
          <w:sz w:val="24"/>
          <w:highlight w:val="none"/>
          <w:lang w:val="af-ZA"/>
          <w14:textFill>
            <w14:solidFill>
              <w14:schemeClr w14:val="tx1"/>
            </w14:solidFill>
          </w14:textFill>
        </w:rPr>
        <w:t>货物、资料、技术、服务或其任何一部分时，享有不受限制的无偿使用权，如有第三方向采购人提出侵犯其专利权、商标权或其它知识产权的主张，该责任由</w:t>
      </w:r>
      <w:r>
        <w:rPr>
          <w:rFonts w:hint="eastAsia" w:ascii="宋体" w:hAnsi="宋体" w:cs="宋体"/>
          <w:color w:val="000000" w:themeColor="text1"/>
          <w:kern w:val="0"/>
          <w:sz w:val="24"/>
          <w:highlight w:val="none"/>
          <w:lang w:val="af-ZA"/>
          <w14:textFill>
            <w14:solidFill>
              <w14:schemeClr w14:val="tx1"/>
            </w14:solidFill>
          </w14:textFill>
        </w:rPr>
        <w:t>我方</w:t>
      </w:r>
      <w:r>
        <w:rPr>
          <w:rFonts w:hint="eastAsia" w:ascii="宋体" w:hAnsi="宋体"/>
          <w:color w:val="000000" w:themeColor="text1"/>
          <w:kern w:val="0"/>
          <w:sz w:val="24"/>
          <w:highlight w:val="none"/>
          <w:lang w:val="af-ZA"/>
          <w14:textFill>
            <w14:solidFill>
              <w14:schemeClr w14:val="tx1"/>
            </w14:solidFill>
          </w14:textFill>
        </w:rPr>
        <w:t>承担。</w:t>
      </w:r>
      <w:r>
        <w:rPr>
          <w:rFonts w:hint="eastAsia" w:ascii="宋体" w:hAnsi="宋体" w:cs="宋体"/>
          <w:color w:val="000000" w:themeColor="text1"/>
          <w:kern w:val="0"/>
          <w:sz w:val="24"/>
          <w:highlight w:val="none"/>
          <w:lang w:val="af-ZA"/>
          <w14:textFill>
            <w14:solidFill>
              <w14:schemeClr w14:val="tx1"/>
            </w14:solidFill>
          </w14:textFill>
        </w:rPr>
        <w:t>我方的</w:t>
      </w:r>
      <w:r>
        <w:rPr>
          <w:rFonts w:hint="eastAsia" w:ascii="宋体" w:hAnsi="宋体"/>
          <w:color w:val="000000" w:themeColor="text1"/>
          <w:kern w:val="0"/>
          <w:sz w:val="24"/>
          <w:highlight w:val="none"/>
          <w:lang w:val="af-ZA"/>
          <w14:textFill>
            <w14:solidFill>
              <w14:schemeClr w14:val="tx1"/>
            </w14:solidFill>
          </w14:textFill>
        </w:rPr>
        <w:t>报价</w:t>
      </w:r>
      <w:r>
        <w:rPr>
          <w:rFonts w:hint="eastAsia" w:ascii="宋体" w:hAnsi="宋体" w:cs="宋体"/>
          <w:color w:val="000000" w:themeColor="text1"/>
          <w:kern w:val="0"/>
          <w:sz w:val="24"/>
          <w:highlight w:val="none"/>
          <w:lang w:val="af-ZA"/>
          <w14:textFill>
            <w14:solidFill>
              <w14:schemeClr w14:val="tx1"/>
            </w14:solidFill>
          </w14:textFill>
        </w:rPr>
        <w:t>已</w:t>
      </w:r>
      <w:r>
        <w:rPr>
          <w:rFonts w:hint="eastAsia" w:ascii="宋体" w:hAnsi="宋体"/>
          <w:color w:val="000000" w:themeColor="text1"/>
          <w:kern w:val="0"/>
          <w:sz w:val="24"/>
          <w:highlight w:val="none"/>
          <w:lang w:val="af-ZA"/>
          <w14:textFill>
            <w14:solidFill>
              <w14:schemeClr w14:val="tx1"/>
            </w14:solidFill>
          </w14:textFill>
        </w:rPr>
        <w:t>包含所有应向所有权人支付的专利权、商标权或其它知识产权的一切相关费用。</w:t>
      </w:r>
    </w:p>
    <w:p>
      <w:pPr>
        <w:snapToGrid w:val="0"/>
        <w:spacing w:line="400" w:lineRule="exact"/>
        <w:ind w:firstLine="499" w:firstLineChars="208"/>
        <w:rPr>
          <w:rFonts w:ascii="仿宋_GB2312" w:hAnsi="仿宋_GB2312" w:eastAsia="仿宋_GB2312" w:cs="仿宋_GB2312"/>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af-ZA"/>
          <w14:textFill>
            <w14:solidFill>
              <w14:schemeClr w14:val="tx1"/>
            </w14:solidFill>
          </w14:textFill>
        </w:rPr>
        <w:t>5、我</w:t>
      </w:r>
      <w:r>
        <w:rPr>
          <w:rFonts w:hint="eastAsia" w:ascii="宋体" w:hAnsi="宋体" w:cs="宋体"/>
          <w:color w:val="000000" w:themeColor="text1"/>
          <w:kern w:val="0"/>
          <w:sz w:val="24"/>
          <w:highlight w:val="none"/>
          <w:lang w:val="zh-CN"/>
          <w14:textFill>
            <w14:solidFill>
              <w14:schemeClr w14:val="tx1"/>
            </w14:solidFill>
          </w14:textFill>
        </w:rPr>
        <w:t>公司</w:t>
      </w:r>
      <w:r>
        <w:rPr>
          <w:rFonts w:hint="eastAsia" w:ascii="宋体" w:hAnsi="宋体" w:cs="宋体"/>
          <w:color w:val="000000" w:themeColor="text1"/>
          <w:kern w:val="0"/>
          <w:sz w:val="24"/>
          <w:highlight w:val="none"/>
          <w:lang w:val="af-ZA"/>
          <w14:textFill>
            <w14:solidFill>
              <w14:schemeClr w14:val="tx1"/>
            </w14:solidFill>
          </w14:textFill>
        </w:rPr>
        <w:t>严格履行政府采购合同，不降低合同约定的产品质量和服务，不擅自变更、中止、终止合同，或拒绝履行合同义务；</w:t>
      </w:r>
    </w:p>
    <w:p>
      <w:pPr>
        <w:snapToGrid w:val="0"/>
        <w:spacing w:line="400" w:lineRule="exact"/>
        <w:ind w:firstLine="499" w:firstLineChars="208"/>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6、以上事项如有虚假或隐瞒，我</w:t>
      </w:r>
      <w:r>
        <w:rPr>
          <w:rFonts w:hint="eastAsia" w:ascii="宋体" w:hAnsi="宋体" w:cs="仿宋_GB2312"/>
          <w:color w:val="000000" w:themeColor="text1"/>
          <w:kern w:val="0"/>
          <w:sz w:val="24"/>
          <w:highlight w:val="none"/>
          <w:lang w:val="zh-CN"/>
          <w14:textFill>
            <w14:solidFill>
              <w14:schemeClr w14:val="tx1"/>
            </w14:solidFill>
          </w14:textFill>
        </w:rPr>
        <w:t>公司</w:t>
      </w:r>
      <w:r>
        <w:rPr>
          <w:rFonts w:hint="eastAsia" w:ascii="宋体" w:hAnsi="宋体"/>
          <w:color w:val="000000" w:themeColor="text1"/>
          <w:sz w:val="24"/>
          <w:highlight w:val="none"/>
          <w14:textFill>
            <w14:solidFill>
              <w14:schemeClr w14:val="tx1"/>
            </w14:solidFill>
          </w14:textFill>
        </w:rPr>
        <w:t>愿意承担一切后果，并不再寻求任何旨在减轻或免除法律责任的辩解。</w:t>
      </w:r>
    </w:p>
    <w:p>
      <w:pPr>
        <w:adjustRightInd w:val="0"/>
        <w:snapToGrid w:val="0"/>
        <w:spacing w:line="400" w:lineRule="exact"/>
        <w:rPr>
          <w:rFonts w:ascii="宋体" w:hAnsi="宋体" w:cs="仿宋_GB2312"/>
          <w:color w:val="000000" w:themeColor="text1"/>
          <w:kern w:val="0"/>
          <w:sz w:val="24"/>
          <w:highlight w:val="none"/>
          <w14:textFill>
            <w14:solidFill>
              <w14:schemeClr w14:val="tx1"/>
            </w14:solidFill>
          </w14:textFill>
        </w:rPr>
      </w:pPr>
    </w:p>
    <w:p>
      <w:pPr>
        <w:adjustRightInd w:val="0"/>
        <w:snapToGrid w:val="0"/>
        <w:spacing w:line="400" w:lineRule="exact"/>
        <w:rPr>
          <w:rFonts w:ascii="宋体" w:hAnsi="宋体" w:cs="仿宋_GB2312"/>
          <w:color w:val="000000" w:themeColor="text1"/>
          <w:kern w:val="0"/>
          <w:sz w:val="24"/>
          <w:highlight w:val="none"/>
          <w:lang w:val="zh-CN"/>
          <w14:textFill>
            <w14:solidFill>
              <w14:schemeClr w14:val="tx1"/>
            </w14:solidFill>
          </w14:textFill>
        </w:rPr>
      </w:pPr>
      <w:r>
        <w:rPr>
          <w:rFonts w:hint="eastAsia" w:ascii="宋体" w:hAnsi="宋体" w:cs="仿宋_GB2312"/>
          <w:color w:val="000000" w:themeColor="text1"/>
          <w:kern w:val="0"/>
          <w:sz w:val="24"/>
          <w:highlight w:val="none"/>
          <w:lang w:val="zh-CN"/>
          <w14:textFill>
            <w14:solidFill>
              <w14:schemeClr w14:val="tx1"/>
            </w14:solidFill>
          </w14:textFill>
        </w:rPr>
        <w:t xml:space="preserve">    供应商名称(公章)：</w:t>
      </w:r>
    </w:p>
    <w:p>
      <w:pPr>
        <w:adjustRightInd w:val="0"/>
        <w:snapToGrid w:val="0"/>
        <w:spacing w:line="400" w:lineRule="exact"/>
        <w:rPr>
          <w:rFonts w:ascii="宋体" w:hAnsi="宋体" w:cs="仿宋_GB2312"/>
          <w:color w:val="000000" w:themeColor="text1"/>
          <w:kern w:val="0"/>
          <w:sz w:val="24"/>
          <w:highlight w:val="none"/>
          <w:lang w:val="zh-CN"/>
          <w14:textFill>
            <w14:solidFill>
              <w14:schemeClr w14:val="tx1"/>
            </w14:solidFill>
          </w14:textFill>
        </w:rPr>
      </w:pPr>
      <w:r>
        <w:rPr>
          <w:rFonts w:hint="eastAsia" w:ascii="宋体" w:hAnsi="宋体" w:cs="仿宋_GB2312"/>
          <w:color w:val="000000" w:themeColor="text1"/>
          <w:kern w:val="0"/>
          <w:sz w:val="24"/>
          <w:highlight w:val="none"/>
          <w:lang w:val="zh-CN"/>
          <w14:textFill>
            <w14:solidFill>
              <w14:schemeClr w14:val="tx1"/>
            </w14:solidFill>
          </w14:textFill>
        </w:rPr>
        <w:t xml:space="preserve">                                       法定代表人或授权委托人(签字)：</w:t>
      </w:r>
    </w:p>
    <w:p>
      <w:pPr>
        <w:adjustRightInd w:val="0"/>
        <w:snapToGrid w:val="0"/>
        <w:spacing w:line="400" w:lineRule="exact"/>
        <w:jc w:val="center"/>
        <w:rPr>
          <w:rFonts w:ascii="宋体" w:hAnsi="宋体" w:cs="仿宋_GB2312"/>
          <w:color w:val="000000" w:themeColor="text1"/>
          <w:kern w:val="0"/>
          <w:sz w:val="24"/>
          <w:highlight w:val="none"/>
          <w:lang w:val="zh-CN"/>
          <w14:textFill>
            <w14:solidFill>
              <w14:schemeClr w14:val="tx1"/>
            </w14:solidFill>
          </w14:textFill>
        </w:rPr>
      </w:pPr>
      <w:r>
        <w:rPr>
          <w:rFonts w:hint="eastAsia" w:ascii="宋体" w:hAnsi="宋体" w:cs="仿宋_GB2312"/>
          <w:color w:val="000000" w:themeColor="text1"/>
          <w:kern w:val="0"/>
          <w:sz w:val="24"/>
          <w:highlight w:val="none"/>
          <w:lang w:val="zh-CN"/>
          <w14:textFill>
            <w14:solidFill>
              <w14:schemeClr w14:val="tx1"/>
            </w14:solidFill>
          </w14:textFill>
        </w:rPr>
        <w:t xml:space="preserve">                                  日期：年  月   日</w:t>
      </w:r>
    </w:p>
    <w:p>
      <w:pPr>
        <w:adjustRightInd w:val="0"/>
        <w:snapToGrid w:val="0"/>
        <w:spacing w:line="400" w:lineRule="exact"/>
        <w:rPr>
          <w:rFonts w:ascii="宋体" w:hAnsi="宋体"/>
          <w:b/>
          <w:color w:val="000000" w:themeColor="text1"/>
          <w:sz w:val="28"/>
          <w:highlight w:val="none"/>
          <w14:textFill>
            <w14:solidFill>
              <w14:schemeClr w14:val="tx1"/>
            </w14:solidFill>
          </w14:textFill>
        </w:rPr>
      </w:pPr>
    </w:p>
    <w:p>
      <w:pPr>
        <w:pStyle w:val="3"/>
        <w:rPr>
          <w:rFonts w:ascii="宋体" w:hAnsi="宋体"/>
          <w:color w:val="000000" w:themeColor="text1"/>
          <w:sz w:val="28"/>
          <w:highlight w:val="none"/>
          <w14:textFill>
            <w14:solidFill>
              <w14:schemeClr w14:val="tx1"/>
            </w14:solidFill>
          </w14:textFill>
        </w:rPr>
      </w:pPr>
    </w:p>
    <w:p>
      <w:pPr>
        <w:rPr>
          <w:rFonts w:ascii="宋体" w:hAnsi="宋体"/>
          <w:b/>
          <w:color w:val="000000" w:themeColor="text1"/>
          <w:sz w:val="28"/>
          <w:highlight w:val="none"/>
          <w14:textFill>
            <w14:solidFill>
              <w14:schemeClr w14:val="tx1"/>
            </w14:solidFill>
          </w14:textFill>
        </w:rPr>
      </w:pPr>
    </w:p>
    <w:p>
      <w:pPr>
        <w:adjustRightInd w:val="0"/>
        <w:snapToGrid w:val="0"/>
        <w:spacing w:line="400" w:lineRule="exact"/>
        <w:rPr>
          <w:rFonts w:ascii="宋体" w:hAnsi="宋体"/>
          <w:b/>
          <w:color w:val="000000" w:themeColor="text1"/>
          <w:sz w:val="28"/>
          <w:highlight w:val="none"/>
          <w14:textFill>
            <w14:solidFill>
              <w14:schemeClr w14:val="tx1"/>
            </w14:solidFill>
          </w14:textFill>
        </w:rPr>
      </w:pPr>
    </w:p>
    <w:p>
      <w:pPr>
        <w:adjustRightInd w:val="0"/>
        <w:snapToGrid w:val="0"/>
        <w:spacing w:line="400" w:lineRule="exact"/>
        <w:rPr>
          <w:rFonts w:ascii="宋体" w:hAnsi="宋体"/>
          <w:b/>
          <w:color w:val="000000" w:themeColor="text1"/>
          <w:sz w:val="28"/>
          <w:highlight w:val="none"/>
          <w14:textFill>
            <w14:solidFill>
              <w14:schemeClr w14:val="tx1"/>
            </w14:solidFill>
          </w14:textFill>
        </w:rPr>
      </w:pPr>
    </w:p>
    <w:p>
      <w:pPr>
        <w:adjustRightInd w:val="0"/>
        <w:snapToGrid w:val="0"/>
        <w:spacing w:line="400" w:lineRule="exact"/>
        <w:rPr>
          <w:rFonts w:ascii="宋体"/>
          <w:b/>
          <w:color w:val="000000" w:themeColor="text1"/>
          <w:sz w:val="30"/>
          <w:szCs w:val="30"/>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附件3</w:t>
      </w:r>
    </w:p>
    <w:p>
      <w:pPr>
        <w:spacing w:line="400" w:lineRule="exact"/>
        <w:jc w:val="center"/>
        <w:rPr>
          <w:rFonts w:hAnsi="宋体"/>
          <w:b/>
          <w:color w:val="000000" w:themeColor="text1"/>
          <w:sz w:val="32"/>
          <w:szCs w:val="32"/>
          <w:highlight w:val="none"/>
          <w:u w:val="single"/>
          <w14:textFill>
            <w14:solidFill>
              <w14:schemeClr w14:val="tx1"/>
            </w14:solidFill>
          </w14:textFill>
        </w:rPr>
      </w:pPr>
      <w:r>
        <w:rPr>
          <w:b/>
          <w:color w:val="000000" w:themeColor="text1"/>
          <w:sz w:val="32"/>
          <w:szCs w:val="32"/>
          <w:highlight w:val="none"/>
          <w14:textFill>
            <w14:solidFill>
              <w14:schemeClr w14:val="tx1"/>
            </w14:solidFill>
          </w14:textFill>
        </w:rPr>
        <w:t>授权</w:t>
      </w:r>
      <w:r>
        <w:rPr>
          <w:rFonts w:hint="eastAsia"/>
          <w:b/>
          <w:color w:val="000000" w:themeColor="text1"/>
          <w:sz w:val="32"/>
          <w:szCs w:val="32"/>
          <w:highlight w:val="none"/>
          <w14:textFill>
            <w14:solidFill>
              <w14:schemeClr w14:val="tx1"/>
            </w14:solidFill>
          </w14:textFill>
        </w:rPr>
        <w:t>委托</w:t>
      </w:r>
      <w:r>
        <w:rPr>
          <w:b/>
          <w:color w:val="000000" w:themeColor="text1"/>
          <w:sz w:val="32"/>
          <w:szCs w:val="32"/>
          <w:highlight w:val="none"/>
          <w14:textFill>
            <w14:solidFill>
              <w14:schemeClr w14:val="tx1"/>
            </w14:solidFill>
          </w14:textFill>
        </w:rPr>
        <w:t>书</w:t>
      </w:r>
    </w:p>
    <w:p>
      <w:pPr>
        <w:pStyle w:val="16"/>
        <w:spacing w:line="400" w:lineRule="exact"/>
        <w:rPr>
          <w:rFonts w:hAnsi="宋体"/>
          <w:bCs/>
          <w:color w:val="000000" w:themeColor="text1"/>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杭州华旗招标代理有限公司</w:t>
      </w:r>
      <w:r>
        <w:rPr>
          <w:rFonts w:hAnsi="宋体"/>
          <w:bCs/>
          <w:color w:val="000000" w:themeColor="text1"/>
          <w:sz w:val="24"/>
          <w:highlight w:val="none"/>
          <w14:textFill>
            <w14:solidFill>
              <w14:schemeClr w14:val="tx1"/>
            </w14:solidFill>
          </w14:textFill>
        </w:rPr>
        <w:t>：</w:t>
      </w:r>
    </w:p>
    <w:p>
      <w:pPr>
        <w:pStyle w:val="16"/>
        <w:spacing w:line="400" w:lineRule="exact"/>
        <w:ind w:firstLine="480" w:firstLineChars="200"/>
        <w:rPr>
          <w:rFonts w:hAnsi="宋体"/>
          <w:bCs/>
          <w:color w:val="000000" w:themeColor="text1"/>
          <w:sz w:val="24"/>
          <w:highlight w:val="none"/>
          <w14:textFill>
            <w14:solidFill>
              <w14:schemeClr w14:val="tx1"/>
            </w14:solidFill>
          </w14:textFill>
        </w:rPr>
      </w:pPr>
      <w:r>
        <w:rPr>
          <w:rFonts w:hAnsi="宋体"/>
          <w:bCs/>
          <w:color w:val="000000" w:themeColor="text1"/>
          <w:sz w:val="24"/>
          <w:highlight w:val="none"/>
          <w:u w:val="single"/>
          <w14:textFill>
            <w14:solidFill>
              <w14:schemeClr w14:val="tx1"/>
            </w14:solidFill>
          </w14:textFill>
        </w:rPr>
        <w:t xml:space="preserve">  （</w:t>
      </w:r>
      <w:r>
        <w:rPr>
          <w:rFonts w:hint="eastAsia" w:hAnsi="宋体"/>
          <w:bCs/>
          <w:color w:val="000000" w:themeColor="text1"/>
          <w:sz w:val="24"/>
          <w:highlight w:val="none"/>
          <w:u w:val="single"/>
          <w14:textFill>
            <w14:solidFill>
              <w14:schemeClr w14:val="tx1"/>
            </w14:solidFill>
          </w14:textFill>
        </w:rPr>
        <w:t>供应商</w:t>
      </w:r>
      <w:r>
        <w:rPr>
          <w:rFonts w:hAnsi="宋体"/>
          <w:bCs/>
          <w:color w:val="000000" w:themeColor="text1"/>
          <w:sz w:val="24"/>
          <w:highlight w:val="none"/>
          <w:u w:val="single"/>
          <w14:textFill>
            <w14:solidFill>
              <w14:schemeClr w14:val="tx1"/>
            </w14:solidFill>
          </w14:textFill>
        </w:rPr>
        <w:t xml:space="preserve">全称）  </w:t>
      </w:r>
      <w:r>
        <w:rPr>
          <w:rFonts w:hAnsi="宋体"/>
          <w:bCs/>
          <w:color w:val="000000" w:themeColor="text1"/>
          <w:sz w:val="24"/>
          <w:highlight w:val="none"/>
          <w14:textFill>
            <w14:solidFill>
              <w14:schemeClr w14:val="tx1"/>
            </w14:solidFill>
          </w14:textFill>
        </w:rPr>
        <w:t>法定代表人</w:t>
      </w:r>
      <w:r>
        <w:rPr>
          <w:rFonts w:hint="eastAsia" w:ascii="Arial" w:hAnsi="Arial" w:cs="Arial"/>
          <w:bCs/>
          <w:color w:val="000000" w:themeColor="text1"/>
          <w:sz w:val="24"/>
          <w:highlight w:val="none"/>
          <w14:textFill>
            <w14:solidFill>
              <w14:schemeClr w14:val="tx1"/>
            </w14:solidFill>
          </w14:textFill>
        </w:rPr>
        <w:t>（或营业执照中单位负责人）</w:t>
      </w:r>
      <w:r>
        <w:rPr>
          <w:rFonts w:hAnsi="宋体"/>
          <w:bCs/>
          <w:color w:val="000000" w:themeColor="text1"/>
          <w:sz w:val="24"/>
          <w:highlight w:val="none"/>
          <w:u w:val="single"/>
          <w14:textFill>
            <w14:solidFill>
              <w14:schemeClr w14:val="tx1"/>
            </w14:solidFill>
          </w14:textFill>
        </w:rPr>
        <w:tab/>
      </w:r>
      <w:r>
        <w:rPr>
          <w:rFonts w:hAnsi="宋体"/>
          <w:bCs/>
          <w:color w:val="000000" w:themeColor="text1"/>
          <w:sz w:val="24"/>
          <w:highlight w:val="none"/>
          <w:u w:val="single"/>
          <w14:textFill>
            <w14:solidFill>
              <w14:schemeClr w14:val="tx1"/>
            </w14:solidFill>
          </w14:textFill>
        </w:rPr>
        <w:t>（法定代表</w:t>
      </w:r>
      <w:r>
        <w:rPr>
          <w:rFonts w:hint="eastAsia" w:hAnsi="宋体"/>
          <w:bCs/>
          <w:color w:val="000000" w:themeColor="text1"/>
          <w:sz w:val="24"/>
          <w:highlight w:val="none"/>
          <w:u w:val="single"/>
          <w14:textFill>
            <w14:solidFill>
              <w14:schemeClr w14:val="tx1"/>
            </w14:solidFill>
          </w14:textFill>
        </w:rPr>
        <w:t>人</w:t>
      </w:r>
      <w:r>
        <w:rPr>
          <w:rFonts w:hint="eastAsia" w:ascii="Arial" w:hAnsi="Arial" w:cs="Arial"/>
          <w:bCs/>
          <w:color w:val="000000" w:themeColor="text1"/>
          <w:sz w:val="24"/>
          <w:highlight w:val="none"/>
          <w:u w:val="single"/>
          <w14:textFill>
            <w14:solidFill>
              <w14:schemeClr w14:val="tx1"/>
            </w14:solidFill>
          </w14:textFill>
        </w:rPr>
        <w:t>或营业执照中单位负责人</w:t>
      </w:r>
      <w:r>
        <w:rPr>
          <w:rFonts w:hAnsi="宋体"/>
          <w:bCs/>
          <w:color w:val="000000" w:themeColor="text1"/>
          <w:sz w:val="24"/>
          <w:highlight w:val="none"/>
          <w:u w:val="single"/>
          <w14:textFill>
            <w14:solidFill>
              <w14:schemeClr w14:val="tx1"/>
            </w14:solidFill>
          </w14:textFill>
        </w:rPr>
        <w:t xml:space="preserve">姓名） </w:t>
      </w:r>
      <w:r>
        <w:rPr>
          <w:rFonts w:hAnsi="宋体"/>
          <w:bCs/>
          <w:color w:val="000000" w:themeColor="text1"/>
          <w:sz w:val="24"/>
          <w:highlight w:val="none"/>
          <w14:textFill>
            <w14:solidFill>
              <w14:schemeClr w14:val="tx1"/>
            </w14:solidFill>
          </w14:textFill>
        </w:rPr>
        <w:t>授权</w:t>
      </w:r>
      <w:r>
        <w:rPr>
          <w:rFonts w:hint="eastAsia" w:hAnsi="宋体"/>
          <w:bCs/>
          <w:color w:val="000000" w:themeColor="text1"/>
          <w:sz w:val="24"/>
          <w:highlight w:val="none"/>
          <w:u w:val="single"/>
          <w14:textFill>
            <w14:solidFill>
              <w14:schemeClr w14:val="tx1"/>
            </w14:solidFill>
          </w14:textFill>
        </w:rPr>
        <w:t xml:space="preserve">   （全权代表</w:t>
      </w:r>
      <w:r>
        <w:rPr>
          <w:rFonts w:hAnsi="宋体"/>
          <w:bCs/>
          <w:color w:val="000000" w:themeColor="text1"/>
          <w:sz w:val="24"/>
          <w:highlight w:val="none"/>
          <w:u w:val="single"/>
          <w14:textFill>
            <w14:solidFill>
              <w14:schemeClr w14:val="tx1"/>
            </w14:solidFill>
          </w14:textFill>
        </w:rPr>
        <w:t>姓名</w:t>
      </w:r>
      <w:r>
        <w:rPr>
          <w:rFonts w:hint="eastAsia" w:hAnsi="宋体"/>
          <w:bCs/>
          <w:color w:val="000000" w:themeColor="text1"/>
          <w:sz w:val="24"/>
          <w:highlight w:val="none"/>
          <w:u w:val="single"/>
          <w14:textFill>
            <w14:solidFill>
              <w14:schemeClr w14:val="tx1"/>
            </w14:solidFill>
          </w14:textFill>
        </w:rPr>
        <w:t xml:space="preserve">） </w:t>
      </w:r>
      <w:r>
        <w:rPr>
          <w:rFonts w:hAnsi="宋体"/>
          <w:bCs/>
          <w:color w:val="000000" w:themeColor="text1"/>
          <w:sz w:val="24"/>
          <w:highlight w:val="none"/>
          <w14:textFill>
            <w14:solidFill>
              <w14:schemeClr w14:val="tx1"/>
            </w14:solidFill>
          </w14:textFill>
        </w:rPr>
        <w:t>为</w:t>
      </w:r>
      <w:r>
        <w:rPr>
          <w:rFonts w:hint="eastAsia" w:hAnsi="宋体"/>
          <w:bCs/>
          <w:color w:val="000000" w:themeColor="text1"/>
          <w:sz w:val="24"/>
          <w:highlight w:val="none"/>
          <w14:textFill>
            <w14:solidFill>
              <w14:schemeClr w14:val="tx1"/>
            </w14:solidFill>
          </w14:textFill>
        </w:rPr>
        <w:t>全权代表</w:t>
      </w:r>
      <w:r>
        <w:rPr>
          <w:rFonts w:hAnsi="宋体"/>
          <w:bCs/>
          <w:color w:val="000000" w:themeColor="text1"/>
          <w:sz w:val="24"/>
          <w:highlight w:val="none"/>
          <w14:textFill>
            <w14:solidFill>
              <w14:schemeClr w14:val="tx1"/>
            </w14:solidFill>
          </w14:textFill>
        </w:rPr>
        <w:t>，参加贵单位组织的</w:t>
      </w:r>
      <w:r>
        <w:rPr>
          <w:rFonts w:hAnsi="宋体"/>
          <w:bCs/>
          <w:color w:val="000000" w:themeColor="text1"/>
          <w:sz w:val="24"/>
          <w:highlight w:val="none"/>
          <w:u w:val="single"/>
          <w14:textFill>
            <w14:solidFill>
              <w14:schemeClr w14:val="tx1"/>
            </w14:solidFill>
          </w14:textFill>
        </w:rPr>
        <w:tab/>
      </w:r>
      <w:r>
        <w:rPr>
          <w:rFonts w:hAnsi="宋体"/>
          <w:bCs/>
          <w:color w:val="000000" w:themeColor="text1"/>
          <w:sz w:val="24"/>
          <w:highlight w:val="none"/>
          <w14:textFill>
            <w14:solidFill>
              <w14:schemeClr w14:val="tx1"/>
            </w14:solidFill>
          </w14:textFill>
        </w:rPr>
        <w:t>项目的采购活动，并代表我方全权办理针对上述项目的</w:t>
      </w:r>
      <w:r>
        <w:rPr>
          <w:rFonts w:hint="eastAsia" w:hAnsi="宋体"/>
          <w:bCs/>
          <w:color w:val="000000" w:themeColor="text1"/>
          <w:sz w:val="24"/>
          <w:highlight w:val="none"/>
          <w14:textFill>
            <w14:solidFill>
              <w14:schemeClr w14:val="tx1"/>
            </w14:solidFill>
          </w14:textFill>
        </w:rPr>
        <w:t>响应</w:t>
      </w:r>
      <w:r>
        <w:rPr>
          <w:rFonts w:hAnsi="宋体"/>
          <w:bCs/>
          <w:color w:val="000000" w:themeColor="text1"/>
          <w:sz w:val="24"/>
          <w:highlight w:val="none"/>
          <w14:textFill>
            <w14:solidFill>
              <w14:schemeClr w14:val="tx1"/>
            </w14:solidFill>
          </w14:textFill>
        </w:rPr>
        <w:t>、</w:t>
      </w:r>
      <w:r>
        <w:rPr>
          <w:rFonts w:hint="eastAsia" w:hAnsi="宋体"/>
          <w:bCs/>
          <w:color w:val="000000" w:themeColor="text1"/>
          <w:sz w:val="24"/>
          <w:highlight w:val="none"/>
          <w14:textFill>
            <w14:solidFill>
              <w14:schemeClr w14:val="tx1"/>
            </w14:solidFill>
          </w14:textFill>
        </w:rPr>
        <w:t>报价</w:t>
      </w:r>
      <w:r>
        <w:rPr>
          <w:rFonts w:hAnsi="宋体"/>
          <w:bCs/>
          <w:color w:val="000000" w:themeColor="text1"/>
          <w:sz w:val="24"/>
          <w:highlight w:val="none"/>
          <w14:textFill>
            <w14:solidFill>
              <w14:schemeClr w14:val="tx1"/>
            </w14:solidFill>
          </w14:textFill>
        </w:rPr>
        <w:t>、</w:t>
      </w:r>
      <w:r>
        <w:rPr>
          <w:rFonts w:hint="eastAsia" w:hAnsi="宋体"/>
          <w:bCs/>
          <w:color w:val="000000" w:themeColor="text1"/>
          <w:sz w:val="24"/>
          <w:highlight w:val="none"/>
          <w14:textFill>
            <w14:solidFill>
              <w14:schemeClr w14:val="tx1"/>
            </w14:solidFill>
          </w14:textFill>
        </w:rPr>
        <w:t>评审</w:t>
      </w:r>
      <w:r>
        <w:rPr>
          <w:rFonts w:hAnsi="宋体"/>
          <w:bCs/>
          <w:color w:val="000000" w:themeColor="text1"/>
          <w:sz w:val="24"/>
          <w:highlight w:val="none"/>
          <w14:textFill>
            <w14:solidFill>
              <w14:schemeClr w14:val="tx1"/>
            </w14:solidFill>
          </w14:textFill>
        </w:rPr>
        <w:t>、签约等具体事务和签署相关文件。</w:t>
      </w:r>
      <w:r>
        <w:rPr>
          <w:rFonts w:hint="eastAsia" w:hAnsi="宋体"/>
          <w:bCs/>
          <w:color w:val="000000" w:themeColor="text1"/>
          <w:sz w:val="24"/>
          <w:highlight w:val="none"/>
          <w14:textFill>
            <w14:solidFill>
              <w14:schemeClr w14:val="tx1"/>
            </w14:solidFill>
          </w14:textFill>
        </w:rPr>
        <w:t>我方对全权代表的签</w:t>
      </w:r>
      <w:r>
        <w:rPr>
          <w:rFonts w:hAnsi="宋体"/>
          <w:bCs/>
          <w:color w:val="000000" w:themeColor="text1"/>
          <w:sz w:val="24"/>
          <w:highlight w:val="none"/>
          <w14:textFill>
            <w14:solidFill>
              <w14:schemeClr w14:val="tx1"/>
            </w14:solidFill>
          </w14:textFill>
        </w:rPr>
        <w:t>署</w:t>
      </w:r>
      <w:r>
        <w:rPr>
          <w:rFonts w:hint="eastAsia" w:hAnsi="宋体"/>
          <w:bCs/>
          <w:color w:val="000000" w:themeColor="text1"/>
          <w:sz w:val="24"/>
          <w:highlight w:val="none"/>
          <w14:textFill>
            <w14:solidFill>
              <w14:schemeClr w14:val="tx1"/>
            </w14:solidFill>
          </w14:textFill>
        </w:rPr>
        <w:t>事项负全部责任。</w:t>
      </w:r>
    </w:p>
    <w:p>
      <w:pPr>
        <w:pStyle w:val="16"/>
        <w:spacing w:line="400" w:lineRule="exact"/>
        <w:ind w:firstLine="480" w:firstLineChars="200"/>
        <w:rPr>
          <w:rFonts w:hAnsi="宋体"/>
          <w:bCs/>
          <w:color w:val="000000" w:themeColor="text1"/>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在撤销授权的书面通知以前，本授权书一直有效。全权代表在授权委托书有效期内签署的所有文件不因授权的撤销而失效。</w:t>
      </w:r>
    </w:p>
    <w:p>
      <w:pPr>
        <w:pStyle w:val="16"/>
        <w:spacing w:line="400" w:lineRule="exact"/>
        <w:ind w:firstLine="480" w:firstLineChars="200"/>
        <w:rPr>
          <w:rFonts w:hAnsi="宋体"/>
          <w:bCs/>
          <w:color w:val="000000" w:themeColor="text1"/>
          <w:sz w:val="24"/>
          <w:highlight w:val="none"/>
          <w14:textFill>
            <w14:solidFill>
              <w14:schemeClr w14:val="tx1"/>
            </w14:solidFill>
          </w14:textFill>
        </w:rPr>
      </w:pPr>
      <w:r>
        <w:rPr>
          <w:rFonts w:hint="eastAsia" w:hAnsi="宋体"/>
          <w:bCs/>
          <w:color w:val="000000" w:themeColor="text1"/>
          <w:sz w:val="24"/>
          <w:highlight w:val="none"/>
          <w14:textFill>
            <w14:solidFill>
              <w14:schemeClr w14:val="tx1"/>
            </w14:solidFill>
          </w14:textFill>
        </w:rPr>
        <w:t>全权代表无转委托权，特此委托。</w:t>
      </w:r>
    </w:p>
    <w:p>
      <w:pPr>
        <w:spacing w:line="400" w:lineRule="exact"/>
        <w:rPr>
          <w:color w:val="000000" w:themeColor="text1"/>
          <w:sz w:val="24"/>
          <w:highlight w:val="none"/>
          <w14:textFill>
            <w14:solidFill>
              <w14:schemeClr w14:val="tx1"/>
            </w14:solidFill>
          </w14:textFill>
        </w:rPr>
      </w:pPr>
    </w:p>
    <w:p>
      <w:pPr>
        <w:spacing w:line="400" w:lineRule="exac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法定代表人签字或盖章：</w:t>
      </w:r>
    </w:p>
    <w:p>
      <w:pPr>
        <w:spacing w:line="400" w:lineRule="exac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供应商全称（公章）：                              日期：</w:t>
      </w:r>
    </w:p>
    <w:p>
      <w:pPr>
        <w:spacing w:line="400" w:lineRule="exact"/>
        <w:rPr>
          <w:color w:val="000000" w:themeColor="text1"/>
          <w:sz w:val="24"/>
          <w:highlight w:val="none"/>
          <w14:textFill>
            <w14:solidFill>
              <w14:schemeClr w14:val="tx1"/>
            </w14:solidFill>
          </w14:textFill>
        </w:rPr>
      </w:pPr>
    </w:p>
    <w:p>
      <w:pPr>
        <w:spacing w:line="400" w:lineRule="exact"/>
        <w:rPr>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附：</w:t>
      </w: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400" w:lineRule="exact"/>
              <w:rPr>
                <w:rFonts w:ascii="宋体"/>
                <w:b/>
                <w:color w:val="000000" w:themeColor="text1"/>
                <w:sz w:val="24"/>
                <w:highlight w:val="none"/>
                <w14:textFill>
                  <w14:solidFill>
                    <w14:schemeClr w14:val="tx1"/>
                  </w14:solidFill>
                </w14:textFill>
              </w:rPr>
            </w:pPr>
          </w:p>
          <w:p>
            <w:pPr>
              <w:spacing w:line="400" w:lineRule="exact"/>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法定代表身份证复印件粘帖处</w:t>
            </w:r>
          </w:p>
        </w:tc>
      </w:tr>
    </w:tbl>
    <w:p>
      <w:pPr>
        <w:spacing w:line="400" w:lineRule="exac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 xml:space="preserve">法定代表人姓名：                                 </w:t>
      </w:r>
    </w:p>
    <w:p>
      <w:pPr>
        <w:spacing w:line="400" w:lineRule="exac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传真：</w:t>
      </w:r>
    </w:p>
    <w:p>
      <w:pPr>
        <w:spacing w:line="40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电话：</w:t>
      </w:r>
    </w:p>
    <w:p>
      <w:pPr>
        <w:spacing w:line="400" w:lineRule="exac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详细通讯地址：</w:t>
      </w:r>
    </w:p>
    <w:p>
      <w:pPr>
        <w:spacing w:line="40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邮政编码：</w:t>
      </w:r>
    </w:p>
    <w:p>
      <w:pPr>
        <w:spacing w:line="400" w:lineRule="exact"/>
        <w:rPr>
          <w:b/>
          <w:color w:val="000000" w:themeColor="text1"/>
          <w:sz w:val="24"/>
          <w:highlight w:val="none"/>
          <w14:textFill>
            <w14:solidFill>
              <w14:schemeClr w14:val="tx1"/>
            </w14:solidFill>
          </w14:textFill>
        </w:rPr>
      </w:pP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400" w:lineRule="exact"/>
              <w:rPr>
                <w:rFonts w:ascii="宋体"/>
                <w:b/>
                <w:color w:val="000000" w:themeColor="text1"/>
                <w:sz w:val="24"/>
                <w:highlight w:val="none"/>
                <w14:textFill>
                  <w14:solidFill>
                    <w14:schemeClr w14:val="tx1"/>
                  </w14:solidFill>
                </w14:textFill>
              </w:rPr>
            </w:pPr>
          </w:p>
          <w:p>
            <w:pPr>
              <w:spacing w:line="400" w:lineRule="exact"/>
              <w:rPr>
                <w:rFonts w:ascii="宋体"/>
                <w:b/>
                <w:color w:val="000000" w:themeColor="text1"/>
                <w:sz w:val="24"/>
                <w:highlight w:val="none"/>
                <w14:textFill>
                  <w14:solidFill>
                    <w14:schemeClr w14:val="tx1"/>
                  </w14:solidFill>
                </w14:textFill>
              </w:rPr>
            </w:pPr>
            <w:r>
              <w:rPr>
                <w:rFonts w:hint="eastAsia" w:ascii="宋体"/>
                <w:b/>
                <w:color w:val="000000" w:themeColor="text1"/>
                <w:sz w:val="24"/>
                <w:highlight w:val="none"/>
                <w14:textFill>
                  <w14:solidFill>
                    <w14:schemeClr w14:val="tx1"/>
                  </w14:solidFill>
                </w14:textFill>
              </w:rPr>
              <w:t>全权代表身份证复印件粘帖处</w:t>
            </w:r>
          </w:p>
        </w:tc>
      </w:tr>
    </w:tbl>
    <w:p>
      <w:pPr>
        <w:spacing w:line="40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 xml:space="preserve">全权代表姓名：       </w:t>
      </w:r>
    </w:p>
    <w:p>
      <w:pPr>
        <w:spacing w:line="400" w:lineRule="exac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 xml:space="preserve">职务：                           </w:t>
      </w:r>
    </w:p>
    <w:p>
      <w:pPr>
        <w:spacing w:line="400" w:lineRule="exac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传真：</w:t>
      </w:r>
    </w:p>
    <w:p>
      <w:pPr>
        <w:spacing w:line="40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电话：</w:t>
      </w:r>
    </w:p>
    <w:p>
      <w:pPr>
        <w:spacing w:line="400" w:lineRule="exact"/>
        <w:rPr>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详细通讯地址：</w:t>
      </w:r>
    </w:p>
    <w:p>
      <w:pPr>
        <w:spacing w:line="400" w:lineRule="exact"/>
        <w:rPr>
          <w:rFonts w:ascii="宋体"/>
          <w:color w:val="000000" w:themeColor="text1"/>
          <w:sz w:val="24"/>
          <w:highlight w:val="none"/>
          <w14:textFill>
            <w14:solidFill>
              <w14:schemeClr w14:val="tx1"/>
            </w14:solidFill>
          </w14:textFill>
        </w:rPr>
      </w:pPr>
      <w:r>
        <w:rPr>
          <w:rFonts w:hint="eastAsia" w:ascii="宋体"/>
          <w:color w:val="000000" w:themeColor="text1"/>
          <w:sz w:val="24"/>
          <w:highlight w:val="none"/>
          <w14:textFill>
            <w14:solidFill>
              <w14:schemeClr w14:val="tx1"/>
            </w14:solidFill>
          </w14:textFill>
        </w:rPr>
        <w:t>邮政编码：</w:t>
      </w: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r>
        <w:rPr>
          <w:rFonts w:hint="eastAsia"/>
          <w:b/>
          <w:color w:val="000000" w:themeColor="text1"/>
          <w:sz w:val="28"/>
          <w:highlight w:val="none"/>
          <w14:textFill>
            <w14:solidFill>
              <w14:schemeClr w14:val="tx1"/>
            </w14:solidFill>
          </w14:textFill>
        </w:rPr>
        <w:t xml:space="preserve">附件4：       </w:t>
      </w:r>
    </w:p>
    <w:p>
      <w:pPr>
        <w:pStyle w:val="46"/>
        <w:shd w:val="clear" w:color="auto" w:fill="FFFFFF"/>
        <w:spacing w:before="0" w:beforeAutospacing="0" w:after="0" w:afterAutospacing="0" w:line="400" w:lineRule="exact"/>
        <w:jc w:val="center"/>
        <w:rPr>
          <w:b/>
          <w:bCs/>
          <w:color w:val="000000" w:themeColor="text1"/>
          <w:spacing w:val="2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 xml:space="preserve">  供应商</w:t>
      </w:r>
      <w:r>
        <w:rPr>
          <w:rFonts w:hint="eastAsia"/>
          <w:b/>
          <w:bCs/>
          <w:color w:val="000000" w:themeColor="text1"/>
          <w:spacing w:val="21"/>
          <w:sz w:val="32"/>
          <w:szCs w:val="32"/>
          <w:highlight w:val="none"/>
          <w14:textFill>
            <w14:solidFill>
              <w14:schemeClr w14:val="tx1"/>
            </w14:solidFill>
          </w14:textFill>
        </w:rPr>
        <w:t>基本情况表</w:t>
      </w:r>
    </w:p>
    <w:p>
      <w:pPr>
        <w:pStyle w:val="46"/>
        <w:shd w:val="clear" w:color="auto" w:fill="FFFFFF"/>
        <w:spacing w:before="0" w:beforeAutospacing="0" w:after="0" w:afterAutospacing="0" w:line="400" w:lineRule="exact"/>
        <w:jc w:val="center"/>
        <w:rPr>
          <w:rFonts w:eastAsia="微软雅黑"/>
          <w:color w:val="000000" w:themeColor="text1"/>
          <w:sz w:val="36"/>
          <w:szCs w:val="36"/>
          <w:highlight w:val="none"/>
          <w14:textFill>
            <w14:solidFill>
              <w14:schemeClr w14:val="tx1"/>
            </w14:solidFill>
          </w14:textFill>
        </w:rPr>
      </w:pPr>
    </w:p>
    <w:tbl>
      <w:tblPr>
        <w:tblStyle w:val="28"/>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企业名称</w:t>
            </w:r>
          </w:p>
        </w:tc>
        <w:tc>
          <w:tcPr>
            <w:tcW w:w="3979" w:type="dxa"/>
            <w:gridSpan w:val="6"/>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p>
        </w:tc>
        <w:tc>
          <w:tcPr>
            <w:tcW w:w="2001" w:type="dxa"/>
            <w:gridSpan w:val="3"/>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法人代表</w:t>
            </w:r>
          </w:p>
        </w:tc>
        <w:tc>
          <w:tcPr>
            <w:tcW w:w="2151" w:type="dxa"/>
            <w:gridSpan w:val="2"/>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地址</w:t>
            </w:r>
          </w:p>
        </w:tc>
        <w:tc>
          <w:tcPr>
            <w:tcW w:w="3979" w:type="dxa"/>
            <w:gridSpan w:val="6"/>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2001" w:type="dxa"/>
            <w:gridSpan w:val="3"/>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企业性质</w:t>
            </w:r>
          </w:p>
        </w:tc>
        <w:tc>
          <w:tcPr>
            <w:tcW w:w="2151" w:type="dxa"/>
            <w:gridSpan w:val="2"/>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股东姓名</w:t>
            </w:r>
          </w:p>
        </w:tc>
        <w:tc>
          <w:tcPr>
            <w:tcW w:w="701" w:type="dxa"/>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910" w:type="dxa"/>
            <w:gridSpan w:val="2"/>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股权结构（%）</w:t>
            </w:r>
          </w:p>
        </w:tc>
        <w:tc>
          <w:tcPr>
            <w:tcW w:w="2368" w:type="dxa"/>
            <w:gridSpan w:val="3"/>
            <w:tcBorders>
              <w:bottom w:val="single" w:color="auto" w:sz="4" w:space="0"/>
            </w:tcBorders>
          </w:tcPr>
          <w:p>
            <w:pPr>
              <w:widowControl/>
              <w:spacing w:line="400" w:lineRule="exact"/>
              <w:jc w:val="left"/>
              <w:rPr>
                <w:rFonts w:ascii="宋体" w:hAnsi="宋体" w:cs="宋体"/>
                <w:bCs/>
                <w:color w:val="000000" w:themeColor="text1"/>
                <w:spacing w:val="16"/>
                <w:kern w:val="0"/>
                <w:sz w:val="24"/>
                <w:highlight w:val="none"/>
                <w14:textFill>
                  <w14:solidFill>
                    <w14:schemeClr w14:val="tx1"/>
                  </w14:solidFill>
                </w14:textFill>
              </w:rPr>
            </w:pPr>
          </w:p>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2001" w:type="dxa"/>
            <w:gridSpan w:val="3"/>
          </w:tcPr>
          <w:p>
            <w:pPr>
              <w:pStyle w:val="46"/>
              <w:shd w:val="clear" w:color="auto" w:fill="FFFFFF"/>
              <w:spacing w:before="0" w:beforeAutospacing="0" w:after="0" w:afterAutospacing="0" w:line="400" w:lineRule="exact"/>
              <w:ind w:left="107"/>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股东关系</w:t>
            </w:r>
          </w:p>
        </w:tc>
        <w:tc>
          <w:tcPr>
            <w:tcW w:w="2151" w:type="dxa"/>
            <w:gridSpan w:val="2"/>
          </w:tcPr>
          <w:p>
            <w:pPr>
              <w:pStyle w:val="46"/>
              <w:shd w:val="clear" w:color="auto" w:fill="FFFFFF"/>
              <w:spacing w:before="0" w:beforeAutospacing="0" w:after="0" w:afterAutospacing="0" w:line="400" w:lineRule="exact"/>
              <w:ind w:left="107"/>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2"/>
                <w:highlight w:val="none"/>
                <w14:textFill>
                  <w14:solidFill>
                    <w14:schemeClr w14:val="tx1"/>
                  </w14:solidFill>
                </w14:textFill>
              </w:rPr>
              <w:t>联系人</w:t>
            </w:r>
            <w:r>
              <w:rPr>
                <w:rFonts w:hint="eastAsia"/>
                <w:bCs/>
                <w:color w:val="000000" w:themeColor="text1"/>
                <w:spacing w:val="27"/>
                <w:highlight w:val="none"/>
                <w14:textFill>
                  <w14:solidFill>
                    <w14:schemeClr w14:val="tx1"/>
                  </w14:solidFill>
                </w14:textFill>
              </w:rPr>
              <w:t>姓名</w:t>
            </w:r>
          </w:p>
        </w:tc>
        <w:tc>
          <w:tcPr>
            <w:tcW w:w="701" w:type="dxa"/>
            <w:vMerge w:val="restart"/>
            <w:tcBorders>
              <w:top w:val="nil"/>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910" w:type="dxa"/>
            <w:gridSpan w:val="2"/>
            <w:tcBorders>
              <w:top w:val="nil"/>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固定电话</w:t>
            </w:r>
          </w:p>
        </w:tc>
        <w:tc>
          <w:tcPr>
            <w:tcW w:w="2368" w:type="dxa"/>
            <w:gridSpan w:val="3"/>
            <w:tcBorders>
              <w:top w:val="nil"/>
              <w:bottom w:val="single" w:color="auto" w:sz="4" w:space="0"/>
            </w:tcBorders>
          </w:tcPr>
          <w:p>
            <w:pPr>
              <w:widowControl/>
              <w:spacing w:line="400" w:lineRule="exact"/>
              <w:jc w:val="left"/>
              <w:rPr>
                <w:rFonts w:ascii="宋体" w:hAnsi="宋体" w:cs="宋体"/>
                <w:bCs/>
                <w:color w:val="000000" w:themeColor="text1"/>
                <w:spacing w:val="16"/>
                <w:kern w:val="0"/>
                <w:sz w:val="24"/>
                <w:highlight w:val="none"/>
                <w14:textFill>
                  <w14:solidFill>
                    <w14:schemeClr w14:val="tx1"/>
                  </w14:solidFill>
                </w14:textFill>
              </w:rPr>
            </w:pPr>
          </w:p>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2001" w:type="dxa"/>
            <w:gridSpan w:val="3"/>
            <w:vMerge w:val="restart"/>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传真</w:t>
            </w:r>
          </w:p>
        </w:tc>
        <w:tc>
          <w:tcPr>
            <w:tcW w:w="2151" w:type="dxa"/>
            <w:gridSpan w:val="2"/>
            <w:vMerge w:val="restart"/>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c>
          <w:tcPr>
            <w:tcW w:w="701" w:type="dxa"/>
            <w:vMerge w:val="continue"/>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910" w:type="dxa"/>
            <w:gridSpan w:val="2"/>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手机</w:t>
            </w:r>
          </w:p>
        </w:tc>
        <w:tc>
          <w:tcPr>
            <w:tcW w:w="2368" w:type="dxa"/>
            <w:gridSpan w:val="3"/>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2001" w:type="dxa"/>
            <w:gridSpan w:val="3"/>
            <w:vMerge w:val="continue"/>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2151" w:type="dxa"/>
            <w:gridSpan w:val="2"/>
            <w:vMerge w:val="continue"/>
            <w:tcBorders>
              <w:bottom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Borders>
              <w:top w:val="single" w:color="auto" w:sz="4" w:space="0"/>
            </w:tcBorders>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1</w:t>
            </w:r>
            <w:r>
              <w:rPr>
                <w:rFonts w:hint="eastAsia"/>
                <w:bCs/>
                <w:color w:val="000000" w:themeColor="text1"/>
                <w:highlight w:val="none"/>
                <w14:textFill>
                  <w14:solidFill>
                    <w14:schemeClr w14:val="tx1"/>
                  </w14:solidFill>
                </w14:textFill>
              </w:rPr>
              <w:t>.</w:t>
            </w:r>
          </w:p>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企</w:t>
            </w:r>
          </w:p>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业</w:t>
            </w:r>
          </w:p>
          <w:p>
            <w:pPr>
              <w:pStyle w:val="46"/>
              <w:shd w:val="clear" w:color="auto" w:fill="FFFFFF"/>
              <w:spacing w:before="0" w:beforeAutospacing="0" w:after="0" w:afterAutospacing="0" w:line="400" w:lineRule="exact"/>
              <w:ind w:left="107"/>
              <w:rPr>
                <w:bCs/>
                <w:color w:val="000000" w:themeColor="text1"/>
                <w:spacing w:val="27"/>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概</w:t>
            </w:r>
          </w:p>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况</w:t>
            </w:r>
          </w:p>
        </w:tc>
        <w:tc>
          <w:tcPr>
            <w:tcW w:w="701" w:type="dxa"/>
            <w:tcBorders>
              <w:top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职工人数</w:t>
            </w:r>
          </w:p>
        </w:tc>
        <w:tc>
          <w:tcPr>
            <w:tcW w:w="910" w:type="dxa"/>
            <w:gridSpan w:val="2"/>
            <w:tcBorders>
              <w:top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1163" w:type="dxa"/>
            <w:tcBorders>
              <w:top w:val="single" w:color="auto" w:sz="4" w:space="0"/>
            </w:tcBorders>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spacing w:val="18"/>
                <w:highlight w:val="none"/>
                <w14:textFill>
                  <w14:solidFill>
                    <w14:schemeClr w14:val="tx1"/>
                  </w14:solidFill>
                </w14:textFill>
              </w:rPr>
              <w:t>具备大专以</w:t>
            </w:r>
            <w:r>
              <w:rPr>
                <w:rFonts w:hint="eastAsia"/>
                <w:bCs/>
                <w:color w:val="000000" w:themeColor="text1"/>
                <w:spacing w:val="12"/>
                <w:highlight w:val="none"/>
                <w14:textFill>
                  <w14:solidFill>
                    <w14:schemeClr w14:val="tx1"/>
                  </w14:solidFill>
                </w14:textFill>
              </w:rPr>
              <w:t>上学历人数</w:t>
            </w:r>
          </w:p>
        </w:tc>
        <w:tc>
          <w:tcPr>
            <w:tcW w:w="1205" w:type="dxa"/>
            <w:gridSpan w:val="2"/>
            <w:tcBorders>
              <w:top w:val="single" w:color="auto" w:sz="4" w:space="0"/>
            </w:tcBorders>
          </w:tcPr>
          <w:p>
            <w:pPr>
              <w:widowControl/>
              <w:spacing w:line="400" w:lineRule="exact"/>
              <w:jc w:val="left"/>
              <w:rPr>
                <w:rFonts w:ascii="宋体" w:hAnsi="宋体" w:cs="宋体"/>
                <w:bCs/>
                <w:color w:val="000000" w:themeColor="text1"/>
                <w:spacing w:val="16"/>
                <w:kern w:val="0"/>
                <w:sz w:val="24"/>
                <w:highlight w:val="none"/>
                <w14:textFill>
                  <w14:solidFill>
                    <w14:schemeClr w14:val="tx1"/>
                  </w14:solidFill>
                </w14:textFill>
              </w:rPr>
            </w:pPr>
          </w:p>
          <w:p>
            <w:pPr>
              <w:widowControl/>
              <w:spacing w:line="400" w:lineRule="exact"/>
              <w:jc w:val="left"/>
              <w:rPr>
                <w:rFonts w:ascii="宋体" w:hAnsi="宋体" w:cs="宋体"/>
                <w:bCs/>
                <w:color w:val="000000" w:themeColor="text1"/>
                <w:spacing w:val="16"/>
                <w:kern w:val="0"/>
                <w:sz w:val="24"/>
                <w:highlight w:val="none"/>
                <w14:textFill>
                  <w14:solidFill>
                    <w14:schemeClr w14:val="tx1"/>
                  </w14:solidFill>
                </w14:textFill>
              </w:rPr>
            </w:pPr>
          </w:p>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c>
          <w:tcPr>
            <w:tcW w:w="2001" w:type="dxa"/>
            <w:gridSpan w:val="3"/>
            <w:tcBorders>
              <w:top w:val="single" w:color="auto" w:sz="4" w:space="0"/>
            </w:tcBorders>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65"/>
                <w:highlight w:val="none"/>
                <w14:textFill>
                  <w14:solidFill>
                    <w14:schemeClr w14:val="tx1"/>
                  </w14:solidFill>
                </w14:textFill>
              </w:rPr>
              <w:t>国家授予技</w:t>
            </w:r>
            <w:r>
              <w:rPr>
                <w:rFonts w:hint="eastAsia"/>
                <w:bCs/>
                <w:color w:val="000000" w:themeColor="text1"/>
                <w:spacing w:val="12"/>
                <w:highlight w:val="none"/>
                <w14:textFill>
                  <w14:solidFill>
                    <w14:schemeClr w14:val="tx1"/>
                  </w14:solidFill>
                </w14:textFill>
              </w:rPr>
              <w:t>术职称人数</w:t>
            </w:r>
          </w:p>
        </w:tc>
        <w:tc>
          <w:tcPr>
            <w:tcW w:w="2151" w:type="dxa"/>
            <w:gridSpan w:val="2"/>
            <w:tcBorders>
              <w:top w:val="single" w:color="auto" w:sz="4" w:space="0"/>
            </w:tcBorders>
          </w:tcPr>
          <w:p>
            <w:pPr>
              <w:widowControl/>
              <w:spacing w:line="400" w:lineRule="exact"/>
              <w:jc w:val="left"/>
              <w:rPr>
                <w:rFonts w:ascii="宋体" w:hAnsi="宋体" w:cs="宋体"/>
                <w:bCs/>
                <w:color w:val="000000" w:themeColor="text1"/>
                <w:spacing w:val="16"/>
                <w:kern w:val="0"/>
                <w:sz w:val="24"/>
                <w:highlight w:val="none"/>
                <w14:textFill>
                  <w14:solidFill>
                    <w14:schemeClr w14:val="tx1"/>
                  </w14:solidFill>
                </w14:textFill>
              </w:rPr>
            </w:pPr>
          </w:p>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c>
          <w:tcPr>
            <w:tcW w:w="701" w:type="dxa"/>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占地面积</w:t>
            </w:r>
          </w:p>
        </w:tc>
        <w:tc>
          <w:tcPr>
            <w:tcW w:w="910" w:type="dxa"/>
            <w:gridSpan w:val="2"/>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p>
        </w:tc>
        <w:tc>
          <w:tcPr>
            <w:tcW w:w="1163" w:type="dxa"/>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建筑面积</w:t>
            </w:r>
          </w:p>
        </w:tc>
        <w:tc>
          <w:tcPr>
            <w:tcW w:w="1205" w:type="dxa"/>
            <w:gridSpan w:val="2"/>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 xml:space="preserve">平方米 </w:t>
            </w:r>
          </w:p>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□自有□租賃</w:t>
            </w:r>
          </w:p>
        </w:tc>
        <w:tc>
          <w:tcPr>
            <w:tcW w:w="2001" w:type="dxa"/>
            <w:gridSpan w:val="3"/>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生产经营场所及场所的设施与设备</w:t>
            </w:r>
          </w:p>
        </w:tc>
        <w:tc>
          <w:tcPr>
            <w:tcW w:w="2151" w:type="dxa"/>
            <w:gridSpan w:val="2"/>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c>
          <w:tcPr>
            <w:tcW w:w="701" w:type="dxa"/>
          </w:tcPr>
          <w:p>
            <w:pPr>
              <w:pStyle w:val="46"/>
              <w:shd w:val="clear" w:color="auto" w:fill="FFFFFF"/>
              <w:spacing w:before="0" w:beforeAutospacing="0" w:after="0" w:afterAutospacing="0" w:line="400" w:lineRule="exact"/>
              <w:ind w:left="2"/>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注册资金</w:t>
            </w:r>
          </w:p>
        </w:tc>
        <w:tc>
          <w:tcPr>
            <w:tcW w:w="910" w:type="dxa"/>
            <w:gridSpan w:val="2"/>
          </w:tcPr>
          <w:p>
            <w:pPr>
              <w:pStyle w:val="46"/>
              <w:shd w:val="clear" w:color="auto" w:fill="FFFFFF"/>
              <w:spacing w:before="0" w:beforeAutospacing="0" w:after="0" w:afterAutospacing="0" w:line="400" w:lineRule="exact"/>
              <w:ind w:left="2"/>
              <w:rPr>
                <w:bCs/>
                <w:color w:val="000000" w:themeColor="text1"/>
                <w:highlight w:val="none"/>
                <w14:textFill>
                  <w14:solidFill>
                    <w14:schemeClr w14:val="tx1"/>
                  </w14:solidFill>
                </w14:textFill>
              </w:rPr>
            </w:pPr>
          </w:p>
        </w:tc>
        <w:tc>
          <w:tcPr>
            <w:tcW w:w="1163" w:type="dxa"/>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注册发证</w:t>
            </w:r>
            <w:r>
              <w:rPr>
                <w:rFonts w:hint="eastAsia"/>
                <w:bCs/>
                <w:color w:val="000000" w:themeColor="text1"/>
                <w:spacing w:val="27"/>
                <w:highlight w:val="none"/>
                <w14:textFill>
                  <w14:solidFill>
                    <w14:schemeClr w14:val="tx1"/>
                  </w14:solidFill>
                </w14:textFill>
              </w:rPr>
              <w:t>机关</w:t>
            </w:r>
          </w:p>
        </w:tc>
        <w:tc>
          <w:tcPr>
            <w:tcW w:w="3206" w:type="dxa"/>
            <w:gridSpan w:val="5"/>
          </w:tcPr>
          <w:p>
            <w:pPr>
              <w:widowControl/>
              <w:spacing w:line="400" w:lineRule="exact"/>
              <w:jc w:val="left"/>
              <w:rPr>
                <w:rFonts w:ascii="宋体" w:hAnsi="宋体" w:cs="宋体"/>
                <w:bCs/>
                <w:color w:val="000000" w:themeColor="text1"/>
                <w:kern w:val="0"/>
                <w:sz w:val="24"/>
                <w:highlight w:val="none"/>
                <w14:textFill>
                  <w14:solidFill>
                    <w14:schemeClr w14:val="tx1"/>
                  </w14:solidFill>
                </w14:textFill>
              </w:rPr>
            </w:pPr>
          </w:p>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c>
          <w:tcPr>
            <w:tcW w:w="1218" w:type="dxa"/>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公司成</w:t>
            </w:r>
            <w:r>
              <w:rPr>
                <w:rFonts w:hint="eastAsia"/>
                <w:bCs/>
                <w:color w:val="000000" w:themeColor="text1"/>
                <w:spacing w:val="12"/>
                <w:highlight w:val="none"/>
                <w14:textFill>
                  <w14:solidFill>
                    <w14:schemeClr w14:val="tx1"/>
                  </w14:solidFill>
                </w14:textFill>
              </w:rPr>
              <w:t>立时间</w:t>
            </w:r>
          </w:p>
        </w:tc>
        <w:tc>
          <w:tcPr>
            <w:tcW w:w="933" w:type="dxa"/>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c>
          <w:tcPr>
            <w:tcW w:w="701" w:type="dxa"/>
          </w:tcPr>
          <w:p>
            <w:pPr>
              <w:pStyle w:val="46"/>
              <w:shd w:val="clear" w:color="auto" w:fill="FFFFFF"/>
              <w:spacing w:before="0" w:beforeAutospacing="0" w:after="0" w:afterAutospacing="0" w:line="400" w:lineRule="exact"/>
              <w:ind w:left="2"/>
              <w:rPr>
                <w:bCs/>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核准经营范围</w:t>
            </w:r>
          </w:p>
        </w:tc>
        <w:tc>
          <w:tcPr>
            <w:tcW w:w="7430" w:type="dxa"/>
            <w:gridSpan w:val="10"/>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2" w:type="dxa"/>
            <w:vMerge w:val="continue"/>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c>
          <w:tcPr>
            <w:tcW w:w="8131" w:type="dxa"/>
            <w:gridSpan w:val="11"/>
          </w:tcPr>
          <w:p>
            <w:pPr>
              <w:pStyle w:val="46"/>
              <w:shd w:val="clear" w:color="auto" w:fill="FFFFFF"/>
              <w:spacing w:before="0" w:beforeAutospacing="0" w:after="0" w:afterAutospacing="0" w:line="400" w:lineRule="exact"/>
              <w:rPr>
                <w:bCs/>
                <w:color w:val="000000" w:themeColor="text1"/>
                <w:spacing w:val="13"/>
                <w:highlight w:val="none"/>
                <w14:textFill>
                  <w14:solidFill>
                    <w14:schemeClr w14:val="tx1"/>
                  </w14:solidFill>
                </w14:textFill>
              </w:rPr>
            </w:pPr>
            <w:r>
              <w:rPr>
                <w:rFonts w:hint="eastAsia"/>
                <w:bCs/>
                <w:color w:val="000000" w:themeColor="text1"/>
                <w:spacing w:val="13"/>
                <w:highlight w:val="none"/>
                <w14:textFill>
                  <w14:solidFill>
                    <w14:schemeClr w14:val="tx1"/>
                  </w14:solidFill>
                </w14:textFill>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r>
              <w:rPr>
                <w:bCs/>
                <w:color w:val="000000" w:themeColor="text1"/>
                <w:highlight w:val="none"/>
                <w14:textFill>
                  <w14:solidFill>
                    <w14:schemeClr w14:val="tx1"/>
                  </w14:solidFill>
                </w14:textFill>
              </w:rPr>
              <w:t>2</w:t>
            </w:r>
            <w:r>
              <w:rPr>
                <w:rFonts w:hint="eastAsia"/>
                <w:bCs/>
                <w:color w:val="000000" w:themeColor="text1"/>
                <w:highlight w:val="none"/>
                <w14:textFill>
                  <w14:solidFill>
                    <w14:schemeClr w14:val="tx1"/>
                  </w14:solidFill>
                </w14:textFill>
              </w:rPr>
              <w:t>．</w:t>
            </w:r>
          </w:p>
          <w:p>
            <w:pPr>
              <w:pStyle w:val="46"/>
              <w:shd w:val="clear" w:color="auto" w:fill="FFFFFF"/>
              <w:spacing w:before="0" w:beforeAutospacing="0" w:after="0" w:afterAutospacing="0" w:line="400" w:lineRule="exact"/>
              <w:ind w:left="107"/>
              <w:rPr>
                <w:bCs/>
                <w:color w:val="000000" w:themeColor="text1"/>
                <w:spacing w:val="16"/>
                <w:highlight w:val="none"/>
                <w14:textFill>
                  <w14:solidFill>
                    <w14:schemeClr w14:val="tx1"/>
                  </w14:solidFill>
                </w14:textFill>
              </w:rPr>
            </w:pPr>
            <w:r>
              <w:rPr>
                <w:rFonts w:hint="eastAsia"/>
                <w:bCs/>
                <w:color w:val="000000" w:themeColor="text1"/>
                <w:highlight w:val="none"/>
                <w14:textFill>
                  <w14:solidFill>
                    <w14:schemeClr w14:val="tx1"/>
                  </w14:solidFill>
                </w14:textFill>
              </w:rPr>
              <w:t>企</w:t>
            </w:r>
            <w:r>
              <w:rPr>
                <w:rFonts w:hint="eastAsia"/>
                <w:bCs/>
                <w:color w:val="000000" w:themeColor="text1"/>
                <w:spacing w:val="12"/>
                <w:highlight w:val="none"/>
                <w14:textFill>
                  <w14:solidFill>
                    <w14:schemeClr w14:val="tx1"/>
                  </w14:solidFill>
                </w14:textFill>
              </w:rPr>
              <w:t>业有关资质获证情况</w:t>
            </w:r>
          </w:p>
        </w:tc>
        <w:tc>
          <w:tcPr>
            <w:tcW w:w="1553" w:type="dxa"/>
            <w:gridSpan w:val="2"/>
            <w:vMerge w:val="restart"/>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2"/>
                <w:highlight w:val="none"/>
                <w14:textFill>
                  <w14:solidFill>
                    <w14:schemeClr w14:val="tx1"/>
                  </w14:solidFill>
                </w14:textFill>
              </w:rPr>
              <w:t>产品生产许可证情况</w:t>
            </w:r>
            <w:r>
              <w:rPr>
                <w:rFonts w:hint="eastAsia"/>
                <w:bCs/>
                <w:color w:val="000000" w:themeColor="text1"/>
                <w:spacing w:val="41"/>
                <w:highlight w:val="none"/>
                <w14:textFill>
                  <w14:solidFill>
                    <w14:schemeClr w14:val="tx1"/>
                  </w14:solidFill>
                </w14:textFill>
              </w:rPr>
              <w:t>（对需获得生产许可证的</w:t>
            </w:r>
            <w:r>
              <w:rPr>
                <w:rFonts w:hint="eastAsia"/>
                <w:bCs/>
                <w:color w:val="000000" w:themeColor="text1"/>
                <w:spacing w:val="11"/>
                <w:highlight w:val="none"/>
                <w14:textFill>
                  <w14:solidFill>
                    <w14:schemeClr w14:val="tx1"/>
                  </w14:solidFill>
                </w14:textFill>
              </w:rPr>
              <w:t>产品要填写此栏）</w:t>
            </w:r>
          </w:p>
        </w:tc>
        <w:tc>
          <w:tcPr>
            <w:tcW w:w="1333" w:type="dxa"/>
            <w:gridSpan w:val="3"/>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产品名称</w:t>
            </w:r>
          </w:p>
        </w:tc>
        <w:tc>
          <w:tcPr>
            <w:tcW w:w="1418" w:type="dxa"/>
            <w:gridSpan w:val="2"/>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发证机关</w:t>
            </w:r>
          </w:p>
        </w:tc>
        <w:tc>
          <w:tcPr>
            <w:tcW w:w="1276" w:type="dxa"/>
          </w:tcPr>
          <w:p>
            <w:pPr>
              <w:pStyle w:val="46"/>
              <w:shd w:val="clear" w:color="auto" w:fill="FFFFFF"/>
              <w:spacing w:before="0" w:beforeAutospacing="0" w:after="0" w:afterAutospacing="0" w:line="400" w:lineRule="exact"/>
              <w:jc w:val="center"/>
              <w:rPr>
                <w:bCs/>
                <w:color w:val="000000" w:themeColor="text1"/>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编号</w:t>
            </w:r>
          </w:p>
        </w:tc>
        <w:tc>
          <w:tcPr>
            <w:tcW w:w="1618" w:type="dxa"/>
            <w:gridSpan w:val="2"/>
          </w:tcPr>
          <w:p>
            <w:pPr>
              <w:pStyle w:val="46"/>
              <w:shd w:val="clear" w:color="auto" w:fill="FFFFFF"/>
              <w:spacing w:before="0" w:beforeAutospacing="0" w:after="0" w:afterAutospacing="0" w:line="400" w:lineRule="exact"/>
              <w:jc w:val="center"/>
              <w:rPr>
                <w:bCs/>
                <w:color w:val="000000" w:themeColor="text1"/>
                <w:highlight w:val="none"/>
                <w14:textFill>
                  <w14:solidFill>
                    <w14:schemeClr w14:val="tx1"/>
                  </w14:solidFill>
                </w14:textFill>
              </w:rPr>
            </w:pPr>
            <w:r>
              <w:rPr>
                <w:rFonts w:hint="eastAsia"/>
                <w:bCs/>
                <w:color w:val="000000" w:themeColor="text1"/>
                <w:spacing w:val="16"/>
                <w:highlight w:val="none"/>
                <w14:textFill>
                  <w14:solidFill>
                    <w14:schemeClr w14:val="tx1"/>
                  </w14:solidFill>
                </w14:textFill>
              </w:rPr>
              <w:t>发证时间</w:t>
            </w:r>
          </w:p>
        </w:tc>
        <w:tc>
          <w:tcPr>
            <w:tcW w:w="933" w:type="dxa"/>
          </w:tcPr>
          <w:p>
            <w:pPr>
              <w:pStyle w:val="46"/>
              <w:shd w:val="clear" w:color="auto" w:fill="FFFFFF"/>
              <w:spacing w:before="0" w:beforeAutospacing="0" w:after="0" w:afterAutospacing="0" w:line="400" w:lineRule="exact"/>
              <w:jc w:val="center"/>
              <w:rPr>
                <w:bCs/>
                <w:color w:val="000000" w:themeColor="text1"/>
                <w:highlight w:val="none"/>
                <w14:textFill>
                  <w14:solidFill>
                    <w14:schemeClr w14:val="tx1"/>
                  </w14:solidFill>
                </w14:textFill>
              </w:rPr>
            </w:pPr>
            <w:r>
              <w:rPr>
                <w:rFonts w:hint="eastAsia"/>
                <w:bCs/>
                <w:color w:val="000000" w:themeColor="text1"/>
                <w:spacing w:val="27"/>
                <w:highlight w:val="none"/>
                <w14:textFill>
                  <w14:solidFill>
                    <w14:schemeClr w14:val="tx1"/>
                  </w14:solidFill>
                </w14:textFill>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tcPr>
          <w:p>
            <w:pPr>
              <w:pStyle w:val="46"/>
              <w:shd w:val="clear" w:color="auto" w:fill="FFFFFF"/>
              <w:spacing w:before="0" w:beforeAutospacing="0" w:after="0" w:afterAutospacing="0" w:line="400" w:lineRule="exact"/>
              <w:ind w:left="107"/>
              <w:rPr>
                <w:bCs/>
                <w:color w:val="000000" w:themeColor="text1"/>
                <w:highlight w:val="none"/>
                <w14:textFill>
                  <w14:solidFill>
                    <w14:schemeClr w14:val="tx1"/>
                  </w14:solidFill>
                </w14:textFill>
              </w:rPr>
            </w:pPr>
          </w:p>
        </w:tc>
        <w:tc>
          <w:tcPr>
            <w:tcW w:w="1553" w:type="dxa"/>
            <w:gridSpan w:val="2"/>
            <w:vMerge w:val="continue"/>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p>
        </w:tc>
        <w:tc>
          <w:tcPr>
            <w:tcW w:w="1333" w:type="dxa"/>
            <w:gridSpan w:val="3"/>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p>
        </w:tc>
        <w:tc>
          <w:tcPr>
            <w:tcW w:w="1418" w:type="dxa"/>
            <w:gridSpan w:val="2"/>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p>
        </w:tc>
        <w:tc>
          <w:tcPr>
            <w:tcW w:w="1276" w:type="dxa"/>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p>
        </w:tc>
        <w:tc>
          <w:tcPr>
            <w:tcW w:w="2551" w:type="dxa"/>
            <w:gridSpan w:val="3"/>
          </w:tcPr>
          <w:p>
            <w:pPr>
              <w:pStyle w:val="46"/>
              <w:shd w:val="clear" w:color="auto" w:fill="FFFFFF"/>
              <w:spacing w:before="0" w:beforeAutospacing="0" w:after="0" w:afterAutospacing="0" w:line="400" w:lineRule="exact"/>
              <w:rPr>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tcPr>
          <w:p>
            <w:pPr>
              <w:pStyle w:val="46"/>
              <w:shd w:val="clear" w:color="auto" w:fill="FFFFFF"/>
              <w:spacing w:before="0" w:beforeAutospacing="0" w:after="0" w:afterAutospacing="0" w:line="400" w:lineRule="exact"/>
              <w:ind w:left="107"/>
              <w:rPr>
                <w:bCs/>
                <w:color w:val="000000" w:themeColor="text1"/>
                <w:spacing w:val="16"/>
                <w:highlight w:val="none"/>
                <w14:textFill>
                  <w14:solidFill>
                    <w14:schemeClr w14:val="tx1"/>
                  </w14:solidFill>
                </w14:textFill>
              </w:rPr>
            </w:pPr>
          </w:p>
        </w:tc>
        <w:tc>
          <w:tcPr>
            <w:tcW w:w="1553" w:type="dxa"/>
            <w:gridSpan w:val="2"/>
          </w:tcPr>
          <w:p>
            <w:pPr>
              <w:pStyle w:val="46"/>
              <w:shd w:val="clear" w:color="auto" w:fill="FFFFFF"/>
              <w:spacing w:before="0" w:beforeAutospacing="0" w:after="0" w:afterAutospacing="0" w:line="400" w:lineRule="exact"/>
              <w:rPr>
                <w:bCs/>
                <w:color w:val="000000" w:themeColor="text1"/>
                <w:spacing w:val="41"/>
                <w:highlight w:val="none"/>
                <w14:textFill>
                  <w14:solidFill>
                    <w14:schemeClr w14:val="tx1"/>
                  </w14:solidFill>
                </w14:textFill>
              </w:rPr>
            </w:pPr>
            <w:r>
              <w:rPr>
                <w:rFonts w:hint="eastAsia"/>
                <w:bCs/>
                <w:color w:val="000000" w:themeColor="text1"/>
                <w:spacing w:val="41"/>
                <w:highlight w:val="none"/>
                <w14:textFill>
                  <w14:solidFill>
                    <w14:schemeClr w14:val="tx1"/>
                  </w14:solidFill>
                </w14:textFill>
              </w:rPr>
              <w:t>企业通过质量体系、环保</w:t>
            </w:r>
            <w:r>
              <w:rPr>
                <w:rFonts w:hint="eastAsia"/>
                <w:bCs/>
                <w:color w:val="000000" w:themeColor="text1"/>
                <w:spacing w:val="11"/>
                <w:highlight w:val="none"/>
                <w14:textFill>
                  <w14:solidFill>
                    <w14:schemeClr w14:val="tx1"/>
                  </w14:solidFill>
                </w14:textFill>
              </w:rPr>
              <w:t>体系、计量等认证情况</w:t>
            </w:r>
          </w:p>
        </w:tc>
        <w:tc>
          <w:tcPr>
            <w:tcW w:w="6578" w:type="dxa"/>
            <w:gridSpan w:val="9"/>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tcPr>
          <w:p>
            <w:pPr>
              <w:pStyle w:val="46"/>
              <w:shd w:val="clear" w:color="auto" w:fill="FFFFFF"/>
              <w:spacing w:before="0" w:beforeAutospacing="0" w:after="0" w:afterAutospacing="0" w:line="400" w:lineRule="exact"/>
              <w:ind w:left="107"/>
              <w:rPr>
                <w:bCs/>
                <w:color w:val="000000" w:themeColor="text1"/>
                <w:spacing w:val="27"/>
                <w:highlight w:val="none"/>
                <w14:textFill>
                  <w14:solidFill>
                    <w14:schemeClr w14:val="tx1"/>
                  </w14:solidFill>
                </w14:textFill>
              </w:rPr>
            </w:pPr>
          </w:p>
        </w:tc>
        <w:tc>
          <w:tcPr>
            <w:tcW w:w="1553" w:type="dxa"/>
            <w:gridSpan w:val="2"/>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r>
              <w:rPr>
                <w:rFonts w:hint="eastAsia"/>
                <w:bCs/>
                <w:color w:val="000000" w:themeColor="text1"/>
                <w:spacing w:val="10"/>
                <w:highlight w:val="none"/>
                <w14:textFill>
                  <w14:solidFill>
                    <w14:schemeClr w14:val="tx1"/>
                  </w14:solidFill>
                </w14:textFill>
              </w:rPr>
              <w:t>企业获得专利情况</w:t>
            </w:r>
          </w:p>
        </w:tc>
        <w:tc>
          <w:tcPr>
            <w:tcW w:w="6578" w:type="dxa"/>
            <w:gridSpan w:val="9"/>
          </w:tcPr>
          <w:p>
            <w:pPr>
              <w:pStyle w:val="46"/>
              <w:shd w:val="clear" w:color="auto" w:fill="FFFFFF"/>
              <w:spacing w:before="0" w:beforeAutospacing="0" w:after="0" w:afterAutospacing="0" w:line="400" w:lineRule="exact"/>
              <w:rPr>
                <w:bCs/>
                <w:color w:val="000000" w:themeColor="text1"/>
                <w:spacing w:val="16"/>
                <w:highlight w:val="none"/>
                <w14:textFill>
                  <w14:solidFill>
                    <w14:schemeClr w14:val="tx1"/>
                  </w14:solidFill>
                </w14:textFill>
              </w:rPr>
            </w:pPr>
          </w:p>
        </w:tc>
      </w:tr>
    </w:tbl>
    <w:p>
      <w:pPr>
        <w:pStyle w:val="46"/>
        <w:shd w:val="clear" w:color="auto" w:fill="FFFFFF"/>
        <w:spacing w:before="0" w:beforeAutospacing="0" w:after="0" w:afterAutospacing="0" w:line="400" w:lineRule="exact"/>
        <w:rPr>
          <w:rFonts w:ascii="仿宋_GB2312" w:eastAsia="仿宋_GB2312"/>
          <w:color w:val="000000" w:themeColor="text1"/>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要求：</w:t>
      </w:r>
    </w:p>
    <w:p>
      <w:pPr>
        <w:pStyle w:val="46"/>
        <w:shd w:val="clear" w:color="auto" w:fill="FFFFFF"/>
        <w:spacing w:before="0" w:beforeAutospacing="0" w:after="0" w:afterAutospacing="0" w:line="400" w:lineRule="exact"/>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1.姓名栏必须将所有股东都统计在内，若非股份公司此行（第三行）无需填写；</w:t>
      </w:r>
    </w:p>
    <w:p>
      <w:pPr>
        <w:spacing w:line="400" w:lineRule="exact"/>
        <w:rPr>
          <w:rFonts w:ascii="宋体" w:hAnsi="宋体" w:cs="宋体"/>
          <w:color w:val="000000" w:themeColor="text1"/>
          <w:sz w:val="24"/>
          <w:highlight w:val="none"/>
          <w14:textFill>
            <w14:solidFill>
              <w14:schemeClr w14:val="tx1"/>
            </w14:solidFill>
          </w14:textFill>
        </w:rPr>
      </w:pPr>
    </w:p>
    <w:p>
      <w:pPr>
        <w:spacing w:line="40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询价供应商名称（盖章）：</w:t>
      </w:r>
    </w:p>
    <w:p>
      <w:pPr>
        <w:spacing w:line="400" w:lineRule="exact"/>
        <w:ind w:left="420"/>
        <w:rPr>
          <w:rFonts w:ascii="宋体" w:hAnsi="宋体" w:cs="宋体"/>
          <w:color w:val="000000" w:themeColor="text1"/>
          <w:sz w:val="24"/>
          <w:highlight w:val="none"/>
          <w14:textFill>
            <w14:solidFill>
              <w14:schemeClr w14:val="tx1"/>
            </w14:solidFill>
          </w14:textFill>
        </w:rPr>
      </w:pPr>
    </w:p>
    <w:p>
      <w:pP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询价供应商代表签字：</w:t>
      </w:r>
    </w:p>
    <w:p>
      <w:pPr>
        <w:spacing w:line="400" w:lineRule="exact"/>
        <w:rPr>
          <w:rFonts w:ascii="宋体" w:hAnsi="宋体" w:cs="宋体"/>
          <w:color w:val="000000" w:themeColor="text1"/>
          <w:sz w:val="24"/>
          <w:highlight w:val="none"/>
          <w14:textFill>
            <w14:solidFill>
              <w14:schemeClr w14:val="tx1"/>
            </w14:solidFill>
          </w14:textFill>
        </w:rPr>
      </w:pPr>
    </w:p>
    <w:p>
      <w:pPr>
        <w:spacing w:line="40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        务：</w:t>
      </w:r>
    </w:p>
    <w:p>
      <w:pPr>
        <w:spacing w:line="400" w:lineRule="exact"/>
        <w:rPr>
          <w:rFonts w:ascii="宋体" w:hAnsi="宋体" w:cs="宋体"/>
          <w:color w:val="000000" w:themeColor="text1"/>
          <w:sz w:val="24"/>
          <w:highlight w:val="none"/>
          <w14:textFill>
            <w14:solidFill>
              <w14:schemeClr w14:val="tx1"/>
            </w14:solidFill>
          </w14:textFill>
        </w:rPr>
      </w:pPr>
    </w:p>
    <w:p>
      <w:pPr>
        <w:pStyle w:val="46"/>
        <w:shd w:val="clear" w:color="auto" w:fill="FFFFFF"/>
        <w:spacing w:before="0" w:beforeAutospacing="0" w:after="0" w:afterAutospacing="0" w:line="400" w:lineRule="exact"/>
        <w:rPr>
          <w:b/>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附件5：</w:t>
      </w:r>
    </w:p>
    <w:p>
      <w:pPr>
        <w:snapToGrid w:val="0"/>
        <w:spacing w:line="400" w:lineRule="exact"/>
        <w:jc w:val="center"/>
        <w:rPr>
          <w:rFonts w:ascii="宋体" w:hAnsi="宋体"/>
          <w:b/>
          <w:color w:val="000000" w:themeColor="text1"/>
          <w:sz w:val="36"/>
          <w:szCs w:val="36"/>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项目实施人员一览表</w:t>
      </w:r>
    </w:p>
    <w:p>
      <w:pPr>
        <w:snapToGrid w:val="0"/>
        <w:spacing w:line="400" w:lineRule="exact"/>
        <w:ind w:firstLine="2400" w:firstLineChars="10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（主要从业人员及其技术资格）</w:t>
      </w:r>
    </w:p>
    <w:tbl>
      <w:tblPr>
        <w:tblStyle w:val="28"/>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szCs w:val="20"/>
                <w:highlight w:val="none"/>
                <w14:textFill>
                  <w14:solidFill>
                    <w14:schemeClr w14:val="tx1"/>
                  </w14:solidFill>
                </w14:textFill>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color w:val="000000" w:themeColor="text1"/>
                <w:sz w:val="24"/>
                <w:szCs w:val="20"/>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color w:val="000000" w:themeColor="text1"/>
                <w:sz w:val="24"/>
                <w:szCs w:val="20"/>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pStyle w:val="17"/>
              <w:snapToGrid w:val="0"/>
              <w:spacing w:line="400" w:lineRule="exact"/>
              <w:ind w:left="5250"/>
              <w:rPr>
                <w:rFonts w:ascii="宋体" w:hAnsi="宋体"/>
                <w:b/>
                <w:color w:val="000000" w:themeColor="text1"/>
                <w:kern w:val="44"/>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pStyle w:val="17"/>
              <w:snapToGrid w:val="0"/>
              <w:spacing w:line="400" w:lineRule="exact"/>
              <w:ind w:left="5250"/>
              <w:rPr>
                <w:rFonts w:ascii="宋体" w:hAnsi="宋体"/>
                <w:b/>
                <w:color w:val="000000" w:themeColor="text1"/>
                <w:kern w:val="4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pStyle w:val="17"/>
              <w:spacing w:line="400" w:lineRule="exact"/>
              <w:ind w:left="5250"/>
              <w:rPr>
                <w:rFonts w:ascii="宋体" w:hAnsi="宋体"/>
                <w:color w:val="000000" w:themeColor="text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themeColor="text1"/>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400" w:lineRule="exact"/>
              <w:rPr>
                <w:rFonts w:ascii="宋体" w:hAnsi="宋体"/>
                <w:b/>
                <w:color w:val="000000" w:themeColor="text1"/>
                <w:kern w:val="44"/>
                <w:sz w:val="24"/>
                <w:szCs w:val="20"/>
                <w:highlight w:val="none"/>
                <w14:textFill>
                  <w14:solidFill>
                    <w14:schemeClr w14:val="tx1"/>
                  </w14:solidFill>
                </w14:textFill>
              </w:rPr>
            </w:pPr>
          </w:p>
        </w:tc>
      </w:tr>
    </w:tbl>
    <w:p>
      <w:pPr>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要求：</w:t>
      </w:r>
    </w:p>
    <w:p>
      <w:pPr>
        <w:spacing w:line="400" w:lineRule="exact"/>
        <w:ind w:left="17" w:leftChars="8" w:firstLine="422" w:firstLineChars="175"/>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在填写时，如本表格不适合供应商的实际情况，可根据本表格式自行划表填写。</w:t>
      </w:r>
    </w:p>
    <w:p>
      <w:pPr>
        <w:pStyle w:val="43"/>
        <w:spacing w:line="400" w:lineRule="exact"/>
        <w:ind w:left="17" w:leftChars="8" w:firstLine="420" w:firstLineChars="17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2.附人员证书复印件；</w:t>
      </w:r>
    </w:p>
    <w:p>
      <w:pPr>
        <w:pStyle w:val="43"/>
        <w:spacing w:line="400" w:lineRule="exact"/>
        <w:ind w:left="17" w:leftChars="8" w:firstLine="420" w:firstLineChars="175"/>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3.出具上述人员在本单位服务的外部证明，如：询价</w:t>
      </w:r>
      <w:r>
        <w:rPr>
          <w:rFonts w:ascii="宋体" w:hAnsi="宋体"/>
          <w:color w:val="000000" w:themeColor="text1"/>
          <w:sz w:val="24"/>
          <w:highlight w:val="none"/>
          <w14:textFill>
            <w14:solidFill>
              <w14:schemeClr w14:val="tx1"/>
            </w14:solidFill>
          </w14:textFill>
        </w:rPr>
        <w:t>截止日之前六个月以内的</w:t>
      </w:r>
      <w:r>
        <w:rPr>
          <w:rFonts w:hint="eastAsia" w:ascii="宋体" w:hAnsi="宋体"/>
          <w:color w:val="000000" w:themeColor="text1"/>
          <w:sz w:val="24"/>
          <w:highlight w:val="none"/>
          <w14:textFill>
            <w14:solidFill>
              <w14:schemeClr w14:val="tx1"/>
            </w14:solidFill>
          </w14:textFill>
        </w:rPr>
        <w:t>代缴个税税单、参加社会保险的《投保单》或《社会保险参保人员证明》等。</w:t>
      </w:r>
    </w:p>
    <w:p>
      <w:pPr>
        <w:snapToGrid w:val="0"/>
        <w:spacing w:line="400" w:lineRule="exact"/>
        <w:jc w:val="lef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询价供应商名称（盖章）：</w:t>
      </w: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询价供应商代表签字：</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spacing w:line="400" w:lineRule="exact"/>
        <w:rPr>
          <w:rFonts w:ascii="宋体" w:hAnsi="宋体"/>
          <w:b/>
          <w:color w:val="000000" w:themeColor="text1"/>
          <w:sz w:val="24"/>
          <w:highlight w:val="none"/>
          <w14:textFill>
            <w14:solidFill>
              <w14:schemeClr w14:val="tx1"/>
            </w14:solidFill>
          </w14:textFill>
        </w:rPr>
      </w:pPr>
    </w:p>
    <w:p>
      <w:pPr>
        <w:spacing w:line="400" w:lineRule="exact"/>
        <w:rPr>
          <w:rFonts w:ascii="宋体" w:hAnsi="宋体"/>
          <w:b/>
          <w:color w:val="000000" w:themeColor="text1"/>
          <w:sz w:val="24"/>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color w:val="000000" w:themeColor="text1"/>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附件6：</w:t>
      </w:r>
    </w:p>
    <w:p>
      <w:pPr>
        <w:spacing w:line="400" w:lineRule="exact"/>
        <w:jc w:val="center"/>
        <w:rPr>
          <w:rFonts w:ascii="宋体" w:hAnsi="宋体"/>
          <w:b/>
          <w:bCs/>
          <w:color w:val="000000" w:themeColor="text1"/>
          <w:sz w:val="32"/>
          <w:szCs w:val="32"/>
          <w:highlight w:val="none"/>
          <w14:textFill>
            <w14:solidFill>
              <w14:schemeClr w14:val="tx1"/>
            </w14:solidFill>
          </w14:textFill>
        </w:rPr>
      </w:pPr>
      <w:r>
        <w:rPr>
          <w:rFonts w:hint="eastAsia" w:ascii="宋体" w:hAnsi="宋体"/>
          <w:b/>
          <w:bCs/>
          <w:color w:val="000000" w:themeColor="text1"/>
          <w:sz w:val="32"/>
          <w:szCs w:val="32"/>
          <w:highlight w:val="none"/>
          <w14:textFill>
            <w14:solidFill>
              <w14:schemeClr w14:val="tx1"/>
            </w14:solidFill>
          </w14:textFill>
        </w:rPr>
        <w:t>项目负责人资格情况表</w:t>
      </w:r>
    </w:p>
    <w:p>
      <w:pPr>
        <w:spacing w:line="400" w:lineRule="exact"/>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采购项目：                                            采购编号：</w:t>
      </w:r>
    </w:p>
    <w:tbl>
      <w:tblPr>
        <w:tblStyle w:val="28"/>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40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注：业绩证明应提供旁证材料</w:t>
            </w:r>
          </w:p>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r>
              <w:rPr>
                <w:rFonts w:hint="eastAsia" w:ascii="宋体" w:hAnsi="宋体"/>
                <w:color w:val="000000" w:themeColor="text1"/>
                <w:highlight w:val="none"/>
                <w14:textFill>
                  <w14:solidFill>
                    <w14:schemeClr w14:val="tx1"/>
                  </w14:solidFill>
                </w14:textFill>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400" w:lineRule="exact"/>
              <w:jc w:val="center"/>
              <w:rPr>
                <w:rFonts w:ascii="宋体" w:hAnsi="宋体"/>
                <w:b/>
                <w:bCs/>
                <w:color w:val="000000" w:themeColor="text1"/>
                <w:highlight w:val="none"/>
                <w:lang w:val="zh-CN"/>
                <w14:textFill>
                  <w14:solidFill>
                    <w14:schemeClr w14:val="tx1"/>
                  </w14:solidFill>
                </w14:textFill>
              </w:rPr>
            </w:pPr>
            <w:r>
              <w:rPr>
                <w:rFonts w:hint="eastAsia" w:ascii="宋体" w:hAnsi="宋体"/>
                <w:b/>
                <w:bCs/>
                <w:color w:val="000000" w:themeColor="text1"/>
                <w:highlight w:val="none"/>
                <w:lang w:val="zh-CN"/>
                <w14:textFill>
                  <w14:solidFill>
                    <w14:schemeClr w14:val="tx1"/>
                  </w14:solidFill>
                </w14:textFill>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400" w:lineRule="exact"/>
              <w:jc w:val="center"/>
              <w:rPr>
                <w:rFonts w:ascii="宋体" w:hAnsi="宋体"/>
                <w:color w:val="000000" w:themeColor="text1"/>
                <w:highlight w:val="none"/>
                <w:lang w:val="zh-CN"/>
                <w14:textFill>
                  <w14:solidFill>
                    <w14:schemeClr w14:val="tx1"/>
                  </w14:solidFill>
                </w14:textFill>
              </w:rPr>
            </w:pPr>
          </w:p>
        </w:tc>
      </w:tr>
    </w:tbl>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询价供应商名称（盖章）：</w:t>
      </w: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询价供应商代表签字：</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附件7：</w:t>
      </w:r>
    </w:p>
    <w:p>
      <w:pPr>
        <w:spacing w:line="400" w:lineRule="exact"/>
        <w:ind w:left="48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供货</w:t>
      </w:r>
      <w:r>
        <w:rPr>
          <w:rFonts w:ascii="宋体" w:hAnsi="宋体"/>
          <w:b/>
          <w:color w:val="000000" w:themeColor="text1"/>
          <w:sz w:val="32"/>
          <w:szCs w:val="32"/>
          <w:highlight w:val="none"/>
          <w14:textFill>
            <w14:solidFill>
              <w14:schemeClr w14:val="tx1"/>
            </w14:solidFill>
          </w14:textFill>
        </w:rPr>
        <w:t>清单</w:t>
      </w:r>
      <w:r>
        <w:rPr>
          <w:rFonts w:hint="eastAsia" w:ascii="宋体" w:hAnsi="宋体"/>
          <w:b/>
          <w:color w:val="000000" w:themeColor="text1"/>
          <w:sz w:val="32"/>
          <w:szCs w:val="32"/>
          <w:highlight w:val="none"/>
          <w14:textFill>
            <w14:solidFill>
              <w14:schemeClr w14:val="tx1"/>
            </w14:solidFill>
          </w14:textFill>
        </w:rPr>
        <w:t>（如有则提供）</w:t>
      </w:r>
    </w:p>
    <w:p>
      <w:pPr>
        <w:spacing w:line="400" w:lineRule="exact"/>
        <w:ind w:left="480"/>
        <w:rPr>
          <w:rFonts w:ascii="宋体" w:hAnsi="宋体"/>
          <w:color w:val="000000" w:themeColor="text1"/>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项目编号：</w:t>
      </w:r>
    </w:p>
    <w:p>
      <w:pPr>
        <w:spacing w:line="400" w:lineRule="exact"/>
        <w:ind w:left="420"/>
        <w:rPr>
          <w:rFonts w:ascii="宋体" w:hAnsi="宋体"/>
          <w:color w:val="000000" w:themeColor="text1"/>
          <w:sz w:val="24"/>
          <w:highlight w:val="none"/>
          <w14:textFill>
            <w14:solidFill>
              <w14:schemeClr w14:val="tx1"/>
            </w14:solidFill>
          </w14:textFill>
        </w:rPr>
      </w:pPr>
    </w:p>
    <w:tbl>
      <w:tblPr>
        <w:tblStyle w:val="28"/>
        <w:tblW w:w="89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2547"/>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400" w:lineRule="exac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序号</w:t>
            </w:r>
          </w:p>
        </w:tc>
        <w:tc>
          <w:tcPr>
            <w:tcW w:w="2169" w:type="dxa"/>
            <w:vAlign w:val="center"/>
          </w:tcPr>
          <w:p>
            <w:pPr>
              <w:tabs>
                <w:tab w:val="left" w:pos="8280"/>
              </w:tabs>
              <w:autoSpaceDE w:val="0"/>
              <w:autoSpaceDN w:val="0"/>
              <w:adjustRightInd w:val="0"/>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名称</w:t>
            </w:r>
          </w:p>
        </w:tc>
        <w:tc>
          <w:tcPr>
            <w:tcW w:w="1134" w:type="dxa"/>
            <w:vAlign w:val="center"/>
          </w:tcPr>
          <w:p>
            <w:pPr>
              <w:tabs>
                <w:tab w:val="left" w:pos="8280"/>
              </w:tabs>
              <w:autoSpaceDE w:val="0"/>
              <w:autoSpaceDN w:val="0"/>
              <w:adjustRightInd w:val="0"/>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品牌</w:t>
            </w:r>
          </w:p>
        </w:tc>
        <w:tc>
          <w:tcPr>
            <w:tcW w:w="2547" w:type="dxa"/>
            <w:vAlign w:val="center"/>
          </w:tcPr>
          <w:p>
            <w:pPr>
              <w:tabs>
                <w:tab w:val="left" w:pos="8280"/>
              </w:tabs>
              <w:autoSpaceDE w:val="0"/>
              <w:autoSpaceDN w:val="0"/>
              <w:adjustRightInd w:val="0"/>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规格型号</w:t>
            </w:r>
          </w:p>
        </w:tc>
        <w:tc>
          <w:tcPr>
            <w:tcW w:w="993" w:type="dxa"/>
            <w:vAlign w:val="center"/>
          </w:tcPr>
          <w:p>
            <w:pPr>
              <w:spacing w:line="400" w:lineRule="exact"/>
              <w:ind w:left="52"/>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产地</w:t>
            </w:r>
          </w:p>
        </w:tc>
        <w:tc>
          <w:tcPr>
            <w:tcW w:w="1559" w:type="dxa"/>
            <w:vAlign w:val="center"/>
          </w:tcPr>
          <w:p>
            <w:pPr>
              <w:spacing w:line="400" w:lineRule="exact"/>
              <w:ind w:left="152"/>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169"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134"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547"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993"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559" w:type="dxa"/>
            <w:vAlign w:val="center"/>
          </w:tcPr>
          <w:p>
            <w:pPr>
              <w:spacing w:line="40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169"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134"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547"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993"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559" w:type="dxa"/>
            <w:vAlign w:val="center"/>
          </w:tcPr>
          <w:p>
            <w:pPr>
              <w:spacing w:line="40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169"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134"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547"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993"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559" w:type="dxa"/>
            <w:vAlign w:val="center"/>
          </w:tcPr>
          <w:p>
            <w:pPr>
              <w:spacing w:line="40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169"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134"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547"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993"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559" w:type="dxa"/>
            <w:vAlign w:val="center"/>
          </w:tcPr>
          <w:p>
            <w:pPr>
              <w:spacing w:line="40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169"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134"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547"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993"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559" w:type="dxa"/>
            <w:vAlign w:val="center"/>
          </w:tcPr>
          <w:p>
            <w:pPr>
              <w:spacing w:line="40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169"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134"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547"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993"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559" w:type="dxa"/>
            <w:vAlign w:val="center"/>
          </w:tcPr>
          <w:p>
            <w:pPr>
              <w:spacing w:line="400" w:lineRule="exac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169"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134"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2547"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993" w:type="dxa"/>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559" w:type="dxa"/>
            <w:vAlign w:val="center"/>
          </w:tcPr>
          <w:p>
            <w:pPr>
              <w:spacing w:line="400" w:lineRule="exact"/>
              <w:rPr>
                <w:rFonts w:ascii="宋体" w:hAnsi="宋体"/>
                <w:color w:val="000000" w:themeColor="text1"/>
                <w:sz w:val="24"/>
                <w:highlight w:val="none"/>
                <w14:textFill>
                  <w14:solidFill>
                    <w14:schemeClr w14:val="tx1"/>
                  </w14:solidFill>
                </w14:textFill>
              </w:rPr>
            </w:pPr>
          </w:p>
        </w:tc>
      </w:tr>
    </w:tbl>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ind w:left="435"/>
        <w:rPr>
          <w:rFonts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要求：</w:t>
      </w:r>
    </w:p>
    <w:p>
      <w:pPr>
        <w:spacing w:line="400" w:lineRule="exact"/>
        <w:ind w:left="435"/>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本表中的名称、数量应与报价明细表中相对应的报价名称、数量一致</w:t>
      </w: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询价供应商名称（盖章）：</w:t>
      </w: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询价供应商代表签字：</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附件8：</w:t>
      </w:r>
    </w:p>
    <w:p>
      <w:pPr>
        <w:pStyle w:val="16"/>
        <w:adjustRightInd w:val="0"/>
        <w:snapToGrid w:val="0"/>
        <w:spacing w:line="400" w:lineRule="exact"/>
        <w:jc w:val="center"/>
        <w:rPr>
          <w:rFonts w:hAnsi="宋体"/>
          <w:b/>
          <w:color w:val="000000" w:themeColor="text1"/>
          <w:sz w:val="32"/>
          <w:szCs w:val="32"/>
          <w:highlight w:val="none"/>
          <w14:textFill>
            <w14:solidFill>
              <w14:schemeClr w14:val="tx1"/>
            </w14:solidFill>
          </w14:textFill>
        </w:rPr>
      </w:pPr>
      <w:r>
        <w:rPr>
          <w:rFonts w:hint="eastAsia" w:hAnsi="宋体"/>
          <w:b/>
          <w:color w:val="000000" w:themeColor="text1"/>
          <w:sz w:val="32"/>
          <w:szCs w:val="32"/>
          <w:highlight w:val="none"/>
          <w14:textFill>
            <w14:solidFill>
              <w14:schemeClr w14:val="tx1"/>
            </w14:solidFill>
          </w14:textFill>
        </w:rPr>
        <w:t>商务及技术响应表</w:t>
      </w:r>
    </w:p>
    <w:p>
      <w:pPr>
        <w:pStyle w:val="16"/>
        <w:adjustRightInd w:val="0"/>
        <w:snapToGrid w:val="0"/>
        <w:spacing w:line="400" w:lineRule="exact"/>
        <w:jc w:val="left"/>
        <w:rPr>
          <w:rFonts w:hAnsi="宋体" w:cs="Arial"/>
          <w:b/>
          <w:color w:val="000000" w:themeColor="text1"/>
          <w:sz w:val="24"/>
          <w:highlight w:val="none"/>
          <w14:textFill>
            <w14:solidFill>
              <w14:schemeClr w14:val="tx1"/>
            </w14:solidFill>
          </w14:textFill>
        </w:rPr>
      </w:pPr>
      <w:r>
        <w:rPr>
          <w:rFonts w:hint="eastAsia" w:hAnsi="宋体"/>
          <w:b/>
          <w:bCs/>
          <w:color w:val="000000" w:themeColor="text1"/>
          <w:sz w:val="24"/>
          <w:highlight w:val="none"/>
          <w14:textFill>
            <w14:solidFill>
              <w14:schemeClr w14:val="tx1"/>
            </w14:solidFill>
          </w14:textFill>
        </w:rPr>
        <w:t>项目名称及编号：</w:t>
      </w:r>
    </w:p>
    <w:tbl>
      <w:tblPr>
        <w:tblStyle w:val="28"/>
        <w:tblW w:w="8792" w:type="dxa"/>
        <w:tblInd w:w="0" w:type="dxa"/>
        <w:tblLayout w:type="fixed"/>
        <w:tblCellMar>
          <w:top w:w="0" w:type="dxa"/>
          <w:left w:w="108" w:type="dxa"/>
          <w:bottom w:w="0" w:type="dxa"/>
          <w:right w:w="108" w:type="dxa"/>
        </w:tblCellMar>
      </w:tblPr>
      <w:tblGrid>
        <w:gridCol w:w="1202"/>
        <w:gridCol w:w="1831"/>
        <w:gridCol w:w="2160"/>
        <w:gridCol w:w="2127"/>
        <w:gridCol w:w="1472"/>
      </w:tblGrid>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bCs/>
                <w:color w:val="000000" w:themeColor="text1"/>
                <w:spacing w:val="10"/>
                <w:kern w:val="0"/>
                <w:sz w:val="24"/>
                <w:highlight w:val="none"/>
                <w14:textFill>
                  <w14:solidFill>
                    <w14:schemeClr w14:val="tx1"/>
                  </w14:solidFill>
                </w14:textFill>
              </w:rPr>
            </w:pPr>
            <w:r>
              <w:rPr>
                <w:rFonts w:hint="eastAsia" w:hAnsi="宋体" w:cs="宋体"/>
                <w:bCs/>
                <w:color w:val="000000" w:themeColor="text1"/>
                <w:spacing w:val="10"/>
                <w:kern w:val="0"/>
                <w:sz w:val="24"/>
                <w:highlight w:val="none"/>
                <w14:textFill>
                  <w14:solidFill>
                    <w14:schemeClr w14:val="tx1"/>
                  </w14:solidFill>
                </w14:textFill>
              </w:rPr>
              <w:t>类别</w:t>
            </w:r>
          </w:p>
        </w:tc>
        <w:tc>
          <w:tcPr>
            <w:tcW w:w="1831"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bCs/>
                <w:color w:val="000000" w:themeColor="text1"/>
                <w:spacing w:val="10"/>
                <w:kern w:val="0"/>
                <w:sz w:val="24"/>
                <w:highlight w:val="none"/>
                <w14:textFill>
                  <w14:solidFill>
                    <w14:schemeClr w14:val="tx1"/>
                  </w14:solidFill>
                </w14:textFill>
              </w:rPr>
            </w:pPr>
            <w:r>
              <w:rPr>
                <w:rFonts w:hint="eastAsia" w:hAnsi="宋体" w:cs="宋体"/>
                <w:bCs/>
                <w:color w:val="000000" w:themeColor="text1"/>
                <w:spacing w:val="10"/>
                <w:kern w:val="0"/>
                <w:sz w:val="24"/>
                <w:highlight w:val="none"/>
                <w14:textFill>
                  <w14:solidFill>
                    <w14:schemeClr w14:val="tx1"/>
                  </w14:solidFill>
                </w14:textFill>
              </w:rPr>
              <w:t>内容</w:t>
            </w:r>
          </w:p>
        </w:tc>
        <w:tc>
          <w:tcPr>
            <w:tcW w:w="2160"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bCs/>
                <w:color w:val="000000" w:themeColor="text1"/>
                <w:spacing w:val="10"/>
                <w:kern w:val="0"/>
                <w:sz w:val="24"/>
                <w:highlight w:val="none"/>
                <w14:textFill>
                  <w14:solidFill>
                    <w14:schemeClr w14:val="tx1"/>
                  </w14:solidFill>
                </w14:textFill>
              </w:rPr>
            </w:pPr>
            <w:r>
              <w:rPr>
                <w:rFonts w:hint="eastAsia" w:hAnsi="宋体" w:cs="宋体"/>
                <w:bCs/>
                <w:color w:val="000000" w:themeColor="text1"/>
                <w:spacing w:val="10"/>
                <w:kern w:val="0"/>
                <w:sz w:val="24"/>
                <w:highlight w:val="none"/>
                <w14:textFill>
                  <w14:solidFill>
                    <w14:schemeClr w14:val="tx1"/>
                  </w14:solidFill>
                </w14:textFill>
              </w:rPr>
              <w:t>询价通知书服务技术要求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bCs/>
                <w:color w:val="000000" w:themeColor="text1"/>
                <w:spacing w:val="10"/>
                <w:kern w:val="0"/>
                <w:sz w:val="24"/>
                <w:highlight w:val="none"/>
                <w14:textFill>
                  <w14:solidFill>
                    <w14:schemeClr w14:val="tx1"/>
                  </w14:solidFill>
                </w14:textFill>
              </w:rPr>
            </w:pPr>
            <w:r>
              <w:rPr>
                <w:rFonts w:hint="eastAsia" w:hAnsi="宋体" w:cs="宋体"/>
                <w:bCs/>
                <w:color w:val="000000" w:themeColor="text1"/>
                <w:spacing w:val="10"/>
                <w:kern w:val="0"/>
                <w:sz w:val="24"/>
                <w:highlight w:val="none"/>
                <w14:textFill>
                  <w14:solidFill>
                    <w14:schemeClr w14:val="tx1"/>
                  </w14:solidFill>
                </w14:textFill>
              </w:rPr>
              <w:t>询价响应文件</w:t>
            </w:r>
          </w:p>
          <w:p>
            <w:pPr>
              <w:pStyle w:val="16"/>
              <w:adjustRightInd w:val="0"/>
              <w:snapToGrid w:val="0"/>
              <w:spacing w:line="400" w:lineRule="exact"/>
              <w:jc w:val="center"/>
              <w:rPr>
                <w:rFonts w:hAnsi="宋体" w:cs="宋体"/>
                <w:bCs/>
                <w:color w:val="000000" w:themeColor="text1"/>
                <w:spacing w:val="10"/>
                <w:kern w:val="0"/>
                <w:sz w:val="24"/>
                <w:highlight w:val="none"/>
                <w14:textFill>
                  <w14:solidFill>
                    <w14:schemeClr w14:val="tx1"/>
                  </w14:solidFill>
                </w14:textFill>
              </w:rPr>
            </w:pPr>
            <w:r>
              <w:rPr>
                <w:rFonts w:hint="eastAsia" w:hAnsi="宋体" w:cs="宋体"/>
                <w:bCs/>
                <w:color w:val="000000" w:themeColor="text1"/>
                <w:spacing w:val="10"/>
                <w:kern w:val="0"/>
                <w:sz w:val="24"/>
                <w:highlight w:val="none"/>
                <w14:textFill>
                  <w14:solidFill>
                    <w14:schemeClr w14:val="tx1"/>
                  </w14:solidFill>
                </w14:textFill>
              </w:rPr>
              <w:t>服务技术响应</w:t>
            </w: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bCs/>
                <w:color w:val="000000" w:themeColor="text1"/>
                <w:spacing w:val="10"/>
                <w:kern w:val="0"/>
                <w:sz w:val="24"/>
                <w:highlight w:val="none"/>
                <w14:textFill>
                  <w14:solidFill>
                    <w14:schemeClr w14:val="tx1"/>
                  </w14:solidFill>
                </w14:textFill>
              </w:rPr>
            </w:pPr>
            <w:r>
              <w:rPr>
                <w:rFonts w:hint="eastAsia" w:hAnsi="宋体" w:cs="宋体"/>
                <w:bCs/>
                <w:color w:val="000000" w:themeColor="text1"/>
                <w:spacing w:val="10"/>
                <w:kern w:val="0"/>
                <w:sz w:val="24"/>
                <w:highlight w:val="none"/>
                <w14:textFill>
                  <w14:solidFill>
                    <w14:schemeClr w14:val="tx1"/>
                  </w14:solidFill>
                </w14:textFill>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商务响应情况</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质保期</w:t>
            </w: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项目工期</w:t>
            </w: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付款方式</w:t>
            </w: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类别</w:t>
            </w:r>
          </w:p>
        </w:tc>
        <w:tc>
          <w:tcPr>
            <w:tcW w:w="1831"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内容</w:t>
            </w:r>
          </w:p>
        </w:tc>
        <w:tc>
          <w:tcPr>
            <w:tcW w:w="2160"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询价</w:t>
            </w:r>
            <w:r>
              <w:rPr>
                <w:rFonts w:hint="eastAsia" w:hAnsi="宋体" w:cs="宋体"/>
                <w:bCs/>
                <w:color w:val="000000" w:themeColor="text1"/>
                <w:spacing w:val="10"/>
                <w:kern w:val="0"/>
                <w:sz w:val="24"/>
                <w:highlight w:val="none"/>
                <w14:textFill>
                  <w14:solidFill>
                    <w14:schemeClr w14:val="tx1"/>
                  </w14:solidFill>
                </w14:textFill>
              </w:rPr>
              <w:t>通知书</w:t>
            </w:r>
            <w:r>
              <w:rPr>
                <w:rFonts w:hint="eastAsia" w:hAnsi="宋体" w:cs="宋体"/>
                <w:color w:val="000000" w:themeColor="text1"/>
                <w:kern w:val="0"/>
                <w:sz w:val="24"/>
                <w:highlight w:val="none"/>
                <w14:textFill>
                  <w14:solidFill>
                    <w14:schemeClr w14:val="tx1"/>
                  </w14:solidFill>
                </w14:textFill>
              </w:rPr>
              <w:t>服务</w:t>
            </w:r>
          </w:p>
          <w:p>
            <w:pPr>
              <w:pStyle w:val="16"/>
              <w:adjustRightInd w:val="0"/>
              <w:snapToGrid w:val="0"/>
              <w:spacing w:line="400" w:lineRule="exact"/>
              <w:jc w:val="center"/>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技术要求</w:t>
            </w: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询价响应文件服务技术响应</w:t>
            </w: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kern w:val="0"/>
                <w:sz w:val="24"/>
                <w:highlight w:val="none"/>
                <w14:textFill>
                  <w14:solidFill>
                    <w14:schemeClr w14:val="tx1"/>
                  </w14:solidFill>
                </w14:textFill>
              </w:rPr>
            </w:pPr>
            <w:r>
              <w:rPr>
                <w:rFonts w:hint="eastAsia" w:hAnsi="宋体" w:cs="宋体"/>
                <w:color w:val="000000" w:themeColor="text1"/>
                <w:kern w:val="0"/>
                <w:sz w:val="24"/>
                <w:highlight w:val="none"/>
                <w14:textFill>
                  <w14:solidFill>
                    <w14:schemeClr w14:val="tx1"/>
                  </w14:solidFill>
                </w14:textFill>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技术响应情况</w:t>
            </w:r>
          </w:p>
        </w:tc>
        <w:tc>
          <w:tcPr>
            <w:tcW w:w="18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themeColor="text1"/>
                <w:kern w:val="0"/>
                <w:sz w:val="24"/>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spacing w:line="400" w:lineRule="exact"/>
              <w:jc w:val="center"/>
              <w:rPr>
                <w:rFonts w:hAnsi="宋体" w:cs="宋体"/>
                <w:color w:val="000000" w:themeColor="text1"/>
                <w:spacing w:val="20"/>
                <w:sz w:val="24"/>
                <w:highlight w:val="none"/>
                <w14:textFill>
                  <w14:solidFill>
                    <w14:schemeClr w14:val="tx1"/>
                  </w14:solidFill>
                </w14:textFill>
              </w:rPr>
            </w:pPr>
          </w:p>
        </w:tc>
      </w:tr>
    </w:tbl>
    <w:p>
      <w:pPr>
        <w:pStyle w:val="16"/>
        <w:adjustRightInd w:val="0"/>
        <w:snapToGrid w:val="0"/>
        <w:spacing w:line="400" w:lineRule="exact"/>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备注：供应商在填写其中的“询价响应文件产品技术响应”内容时，必须对照本询价通知书“产品技术要求”中各指标项逐条说明，写出各询价产品的具体参数响应内容，不得以“符合”或“满足”等词语作简单回答或者完全复制本项目采购需求中参数内容，否则询价小组有权视其询价响应文件未响应询价通知书要求。</w:t>
      </w: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询价供应商名称（盖章）：</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询价供应商代表签字：</w:t>
      </w: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pStyle w:val="46"/>
        <w:shd w:val="clear" w:color="auto" w:fill="FFFFFF"/>
        <w:spacing w:before="0" w:beforeAutospacing="0" w:after="0" w:afterAutospacing="0" w:line="400" w:lineRule="exact"/>
        <w:rPr>
          <w:b/>
          <w:color w:val="000000" w:themeColor="text1"/>
          <w:sz w:val="28"/>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pStyle w:val="36"/>
        <w:rPr>
          <w:color w:val="000000" w:themeColor="text1"/>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附件9：</w:t>
      </w:r>
    </w:p>
    <w:p>
      <w:pPr>
        <w:pStyle w:val="38"/>
        <w:spacing w:line="40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证书一览表</w:t>
      </w:r>
    </w:p>
    <w:p>
      <w:pPr>
        <w:pStyle w:val="38"/>
        <w:spacing w:line="400" w:lineRule="exact"/>
        <w:jc w:val="center"/>
        <w:rPr>
          <w:rFonts w:ascii="宋体" w:hAnsi="宋体" w:cs="Arial"/>
          <w:color w:val="000000" w:themeColor="text1"/>
          <w:sz w:val="28"/>
          <w:szCs w:val="28"/>
          <w:highlight w:val="none"/>
          <w14:textFill>
            <w14:solidFill>
              <w14:schemeClr w14:val="tx1"/>
            </w14:solidFill>
          </w14:textFill>
        </w:rPr>
      </w:pPr>
    </w:p>
    <w:tbl>
      <w:tblPr>
        <w:tblStyle w:val="28"/>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8"/>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证书名称</w:t>
            </w:r>
          </w:p>
        </w:tc>
        <w:tc>
          <w:tcPr>
            <w:tcW w:w="2258" w:type="dxa"/>
            <w:tcBorders>
              <w:top w:val="single" w:color="auto" w:sz="4" w:space="0"/>
              <w:bottom w:val="single" w:color="auto" w:sz="4" w:space="0"/>
            </w:tcBorders>
          </w:tcPr>
          <w:p>
            <w:pPr>
              <w:pStyle w:val="38"/>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发证单位</w:t>
            </w:r>
          </w:p>
        </w:tc>
        <w:tc>
          <w:tcPr>
            <w:tcW w:w="2260" w:type="dxa"/>
            <w:tcBorders>
              <w:top w:val="single" w:color="auto" w:sz="4" w:space="0"/>
              <w:bottom w:val="single" w:color="auto" w:sz="4" w:space="0"/>
            </w:tcBorders>
          </w:tcPr>
          <w:p>
            <w:pPr>
              <w:pStyle w:val="38"/>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证书等级</w:t>
            </w:r>
          </w:p>
        </w:tc>
        <w:tc>
          <w:tcPr>
            <w:tcW w:w="2047" w:type="dxa"/>
            <w:tcBorders>
              <w:top w:val="single" w:color="auto" w:sz="4" w:space="0"/>
              <w:bottom w:val="single" w:color="auto" w:sz="4" w:space="0"/>
              <w:right w:val="single" w:color="auto" w:sz="4" w:space="0"/>
            </w:tcBorders>
          </w:tcPr>
          <w:p>
            <w:pPr>
              <w:pStyle w:val="38"/>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58" w:type="dxa"/>
            <w:tcBorders>
              <w:top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60" w:type="dxa"/>
            <w:tcBorders>
              <w:top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047" w:type="dxa"/>
            <w:tcBorders>
              <w:top w:val="single" w:color="auto" w:sz="4" w:space="0"/>
              <w:righ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58"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60"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58"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60"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58"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60"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58"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60"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58"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60" w:type="dxa"/>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047" w:type="dxa"/>
            <w:tcBorders>
              <w:righ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58" w:type="dxa"/>
            <w:tcBorders>
              <w:bottom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260" w:type="dxa"/>
            <w:tcBorders>
              <w:bottom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c>
          <w:tcPr>
            <w:tcW w:w="2047" w:type="dxa"/>
            <w:tcBorders>
              <w:bottom w:val="single" w:color="auto" w:sz="4" w:space="0"/>
              <w:right w:val="single" w:color="auto" w:sz="4" w:space="0"/>
            </w:tcBorders>
          </w:tcPr>
          <w:p>
            <w:pPr>
              <w:pStyle w:val="38"/>
              <w:spacing w:line="400" w:lineRule="exact"/>
              <w:jc w:val="center"/>
              <w:rPr>
                <w:rFonts w:ascii="宋体" w:hAnsi="宋体" w:cs="Arial"/>
                <w:color w:val="000000" w:themeColor="text1"/>
                <w:szCs w:val="21"/>
                <w:highlight w:val="none"/>
                <w14:textFill>
                  <w14:solidFill>
                    <w14:schemeClr w14:val="tx1"/>
                  </w14:solidFill>
                </w14:textFill>
              </w:rPr>
            </w:pPr>
          </w:p>
        </w:tc>
      </w:tr>
    </w:tbl>
    <w:p>
      <w:pPr>
        <w:pStyle w:val="38"/>
        <w:tabs>
          <w:tab w:val="left" w:pos="1050"/>
        </w:tabs>
        <w:spacing w:line="400" w:lineRule="exact"/>
        <w:rPr>
          <w:rFonts w:ascii="仿宋_GB2312" w:hAnsi="宋体" w:eastAsia="仿宋_GB2312"/>
          <w:color w:val="000000" w:themeColor="text1"/>
          <w:sz w:val="24"/>
          <w:highlight w:val="none"/>
          <w14:textFill>
            <w14:solidFill>
              <w14:schemeClr w14:val="tx1"/>
            </w14:solidFill>
          </w14:textFill>
        </w:rPr>
      </w:pPr>
    </w:p>
    <w:p>
      <w:pPr>
        <w:pStyle w:val="38"/>
        <w:tabs>
          <w:tab w:val="left" w:pos="1050"/>
        </w:tabs>
        <w:spacing w:line="400" w:lineRule="exac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要求：</w:t>
      </w:r>
    </w:p>
    <w:p>
      <w:pPr>
        <w:pStyle w:val="38"/>
        <w:tabs>
          <w:tab w:val="left" w:pos="1050"/>
        </w:tabs>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1.填写询价供应商获得资质、认证或企业信誉证书。</w:t>
      </w:r>
    </w:p>
    <w:p>
      <w:pPr>
        <w:pStyle w:val="38"/>
        <w:tabs>
          <w:tab w:val="left" w:pos="1050"/>
        </w:tabs>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2.附所列证书复印件或其他证明材料。</w:t>
      </w:r>
    </w:p>
    <w:p>
      <w:pPr>
        <w:pStyle w:val="38"/>
        <w:tabs>
          <w:tab w:val="left" w:pos="1050"/>
        </w:tabs>
        <w:spacing w:line="400" w:lineRule="exact"/>
        <w:rPr>
          <w:rFonts w:ascii="宋体" w:hAnsi="宋体"/>
          <w:color w:val="000000" w:themeColor="text1"/>
          <w:sz w:val="24"/>
          <w:highlight w:val="none"/>
          <w14:textFill>
            <w14:solidFill>
              <w14:schemeClr w14:val="tx1"/>
            </w14:solidFill>
          </w14:textFill>
        </w:rPr>
      </w:pPr>
    </w:p>
    <w:p>
      <w:pPr>
        <w:pStyle w:val="38"/>
        <w:tabs>
          <w:tab w:val="left" w:pos="1050"/>
        </w:tabs>
        <w:spacing w:line="400" w:lineRule="exact"/>
        <w:rPr>
          <w:rFonts w:ascii="仿宋_GB2312" w:hAnsi="宋体" w:eastAsia="仿宋_GB2312"/>
          <w:color w:val="000000" w:themeColor="text1"/>
          <w:sz w:val="24"/>
          <w:highlight w:val="none"/>
          <w14:textFill>
            <w14:solidFill>
              <w14:schemeClr w14:val="tx1"/>
            </w14:solidFill>
          </w14:textFill>
        </w:rPr>
      </w:pPr>
    </w:p>
    <w:p>
      <w:pPr>
        <w:pStyle w:val="38"/>
        <w:tabs>
          <w:tab w:val="left" w:pos="1050"/>
        </w:tabs>
        <w:spacing w:line="400" w:lineRule="exact"/>
        <w:rPr>
          <w:rFonts w:ascii="仿宋_GB2312" w:hAnsi="宋体" w:eastAsia="仿宋_GB2312"/>
          <w:color w:val="000000" w:themeColor="text1"/>
          <w:sz w:val="24"/>
          <w:highlight w:val="none"/>
          <w14:textFill>
            <w14:solidFill>
              <w14:schemeClr w14:val="tx1"/>
            </w14:solidFill>
          </w14:textFill>
        </w:rPr>
      </w:pPr>
    </w:p>
    <w:p>
      <w:pPr>
        <w:pStyle w:val="38"/>
        <w:tabs>
          <w:tab w:val="left" w:pos="1050"/>
        </w:tabs>
        <w:spacing w:line="400" w:lineRule="exact"/>
        <w:rPr>
          <w:rFonts w:ascii="仿宋_GB2312" w:hAnsi="宋体" w:eastAsia="仿宋_GB2312"/>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询价供应商名称（盖章）：</w:t>
      </w: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询价供应商代表签字：</w:t>
      </w: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pStyle w:val="46"/>
        <w:shd w:val="clear" w:color="auto" w:fill="FFFFFF"/>
        <w:spacing w:before="0" w:beforeAutospacing="0" w:after="0" w:afterAutospacing="0" w:line="400" w:lineRule="exact"/>
        <w:rPr>
          <w:b/>
          <w:bCs/>
          <w:color w:val="000000" w:themeColor="text1"/>
          <w:spacing w:val="11"/>
          <w:highlight w:val="none"/>
          <w14:textFill>
            <w14:solidFill>
              <w14:schemeClr w14:val="tx1"/>
            </w14:solidFill>
          </w14:textFill>
        </w:rPr>
      </w:pPr>
      <w:r>
        <w:rPr>
          <w:rFonts w:hint="eastAsia"/>
          <w:color w:val="000000" w:themeColor="text1"/>
          <w:highlight w:val="none"/>
          <w14:textFill>
            <w14:solidFill>
              <w14:schemeClr w14:val="tx1"/>
            </w14:solidFill>
          </w14:textFill>
        </w:rPr>
        <w:t>日        期：：</w:t>
      </w:r>
    </w:p>
    <w:p>
      <w:pPr>
        <w:spacing w:line="400" w:lineRule="exact"/>
        <w:rPr>
          <w:rFonts w:ascii="宋体" w:hAnsi="宋体"/>
          <w:b/>
          <w:color w:val="000000" w:themeColor="text1"/>
          <w:sz w:val="24"/>
          <w:highlight w:val="none"/>
          <w14:textFill>
            <w14:solidFill>
              <w14:schemeClr w14:val="tx1"/>
            </w14:solidFill>
          </w14:textFill>
        </w:rPr>
      </w:pPr>
    </w:p>
    <w:p>
      <w:pPr>
        <w:spacing w:line="400" w:lineRule="exact"/>
        <w:rPr>
          <w:rFonts w:ascii="宋体" w:hAnsi="宋体"/>
          <w:b/>
          <w:color w:val="000000" w:themeColor="text1"/>
          <w:sz w:val="24"/>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pStyle w:val="36"/>
        <w:rPr>
          <w:rFonts w:ascii="宋体" w:hAnsi="宋体"/>
          <w:b/>
          <w:color w:val="000000" w:themeColor="text1"/>
          <w:sz w:val="28"/>
          <w:highlight w:val="none"/>
          <w14:textFill>
            <w14:solidFill>
              <w14:schemeClr w14:val="tx1"/>
            </w14:solidFill>
          </w14:textFill>
        </w:rPr>
      </w:pPr>
    </w:p>
    <w:p>
      <w:pPr>
        <w:pStyle w:val="12"/>
        <w:rPr>
          <w:color w:val="000000" w:themeColor="text1"/>
          <w:highlight w:val="none"/>
          <w14:textFill>
            <w14:solidFill>
              <w14:schemeClr w14:val="tx1"/>
            </w14:solidFill>
          </w14:textFill>
        </w:rPr>
      </w:pPr>
    </w:p>
    <w:p>
      <w:pPr>
        <w:pStyle w:val="12"/>
        <w:rPr>
          <w:color w:val="000000" w:themeColor="text1"/>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附件10:</w:t>
      </w:r>
    </w:p>
    <w:p>
      <w:pPr>
        <w:pStyle w:val="50"/>
        <w:spacing w:line="40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类似项目实施情况一览表</w:t>
      </w:r>
    </w:p>
    <w:p>
      <w:pPr>
        <w:pStyle w:val="50"/>
        <w:spacing w:line="400" w:lineRule="exact"/>
        <w:jc w:val="center"/>
        <w:rPr>
          <w:rFonts w:ascii="仿宋_GB2312" w:eastAsia="仿宋_GB2312"/>
          <w:b/>
          <w:color w:val="000000" w:themeColor="text1"/>
          <w:sz w:val="28"/>
          <w:szCs w:val="28"/>
          <w:highlight w:val="none"/>
          <w14:textFill>
            <w14:solidFill>
              <w14:schemeClr w14:val="tx1"/>
            </w14:solidFill>
          </w14:textFill>
        </w:rPr>
      </w:pPr>
    </w:p>
    <w:tbl>
      <w:tblPr>
        <w:tblStyle w:val="2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50"/>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50"/>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50"/>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50"/>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50"/>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50"/>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50"/>
              <w:spacing w:line="40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400" w:lineRule="exact"/>
              <w:jc w:val="center"/>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1</w:t>
            </w:r>
          </w:p>
        </w:tc>
        <w:tc>
          <w:tcPr>
            <w:tcW w:w="129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400" w:lineRule="exact"/>
              <w:jc w:val="center"/>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2</w:t>
            </w:r>
          </w:p>
        </w:tc>
        <w:tc>
          <w:tcPr>
            <w:tcW w:w="129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400" w:lineRule="exact"/>
              <w:jc w:val="center"/>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3</w:t>
            </w:r>
          </w:p>
        </w:tc>
        <w:tc>
          <w:tcPr>
            <w:tcW w:w="129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r>
              <w:rPr>
                <w:rFonts w:hint="eastAsia" w:ascii="宋体" w:hAnsi="宋体" w:cs="Arial"/>
                <w:color w:val="000000" w:themeColor="text1"/>
                <w:sz w:val="24"/>
                <w:highlight w:val="none"/>
                <w14:textFill>
                  <w14:solidFill>
                    <w14:schemeClr w14:val="tx1"/>
                  </w14:solidFill>
                </w14:textFill>
              </w:rPr>
              <w:t>…</w:t>
            </w:r>
          </w:p>
        </w:tc>
        <w:tc>
          <w:tcPr>
            <w:tcW w:w="129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tcPr>
          <w:p>
            <w:pPr>
              <w:pStyle w:val="50"/>
              <w:spacing w:line="400" w:lineRule="exact"/>
              <w:rPr>
                <w:rFonts w:ascii="宋体" w:hAnsi="宋体" w:cs="Arial"/>
                <w:color w:val="000000" w:themeColor="text1"/>
                <w:sz w:val="24"/>
                <w:highlight w:val="none"/>
                <w14:textFill>
                  <w14:solidFill>
                    <w14:schemeClr w14:val="tx1"/>
                  </w14:solidFill>
                </w14:textFill>
              </w:rPr>
            </w:pPr>
          </w:p>
        </w:tc>
      </w:tr>
    </w:tbl>
    <w:p>
      <w:pPr>
        <w:autoSpaceDE w:val="0"/>
        <w:autoSpaceDN w:val="0"/>
        <w:adjustRightInd w:val="0"/>
        <w:spacing w:line="400" w:lineRule="exact"/>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要求</w:t>
      </w:r>
      <w:r>
        <w:rPr>
          <w:rFonts w:ascii="宋体" w:hAnsi="宋体" w:cs="Arial"/>
          <w:b/>
          <w:color w:val="000000" w:themeColor="text1"/>
          <w:sz w:val="24"/>
          <w:highlight w:val="none"/>
          <w14:textFill>
            <w14:solidFill>
              <w14:schemeClr w14:val="tx1"/>
            </w14:solidFill>
          </w14:textFill>
        </w:rPr>
        <w:t>：</w:t>
      </w:r>
    </w:p>
    <w:p>
      <w:pPr>
        <w:autoSpaceDE w:val="0"/>
        <w:autoSpaceDN w:val="0"/>
        <w:adjustRightInd w:val="0"/>
        <w:spacing w:line="400" w:lineRule="exact"/>
        <w:rPr>
          <w:rFonts w:ascii="宋体" w:hAnsi="宋体" w:cs="Arial"/>
          <w:b/>
          <w:color w:val="000000" w:themeColor="text1"/>
          <w:sz w:val="24"/>
          <w:highlight w:val="none"/>
          <w14:textFill>
            <w14:solidFill>
              <w14:schemeClr w14:val="tx1"/>
            </w14:solidFill>
          </w14:textFill>
        </w:rPr>
      </w:pPr>
      <w:r>
        <w:rPr>
          <w:rFonts w:ascii="宋体" w:hAnsi="宋体" w:cs="Arial"/>
          <w:color w:val="000000" w:themeColor="text1"/>
          <w:sz w:val="24"/>
          <w:highlight w:val="none"/>
          <w14:textFill>
            <w14:solidFill>
              <w14:schemeClr w14:val="tx1"/>
            </w14:solidFill>
          </w14:textFill>
        </w:rPr>
        <w:t>1</w:t>
      </w:r>
      <w:r>
        <w:rPr>
          <w:rFonts w:hint="eastAsia" w:ascii="宋体" w:hAnsi="宋体" w:cs="Arial"/>
          <w:color w:val="000000" w:themeColor="text1"/>
          <w:sz w:val="24"/>
          <w:highlight w:val="none"/>
          <w14:textFill>
            <w14:solidFill>
              <w14:schemeClr w14:val="tx1"/>
            </w14:solidFill>
          </w14:textFill>
        </w:rPr>
        <w:t>.</w:t>
      </w:r>
      <w:r>
        <w:rPr>
          <w:rFonts w:ascii="宋体" w:hAnsi="宋体" w:cs="Arial"/>
          <w:color w:val="000000" w:themeColor="text1"/>
          <w:sz w:val="24"/>
          <w:highlight w:val="none"/>
          <w14:textFill>
            <w14:solidFill>
              <w14:schemeClr w14:val="tx1"/>
            </w14:solidFill>
          </w14:textFill>
        </w:rPr>
        <w:t>业绩证明应提供证明材料（合同</w:t>
      </w:r>
      <w:r>
        <w:rPr>
          <w:rFonts w:hint="eastAsia" w:ascii="宋体" w:hAnsi="宋体" w:cs="Arial"/>
          <w:color w:val="000000" w:themeColor="text1"/>
          <w:sz w:val="24"/>
          <w:highlight w:val="none"/>
          <w14:textFill>
            <w14:solidFill>
              <w14:schemeClr w14:val="tx1"/>
            </w14:solidFill>
          </w14:textFill>
        </w:rPr>
        <w:t>复印件可只提供首页、含金额页、盖章页并加盖询价供应商公章</w:t>
      </w:r>
      <w:r>
        <w:rPr>
          <w:rFonts w:ascii="宋体" w:hAnsi="宋体" w:cs="Arial"/>
          <w:color w:val="000000" w:themeColor="text1"/>
          <w:sz w:val="24"/>
          <w:highlight w:val="none"/>
          <w14:textFill>
            <w14:solidFill>
              <w14:schemeClr w14:val="tx1"/>
            </w14:solidFill>
          </w14:textFill>
        </w:rPr>
        <w:t>）；</w:t>
      </w:r>
    </w:p>
    <w:p>
      <w:pPr>
        <w:spacing w:line="400" w:lineRule="exact"/>
        <w:jc w:val="left"/>
        <w:rPr>
          <w:rFonts w:ascii="宋体" w:hAnsi="宋体" w:cs="Arial"/>
          <w:color w:val="000000" w:themeColor="text1"/>
          <w:sz w:val="24"/>
          <w:highlight w:val="none"/>
          <w14:textFill>
            <w14:solidFill>
              <w14:schemeClr w14:val="tx1"/>
            </w14:solidFill>
          </w14:textFill>
        </w:rPr>
      </w:pPr>
      <w:r>
        <w:rPr>
          <w:rFonts w:ascii="宋体" w:hAnsi="宋体" w:cs="Arial"/>
          <w:color w:val="000000" w:themeColor="text1"/>
          <w:sz w:val="24"/>
          <w:highlight w:val="none"/>
          <w14:textFill>
            <w14:solidFill>
              <w14:schemeClr w14:val="tx1"/>
            </w14:solidFill>
          </w14:textFill>
        </w:rPr>
        <w:t>2</w:t>
      </w:r>
      <w:r>
        <w:rPr>
          <w:rFonts w:hint="eastAsia" w:ascii="宋体" w:hAnsi="宋体" w:cs="Arial"/>
          <w:color w:val="000000" w:themeColor="text1"/>
          <w:sz w:val="24"/>
          <w:highlight w:val="none"/>
          <w14:textFill>
            <w14:solidFill>
              <w14:schemeClr w14:val="tx1"/>
            </w14:solidFill>
          </w14:textFill>
        </w:rPr>
        <w:t>.询价供应商</w:t>
      </w:r>
      <w:r>
        <w:rPr>
          <w:rFonts w:ascii="宋体" w:hAnsi="宋体" w:cs="Arial"/>
          <w:color w:val="000000" w:themeColor="text1"/>
          <w:sz w:val="24"/>
          <w:highlight w:val="none"/>
          <w14:textFill>
            <w14:solidFill>
              <w14:schemeClr w14:val="tx1"/>
            </w14:solidFill>
          </w14:textFill>
        </w:rPr>
        <w:t>可按此表格式复制</w:t>
      </w:r>
      <w:r>
        <w:rPr>
          <w:rFonts w:hint="eastAsia" w:ascii="宋体" w:hAnsi="宋体" w:cs="Arial"/>
          <w:color w:val="000000" w:themeColor="text1"/>
          <w:sz w:val="24"/>
          <w:highlight w:val="none"/>
          <w14:textFill>
            <w14:solidFill>
              <w14:schemeClr w14:val="tx1"/>
            </w14:solidFill>
          </w14:textFill>
        </w:rPr>
        <w:t>。</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询价供应商名称（盖章）：</w:t>
      </w: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询价供应商代表签字：</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spacing w:line="400" w:lineRule="exact"/>
        <w:jc w:val="center"/>
        <w:rPr>
          <w:rFonts w:ascii="仿宋" w:hAnsi="仿宋" w:eastAsia="仿宋"/>
          <w:snapToGrid w:val="0"/>
          <w:color w:val="000000" w:themeColor="text1"/>
          <w:kern w:val="0"/>
          <w:sz w:val="24"/>
          <w:highlight w:val="none"/>
          <w14:textFill>
            <w14:solidFill>
              <w14:schemeClr w14:val="tx1"/>
            </w14:solidFill>
          </w14:textFill>
        </w:rPr>
      </w:pPr>
    </w:p>
    <w:p>
      <w:pPr>
        <w:tabs>
          <w:tab w:val="left" w:pos="2460"/>
        </w:tabs>
        <w:spacing w:line="400" w:lineRule="exact"/>
        <w:rPr>
          <w:rFonts w:ascii="宋体" w:hAnsi="宋体"/>
          <w:b/>
          <w:color w:val="000000" w:themeColor="text1"/>
          <w:sz w:val="28"/>
          <w:highlight w:val="none"/>
          <w14:textFill>
            <w14:solidFill>
              <w14:schemeClr w14:val="tx1"/>
            </w14:solidFill>
          </w14:textFill>
        </w:rPr>
      </w:pPr>
    </w:p>
    <w:p>
      <w:pPr>
        <w:tabs>
          <w:tab w:val="left" w:pos="2460"/>
        </w:tabs>
        <w:spacing w:line="400" w:lineRule="exact"/>
        <w:rPr>
          <w:rFonts w:ascii="宋体" w:hAnsi="宋体"/>
          <w:b/>
          <w:color w:val="000000" w:themeColor="text1"/>
          <w:sz w:val="28"/>
          <w:highlight w:val="none"/>
          <w14:textFill>
            <w14:solidFill>
              <w14:schemeClr w14:val="tx1"/>
            </w14:solidFill>
          </w14:textFill>
        </w:rPr>
      </w:pPr>
    </w:p>
    <w:p>
      <w:pPr>
        <w:tabs>
          <w:tab w:val="left" w:pos="2460"/>
        </w:tabs>
        <w:spacing w:line="400" w:lineRule="exact"/>
        <w:rPr>
          <w:rFonts w:ascii="宋体" w:hAnsi="宋体"/>
          <w:b/>
          <w:color w:val="000000" w:themeColor="text1"/>
          <w:sz w:val="28"/>
          <w:highlight w:val="none"/>
          <w14:textFill>
            <w14:solidFill>
              <w14:schemeClr w14:val="tx1"/>
            </w14:solidFill>
          </w14:textFill>
        </w:rPr>
      </w:pPr>
    </w:p>
    <w:p>
      <w:pPr>
        <w:tabs>
          <w:tab w:val="left" w:pos="2460"/>
        </w:tabs>
        <w:spacing w:line="400" w:lineRule="exact"/>
        <w:rPr>
          <w:rFonts w:ascii="宋体" w:hAnsi="宋体"/>
          <w:b/>
          <w:color w:val="000000" w:themeColor="text1"/>
          <w:sz w:val="28"/>
          <w:highlight w:val="none"/>
          <w14:textFill>
            <w14:solidFill>
              <w14:schemeClr w14:val="tx1"/>
            </w14:solidFill>
          </w14:textFill>
        </w:rPr>
      </w:pPr>
    </w:p>
    <w:p>
      <w:pPr>
        <w:tabs>
          <w:tab w:val="left" w:pos="2460"/>
        </w:tabs>
        <w:spacing w:line="400" w:lineRule="exact"/>
        <w:rPr>
          <w:rFonts w:ascii="宋体" w:hAnsi="宋体"/>
          <w:b/>
          <w:color w:val="000000" w:themeColor="text1"/>
          <w:sz w:val="28"/>
          <w:highlight w:val="none"/>
          <w14:textFill>
            <w14:solidFill>
              <w14:schemeClr w14:val="tx1"/>
            </w14:solidFill>
          </w14:textFill>
        </w:rPr>
      </w:pPr>
    </w:p>
    <w:p>
      <w:pPr>
        <w:tabs>
          <w:tab w:val="left" w:pos="2460"/>
        </w:tabs>
        <w:spacing w:line="400" w:lineRule="exact"/>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 xml:space="preserve">附件11:  </w:t>
      </w:r>
      <w:r>
        <w:rPr>
          <w:rFonts w:ascii="宋体" w:hAnsi="宋体"/>
          <w:b/>
          <w:color w:val="000000" w:themeColor="text1"/>
          <w:sz w:val="28"/>
          <w:highlight w:val="none"/>
          <w14:textFill>
            <w14:solidFill>
              <w14:schemeClr w14:val="tx1"/>
            </w14:solidFill>
          </w14:textFill>
        </w:rPr>
        <w:tab/>
      </w:r>
    </w:p>
    <w:p>
      <w:pPr>
        <w:spacing w:line="40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售后服务情况表</w:t>
      </w:r>
    </w:p>
    <w:p>
      <w:pPr>
        <w:spacing w:line="400" w:lineRule="exact"/>
        <w:jc w:val="center"/>
        <w:rPr>
          <w:rFonts w:ascii="宋体" w:hAnsi="宋体"/>
          <w:b/>
          <w:color w:val="000000" w:themeColor="text1"/>
          <w:sz w:val="36"/>
          <w:szCs w:val="36"/>
          <w:highlight w:val="none"/>
          <w14:textFill>
            <w14:solidFill>
              <w14:schemeClr w14:val="tx1"/>
            </w14:solidFill>
          </w14:textFill>
        </w:rPr>
      </w:pPr>
    </w:p>
    <w:tbl>
      <w:tblPr>
        <w:tblStyle w:val="28"/>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39"/>
              <w:spacing w:line="400" w:lineRule="exact"/>
              <w:jc w:val="center"/>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序号</w:t>
            </w:r>
          </w:p>
        </w:tc>
        <w:tc>
          <w:tcPr>
            <w:tcW w:w="2355" w:type="dxa"/>
            <w:vAlign w:val="center"/>
          </w:tcPr>
          <w:p>
            <w:pPr>
              <w:pStyle w:val="39"/>
              <w:spacing w:line="400" w:lineRule="exact"/>
              <w:jc w:val="center"/>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项目</w:t>
            </w:r>
          </w:p>
        </w:tc>
        <w:tc>
          <w:tcPr>
            <w:tcW w:w="4061" w:type="dxa"/>
            <w:vAlign w:val="center"/>
          </w:tcPr>
          <w:p>
            <w:pPr>
              <w:pStyle w:val="39"/>
              <w:spacing w:line="400" w:lineRule="exact"/>
              <w:jc w:val="center"/>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询价供应商承诺</w:t>
            </w:r>
          </w:p>
        </w:tc>
        <w:tc>
          <w:tcPr>
            <w:tcW w:w="1373" w:type="dxa"/>
            <w:vAlign w:val="center"/>
          </w:tcPr>
          <w:p>
            <w:pPr>
              <w:pStyle w:val="39"/>
              <w:spacing w:line="400" w:lineRule="exact"/>
              <w:jc w:val="center"/>
              <w:rPr>
                <w:rFonts w:ascii="宋体" w:hAnsi="宋体" w:cs="Arial"/>
                <w:b/>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18" w:hRule="atLeast"/>
          <w:jc w:val="center"/>
        </w:trPr>
        <w:tc>
          <w:tcPr>
            <w:tcW w:w="739" w:type="dxa"/>
            <w:vAlign w:val="center"/>
          </w:tcPr>
          <w:p>
            <w:pPr>
              <w:pStyle w:val="39"/>
              <w:spacing w:line="400" w:lineRule="exact"/>
              <w:jc w:val="center"/>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1</w:t>
            </w:r>
          </w:p>
        </w:tc>
        <w:tc>
          <w:tcPr>
            <w:tcW w:w="2355" w:type="dxa"/>
            <w:vAlign w:val="center"/>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服务期内售后服务情况(</w:t>
            </w:r>
            <w:r>
              <w:rPr>
                <w:rFonts w:ascii="宋体" w:hAnsi="宋体" w:cs="Arial"/>
                <w:bCs/>
                <w:color w:val="000000" w:themeColor="text1"/>
                <w:sz w:val="24"/>
                <w:highlight w:val="none"/>
                <w14:textFill>
                  <w14:solidFill>
                    <w14:schemeClr w14:val="tx1"/>
                  </w14:solidFill>
                </w14:textFill>
              </w:rPr>
              <w:t>服务</w:t>
            </w:r>
            <w:r>
              <w:rPr>
                <w:rFonts w:hint="eastAsia" w:ascii="宋体" w:hAnsi="宋体" w:cs="Arial"/>
                <w:bCs/>
                <w:color w:val="000000" w:themeColor="text1"/>
                <w:sz w:val="24"/>
                <w:highlight w:val="none"/>
                <w14:textFill>
                  <w14:solidFill>
                    <w14:schemeClr w14:val="tx1"/>
                  </w14:solidFill>
                </w14:textFill>
              </w:rPr>
              <w:t>方式、服务网点</w:t>
            </w:r>
            <w:r>
              <w:rPr>
                <w:rFonts w:ascii="宋体" w:hAnsi="宋体" w:cs="Arial"/>
                <w:bCs/>
                <w:color w:val="000000" w:themeColor="text1"/>
                <w:sz w:val="24"/>
                <w:highlight w:val="none"/>
                <w14:textFill>
                  <w14:solidFill>
                    <w14:schemeClr w14:val="tx1"/>
                  </w14:solidFill>
                </w14:textFill>
              </w:rPr>
              <w:t>、售后服务的内容和措施</w:t>
            </w:r>
            <w:r>
              <w:rPr>
                <w:rFonts w:hint="eastAsia" w:ascii="宋体" w:hAnsi="宋体" w:cs="Arial"/>
                <w:bCs/>
                <w:color w:val="000000" w:themeColor="text1"/>
                <w:sz w:val="24"/>
                <w:highlight w:val="none"/>
                <w14:textFill>
                  <w14:solidFill>
                    <w14:schemeClr w14:val="tx1"/>
                  </w14:solidFill>
                </w14:textFill>
              </w:rPr>
              <w:t>等等，可用附页和宣传材料)</w:t>
            </w:r>
          </w:p>
        </w:tc>
        <w:tc>
          <w:tcPr>
            <w:tcW w:w="4061" w:type="dxa"/>
          </w:tcPr>
          <w:p>
            <w:pPr>
              <w:pStyle w:val="39"/>
              <w:spacing w:line="400" w:lineRule="exact"/>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询价供应商售后服务情况：</w:t>
            </w:r>
          </w:p>
        </w:tc>
        <w:tc>
          <w:tcPr>
            <w:tcW w:w="1373" w:type="dxa"/>
          </w:tcPr>
          <w:p>
            <w:pPr>
              <w:pStyle w:val="39"/>
              <w:spacing w:line="400" w:lineRule="exact"/>
              <w:rPr>
                <w:rFonts w:ascii="宋体" w:hAnsi="宋体" w:cs="Arial"/>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97" w:hRule="exact"/>
          <w:jc w:val="center"/>
        </w:trPr>
        <w:tc>
          <w:tcPr>
            <w:tcW w:w="739" w:type="dxa"/>
            <w:vAlign w:val="center"/>
          </w:tcPr>
          <w:p>
            <w:pPr>
              <w:pStyle w:val="39"/>
              <w:spacing w:line="400" w:lineRule="exact"/>
              <w:jc w:val="center"/>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2</w:t>
            </w:r>
          </w:p>
        </w:tc>
        <w:tc>
          <w:tcPr>
            <w:tcW w:w="2355" w:type="dxa"/>
            <w:vAlign w:val="center"/>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培训方案（可用附页）</w:t>
            </w:r>
          </w:p>
        </w:tc>
        <w:tc>
          <w:tcPr>
            <w:tcW w:w="4061" w:type="dxa"/>
          </w:tcPr>
          <w:p>
            <w:pPr>
              <w:pStyle w:val="39"/>
              <w:spacing w:line="400" w:lineRule="exact"/>
              <w:rPr>
                <w:rFonts w:ascii="宋体" w:hAnsi="宋体" w:cs="Arial"/>
                <w:bCs/>
                <w:color w:val="000000" w:themeColor="text1"/>
                <w:sz w:val="24"/>
                <w:highlight w:val="none"/>
                <w14:textFill>
                  <w14:solidFill>
                    <w14:schemeClr w14:val="tx1"/>
                  </w14:solidFill>
                </w14:textFill>
              </w:rPr>
            </w:pPr>
          </w:p>
        </w:tc>
        <w:tc>
          <w:tcPr>
            <w:tcW w:w="1373" w:type="dxa"/>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p>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p>
          <w:p>
            <w:pPr>
              <w:pStyle w:val="39"/>
              <w:spacing w:line="400" w:lineRule="exact"/>
              <w:rPr>
                <w:rFonts w:ascii="宋体" w:hAnsi="宋体" w:cs="Arial"/>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r>
              <w:rPr>
                <w:rFonts w:hint="eastAsia" w:ascii="宋体" w:hAnsi="宋体" w:cs="Arial"/>
                <w:bCs/>
                <w:color w:val="000000" w:themeColor="text1"/>
                <w:sz w:val="24"/>
                <w:highlight w:val="none"/>
                <w14:textFill>
                  <w14:solidFill>
                    <w14:schemeClr w14:val="tx1"/>
                  </w14:solidFill>
                </w14:textFill>
              </w:rPr>
              <w:t xml:space="preserve"> 3</w:t>
            </w:r>
          </w:p>
        </w:tc>
        <w:tc>
          <w:tcPr>
            <w:tcW w:w="2355" w:type="dxa"/>
            <w:vAlign w:val="center"/>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p>
        </w:tc>
        <w:tc>
          <w:tcPr>
            <w:tcW w:w="4061" w:type="dxa"/>
          </w:tcPr>
          <w:p>
            <w:pPr>
              <w:pStyle w:val="39"/>
              <w:widowControl/>
              <w:spacing w:line="400" w:lineRule="exact"/>
              <w:jc w:val="left"/>
              <w:rPr>
                <w:rFonts w:ascii="宋体" w:hAnsi="宋体" w:cs="Arial"/>
                <w:bCs/>
                <w:i/>
                <w:color w:val="000000" w:themeColor="text1"/>
                <w:sz w:val="24"/>
                <w:highlight w:val="none"/>
                <w14:textFill>
                  <w14:solidFill>
                    <w14:schemeClr w14:val="tx1"/>
                  </w14:solidFill>
                </w14:textFill>
              </w:rPr>
            </w:pPr>
          </w:p>
          <w:p>
            <w:pPr>
              <w:pStyle w:val="39"/>
              <w:widowControl/>
              <w:spacing w:line="400" w:lineRule="exact"/>
              <w:jc w:val="left"/>
              <w:rPr>
                <w:rFonts w:ascii="宋体" w:hAnsi="宋体" w:cs="Arial"/>
                <w:bCs/>
                <w:i/>
                <w:color w:val="000000" w:themeColor="text1"/>
                <w:sz w:val="24"/>
                <w:highlight w:val="none"/>
                <w14:textFill>
                  <w14:solidFill>
                    <w14:schemeClr w14:val="tx1"/>
                  </w14:solidFill>
                </w14:textFill>
              </w:rPr>
            </w:pPr>
          </w:p>
        </w:tc>
        <w:tc>
          <w:tcPr>
            <w:tcW w:w="1373" w:type="dxa"/>
          </w:tcPr>
          <w:p>
            <w:pPr>
              <w:pStyle w:val="39"/>
              <w:widowControl/>
              <w:spacing w:line="400" w:lineRule="exact"/>
              <w:jc w:val="left"/>
              <w:rPr>
                <w:rFonts w:ascii="宋体" w:hAnsi="宋体" w:cs="Arial"/>
                <w:bCs/>
                <w:i/>
                <w:color w:val="000000" w:themeColor="text1"/>
                <w:sz w:val="24"/>
                <w:highlight w:val="none"/>
                <w14:textFill>
                  <w14:solidFill>
                    <w14:schemeClr w14:val="tx1"/>
                  </w14:solidFill>
                </w14:textFill>
              </w:rPr>
            </w:pPr>
          </w:p>
          <w:p>
            <w:pPr>
              <w:pStyle w:val="39"/>
              <w:widowControl/>
              <w:spacing w:line="400" w:lineRule="exact"/>
              <w:jc w:val="left"/>
              <w:rPr>
                <w:rFonts w:ascii="宋体" w:hAnsi="宋体" w:cs="Arial"/>
                <w:bCs/>
                <w:i/>
                <w:color w:val="000000" w:themeColor="text1"/>
                <w:sz w:val="24"/>
                <w:highlight w:val="none"/>
                <w14:textFill>
                  <w14:solidFill>
                    <w14:schemeClr w14:val="tx1"/>
                  </w14:solidFill>
                </w14:textFill>
              </w:rPr>
            </w:pPr>
          </w:p>
          <w:p>
            <w:pPr>
              <w:pStyle w:val="39"/>
              <w:widowControl/>
              <w:spacing w:line="400" w:lineRule="exact"/>
              <w:jc w:val="left"/>
              <w:rPr>
                <w:rFonts w:ascii="宋体" w:hAnsi="宋体" w:cs="Arial"/>
                <w:bCs/>
                <w:i/>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r>
              <w:rPr>
                <w:rFonts w:ascii="宋体" w:hAnsi="宋体" w:cs="Arial"/>
                <w:bCs/>
                <w:color w:val="000000" w:themeColor="text1"/>
                <w:sz w:val="24"/>
                <w:highlight w:val="none"/>
                <w14:textFill>
                  <w14:solidFill>
                    <w14:schemeClr w14:val="tx1"/>
                  </w14:solidFill>
                </w14:textFill>
              </w:rPr>
              <w:t>……</w:t>
            </w:r>
          </w:p>
        </w:tc>
        <w:tc>
          <w:tcPr>
            <w:tcW w:w="2355" w:type="dxa"/>
            <w:vAlign w:val="center"/>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r>
              <w:rPr>
                <w:rFonts w:ascii="宋体" w:hAnsi="宋体" w:cs="Arial"/>
                <w:bCs/>
                <w:color w:val="000000" w:themeColor="text1"/>
                <w:sz w:val="24"/>
                <w:highlight w:val="none"/>
                <w14:textFill>
                  <w14:solidFill>
                    <w14:schemeClr w14:val="tx1"/>
                  </w14:solidFill>
                </w14:textFill>
              </w:rPr>
              <w:t>……</w:t>
            </w:r>
          </w:p>
        </w:tc>
        <w:tc>
          <w:tcPr>
            <w:tcW w:w="4061" w:type="dxa"/>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p>
        </w:tc>
        <w:tc>
          <w:tcPr>
            <w:tcW w:w="1373" w:type="dxa"/>
          </w:tcPr>
          <w:p>
            <w:pPr>
              <w:pStyle w:val="39"/>
              <w:widowControl/>
              <w:spacing w:line="400" w:lineRule="exact"/>
              <w:jc w:val="left"/>
              <w:rPr>
                <w:rFonts w:ascii="宋体" w:hAnsi="宋体" w:cs="Arial"/>
                <w:bCs/>
                <w:color w:val="000000" w:themeColor="text1"/>
                <w:sz w:val="24"/>
                <w:highlight w:val="none"/>
                <w14:textFill>
                  <w14:solidFill>
                    <w14:schemeClr w14:val="tx1"/>
                  </w14:solidFill>
                </w14:textFill>
              </w:rPr>
            </w:pPr>
          </w:p>
        </w:tc>
      </w:tr>
    </w:tbl>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询价供应商名称（盖章）：</w:t>
      </w: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询价供应商代表签字：</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spacing w:line="400" w:lineRule="exact"/>
        <w:rPr>
          <w:rFonts w:ascii="宋体" w:hAnsi="宋体"/>
          <w:color w:val="000000" w:themeColor="text1"/>
          <w:sz w:val="24"/>
          <w:highlight w:val="none"/>
          <w:u w:val="single"/>
          <w14:textFill>
            <w14:solidFill>
              <w14:schemeClr w14:val="tx1"/>
            </w14:solidFill>
          </w14:textFill>
        </w:rPr>
      </w:pPr>
    </w:p>
    <w:p>
      <w:pPr>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28"/>
          <w:highlight w:val="none"/>
          <w14:textFill>
            <w14:solidFill>
              <w14:schemeClr w14:val="tx1"/>
            </w14:solidFill>
          </w14:textFill>
        </w:rPr>
      </w:pPr>
    </w:p>
    <w:p>
      <w:pPr>
        <w:snapToGrid w:val="0"/>
        <w:spacing w:line="400" w:lineRule="exact"/>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附件12：</w:t>
      </w:r>
    </w:p>
    <w:p>
      <w:pPr>
        <w:spacing w:line="400" w:lineRule="exact"/>
        <w:ind w:left="-2"/>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报价一览表</w:t>
      </w:r>
    </w:p>
    <w:p>
      <w:pPr>
        <w:pStyle w:val="16"/>
        <w:spacing w:line="400" w:lineRule="exact"/>
        <w:rPr>
          <w:rFonts w:hAnsi="宋体"/>
          <w:b/>
          <w:color w:val="000000" w:themeColor="text1"/>
          <w:sz w:val="24"/>
          <w:highlight w:val="none"/>
          <w14:textFill>
            <w14:solidFill>
              <w14:schemeClr w14:val="tx1"/>
            </w14:solidFill>
          </w14:textFill>
        </w:rPr>
      </w:pPr>
    </w:p>
    <w:p>
      <w:pPr>
        <w:pStyle w:val="16"/>
        <w:spacing w:line="400" w:lineRule="exact"/>
        <w:rPr>
          <w:rFonts w:hAnsi="宋体"/>
          <w:b/>
          <w:color w:val="000000" w:themeColor="text1"/>
          <w:sz w:val="24"/>
          <w:highlight w:val="none"/>
          <w:u w:val="single"/>
          <w14:textFill>
            <w14:solidFill>
              <w14:schemeClr w14:val="tx1"/>
            </w14:solidFill>
          </w14:textFill>
        </w:rPr>
      </w:pPr>
      <w:r>
        <w:rPr>
          <w:rFonts w:hAnsi="宋体"/>
          <w:b/>
          <w:color w:val="000000" w:themeColor="text1"/>
          <w:sz w:val="24"/>
          <w:highlight w:val="none"/>
          <w14:textFill>
            <w14:solidFill>
              <w14:schemeClr w14:val="tx1"/>
            </w14:solidFill>
          </w14:textFill>
        </w:rPr>
        <w:t>项目编号：</w:t>
      </w:r>
    </w:p>
    <w:p>
      <w:pPr>
        <w:pStyle w:val="37"/>
        <w:spacing w:line="400" w:lineRule="exact"/>
        <w:jc w:val="left"/>
        <w:rPr>
          <w:rFonts w:hAnsi="宋体"/>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项目名称：</w:t>
      </w:r>
      <w:r>
        <w:rPr>
          <w:rFonts w:hint="eastAsia" w:ascii="宋体" w:hAnsi="宋体"/>
          <w:color w:val="000000" w:themeColor="text1"/>
          <w:sz w:val="24"/>
          <w:highlight w:val="none"/>
          <w14:textFill>
            <w14:solidFill>
              <w14:schemeClr w14:val="tx1"/>
            </w14:solidFill>
          </w14:textFill>
        </w:rPr>
        <w:t xml:space="preserve">                    [货币单位：人民币元]</w:t>
      </w:r>
    </w:p>
    <w:tbl>
      <w:tblPr>
        <w:tblStyle w:val="28"/>
        <w:tblW w:w="86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469" w:hRule="atLeast"/>
          <w:jc w:val="center"/>
        </w:trPr>
        <w:tc>
          <w:tcPr>
            <w:tcW w:w="2694" w:type="dxa"/>
            <w:vMerge w:val="restart"/>
            <w:tcBorders>
              <w:tl2br w:val="nil"/>
              <w:tr2bl w:val="nil"/>
            </w:tcBorders>
            <w:vAlign w:val="center"/>
          </w:tcPr>
          <w:p>
            <w:pPr>
              <w:autoSpaceDE w:val="0"/>
              <w:autoSpaceDN w:val="0"/>
              <w:spacing w:line="400" w:lineRule="exact"/>
              <w:jc w:val="center"/>
              <w:textAlignment w:val="bottom"/>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总报价(元)</w:t>
            </w:r>
          </w:p>
        </w:tc>
        <w:tc>
          <w:tcPr>
            <w:tcW w:w="1349" w:type="dxa"/>
            <w:tcBorders>
              <w:tl2br w:val="nil"/>
              <w:tr2bl w:val="nil"/>
            </w:tcBorders>
            <w:vAlign w:val="center"/>
          </w:tcPr>
          <w:p>
            <w:pPr>
              <w:autoSpaceDE w:val="0"/>
              <w:autoSpaceDN w:val="0"/>
              <w:spacing w:line="400" w:lineRule="exact"/>
              <w:jc w:val="center"/>
              <w:textAlignment w:val="bottom"/>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大写</w:t>
            </w:r>
          </w:p>
        </w:tc>
        <w:tc>
          <w:tcPr>
            <w:tcW w:w="4629" w:type="dxa"/>
            <w:tcBorders>
              <w:tl2br w:val="nil"/>
              <w:tr2bl w:val="nil"/>
            </w:tcBorders>
            <w:vAlign w:val="center"/>
          </w:tcPr>
          <w:p>
            <w:pPr>
              <w:autoSpaceDE w:val="0"/>
              <w:autoSpaceDN w:val="0"/>
              <w:spacing w:line="400" w:lineRule="exact"/>
              <w:jc w:val="center"/>
              <w:textAlignment w:val="bottom"/>
              <w:rPr>
                <w:rFonts w:ascii="宋体" w:hAnsi="宋体"/>
                <w:color w:val="000000" w:themeColor="text1"/>
                <w:sz w:val="24"/>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2694" w:type="dxa"/>
            <w:vMerge w:val="continue"/>
            <w:tcBorders>
              <w:tl2br w:val="nil"/>
              <w:tr2bl w:val="nil"/>
            </w:tcBorders>
            <w:vAlign w:val="center"/>
          </w:tcPr>
          <w:p>
            <w:pPr>
              <w:spacing w:line="400" w:lineRule="exact"/>
              <w:rPr>
                <w:rFonts w:ascii="宋体" w:hAnsi="宋体"/>
                <w:color w:val="000000" w:themeColor="text1"/>
                <w:sz w:val="24"/>
                <w:highlight w:val="none"/>
                <w14:textFill>
                  <w14:solidFill>
                    <w14:schemeClr w14:val="tx1"/>
                  </w14:solidFill>
                </w14:textFill>
              </w:rPr>
            </w:pPr>
          </w:p>
        </w:tc>
        <w:tc>
          <w:tcPr>
            <w:tcW w:w="1349" w:type="dxa"/>
            <w:tcBorders>
              <w:tl2br w:val="nil"/>
              <w:tr2bl w:val="nil"/>
            </w:tcBorders>
            <w:vAlign w:val="center"/>
          </w:tcPr>
          <w:p>
            <w:pPr>
              <w:autoSpaceDE w:val="0"/>
              <w:autoSpaceDN w:val="0"/>
              <w:spacing w:line="400" w:lineRule="exact"/>
              <w:jc w:val="center"/>
              <w:textAlignment w:val="bottom"/>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小写</w:t>
            </w:r>
          </w:p>
        </w:tc>
        <w:tc>
          <w:tcPr>
            <w:tcW w:w="4629" w:type="dxa"/>
            <w:tcBorders>
              <w:tl2br w:val="nil"/>
              <w:tr2bl w:val="nil"/>
            </w:tcBorders>
            <w:vAlign w:val="center"/>
          </w:tcPr>
          <w:p>
            <w:pPr>
              <w:autoSpaceDE w:val="0"/>
              <w:autoSpaceDN w:val="0"/>
              <w:spacing w:line="400" w:lineRule="exact"/>
              <w:jc w:val="center"/>
              <w:textAlignment w:val="bottom"/>
              <w:rPr>
                <w:rFonts w:ascii="宋体" w:hAnsi="宋体"/>
                <w:color w:val="000000" w:themeColor="text1"/>
                <w:sz w:val="24"/>
                <w:highlight w:val="none"/>
                <w14:textFill>
                  <w14:solidFill>
                    <w14:schemeClr w14:val="tx1"/>
                  </w14:solidFill>
                </w14:textFill>
              </w:rPr>
            </w:pPr>
          </w:p>
        </w:tc>
      </w:tr>
    </w:tbl>
    <w:p>
      <w:pPr>
        <w:spacing w:line="400" w:lineRule="exact"/>
        <w:ind w:left="480"/>
        <w:rPr>
          <w:rFonts w:ascii="宋体" w:hAnsi="宋体"/>
          <w:b/>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填报说明：</w:t>
      </w:r>
    </w:p>
    <w:p>
      <w:pPr>
        <w:pStyle w:val="8"/>
        <w:spacing w:line="400" w:lineRule="exact"/>
        <w:ind w:firstLine="0"/>
        <w:rPr>
          <w:rFonts w:ascii="宋体" w:hAnsi="宋体"/>
          <w:color w:val="000000" w:themeColor="text1"/>
          <w:kern w:val="0"/>
          <w:sz w:val="24"/>
          <w:szCs w:val="24"/>
          <w:highlight w:val="none"/>
          <w14:textFill>
            <w14:solidFill>
              <w14:schemeClr w14:val="tx1"/>
            </w14:solidFill>
          </w14:textFill>
        </w:rPr>
      </w:pPr>
      <w:r>
        <w:rPr>
          <w:rFonts w:hint="eastAsia" w:ascii="宋体" w:hAnsi="宋体"/>
          <w:color w:val="000000" w:themeColor="text1"/>
          <w:kern w:val="0"/>
          <w:sz w:val="24"/>
          <w:szCs w:val="24"/>
          <w:highlight w:val="none"/>
          <w14:textFill>
            <w14:solidFill>
              <w14:schemeClr w14:val="tx1"/>
            </w14:solidFill>
          </w14:textFill>
        </w:rPr>
        <w:t>1.总报价是包括货款、标准附件、备品备件、专用工具、包装、运输、装卸、保险、税金、货到就位以及安装、调试、培训、保修、合同包含的所有风险责任等各项费用及不可预见费等所需的全部费用。</w:t>
      </w:r>
    </w:p>
    <w:p>
      <w:pPr>
        <w:spacing w:line="400" w:lineRule="exact"/>
        <w:rPr>
          <w:rFonts w:ascii="宋体" w:hAnsi="宋体"/>
          <w:b/>
          <w:i/>
          <w:color w:val="000000" w:themeColor="text1"/>
          <w:sz w:val="24"/>
          <w:highlight w:val="none"/>
          <w:u w:val="single"/>
          <w14:textFill>
            <w14:solidFill>
              <w14:schemeClr w14:val="tx1"/>
            </w14:solidFill>
          </w14:textFill>
        </w:rPr>
      </w:pPr>
      <w:r>
        <w:rPr>
          <w:rFonts w:hint="eastAsia" w:ascii="宋体" w:hAnsi="宋体"/>
          <w:color w:val="000000" w:themeColor="text1"/>
          <w:kern w:val="0"/>
          <w:sz w:val="24"/>
          <w:highlight w:val="none"/>
          <w14:textFill>
            <w14:solidFill>
              <w14:schemeClr w14:val="tx1"/>
            </w14:solidFill>
          </w14:textFill>
        </w:rPr>
        <w:t>2.报价一经涂改，应在涂改处加盖单位公章，或者由法定代表人或全权代表签字或盖章，否则其报价作无效处理。</w:t>
      </w: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u w:val="singl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询价供应商名称（盖章）：</w:t>
      </w:r>
    </w:p>
    <w:p>
      <w:pPr>
        <w:spacing w:line="400" w:lineRule="exact"/>
        <w:ind w:left="420"/>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询价供应商代表签字：</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职        务：</w:t>
      </w:r>
    </w:p>
    <w:p>
      <w:pPr>
        <w:spacing w:line="400" w:lineRule="exact"/>
        <w:rPr>
          <w:rFonts w:ascii="宋体" w:hAnsi="宋体"/>
          <w:color w:val="000000" w:themeColor="text1"/>
          <w:sz w:val="24"/>
          <w:highlight w:val="none"/>
          <w14:textFill>
            <w14:solidFill>
              <w14:schemeClr w14:val="tx1"/>
            </w14:solidFill>
          </w14:textFill>
        </w:rPr>
      </w:pPr>
    </w:p>
    <w:p>
      <w:pPr>
        <w:spacing w:line="40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日        期：</w:t>
      </w:r>
    </w:p>
    <w:p>
      <w:pPr>
        <w:adjustRightInd w:val="0"/>
        <w:snapToGrid w:val="0"/>
        <w:spacing w:line="400" w:lineRule="exact"/>
        <w:jc w:val="center"/>
        <w:rPr>
          <w:rFonts w:ascii="宋体" w:hAnsi="宋体" w:cs="仿宋_GB2312"/>
          <w:color w:val="000000" w:themeColor="text1"/>
          <w:kern w:val="0"/>
          <w:sz w:val="24"/>
          <w:highlight w:val="none"/>
          <w:lang w:val="zh-CN"/>
          <w14:textFill>
            <w14:solidFill>
              <w14:schemeClr w14:val="tx1"/>
            </w14:solidFill>
          </w14:textFill>
        </w:rPr>
      </w:pPr>
    </w:p>
    <w:p>
      <w:pPr>
        <w:spacing w:line="400" w:lineRule="exact"/>
        <w:ind w:left="480"/>
        <w:rPr>
          <w:rFonts w:ascii="宋体" w:hAnsi="宋体"/>
          <w:b/>
          <w:color w:val="000000" w:themeColor="text1"/>
          <w:sz w:val="28"/>
          <w:highlight w:val="none"/>
          <w14:textFill>
            <w14:solidFill>
              <w14:schemeClr w14:val="tx1"/>
            </w14:solidFill>
          </w14:textFill>
        </w:rPr>
      </w:pPr>
    </w:p>
    <w:p>
      <w:pPr>
        <w:spacing w:line="400" w:lineRule="exact"/>
        <w:ind w:left="480"/>
        <w:rPr>
          <w:rFonts w:ascii="宋体" w:hAnsi="宋体"/>
          <w:b/>
          <w:color w:val="000000" w:themeColor="text1"/>
          <w:sz w:val="28"/>
          <w:highlight w:val="none"/>
          <w14:textFill>
            <w14:solidFill>
              <w14:schemeClr w14:val="tx1"/>
            </w14:solidFill>
          </w14:textFill>
        </w:rPr>
      </w:pPr>
    </w:p>
    <w:p>
      <w:pPr>
        <w:spacing w:line="400" w:lineRule="exact"/>
        <w:ind w:left="480"/>
        <w:rPr>
          <w:rFonts w:ascii="宋体" w:hAnsi="宋体"/>
          <w:b/>
          <w:color w:val="000000" w:themeColor="text1"/>
          <w:sz w:val="28"/>
          <w:highlight w:val="none"/>
          <w14:textFill>
            <w14:solidFill>
              <w14:schemeClr w14:val="tx1"/>
            </w14:solidFill>
          </w14:textFill>
        </w:rPr>
      </w:pPr>
    </w:p>
    <w:p>
      <w:pPr>
        <w:spacing w:line="400" w:lineRule="exact"/>
        <w:ind w:left="480"/>
        <w:rPr>
          <w:rFonts w:ascii="宋体" w:hAnsi="宋体"/>
          <w:b/>
          <w:color w:val="000000" w:themeColor="text1"/>
          <w:sz w:val="28"/>
          <w:highlight w:val="none"/>
          <w14:textFill>
            <w14:solidFill>
              <w14:schemeClr w14:val="tx1"/>
            </w14:solidFill>
          </w14:textFill>
        </w:rPr>
      </w:pPr>
    </w:p>
    <w:p>
      <w:pPr>
        <w:spacing w:line="400" w:lineRule="exact"/>
        <w:ind w:left="480"/>
        <w:rPr>
          <w:rFonts w:ascii="宋体" w:hAnsi="宋体"/>
          <w:b/>
          <w:color w:val="000000" w:themeColor="text1"/>
          <w:sz w:val="28"/>
          <w:highlight w:val="none"/>
          <w14:textFill>
            <w14:solidFill>
              <w14:schemeClr w14:val="tx1"/>
            </w14:solidFill>
          </w14:textFill>
        </w:rPr>
      </w:pPr>
    </w:p>
    <w:p>
      <w:pPr>
        <w:spacing w:line="400" w:lineRule="exact"/>
        <w:ind w:left="480"/>
        <w:rPr>
          <w:rFonts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 xml:space="preserve">附件13:           </w:t>
      </w:r>
    </w:p>
    <w:p>
      <w:pPr>
        <w:spacing w:line="400" w:lineRule="exact"/>
        <w:ind w:left="480"/>
        <w:jc w:val="center"/>
        <w:rPr>
          <w:rFonts w:ascii="宋体" w:hAnsi="宋体"/>
          <w:color w:val="000000" w:themeColor="text1"/>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报价明细表</w:t>
      </w:r>
    </w:p>
    <w:p>
      <w:pPr>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项目编号：                  [货币单位：人民币元]</w:t>
      </w:r>
    </w:p>
    <w:tbl>
      <w:tblPr>
        <w:tblStyle w:val="2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980"/>
        <w:gridCol w:w="1726"/>
        <w:gridCol w:w="1252"/>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序号</w:t>
            </w:r>
          </w:p>
        </w:tc>
        <w:tc>
          <w:tcPr>
            <w:tcW w:w="2340"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名称</w:t>
            </w:r>
          </w:p>
        </w:tc>
        <w:tc>
          <w:tcPr>
            <w:tcW w:w="1980"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内容</w:t>
            </w: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报价数量</w:t>
            </w: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单价</w:t>
            </w: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w:t>
            </w:r>
          </w:p>
        </w:tc>
        <w:tc>
          <w:tcPr>
            <w:tcW w:w="2340"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198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w:t>
            </w:r>
          </w:p>
        </w:tc>
        <w:tc>
          <w:tcPr>
            <w:tcW w:w="234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98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w:t>
            </w:r>
          </w:p>
        </w:tc>
        <w:tc>
          <w:tcPr>
            <w:tcW w:w="2340"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198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4</w:t>
            </w:r>
          </w:p>
        </w:tc>
        <w:tc>
          <w:tcPr>
            <w:tcW w:w="2340"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1980"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5</w:t>
            </w:r>
          </w:p>
        </w:tc>
        <w:tc>
          <w:tcPr>
            <w:tcW w:w="234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98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6</w:t>
            </w:r>
          </w:p>
        </w:tc>
        <w:tc>
          <w:tcPr>
            <w:tcW w:w="2340"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198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7</w:t>
            </w:r>
          </w:p>
        </w:tc>
        <w:tc>
          <w:tcPr>
            <w:tcW w:w="2340"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198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828" w:type="dxa"/>
            <w:vAlign w:val="center"/>
          </w:tcPr>
          <w:p>
            <w:pPr>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8</w:t>
            </w:r>
          </w:p>
        </w:tc>
        <w:tc>
          <w:tcPr>
            <w:tcW w:w="2340" w:type="dxa"/>
            <w:vAlign w:val="center"/>
          </w:tcPr>
          <w:p>
            <w:pPr>
              <w:jc w:val="center"/>
              <w:rPr>
                <w:rFonts w:ascii="宋体" w:hAnsi="宋体" w:cs="宋体"/>
                <w:color w:val="000000" w:themeColor="text1"/>
                <w:sz w:val="24"/>
                <w:highlight w:val="none"/>
                <w14:textFill>
                  <w14:solidFill>
                    <w14:schemeClr w14:val="tx1"/>
                  </w14:solidFill>
                </w14:textFill>
              </w:rPr>
            </w:pPr>
          </w:p>
        </w:tc>
        <w:tc>
          <w:tcPr>
            <w:tcW w:w="1980"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726"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252" w:type="dxa"/>
            <w:vAlign w:val="center"/>
          </w:tcPr>
          <w:p>
            <w:pPr>
              <w:jc w:val="center"/>
              <w:rPr>
                <w:rFonts w:ascii="宋体" w:hAnsi="宋体" w:cs="宋体"/>
                <w:bCs/>
                <w:color w:val="000000" w:themeColor="text1"/>
                <w:sz w:val="24"/>
                <w:highlight w:val="none"/>
                <w14:textFill>
                  <w14:solidFill>
                    <w14:schemeClr w14:val="tx1"/>
                  </w14:solidFill>
                </w14:textFill>
              </w:rPr>
            </w:pPr>
          </w:p>
        </w:tc>
        <w:tc>
          <w:tcPr>
            <w:tcW w:w="1498" w:type="dxa"/>
            <w:vAlign w:val="center"/>
          </w:tcPr>
          <w:p>
            <w:pPr>
              <w:jc w:val="center"/>
              <w:rPr>
                <w:rFonts w:ascii="宋体" w:hAnsi="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28" w:type="dxa"/>
            <w:vAlign w:val="center"/>
          </w:tcPr>
          <w:p>
            <w:pP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合计报 价</w:t>
            </w:r>
          </w:p>
        </w:tc>
        <w:tc>
          <w:tcPr>
            <w:tcW w:w="4320" w:type="dxa"/>
            <w:gridSpan w:val="2"/>
            <w:vAlign w:val="center"/>
          </w:tcPr>
          <w:p>
            <w:pP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大写：</w:t>
            </w:r>
          </w:p>
        </w:tc>
        <w:tc>
          <w:tcPr>
            <w:tcW w:w="4476" w:type="dxa"/>
            <w:gridSpan w:val="3"/>
            <w:vAlign w:val="center"/>
          </w:tcPr>
          <w:p>
            <w:pPr>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小写：</w:t>
            </w:r>
          </w:p>
        </w:tc>
      </w:tr>
    </w:tbl>
    <w:p>
      <w:pPr>
        <w:spacing w:line="400" w:lineRule="exac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要求：</w:t>
      </w:r>
    </w:p>
    <w:p>
      <w:pPr>
        <w:spacing w:line="400" w:lineRule="exact"/>
        <w:ind w:left="15" w:firstLine="420" w:firstLineChars="175"/>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说明：报价中须包含特殊工具费及随机易损件费及验收费、售后服务及技术培训费、运杂费装卸费、运输保险费、招标代理服务费及其它需要的费用。</w:t>
      </w:r>
    </w:p>
    <w:p>
      <w:pPr>
        <w:spacing w:line="400" w:lineRule="exact"/>
        <w:ind w:left="15" w:firstLine="420" w:firstLineChars="175"/>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不提供此表格的将视为没有实质性响应招标文件。</w:t>
      </w:r>
    </w:p>
    <w:p>
      <w:pPr>
        <w:snapToGrid w:val="0"/>
        <w:spacing w:line="400" w:lineRule="exact"/>
        <w:rPr>
          <w:rFonts w:ascii="宋体" w:hAnsi="宋体" w:cs="宋体"/>
          <w:color w:val="000000" w:themeColor="text1"/>
          <w:sz w:val="24"/>
          <w:highlight w:val="none"/>
          <w14:textFill>
            <w14:solidFill>
              <w14:schemeClr w14:val="tx1"/>
            </w14:solidFill>
          </w14:textFill>
        </w:rPr>
      </w:pPr>
    </w:p>
    <w:p>
      <w:pPr>
        <w:snapToGrid w:val="0"/>
        <w:spacing w:line="40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供应商名称（盖章）：</w:t>
      </w:r>
    </w:p>
    <w:p>
      <w:pPr>
        <w:snapToGrid w:val="0"/>
        <w:spacing w:line="40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供应商代表签字：</w:t>
      </w:r>
    </w:p>
    <w:p>
      <w:pPr>
        <w:snapToGrid w:val="0"/>
        <w:spacing w:line="400" w:lineRule="exact"/>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职        务：</w:t>
      </w:r>
    </w:p>
    <w:p>
      <w:pPr>
        <w:pStyle w:val="46"/>
        <w:shd w:val="clear" w:color="auto" w:fill="FFFFFF"/>
        <w:snapToGrid w:val="0"/>
        <w:spacing w:before="0" w:beforeAutospacing="0" w:after="0" w:afterAutospacing="0" w:line="400" w:lineRule="exact"/>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日        期：</w:t>
      </w:r>
    </w:p>
    <w:sectPr>
      <w:headerReference r:id="rId7" w:type="default"/>
      <w:footerReference r:id="rId8" w:type="default"/>
      <w:pgSz w:w="11906" w:h="16838"/>
      <w:pgMar w:top="1588" w:right="1328" w:bottom="1304" w:left="133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方正魏碑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t xml:space="preserve">第 </w:t>
                          </w:r>
                          <w:r>
                            <w:fldChar w:fldCharType="begin"/>
                          </w:r>
                          <w:r>
                            <w:instrText xml:space="preserve"> PAGE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t xml:space="preserve">第 </w:t>
                          </w:r>
                          <w:r>
                            <w:fldChar w:fldCharType="begin"/>
                          </w:r>
                          <w:r>
                            <w:instrText xml:space="preserve"> PAGE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rPr>
      <w:t>玉环市公共资源交易中心询价采购文件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pPr>
    <w:r>
      <w:rPr>
        <w:rFonts w:hint="eastAsia"/>
      </w:rPr>
      <w:t>玉环市公共资源交易中心询价采购文件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 xml:space="preserve">玉环市公共资源交易中心询价采购文件                                                                              </w:t>
    </w:r>
  </w:p>
  <w:p>
    <w:pPr>
      <w:spacing w:line="20" w:lineRule="atLeast"/>
      <w:rPr>
        <w:b/>
        <w:color w:val="808080"/>
        <w:sz w:val="1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AAF7B2CA"/>
    <w:multiLevelType w:val="singleLevel"/>
    <w:tmpl w:val="AAF7B2CA"/>
    <w:lvl w:ilvl="0" w:tentative="0">
      <w:start w:val="1"/>
      <w:numFmt w:val="decimal"/>
      <w:suff w:val="nothing"/>
      <w:lvlText w:val="%1、"/>
      <w:lvlJc w:val="left"/>
    </w:lvl>
  </w:abstractNum>
  <w:abstractNum w:abstractNumId="2">
    <w:nsid w:val="C0726523"/>
    <w:multiLevelType w:val="singleLevel"/>
    <w:tmpl w:val="C0726523"/>
    <w:lvl w:ilvl="0" w:tentative="0">
      <w:start w:val="1"/>
      <w:numFmt w:val="decimal"/>
      <w:lvlText w:val="%1)"/>
      <w:lvlJc w:val="left"/>
      <w:pPr>
        <w:ind w:left="425" w:hanging="425"/>
      </w:pPr>
      <w:rPr>
        <w:rFonts w:hint="default"/>
      </w:rPr>
    </w:lvl>
  </w:abstractNum>
  <w:abstractNum w:abstractNumId="3">
    <w:nsid w:val="D12322E2"/>
    <w:multiLevelType w:val="singleLevel"/>
    <w:tmpl w:val="D12322E2"/>
    <w:lvl w:ilvl="0" w:tentative="0">
      <w:start w:val="1"/>
      <w:numFmt w:val="decimal"/>
      <w:lvlText w:val="%1)"/>
      <w:lvlJc w:val="left"/>
      <w:pPr>
        <w:ind w:left="425" w:hanging="425"/>
      </w:pPr>
      <w:rPr>
        <w:rFonts w:hint="default"/>
      </w:rPr>
    </w:lvl>
  </w:abstractNum>
  <w:abstractNum w:abstractNumId="4">
    <w:nsid w:val="E16F7E55"/>
    <w:multiLevelType w:val="singleLevel"/>
    <w:tmpl w:val="E16F7E55"/>
    <w:lvl w:ilvl="0" w:tentative="0">
      <w:start w:val="1"/>
      <w:numFmt w:val="decimal"/>
      <w:lvlText w:val="%1)"/>
      <w:lvlJc w:val="left"/>
      <w:pPr>
        <w:ind w:left="425" w:hanging="425"/>
      </w:pPr>
      <w:rPr>
        <w:rFonts w:hint="default"/>
      </w:rPr>
    </w:lvl>
  </w:abstractNum>
  <w:abstractNum w:abstractNumId="5">
    <w:nsid w:val="EDE5A6A3"/>
    <w:multiLevelType w:val="singleLevel"/>
    <w:tmpl w:val="EDE5A6A3"/>
    <w:lvl w:ilvl="0" w:tentative="0">
      <w:start w:val="1"/>
      <w:numFmt w:val="decimal"/>
      <w:lvlText w:val="%1)"/>
      <w:lvlJc w:val="left"/>
      <w:pPr>
        <w:ind w:left="425" w:hanging="425"/>
      </w:pPr>
      <w:rPr>
        <w:rFonts w:hint="default"/>
      </w:rPr>
    </w:lvl>
  </w:abstractNum>
  <w:abstractNum w:abstractNumId="6">
    <w:nsid w:val="18B045A8"/>
    <w:multiLevelType w:val="multilevel"/>
    <w:tmpl w:val="18B045A8"/>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1CEC343B"/>
    <w:multiLevelType w:val="multilevel"/>
    <w:tmpl w:val="1CEC343B"/>
    <w:lvl w:ilvl="0" w:tentative="0">
      <w:start w:val="1"/>
      <w:numFmt w:val="decimal"/>
      <w:lvlText w:val="%1."/>
      <w:lvlJc w:val="left"/>
      <w:pPr>
        <w:ind w:left="360" w:hanging="3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20CE2D43"/>
    <w:multiLevelType w:val="multilevel"/>
    <w:tmpl w:val="20CE2D43"/>
    <w:lvl w:ilvl="0" w:tentative="0">
      <w:start w:val="1"/>
      <w:numFmt w:val="decimal"/>
      <w:lvlText w:val="（%1）"/>
      <w:lvlJc w:val="left"/>
      <w:pPr>
        <w:ind w:left="1571" w:hanging="720"/>
      </w:pPr>
      <w:rPr>
        <w:rFonts w:cs="Times New Roman"/>
      </w:rPr>
    </w:lvl>
    <w:lvl w:ilvl="1" w:tentative="0">
      <w:start w:val="1"/>
      <w:numFmt w:val="lowerLetter"/>
      <w:lvlText w:val="%2)"/>
      <w:lvlJc w:val="left"/>
      <w:pPr>
        <w:ind w:left="1691" w:hanging="420"/>
      </w:pPr>
      <w:rPr>
        <w:rFonts w:cs="Times New Roman"/>
      </w:rPr>
    </w:lvl>
    <w:lvl w:ilvl="2" w:tentative="0">
      <w:start w:val="1"/>
      <w:numFmt w:val="lowerRoman"/>
      <w:lvlText w:val="%3."/>
      <w:lvlJc w:val="right"/>
      <w:pPr>
        <w:ind w:left="2111" w:hanging="420"/>
      </w:pPr>
      <w:rPr>
        <w:rFonts w:cs="Times New Roman"/>
      </w:rPr>
    </w:lvl>
    <w:lvl w:ilvl="3" w:tentative="0">
      <w:start w:val="1"/>
      <w:numFmt w:val="decimal"/>
      <w:lvlText w:val="%4."/>
      <w:lvlJc w:val="left"/>
      <w:pPr>
        <w:ind w:left="2531" w:hanging="420"/>
      </w:pPr>
      <w:rPr>
        <w:rFonts w:cs="Times New Roman"/>
      </w:rPr>
    </w:lvl>
    <w:lvl w:ilvl="4" w:tentative="0">
      <w:start w:val="1"/>
      <w:numFmt w:val="lowerLetter"/>
      <w:lvlText w:val="%5)"/>
      <w:lvlJc w:val="left"/>
      <w:pPr>
        <w:ind w:left="2951" w:hanging="420"/>
      </w:pPr>
      <w:rPr>
        <w:rFonts w:cs="Times New Roman"/>
      </w:rPr>
    </w:lvl>
    <w:lvl w:ilvl="5" w:tentative="0">
      <w:start w:val="1"/>
      <w:numFmt w:val="lowerRoman"/>
      <w:lvlText w:val="%6."/>
      <w:lvlJc w:val="right"/>
      <w:pPr>
        <w:ind w:left="3371" w:hanging="420"/>
      </w:pPr>
      <w:rPr>
        <w:rFonts w:cs="Times New Roman"/>
      </w:rPr>
    </w:lvl>
    <w:lvl w:ilvl="6" w:tentative="0">
      <w:start w:val="1"/>
      <w:numFmt w:val="decimal"/>
      <w:lvlText w:val="%7."/>
      <w:lvlJc w:val="left"/>
      <w:pPr>
        <w:ind w:left="3791" w:hanging="420"/>
      </w:pPr>
      <w:rPr>
        <w:rFonts w:cs="Times New Roman"/>
      </w:rPr>
    </w:lvl>
    <w:lvl w:ilvl="7" w:tentative="0">
      <w:start w:val="1"/>
      <w:numFmt w:val="lowerLetter"/>
      <w:lvlText w:val="%8)"/>
      <w:lvlJc w:val="left"/>
      <w:pPr>
        <w:ind w:left="4211" w:hanging="420"/>
      </w:pPr>
      <w:rPr>
        <w:rFonts w:cs="Times New Roman"/>
      </w:rPr>
    </w:lvl>
    <w:lvl w:ilvl="8" w:tentative="0">
      <w:start w:val="1"/>
      <w:numFmt w:val="lowerRoman"/>
      <w:lvlText w:val="%9."/>
      <w:lvlJc w:val="right"/>
      <w:pPr>
        <w:ind w:left="4631" w:hanging="420"/>
      </w:pPr>
      <w:rPr>
        <w:rFonts w:cs="Times New Roman"/>
      </w:rPr>
    </w:lvl>
  </w:abstractNum>
  <w:abstractNum w:abstractNumId="9">
    <w:nsid w:val="241567B2"/>
    <w:multiLevelType w:val="multilevel"/>
    <w:tmpl w:val="241567B2"/>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248408FF"/>
    <w:multiLevelType w:val="multilevel"/>
    <w:tmpl w:val="248408FF"/>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
    <w:nsid w:val="25F85DC6"/>
    <w:multiLevelType w:val="multilevel"/>
    <w:tmpl w:val="25F85DC6"/>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2">
    <w:nsid w:val="287D01EB"/>
    <w:multiLevelType w:val="multilevel"/>
    <w:tmpl w:val="287D01EB"/>
    <w:lvl w:ilvl="0" w:tentative="0">
      <w:start w:val="1"/>
      <w:numFmt w:val="decimal"/>
      <w:lvlText w:val="%1."/>
      <w:lvlJc w:val="left"/>
      <w:pPr>
        <w:ind w:left="785" w:hanging="360"/>
      </w:pPr>
      <w:rPr>
        <w:rFonts w:ascii="宋体" w:hAnsi="宋体" w:eastAsia="宋体" w:cs="Arial"/>
      </w:rPr>
    </w:lvl>
    <w:lvl w:ilvl="1" w:tentative="0">
      <w:start w:val="1"/>
      <w:numFmt w:val="bullet"/>
      <w:lvlText w:val=""/>
      <w:lvlJc w:val="left"/>
      <w:pPr>
        <w:ind w:left="1565" w:hanging="720"/>
      </w:pPr>
      <w:rPr>
        <w:rFonts w:hint="default" w:ascii="Wingdings" w:hAnsi="Wingdings"/>
      </w:rPr>
    </w:lvl>
    <w:lvl w:ilvl="2" w:tentative="0">
      <w:start w:val="1"/>
      <w:numFmt w:val="decimal"/>
      <w:lvlText w:val="（%3）"/>
      <w:lvlJc w:val="left"/>
      <w:pPr>
        <w:ind w:left="1985" w:hanging="720"/>
      </w:pPr>
      <w:rPr>
        <w:rFonts w:hint="default"/>
      </w:r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28E51297"/>
    <w:multiLevelType w:val="multilevel"/>
    <w:tmpl w:val="28E51297"/>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4">
    <w:nsid w:val="2AC579C9"/>
    <w:multiLevelType w:val="multilevel"/>
    <w:tmpl w:val="2AC579C9"/>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5">
    <w:nsid w:val="2F19085D"/>
    <w:multiLevelType w:val="multilevel"/>
    <w:tmpl w:val="2F19085D"/>
    <w:lvl w:ilvl="0" w:tentative="0">
      <w:start w:val="1"/>
      <w:numFmt w:val="decimal"/>
      <w:lvlText w:val="%1."/>
      <w:lvlJc w:val="left"/>
      <w:pPr>
        <w:ind w:left="720" w:hanging="360"/>
      </w:pPr>
      <w:rPr>
        <w:rFonts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16">
    <w:nsid w:val="2FA46CA2"/>
    <w:multiLevelType w:val="multilevel"/>
    <w:tmpl w:val="2FA46CA2"/>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japaneseCounting"/>
      <w:lvlText w:val="%3、"/>
      <w:lvlJc w:val="left"/>
      <w:pPr>
        <w:ind w:left="845" w:hanging="420"/>
      </w:pPr>
      <w:rPr>
        <w:rFonts w:hint="default"/>
      </w:r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7">
    <w:nsid w:val="31820CF7"/>
    <w:multiLevelType w:val="multilevel"/>
    <w:tmpl w:val="31820CF7"/>
    <w:lvl w:ilvl="0" w:tentative="0">
      <w:start w:val="1"/>
      <w:numFmt w:val="decimal"/>
      <w:lvlText w:val="%1."/>
      <w:lvlJc w:val="left"/>
      <w:pPr>
        <w:ind w:left="720" w:hanging="360"/>
      </w:pPr>
      <w:rPr>
        <w:rFonts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18">
    <w:nsid w:val="321802FF"/>
    <w:multiLevelType w:val="multilevel"/>
    <w:tmpl w:val="321802FF"/>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9">
    <w:nsid w:val="366F7D1E"/>
    <w:multiLevelType w:val="multilevel"/>
    <w:tmpl w:val="366F7D1E"/>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0">
    <w:nsid w:val="41F92A4A"/>
    <w:multiLevelType w:val="multilevel"/>
    <w:tmpl w:val="41F92A4A"/>
    <w:lvl w:ilvl="0" w:tentative="0">
      <w:start w:val="1"/>
      <w:numFmt w:val="decimal"/>
      <w:lvlText w:val="%1."/>
      <w:lvlJc w:val="left"/>
      <w:pPr>
        <w:ind w:left="720" w:hanging="360"/>
      </w:pPr>
      <w:rPr>
        <w:rFonts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21">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22">
    <w:nsid w:val="4969F691"/>
    <w:multiLevelType w:val="singleLevel"/>
    <w:tmpl w:val="4969F691"/>
    <w:lvl w:ilvl="0" w:tentative="0">
      <w:start w:val="2"/>
      <w:numFmt w:val="decimal"/>
      <w:suff w:val="nothing"/>
      <w:lvlText w:val="（%1）"/>
      <w:lvlJc w:val="left"/>
    </w:lvl>
  </w:abstractNum>
  <w:abstractNum w:abstractNumId="23">
    <w:nsid w:val="52E84468"/>
    <w:multiLevelType w:val="multilevel"/>
    <w:tmpl w:val="52E84468"/>
    <w:lvl w:ilvl="0" w:tentative="0">
      <w:start w:val="1"/>
      <w:numFmt w:val="decimal"/>
      <w:lvlText w:val="%1."/>
      <w:lvlJc w:val="left"/>
      <w:pPr>
        <w:ind w:left="720" w:hanging="360"/>
      </w:pPr>
      <w:rPr>
        <w:rFonts w:hint="default" w:ascii="宋体" w:hAnsi="宋体" w:eastAsia="宋体" w:cs="Arial"/>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24">
    <w:nsid w:val="53035D01"/>
    <w:multiLevelType w:val="multilevel"/>
    <w:tmpl w:val="53035D01"/>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5">
    <w:nsid w:val="593A1A81"/>
    <w:multiLevelType w:val="singleLevel"/>
    <w:tmpl w:val="593A1A81"/>
    <w:lvl w:ilvl="0" w:tentative="0">
      <w:start w:val="3"/>
      <w:numFmt w:val="decimal"/>
      <w:lvlText w:val="%1."/>
      <w:lvlJc w:val="left"/>
      <w:pPr>
        <w:tabs>
          <w:tab w:val="left" w:pos="312"/>
        </w:tabs>
      </w:pPr>
    </w:lvl>
  </w:abstractNum>
  <w:abstractNum w:abstractNumId="26">
    <w:nsid w:val="618F6CEC"/>
    <w:multiLevelType w:val="multilevel"/>
    <w:tmpl w:val="618F6CEC"/>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7">
    <w:nsid w:val="650D7095"/>
    <w:multiLevelType w:val="multilevel"/>
    <w:tmpl w:val="650D7095"/>
    <w:lvl w:ilvl="0" w:tentative="0">
      <w:start w:val="1"/>
      <w:numFmt w:val="decimal"/>
      <w:lvlText w:val="（%1）"/>
      <w:lvlJc w:val="left"/>
      <w:pPr>
        <w:ind w:left="1440" w:hanging="720"/>
      </w:pPr>
      <w:rPr>
        <w:rFonts w:cs="Times New Roman"/>
      </w:rPr>
    </w:lvl>
    <w:lvl w:ilvl="1" w:tentative="0">
      <w:start w:val="1"/>
      <w:numFmt w:val="lowerLetter"/>
      <w:lvlText w:val="%2)"/>
      <w:lvlJc w:val="left"/>
      <w:pPr>
        <w:ind w:left="1560" w:hanging="420"/>
      </w:pPr>
      <w:rPr>
        <w:rFonts w:cs="Times New Roman"/>
      </w:rPr>
    </w:lvl>
    <w:lvl w:ilvl="2" w:tentative="0">
      <w:start w:val="1"/>
      <w:numFmt w:val="lowerRoman"/>
      <w:lvlText w:val="%3."/>
      <w:lvlJc w:val="right"/>
      <w:pPr>
        <w:ind w:left="1980" w:hanging="420"/>
      </w:pPr>
      <w:rPr>
        <w:rFonts w:cs="Times New Roman"/>
      </w:rPr>
    </w:lvl>
    <w:lvl w:ilvl="3" w:tentative="0">
      <w:start w:val="1"/>
      <w:numFmt w:val="decimal"/>
      <w:lvlText w:val="%4."/>
      <w:lvlJc w:val="left"/>
      <w:pPr>
        <w:ind w:left="2400" w:hanging="420"/>
      </w:pPr>
      <w:rPr>
        <w:rFonts w:cs="Times New Roman"/>
      </w:rPr>
    </w:lvl>
    <w:lvl w:ilvl="4" w:tentative="0">
      <w:start w:val="1"/>
      <w:numFmt w:val="lowerLetter"/>
      <w:lvlText w:val="%5)"/>
      <w:lvlJc w:val="left"/>
      <w:pPr>
        <w:ind w:left="2820" w:hanging="420"/>
      </w:pPr>
      <w:rPr>
        <w:rFonts w:cs="Times New Roman"/>
      </w:rPr>
    </w:lvl>
    <w:lvl w:ilvl="5" w:tentative="0">
      <w:start w:val="1"/>
      <w:numFmt w:val="lowerRoman"/>
      <w:lvlText w:val="%6."/>
      <w:lvlJc w:val="right"/>
      <w:pPr>
        <w:ind w:left="3240" w:hanging="420"/>
      </w:pPr>
      <w:rPr>
        <w:rFonts w:cs="Times New Roman"/>
      </w:rPr>
    </w:lvl>
    <w:lvl w:ilvl="6" w:tentative="0">
      <w:start w:val="1"/>
      <w:numFmt w:val="decimal"/>
      <w:lvlText w:val="%7."/>
      <w:lvlJc w:val="left"/>
      <w:pPr>
        <w:ind w:left="3660" w:hanging="420"/>
      </w:pPr>
      <w:rPr>
        <w:rFonts w:cs="Times New Roman"/>
      </w:rPr>
    </w:lvl>
    <w:lvl w:ilvl="7" w:tentative="0">
      <w:start w:val="1"/>
      <w:numFmt w:val="lowerLetter"/>
      <w:lvlText w:val="%8)"/>
      <w:lvlJc w:val="left"/>
      <w:pPr>
        <w:ind w:left="4080" w:hanging="420"/>
      </w:pPr>
      <w:rPr>
        <w:rFonts w:cs="Times New Roman"/>
      </w:rPr>
    </w:lvl>
    <w:lvl w:ilvl="8" w:tentative="0">
      <w:start w:val="1"/>
      <w:numFmt w:val="lowerRoman"/>
      <w:lvlText w:val="%9."/>
      <w:lvlJc w:val="right"/>
      <w:pPr>
        <w:ind w:left="4500" w:hanging="420"/>
      </w:pPr>
      <w:rPr>
        <w:rFonts w:cs="Times New Roman"/>
      </w:rPr>
    </w:lvl>
  </w:abstractNum>
  <w:abstractNum w:abstractNumId="28">
    <w:nsid w:val="69F36711"/>
    <w:multiLevelType w:val="multilevel"/>
    <w:tmpl w:val="69F36711"/>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9">
    <w:nsid w:val="6A3A78E2"/>
    <w:multiLevelType w:val="multilevel"/>
    <w:tmpl w:val="6A3A78E2"/>
    <w:lvl w:ilvl="0" w:tentative="0">
      <w:start w:val="1"/>
      <w:numFmt w:val="decimal"/>
      <w:lvlText w:val="%1."/>
      <w:lvlJc w:val="left"/>
      <w:pPr>
        <w:ind w:left="720" w:hanging="360"/>
      </w:pPr>
      <w:rPr>
        <w:rFonts w:hint="default" w:ascii="宋体" w:hAnsi="宋体" w:eastAsia="宋体" w:cs="Arial"/>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30">
    <w:nsid w:val="6B8A5D5B"/>
    <w:multiLevelType w:val="singleLevel"/>
    <w:tmpl w:val="6B8A5D5B"/>
    <w:lvl w:ilvl="0" w:tentative="0">
      <w:start w:val="1"/>
      <w:numFmt w:val="decimal"/>
      <w:pStyle w:val="7"/>
      <w:lvlText w:val="%1."/>
      <w:lvlJc w:val="left"/>
      <w:pPr>
        <w:tabs>
          <w:tab w:val="left" w:pos="993"/>
        </w:tabs>
        <w:ind w:left="993" w:hanging="425"/>
      </w:pPr>
    </w:lvl>
  </w:abstractNum>
  <w:abstractNum w:abstractNumId="31">
    <w:nsid w:val="70886AC3"/>
    <w:multiLevelType w:val="multilevel"/>
    <w:tmpl w:val="70886AC3"/>
    <w:lvl w:ilvl="0" w:tentative="0">
      <w:start w:val="1"/>
      <w:numFmt w:val="decimal"/>
      <w:lvlText w:val="%1."/>
      <w:lvlJc w:val="left"/>
      <w:pPr>
        <w:ind w:left="720" w:hanging="360"/>
      </w:pPr>
      <w:rPr>
        <w:rFonts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num w:numId="1">
    <w:abstractNumId w:val="9"/>
  </w:num>
  <w:num w:numId="2">
    <w:abstractNumId w:val="30"/>
  </w:num>
  <w:num w:numId="3">
    <w:abstractNumId w:val="21"/>
  </w:num>
  <w:num w:numId="4">
    <w:abstractNumId w:val="25"/>
  </w:num>
  <w:num w:numId="5">
    <w:abstractNumId w:val="22"/>
  </w:num>
  <w:num w:numId="6">
    <w:abstractNumId w:val="5"/>
  </w:num>
  <w:num w:numId="7">
    <w:abstractNumId w:val="28"/>
  </w:num>
  <w:num w:numId="8">
    <w:abstractNumId w:val="26"/>
  </w:num>
  <w:num w:numId="9">
    <w:abstractNumId w:val="18"/>
  </w:num>
  <w:num w:numId="10">
    <w:abstractNumId w:val="14"/>
  </w:num>
  <w:num w:numId="11">
    <w:abstractNumId w:val="12"/>
  </w:num>
  <w:num w:numId="12">
    <w:abstractNumId w:val="7"/>
  </w:num>
  <w:num w:numId="13">
    <w:abstractNumId w:val="24"/>
  </w:num>
  <w:num w:numId="14">
    <w:abstractNumId w:val="11"/>
  </w:num>
  <w:num w:numId="15">
    <w:abstractNumId w:val="27"/>
  </w:num>
  <w:num w:numId="16">
    <w:abstractNumId w:val="10"/>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20"/>
  </w:num>
  <w:num w:numId="22">
    <w:abstractNumId w:val="15"/>
  </w:num>
  <w:num w:numId="23">
    <w:abstractNumId w:val="17"/>
  </w:num>
  <w:num w:numId="24">
    <w:abstractNumId w:val="16"/>
  </w:num>
  <w:num w:numId="25">
    <w:abstractNumId w:val="31"/>
  </w:num>
  <w:num w:numId="26">
    <w:abstractNumId w:val="29"/>
  </w:num>
  <w:num w:numId="27">
    <w:abstractNumId w:val="3"/>
  </w:num>
  <w:num w:numId="28">
    <w:abstractNumId w:val="23"/>
  </w:num>
  <w:num w:numId="29">
    <w:abstractNumId w:val="2"/>
  </w:num>
  <w:num w:numId="30">
    <w:abstractNumId w:val="4"/>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3YWE1ODRmMjhhYjQwODY2ZDAzMzU0MTAzNzkyZmEifQ=="/>
    <w:docVar w:name="KSO_WPS_MARK_KEY" w:val="96bb6944-cb31-4bb6-bece-3057dacc8b7a"/>
  </w:docVars>
  <w:rsids>
    <w:rsidRoot w:val="00DE1AE7"/>
    <w:rsid w:val="00000835"/>
    <w:rsid w:val="00002819"/>
    <w:rsid w:val="000066E2"/>
    <w:rsid w:val="000072D0"/>
    <w:rsid w:val="000113BA"/>
    <w:rsid w:val="00011BF9"/>
    <w:rsid w:val="000144D8"/>
    <w:rsid w:val="0001466C"/>
    <w:rsid w:val="00014CBE"/>
    <w:rsid w:val="00015A16"/>
    <w:rsid w:val="00016104"/>
    <w:rsid w:val="00016CEB"/>
    <w:rsid w:val="00020488"/>
    <w:rsid w:val="00033167"/>
    <w:rsid w:val="000374D9"/>
    <w:rsid w:val="0004039D"/>
    <w:rsid w:val="00041996"/>
    <w:rsid w:val="0004573E"/>
    <w:rsid w:val="000462B3"/>
    <w:rsid w:val="00056116"/>
    <w:rsid w:val="00063739"/>
    <w:rsid w:val="00093B71"/>
    <w:rsid w:val="00094020"/>
    <w:rsid w:val="00097489"/>
    <w:rsid w:val="000A184B"/>
    <w:rsid w:val="000B14B3"/>
    <w:rsid w:val="000C1CBA"/>
    <w:rsid w:val="000C44FD"/>
    <w:rsid w:val="000D0D51"/>
    <w:rsid w:val="000D20EF"/>
    <w:rsid w:val="000D6A38"/>
    <w:rsid w:val="000D71AA"/>
    <w:rsid w:val="000E19A6"/>
    <w:rsid w:val="000F19C1"/>
    <w:rsid w:val="000F2444"/>
    <w:rsid w:val="000F3E7A"/>
    <w:rsid w:val="000F4C1B"/>
    <w:rsid w:val="000F6E8F"/>
    <w:rsid w:val="00107A12"/>
    <w:rsid w:val="00113EFB"/>
    <w:rsid w:val="00125879"/>
    <w:rsid w:val="001322D7"/>
    <w:rsid w:val="001344BA"/>
    <w:rsid w:val="001351E1"/>
    <w:rsid w:val="00135574"/>
    <w:rsid w:val="00141C56"/>
    <w:rsid w:val="00141DD0"/>
    <w:rsid w:val="00142FE9"/>
    <w:rsid w:val="00143ED6"/>
    <w:rsid w:val="00144DA0"/>
    <w:rsid w:val="00145F8F"/>
    <w:rsid w:val="001501C0"/>
    <w:rsid w:val="00163B63"/>
    <w:rsid w:val="00164382"/>
    <w:rsid w:val="00167C30"/>
    <w:rsid w:val="0017001E"/>
    <w:rsid w:val="0019169C"/>
    <w:rsid w:val="0019198A"/>
    <w:rsid w:val="0019688D"/>
    <w:rsid w:val="001969D8"/>
    <w:rsid w:val="001B2A56"/>
    <w:rsid w:val="001B587A"/>
    <w:rsid w:val="001C4682"/>
    <w:rsid w:val="001C5F9E"/>
    <w:rsid w:val="001C7450"/>
    <w:rsid w:val="001C7913"/>
    <w:rsid w:val="001E0A12"/>
    <w:rsid w:val="001F58BD"/>
    <w:rsid w:val="001F5FA7"/>
    <w:rsid w:val="001F70E5"/>
    <w:rsid w:val="002057C4"/>
    <w:rsid w:val="0020609C"/>
    <w:rsid w:val="002072DC"/>
    <w:rsid w:val="00222F97"/>
    <w:rsid w:val="00233BBC"/>
    <w:rsid w:val="00241BAF"/>
    <w:rsid w:val="0024494C"/>
    <w:rsid w:val="00247524"/>
    <w:rsid w:val="002519E9"/>
    <w:rsid w:val="00260759"/>
    <w:rsid w:val="00273082"/>
    <w:rsid w:val="00282D35"/>
    <w:rsid w:val="00283771"/>
    <w:rsid w:val="002869D9"/>
    <w:rsid w:val="00290123"/>
    <w:rsid w:val="00290A4C"/>
    <w:rsid w:val="002979B8"/>
    <w:rsid w:val="00297F27"/>
    <w:rsid w:val="002D1A35"/>
    <w:rsid w:val="002D3062"/>
    <w:rsid w:val="002D6410"/>
    <w:rsid w:val="002E1E99"/>
    <w:rsid w:val="002E60C2"/>
    <w:rsid w:val="002E6640"/>
    <w:rsid w:val="00300E12"/>
    <w:rsid w:val="00307E59"/>
    <w:rsid w:val="00310817"/>
    <w:rsid w:val="00317619"/>
    <w:rsid w:val="00322F02"/>
    <w:rsid w:val="00327555"/>
    <w:rsid w:val="003437AC"/>
    <w:rsid w:val="00347DAF"/>
    <w:rsid w:val="00374040"/>
    <w:rsid w:val="00374368"/>
    <w:rsid w:val="00382A9F"/>
    <w:rsid w:val="003925FB"/>
    <w:rsid w:val="00393051"/>
    <w:rsid w:val="003A1CBD"/>
    <w:rsid w:val="003A38A3"/>
    <w:rsid w:val="003B271B"/>
    <w:rsid w:val="003D6ADF"/>
    <w:rsid w:val="003D7A5E"/>
    <w:rsid w:val="003E05C7"/>
    <w:rsid w:val="003E15B6"/>
    <w:rsid w:val="003E6D7B"/>
    <w:rsid w:val="003E784A"/>
    <w:rsid w:val="003F0BE6"/>
    <w:rsid w:val="003F321A"/>
    <w:rsid w:val="003F7B1B"/>
    <w:rsid w:val="00402E4C"/>
    <w:rsid w:val="0040426C"/>
    <w:rsid w:val="00407CC0"/>
    <w:rsid w:val="00407D11"/>
    <w:rsid w:val="004146E9"/>
    <w:rsid w:val="004244D7"/>
    <w:rsid w:val="00424871"/>
    <w:rsid w:val="00424A4B"/>
    <w:rsid w:val="00425295"/>
    <w:rsid w:val="00426AEC"/>
    <w:rsid w:val="00426FFB"/>
    <w:rsid w:val="00427562"/>
    <w:rsid w:val="00427DB1"/>
    <w:rsid w:val="0045367C"/>
    <w:rsid w:val="004602B5"/>
    <w:rsid w:val="00464FC8"/>
    <w:rsid w:val="00483488"/>
    <w:rsid w:val="004847D8"/>
    <w:rsid w:val="00492F82"/>
    <w:rsid w:val="00494813"/>
    <w:rsid w:val="004A71C6"/>
    <w:rsid w:val="004B140F"/>
    <w:rsid w:val="004C13E9"/>
    <w:rsid w:val="004C6B5A"/>
    <w:rsid w:val="004E0C97"/>
    <w:rsid w:val="004E3B5C"/>
    <w:rsid w:val="004E4504"/>
    <w:rsid w:val="004E478B"/>
    <w:rsid w:val="004F1F87"/>
    <w:rsid w:val="00500CF2"/>
    <w:rsid w:val="005114E5"/>
    <w:rsid w:val="0051291C"/>
    <w:rsid w:val="00514E7C"/>
    <w:rsid w:val="00516980"/>
    <w:rsid w:val="005218A6"/>
    <w:rsid w:val="00534EBB"/>
    <w:rsid w:val="0053774D"/>
    <w:rsid w:val="0055041A"/>
    <w:rsid w:val="00553B4D"/>
    <w:rsid w:val="00566173"/>
    <w:rsid w:val="0058005F"/>
    <w:rsid w:val="005851AD"/>
    <w:rsid w:val="00586204"/>
    <w:rsid w:val="00593FDE"/>
    <w:rsid w:val="005A24CA"/>
    <w:rsid w:val="005A32B7"/>
    <w:rsid w:val="005A3798"/>
    <w:rsid w:val="005A4F78"/>
    <w:rsid w:val="005B0DB0"/>
    <w:rsid w:val="005B0DB6"/>
    <w:rsid w:val="005C0D64"/>
    <w:rsid w:val="005C2097"/>
    <w:rsid w:val="005C55C0"/>
    <w:rsid w:val="005D37EF"/>
    <w:rsid w:val="005D3F5C"/>
    <w:rsid w:val="005E2F1E"/>
    <w:rsid w:val="005E3E81"/>
    <w:rsid w:val="005F44BB"/>
    <w:rsid w:val="005F7AA2"/>
    <w:rsid w:val="005F7DF8"/>
    <w:rsid w:val="00601FD6"/>
    <w:rsid w:val="006067A6"/>
    <w:rsid w:val="00611A0D"/>
    <w:rsid w:val="00611C60"/>
    <w:rsid w:val="00616B3D"/>
    <w:rsid w:val="0062127B"/>
    <w:rsid w:val="0062192C"/>
    <w:rsid w:val="006241D7"/>
    <w:rsid w:val="0062771B"/>
    <w:rsid w:val="0063632D"/>
    <w:rsid w:val="00636CB5"/>
    <w:rsid w:val="006416BF"/>
    <w:rsid w:val="00660CF1"/>
    <w:rsid w:val="00671751"/>
    <w:rsid w:val="0068115D"/>
    <w:rsid w:val="00681DE6"/>
    <w:rsid w:val="00686962"/>
    <w:rsid w:val="00696BA5"/>
    <w:rsid w:val="006C1DA2"/>
    <w:rsid w:val="006C27A0"/>
    <w:rsid w:val="006C61E7"/>
    <w:rsid w:val="006C699A"/>
    <w:rsid w:val="006E19E3"/>
    <w:rsid w:val="006E1F07"/>
    <w:rsid w:val="006E1F3B"/>
    <w:rsid w:val="006E2053"/>
    <w:rsid w:val="006E4B36"/>
    <w:rsid w:val="006E7A6F"/>
    <w:rsid w:val="006F1469"/>
    <w:rsid w:val="006F3F12"/>
    <w:rsid w:val="007032DA"/>
    <w:rsid w:val="00706434"/>
    <w:rsid w:val="00707244"/>
    <w:rsid w:val="00721B2A"/>
    <w:rsid w:val="007221E2"/>
    <w:rsid w:val="00723EF0"/>
    <w:rsid w:val="007317A0"/>
    <w:rsid w:val="00741637"/>
    <w:rsid w:val="00742679"/>
    <w:rsid w:val="0074379B"/>
    <w:rsid w:val="007473BD"/>
    <w:rsid w:val="007506B2"/>
    <w:rsid w:val="007539A3"/>
    <w:rsid w:val="00760692"/>
    <w:rsid w:val="00764D20"/>
    <w:rsid w:val="00771585"/>
    <w:rsid w:val="00790674"/>
    <w:rsid w:val="00791CF1"/>
    <w:rsid w:val="007A0B7C"/>
    <w:rsid w:val="007A5D18"/>
    <w:rsid w:val="007D0428"/>
    <w:rsid w:val="007D525B"/>
    <w:rsid w:val="007D64D9"/>
    <w:rsid w:val="007D65B8"/>
    <w:rsid w:val="007E2FF3"/>
    <w:rsid w:val="007E7236"/>
    <w:rsid w:val="007F21BA"/>
    <w:rsid w:val="007F2876"/>
    <w:rsid w:val="007F4AB5"/>
    <w:rsid w:val="007F53B0"/>
    <w:rsid w:val="0082033D"/>
    <w:rsid w:val="00824C45"/>
    <w:rsid w:val="00824DD3"/>
    <w:rsid w:val="0083176B"/>
    <w:rsid w:val="00832A7B"/>
    <w:rsid w:val="00832EAD"/>
    <w:rsid w:val="00834AB7"/>
    <w:rsid w:val="00837889"/>
    <w:rsid w:val="008408F8"/>
    <w:rsid w:val="0084125F"/>
    <w:rsid w:val="008450F9"/>
    <w:rsid w:val="0084702A"/>
    <w:rsid w:val="00853737"/>
    <w:rsid w:val="00854185"/>
    <w:rsid w:val="008628F7"/>
    <w:rsid w:val="00871A8A"/>
    <w:rsid w:val="00880D0B"/>
    <w:rsid w:val="008813D7"/>
    <w:rsid w:val="00881774"/>
    <w:rsid w:val="0089742F"/>
    <w:rsid w:val="008B2B58"/>
    <w:rsid w:val="008B38EA"/>
    <w:rsid w:val="008C4E07"/>
    <w:rsid w:val="008E2CC6"/>
    <w:rsid w:val="008E54DD"/>
    <w:rsid w:val="008E7B4A"/>
    <w:rsid w:val="008F390C"/>
    <w:rsid w:val="008F3FEE"/>
    <w:rsid w:val="008F4B8D"/>
    <w:rsid w:val="00905E58"/>
    <w:rsid w:val="009118B1"/>
    <w:rsid w:val="00935CF2"/>
    <w:rsid w:val="00937C64"/>
    <w:rsid w:val="00940E48"/>
    <w:rsid w:val="009511EF"/>
    <w:rsid w:val="0095169F"/>
    <w:rsid w:val="00966B81"/>
    <w:rsid w:val="00986697"/>
    <w:rsid w:val="00987B36"/>
    <w:rsid w:val="009B5DDA"/>
    <w:rsid w:val="009C1D17"/>
    <w:rsid w:val="009C2DDD"/>
    <w:rsid w:val="009C44C6"/>
    <w:rsid w:val="009C58B5"/>
    <w:rsid w:val="009E2E09"/>
    <w:rsid w:val="009E4470"/>
    <w:rsid w:val="009E5E13"/>
    <w:rsid w:val="00A01200"/>
    <w:rsid w:val="00A03D68"/>
    <w:rsid w:val="00A03EDB"/>
    <w:rsid w:val="00A05940"/>
    <w:rsid w:val="00A05C95"/>
    <w:rsid w:val="00A07833"/>
    <w:rsid w:val="00A21E8E"/>
    <w:rsid w:val="00A23824"/>
    <w:rsid w:val="00A254B2"/>
    <w:rsid w:val="00A329FF"/>
    <w:rsid w:val="00A35A46"/>
    <w:rsid w:val="00A46762"/>
    <w:rsid w:val="00A5233A"/>
    <w:rsid w:val="00A674A4"/>
    <w:rsid w:val="00A67654"/>
    <w:rsid w:val="00A67E84"/>
    <w:rsid w:val="00A71791"/>
    <w:rsid w:val="00A863DF"/>
    <w:rsid w:val="00A874FC"/>
    <w:rsid w:val="00A87C1B"/>
    <w:rsid w:val="00A87DBE"/>
    <w:rsid w:val="00A921DE"/>
    <w:rsid w:val="00A96DCB"/>
    <w:rsid w:val="00AA7118"/>
    <w:rsid w:val="00AB0371"/>
    <w:rsid w:val="00AB0C2F"/>
    <w:rsid w:val="00AB6F32"/>
    <w:rsid w:val="00AB7C51"/>
    <w:rsid w:val="00AC31E9"/>
    <w:rsid w:val="00AD5517"/>
    <w:rsid w:val="00AD60F0"/>
    <w:rsid w:val="00AE5863"/>
    <w:rsid w:val="00B12AB2"/>
    <w:rsid w:val="00B13686"/>
    <w:rsid w:val="00B17E7A"/>
    <w:rsid w:val="00B2502F"/>
    <w:rsid w:val="00B25444"/>
    <w:rsid w:val="00B27011"/>
    <w:rsid w:val="00B402FE"/>
    <w:rsid w:val="00B430BF"/>
    <w:rsid w:val="00B443E9"/>
    <w:rsid w:val="00B46756"/>
    <w:rsid w:val="00B72359"/>
    <w:rsid w:val="00B86D87"/>
    <w:rsid w:val="00B87250"/>
    <w:rsid w:val="00B911A7"/>
    <w:rsid w:val="00B96DA8"/>
    <w:rsid w:val="00BB2ED6"/>
    <w:rsid w:val="00BB6AE5"/>
    <w:rsid w:val="00BC0DAA"/>
    <w:rsid w:val="00BC66E2"/>
    <w:rsid w:val="00BD2CA7"/>
    <w:rsid w:val="00BD538C"/>
    <w:rsid w:val="00BD64EF"/>
    <w:rsid w:val="00BF30E3"/>
    <w:rsid w:val="00BF3467"/>
    <w:rsid w:val="00BF3CC2"/>
    <w:rsid w:val="00C134DD"/>
    <w:rsid w:val="00C17A7C"/>
    <w:rsid w:val="00C335C9"/>
    <w:rsid w:val="00C34446"/>
    <w:rsid w:val="00C43547"/>
    <w:rsid w:val="00C64EA4"/>
    <w:rsid w:val="00C72FF3"/>
    <w:rsid w:val="00C76672"/>
    <w:rsid w:val="00C80B45"/>
    <w:rsid w:val="00C80CB4"/>
    <w:rsid w:val="00C81E6B"/>
    <w:rsid w:val="00C86EEE"/>
    <w:rsid w:val="00C8701A"/>
    <w:rsid w:val="00C875BF"/>
    <w:rsid w:val="00C87A71"/>
    <w:rsid w:val="00C969C4"/>
    <w:rsid w:val="00CA13E2"/>
    <w:rsid w:val="00CA3E02"/>
    <w:rsid w:val="00CA5417"/>
    <w:rsid w:val="00CA7535"/>
    <w:rsid w:val="00CB16F7"/>
    <w:rsid w:val="00CB5565"/>
    <w:rsid w:val="00CB7986"/>
    <w:rsid w:val="00CC1A4A"/>
    <w:rsid w:val="00CC33C1"/>
    <w:rsid w:val="00CC35E5"/>
    <w:rsid w:val="00CD04D7"/>
    <w:rsid w:val="00CD2091"/>
    <w:rsid w:val="00CD44B5"/>
    <w:rsid w:val="00CE2E18"/>
    <w:rsid w:val="00CE5C14"/>
    <w:rsid w:val="00CE654D"/>
    <w:rsid w:val="00CE69A9"/>
    <w:rsid w:val="00CF1B02"/>
    <w:rsid w:val="00CF1D84"/>
    <w:rsid w:val="00CF661F"/>
    <w:rsid w:val="00D10306"/>
    <w:rsid w:val="00D10F80"/>
    <w:rsid w:val="00D1388F"/>
    <w:rsid w:val="00D213F4"/>
    <w:rsid w:val="00D3287D"/>
    <w:rsid w:val="00D3492E"/>
    <w:rsid w:val="00D36BCB"/>
    <w:rsid w:val="00D402E1"/>
    <w:rsid w:val="00D406D0"/>
    <w:rsid w:val="00D43064"/>
    <w:rsid w:val="00D458EF"/>
    <w:rsid w:val="00D50AC2"/>
    <w:rsid w:val="00D52E91"/>
    <w:rsid w:val="00D540BB"/>
    <w:rsid w:val="00D76FD3"/>
    <w:rsid w:val="00D773F4"/>
    <w:rsid w:val="00D81C7C"/>
    <w:rsid w:val="00D85072"/>
    <w:rsid w:val="00D86E13"/>
    <w:rsid w:val="00D90DEE"/>
    <w:rsid w:val="00D90E77"/>
    <w:rsid w:val="00D96FBD"/>
    <w:rsid w:val="00DA24EE"/>
    <w:rsid w:val="00DA3640"/>
    <w:rsid w:val="00DB0B1E"/>
    <w:rsid w:val="00DB36BD"/>
    <w:rsid w:val="00DB3A45"/>
    <w:rsid w:val="00DC1BDF"/>
    <w:rsid w:val="00DC65B6"/>
    <w:rsid w:val="00DC737D"/>
    <w:rsid w:val="00DD15C1"/>
    <w:rsid w:val="00DD2980"/>
    <w:rsid w:val="00DD427E"/>
    <w:rsid w:val="00DD53C6"/>
    <w:rsid w:val="00DD5F70"/>
    <w:rsid w:val="00DE06F9"/>
    <w:rsid w:val="00DE0D40"/>
    <w:rsid w:val="00DE19C1"/>
    <w:rsid w:val="00DE1AE7"/>
    <w:rsid w:val="00DE489B"/>
    <w:rsid w:val="00DE5C11"/>
    <w:rsid w:val="00E0232C"/>
    <w:rsid w:val="00E07E78"/>
    <w:rsid w:val="00E135DF"/>
    <w:rsid w:val="00E25833"/>
    <w:rsid w:val="00E30C86"/>
    <w:rsid w:val="00E43FA0"/>
    <w:rsid w:val="00E520C9"/>
    <w:rsid w:val="00E54DE1"/>
    <w:rsid w:val="00E564AE"/>
    <w:rsid w:val="00E71CF8"/>
    <w:rsid w:val="00EA4239"/>
    <w:rsid w:val="00EA5903"/>
    <w:rsid w:val="00EA6033"/>
    <w:rsid w:val="00EA7341"/>
    <w:rsid w:val="00EB5C09"/>
    <w:rsid w:val="00EB7C67"/>
    <w:rsid w:val="00EC01F8"/>
    <w:rsid w:val="00EC5155"/>
    <w:rsid w:val="00EC6205"/>
    <w:rsid w:val="00ED2686"/>
    <w:rsid w:val="00ED7405"/>
    <w:rsid w:val="00ED7634"/>
    <w:rsid w:val="00EE7AD4"/>
    <w:rsid w:val="00EF020F"/>
    <w:rsid w:val="00EF03AD"/>
    <w:rsid w:val="00EF0E07"/>
    <w:rsid w:val="00EF690D"/>
    <w:rsid w:val="00F106FF"/>
    <w:rsid w:val="00F11FA8"/>
    <w:rsid w:val="00F13405"/>
    <w:rsid w:val="00F135B7"/>
    <w:rsid w:val="00F1513A"/>
    <w:rsid w:val="00F151AF"/>
    <w:rsid w:val="00F17A6C"/>
    <w:rsid w:val="00F212C5"/>
    <w:rsid w:val="00F2341C"/>
    <w:rsid w:val="00F41CD3"/>
    <w:rsid w:val="00F47012"/>
    <w:rsid w:val="00F55278"/>
    <w:rsid w:val="00F651BC"/>
    <w:rsid w:val="00F67547"/>
    <w:rsid w:val="00F74601"/>
    <w:rsid w:val="00F7573B"/>
    <w:rsid w:val="00F76E4C"/>
    <w:rsid w:val="00F80981"/>
    <w:rsid w:val="00F81A6A"/>
    <w:rsid w:val="00F822B2"/>
    <w:rsid w:val="00F832D7"/>
    <w:rsid w:val="00F86B1B"/>
    <w:rsid w:val="00F87005"/>
    <w:rsid w:val="00F91FF2"/>
    <w:rsid w:val="00FA1B49"/>
    <w:rsid w:val="00FA1DCE"/>
    <w:rsid w:val="00FA2135"/>
    <w:rsid w:val="00FB401C"/>
    <w:rsid w:val="00FD1CA8"/>
    <w:rsid w:val="00FE789B"/>
    <w:rsid w:val="013F616E"/>
    <w:rsid w:val="016643AC"/>
    <w:rsid w:val="01DB42EA"/>
    <w:rsid w:val="01E265F3"/>
    <w:rsid w:val="01F677E2"/>
    <w:rsid w:val="0248477E"/>
    <w:rsid w:val="024912E2"/>
    <w:rsid w:val="02612F8F"/>
    <w:rsid w:val="0263266C"/>
    <w:rsid w:val="02D7194E"/>
    <w:rsid w:val="03046607"/>
    <w:rsid w:val="032312E8"/>
    <w:rsid w:val="033A3107"/>
    <w:rsid w:val="03763BCA"/>
    <w:rsid w:val="038D50BE"/>
    <w:rsid w:val="03AA3129"/>
    <w:rsid w:val="03CE70C8"/>
    <w:rsid w:val="04237202"/>
    <w:rsid w:val="04474F16"/>
    <w:rsid w:val="053D27F8"/>
    <w:rsid w:val="055C626D"/>
    <w:rsid w:val="05777BE6"/>
    <w:rsid w:val="05A06C22"/>
    <w:rsid w:val="05C2083D"/>
    <w:rsid w:val="05FE23A3"/>
    <w:rsid w:val="06092EB5"/>
    <w:rsid w:val="066B096B"/>
    <w:rsid w:val="06C977F2"/>
    <w:rsid w:val="06DD2D94"/>
    <w:rsid w:val="070064C9"/>
    <w:rsid w:val="071A42D2"/>
    <w:rsid w:val="07396242"/>
    <w:rsid w:val="076E15E7"/>
    <w:rsid w:val="07A74D8A"/>
    <w:rsid w:val="07AA7322"/>
    <w:rsid w:val="07E44349"/>
    <w:rsid w:val="07F21A11"/>
    <w:rsid w:val="07FD4CB7"/>
    <w:rsid w:val="08586680"/>
    <w:rsid w:val="08597509"/>
    <w:rsid w:val="08600E56"/>
    <w:rsid w:val="086767C6"/>
    <w:rsid w:val="088D102E"/>
    <w:rsid w:val="088D684B"/>
    <w:rsid w:val="08A0430E"/>
    <w:rsid w:val="08B948B1"/>
    <w:rsid w:val="091277E7"/>
    <w:rsid w:val="0944046C"/>
    <w:rsid w:val="098D59F4"/>
    <w:rsid w:val="09A16FE5"/>
    <w:rsid w:val="09B448B3"/>
    <w:rsid w:val="09E3638A"/>
    <w:rsid w:val="09F01497"/>
    <w:rsid w:val="0A332869"/>
    <w:rsid w:val="0B3B4ED3"/>
    <w:rsid w:val="0B9A670B"/>
    <w:rsid w:val="0BFD24E6"/>
    <w:rsid w:val="0C7606F3"/>
    <w:rsid w:val="0C844ADA"/>
    <w:rsid w:val="0CC811EC"/>
    <w:rsid w:val="0CF266C3"/>
    <w:rsid w:val="0CF956B1"/>
    <w:rsid w:val="0D044C19"/>
    <w:rsid w:val="0D143709"/>
    <w:rsid w:val="0D267ABA"/>
    <w:rsid w:val="0D350CA8"/>
    <w:rsid w:val="0D3643AC"/>
    <w:rsid w:val="0D601101"/>
    <w:rsid w:val="0DA60B8C"/>
    <w:rsid w:val="0DF53E26"/>
    <w:rsid w:val="0E3C3167"/>
    <w:rsid w:val="0E610788"/>
    <w:rsid w:val="0E621799"/>
    <w:rsid w:val="0E697B89"/>
    <w:rsid w:val="0E6B5120"/>
    <w:rsid w:val="0E73154C"/>
    <w:rsid w:val="0E876394"/>
    <w:rsid w:val="0F597182"/>
    <w:rsid w:val="0F7375A5"/>
    <w:rsid w:val="0FA35346"/>
    <w:rsid w:val="0FC57D6B"/>
    <w:rsid w:val="0FE606AC"/>
    <w:rsid w:val="0FF24BDF"/>
    <w:rsid w:val="1016409F"/>
    <w:rsid w:val="108108E3"/>
    <w:rsid w:val="1082256E"/>
    <w:rsid w:val="108E389F"/>
    <w:rsid w:val="10AC6A32"/>
    <w:rsid w:val="10B10D63"/>
    <w:rsid w:val="10E136E9"/>
    <w:rsid w:val="11415D16"/>
    <w:rsid w:val="118C2A9F"/>
    <w:rsid w:val="11C427E2"/>
    <w:rsid w:val="12307468"/>
    <w:rsid w:val="124C6E74"/>
    <w:rsid w:val="125B5B46"/>
    <w:rsid w:val="12CF51E3"/>
    <w:rsid w:val="130F6AF0"/>
    <w:rsid w:val="13790AC6"/>
    <w:rsid w:val="138B7928"/>
    <w:rsid w:val="13A1736B"/>
    <w:rsid w:val="13A95934"/>
    <w:rsid w:val="13BC137D"/>
    <w:rsid w:val="13CB205F"/>
    <w:rsid w:val="14203BB8"/>
    <w:rsid w:val="14565A4C"/>
    <w:rsid w:val="14F27CBB"/>
    <w:rsid w:val="14F37A1A"/>
    <w:rsid w:val="15002998"/>
    <w:rsid w:val="153E7CF2"/>
    <w:rsid w:val="156410C4"/>
    <w:rsid w:val="157A2BA8"/>
    <w:rsid w:val="15C75DD7"/>
    <w:rsid w:val="160F5893"/>
    <w:rsid w:val="16180885"/>
    <w:rsid w:val="161822A3"/>
    <w:rsid w:val="16564996"/>
    <w:rsid w:val="1695381E"/>
    <w:rsid w:val="16956A8F"/>
    <w:rsid w:val="16CD798C"/>
    <w:rsid w:val="16D10EF3"/>
    <w:rsid w:val="16D95679"/>
    <w:rsid w:val="16EB322D"/>
    <w:rsid w:val="1710348C"/>
    <w:rsid w:val="18052404"/>
    <w:rsid w:val="18AA2423"/>
    <w:rsid w:val="18F778F9"/>
    <w:rsid w:val="1927675D"/>
    <w:rsid w:val="193539E4"/>
    <w:rsid w:val="19A54990"/>
    <w:rsid w:val="19B74032"/>
    <w:rsid w:val="19C143FB"/>
    <w:rsid w:val="19C3689B"/>
    <w:rsid w:val="1A00718A"/>
    <w:rsid w:val="1A0F77E9"/>
    <w:rsid w:val="1A2C6C7B"/>
    <w:rsid w:val="1A402AE9"/>
    <w:rsid w:val="1B027752"/>
    <w:rsid w:val="1B271D70"/>
    <w:rsid w:val="1B7049E8"/>
    <w:rsid w:val="1BB42361"/>
    <w:rsid w:val="1BF345DA"/>
    <w:rsid w:val="1C2A0FC9"/>
    <w:rsid w:val="1C64379F"/>
    <w:rsid w:val="1C7A463F"/>
    <w:rsid w:val="1C841C4A"/>
    <w:rsid w:val="1CAD4FA6"/>
    <w:rsid w:val="1CD874A4"/>
    <w:rsid w:val="1CFE0276"/>
    <w:rsid w:val="1D384EEC"/>
    <w:rsid w:val="1D4354A8"/>
    <w:rsid w:val="1D507C9D"/>
    <w:rsid w:val="1D90423D"/>
    <w:rsid w:val="1D9F7F47"/>
    <w:rsid w:val="1DC675C7"/>
    <w:rsid w:val="1DD40EB9"/>
    <w:rsid w:val="1E1A3B5A"/>
    <w:rsid w:val="1E4638A8"/>
    <w:rsid w:val="1E6E4592"/>
    <w:rsid w:val="1EDB4322"/>
    <w:rsid w:val="1EF76FDF"/>
    <w:rsid w:val="1F0E1936"/>
    <w:rsid w:val="1F2815BD"/>
    <w:rsid w:val="1F305570"/>
    <w:rsid w:val="1F7550FD"/>
    <w:rsid w:val="1FA74E94"/>
    <w:rsid w:val="20294D79"/>
    <w:rsid w:val="203E058F"/>
    <w:rsid w:val="20677C8A"/>
    <w:rsid w:val="20F735B0"/>
    <w:rsid w:val="20FD62A3"/>
    <w:rsid w:val="21137BD7"/>
    <w:rsid w:val="211F00E0"/>
    <w:rsid w:val="21AB3A1F"/>
    <w:rsid w:val="21BA4248"/>
    <w:rsid w:val="21FA1B4F"/>
    <w:rsid w:val="22247AC5"/>
    <w:rsid w:val="22586228"/>
    <w:rsid w:val="22A73796"/>
    <w:rsid w:val="235E553A"/>
    <w:rsid w:val="23B1028F"/>
    <w:rsid w:val="23CE4E15"/>
    <w:rsid w:val="23E96896"/>
    <w:rsid w:val="246C64E8"/>
    <w:rsid w:val="247A16EF"/>
    <w:rsid w:val="249D771D"/>
    <w:rsid w:val="24C800C9"/>
    <w:rsid w:val="24C97BA4"/>
    <w:rsid w:val="24CF6702"/>
    <w:rsid w:val="251E45F3"/>
    <w:rsid w:val="2580621C"/>
    <w:rsid w:val="25936A34"/>
    <w:rsid w:val="25A2270E"/>
    <w:rsid w:val="25B30441"/>
    <w:rsid w:val="262D3142"/>
    <w:rsid w:val="26512BEA"/>
    <w:rsid w:val="26824EA7"/>
    <w:rsid w:val="26DE7964"/>
    <w:rsid w:val="270C799A"/>
    <w:rsid w:val="274372B0"/>
    <w:rsid w:val="276E219A"/>
    <w:rsid w:val="278D5691"/>
    <w:rsid w:val="27AB1A2B"/>
    <w:rsid w:val="280D7D94"/>
    <w:rsid w:val="28C50885"/>
    <w:rsid w:val="28C734DE"/>
    <w:rsid w:val="28D20EFA"/>
    <w:rsid w:val="28FC1CB0"/>
    <w:rsid w:val="29417F8C"/>
    <w:rsid w:val="29752F0C"/>
    <w:rsid w:val="299335F0"/>
    <w:rsid w:val="29DF348E"/>
    <w:rsid w:val="2A16341D"/>
    <w:rsid w:val="2A2D07CE"/>
    <w:rsid w:val="2A2D6FEB"/>
    <w:rsid w:val="2A3030BB"/>
    <w:rsid w:val="2A8040E3"/>
    <w:rsid w:val="2AB60F80"/>
    <w:rsid w:val="2ABD1EC0"/>
    <w:rsid w:val="2ABD2CE2"/>
    <w:rsid w:val="2AC14A18"/>
    <w:rsid w:val="2AE3061F"/>
    <w:rsid w:val="2AE87E9C"/>
    <w:rsid w:val="2AFE7446"/>
    <w:rsid w:val="2B965BD4"/>
    <w:rsid w:val="2BA36DF7"/>
    <w:rsid w:val="2BA739BD"/>
    <w:rsid w:val="2BB7270B"/>
    <w:rsid w:val="2BC641F7"/>
    <w:rsid w:val="2BDB7571"/>
    <w:rsid w:val="2BFC400D"/>
    <w:rsid w:val="2C5035FD"/>
    <w:rsid w:val="2C55728C"/>
    <w:rsid w:val="2C875DE9"/>
    <w:rsid w:val="2CA61937"/>
    <w:rsid w:val="2CF37269"/>
    <w:rsid w:val="2D196E2F"/>
    <w:rsid w:val="2D242553"/>
    <w:rsid w:val="2D402624"/>
    <w:rsid w:val="2D4F13F9"/>
    <w:rsid w:val="2D672BF4"/>
    <w:rsid w:val="2D6A2B05"/>
    <w:rsid w:val="2D7F7A8D"/>
    <w:rsid w:val="2D837183"/>
    <w:rsid w:val="2DD05D78"/>
    <w:rsid w:val="2E3B42B4"/>
    <w:rsid w:val="2EB9031E"/>
    <w:rsid w:val="2EE131D3"/>
    <w:rsid w:val="2F01165D"/>
    <w:rsid w:val="2F7103B7"/>
    <w:rsid w:val="2F84255F"/>
    <w:rsid w:val="2FD0622F"/>
    <w:rsid w:val="2FD87E6B"/>
    <w:rsid w:val="300938C3"/>
    <w:rsid w:val="301E0FB7"/>
    <w:rsid w:val="302D5991"/>
    <w:rsid w:val="304060F3"/>
    <w:rsid w:val="305E2682"/>
    <w:rsid w:val="306275ED"/>
    <w:rsid w:val="30D922A7"/>
    <w:rsid w:val="31B601D1"/>
    <w:rsid w:val="31B85566"/>
    <w:rsid w:val="32033B97"/>
    <w:rsid w:val="322B5CEC"/>
    <w:rsid w:val="32572437"/>
    <w:rsid w:val="325A52BA"/>
    <w:rsid w:val="326D0759"/>
    <w:rsid w:val="32E02885"/>
    <w:rsid w:val="330644A3"/>
    <w:rsid w:val="335B139B"/>
    <w:rsid w:val="339B06F5"/>
    <w:rsid w:val="33BF1957"/>
    <w:rsid w:val="340D073E"/>
    <w:rsid w:val="344275CB"/>
    <w:rsid w:val="3461255A"/>
    <w:rsid w:val="349A06B7"/>
    <w:rsid w:val="34AF6CE9"/>
    <w:rsid w:val="34CF3480"/>
    <w:rsid w:val="352F0FF6"/>
    <w:rsid w:val="3547048D"/>
    <w:rsid w:val="3565212B"/>
    <w:rsid w:val="356D734A"/>
    <w:rsid w:val="357562B8"/>
    <w:rsid w:val="358D76C1"/>
    <w:rsid w:val="3590334C"/>
    <w:rsid w:val="35956964"/>
    <w:rsid w:val="35A935FE"/>
    <w:rsid w:val="35DB580D"/>
    <w:rsid w:val="35EC1AB5"/>
    <w:rsid w:val="36235BF9"/>
    <w:rsid w:val="362765FF"/>
    <w:rsid w:val="363361E1"/>
    <w:rsid w:val="368913C1"/>
    <w:rsid w:val="36BF4067"/>
    <w:rsid w:val="36E146B0"/>
    <w:rsid w:val="37143F5C"/>
    <w:rsid w:val="371F0EE2"/>
    <w:rsid w:val="37333532"/>
    <w:rsid w:val="37523019"/>
    <w:rsid w:val="37792ABB"/>
    <w:rsid w:val="37A87FE9"/>
    <w:rsid w:val="380A1BA9"/>
    <w:rsid w:val="38340563"/>
    <w:rsid w:val="3872590B"/>
    <w:rsid w:val="38825204"/>
    <w:rsid w:val="388D550D"/>
    <w:rsid w:val="388F4DE8"/>
    <w:rsid w:val="38EB3477"/>
    <w:rsid w:val="394D6E49"/>
    <w:rsid w:val="39581009"/>
    <w:rsid w:val="3993113A"/>
    <w:rsid w:val="39F27468"/>
    <w:rsid w:val="3ADC0806"/>
    <w:rsid w:val="3AEB4629"/>
    <w:rsid w:val="3B1F4A48"/>
    <w:rsid w:val="3B6A7254"/>
    <w:rsid w:val="3B8F20BF"/>
    <w:rsid w:val="3B964DC5"/>
    <w:rsid w:val="3B9C50D3"/>
    <w:rsid w:val="3C33160A"/>
    <w:rsid w:val="3C4A6075"/>
    <w:rsid w:val="3C6273D6"/>
    <w:rsid w:val="3C776471"/>
    <w:rsid w:val="3C865CAA"/>
    <w:rsid w:val="3C9D0725"/>
    <w:rsid w:val="3CC0426C"/>
    <w:rsid w:val="3CC20B14"/>
    <w:rsid w:val="3CD178DC"/>
    <w:rsid w:val="3CD36CD8"/>
    <w:rsid w:val="3CDC5DEE"/>
    <w:rsid w:val="3CE2758C"/>
    <w:rsid w:val="3CF933A3"/>
    <w:rsid w:val="3D64750F"/>
    <w:rsid w:val="3D8D1BEB"/>
    <w:rsid w:val="3DA15C34"/>
    <w:rsid w:val="3DCE58CE"/>
    <w:rsid w:val="3E9406A4"/>
    <w:rsid w:val="3E991D6A"/>
    <w:rsid w:val="3EA74F18"/>
    <w:rsid w:val="3EBE6950"/>
    <w:rsid w:val="3ED72F04"/>
    <w:rsid w:val="3EF86AF1"/>
    <w:rsid w:val="3F2A417A"/>
    <w:rsid w:val="3FC72077"/>
    <w:rsid w:val="3FDC57F8"/>
    <w:rsid w:val="407653FA"/>
    <w:rsid w:val="40797B88"/>
    <w:rsid w:val="408C4F20"/>
    <w:rsid w:val="409E2578"/>
    <w:rsid w:val="409E37EF"/>
    <w:rsid w:val="40BD4E2C"/>
    <w:rsid w:val="40D43317"/>
    <w:rsid w:val="41081635"/>
    <w:rsid w:val="41306C47"/>
    <w:rsid w:val="41340C19"/>
    <w:rsid w:val="41741D85"/>
    <w:rsid w:val="41CC783B"/>
    <w:rsid w:val="41EE4B4A"/>
    <w:rsid w:val="42170D6A"/>
    <w:rsid w:val="42810641"/>
    <w:rsid w:val="42813466"/>
    <w:rsid w:val="4284564A"/>
    <w:rsid w:val="42B25A51"/>
    <w:rsid w:val="42EE3208"/>
    <w:rsid w:val="42F1193D"/>
    <w:rsid w:val="432149F2"/>
    <w:rsid w:val="438F27E4"/>
    <w:rsid w:val="43C5537D"/>
    <w:rsid w:val="43ED1FD1"/>
    <w:rsid w:val="440805B4"/>
    <w:rsid w:val="44162E0F"/>
    <w:rsid w:val="44C23EF7"/>
    <w:rsid w:val="455518CB"/>
    <w:rsid w:val="455D214F"/>
    <w:rsid w:val="455E09B0"/>
    <w:rsid w:val="45631F3D"/>
    <w:rsid w:val="45A71E59"/>
    <w:rsid w:val="460941B1"/>
    <w:rsid w:val="464D0509"/>
    <w:rsid w:val="467D5579"/>
    <w:rsid w:val="46826A0B"/>
    <w:rsid w:val="46E92582"/>
    <w:rsid w:val="477D3D93"/>
    <w:rsid w:val="47861F93"/>
    <w:rsid w:val="47911A6F"/>
    <w:rsid w:val="47D84420"/>
    <w:rsid w:val="48143D65"/>
    <w:rsid w:val="48667C96"/>
    <w:rsid w:val="489E1018"/>
    <w:rsid w:val="489F7795"/>
    <w:rsid w:val="48A32E78"/>
    <w:rsid w:val="48F035A5"/>
    <w:rsid w:val="490A79CC"/>
    <w:rsid w:val="490B1F0F"/>
    <w:rsid w:val="49152594"/>
    <w:rsid w:val="49154720"/>
    <w:rsid w:val="49281662"/>
    <w:rsid w:val="497B7126"/>
    <w:rsid w:val="49842843"/>
    <w:rsid w:val="49D70ACD"/>
    <w:rsid w:val="49F16916"/>
    <w:rsid w:val="49FC4AF8"/>
    <w:rsid w:val="4A2B5787"/>
    <w:rsid w:val="4A5A5C7D"/>
    <w:rsid w:val="4B5E4732"/>
    <w:rsid w:val="4B647F94"/>
    <w:rsid w:val="4B7E30AD"/>
    <w:rsid w:val="4B827D96"/>
    <w:rsid w:val="4B992A03"/>
    <w:rsid w:val="4BD54F21"/>
    <w:rsid w:val="4C017DEE"/>
    <w:rsid w:val="4C051EB5"/>
    <w:rsid w:val="4C741D91"/>
    <w:rsid w:val="4C9C7B2B"/>
    <w:rsid w:val="4CBE1131"/>
    <w:rsid w:val="4D5203E3"/>
    <w:rsid w:val="4D523D94"/>
    <w:rsid w:val="4E267305"/>
    <w:rsid w:val="4E9E15E2"/>
    <w:rsid w:val="4EFD1624"/>
    <w:rsid w:val="4F2A227C"/>
    <w:rsid w:val="4F2D52C4"/>
    <w:rsid w:val="4F5625C5"/>
    <w:rsid w:val="4F9A472B"/>
    <w:rsid w:val="4FF808CD"/>
    <w:rsid w:val="50291142"/>
    <w:rsid w:val="50343572"/>
    <w:rsid w:val="505B6BCD"/>
    <w:rsid w:val="506220FF"/>
    <w:rsid w:val="507A36C3"/>
    <w:rsid w:val="50D05034"/>
    <w:rsid w:val="50DF6493"/>
    <w:rsid w:val="51022D99"/>
    <w:rsid w:val="516376B3"/>
    <w:rsid w:val="517A1330"/>
    <w:rsid w:val="51B44B15"/>
    <w:rsid w:val="520C02FC"/>
    <w:rsid w:val="520E0B99"/>
    <w:rsid w:val="52181CD6"/>
    <w:rsid w:val="52370A38"/>
    <w:rsid w:val="525242F5"/>
    <w:rsid w:val="526966EF"/>
    <w:rsid w:val="5290093F"/>
    <w:rsid w:val="529A0D37"/>
    <w:rsid w:val="52FC5CD6"/>
    <w:rsid w:val="53220D36"/>
    <w:rsid w:val="533F5F2A"/>
    <w:rsid w:val="53450A5B"/>
    <w:rsid w:val="5352581A"/>
    <w:rsid w:val="53591835"/>
    <w:rsid w:val="53606488"/>
    <w:rsid w:val="536E5769"/>
    <w:rsid w:val="537A5E32"/>
    <w:rsid w:val="53E32FD2"/>
    <w:rsid w:val="5406763E"/>
    <w:rsid w:val="540E2864"/>
    <w:rsid w:val="54AA414D"/>
    <w:rsid w:val="54AF3A11"/>
    <w:rsid w:val="54B66268"/>
    <w:rsid w:val="54CC025A"/>
    <w:rsid w:val="550A018C"/>
    <w:rsid w:val="552B2D1C"/>
    <w:rsid w:val="5546232D"/>
    <w:rsid w:val="5564282C"/>
    <w:rsid w:val="563D4ABF"/>
    <w:rsid w:val="56522183"/>
    <w:rsid w:val="56555D29"/>
    <w:rsid w:val="56903F11"/>
    <w:rsid w:val="56A44B7A"/>
    <w:rsid w:val="56EE330D"/>
    <w:rsid w:val="570C4F82"/>
    <w:rsid w:val="5711209E"/>
    <w:rsid w:val="573D11AB"/>
    <w:rsid w:val="57551DB8"/>
    <w:rsid w:val="576654F8"/>
    <w:rsid w:val="57A24B17"/>
    <w:rsid w:val="581265C5"/>
    <w:rsid w:val="5816569E"/>
    <w:rsid w:val="587E0364"/>
    <w:rsid w:val="589457B9"/>
    <w:rsid w:val="58E56400"/>
    <w:rsid w:val="59393D70"/>
    <w:rsid w:val="594832AC"/>
    <w:rsid w:val="5954408D"/>
    <w:rsid w:val="59BC3001"/>
    <w:rsid w:val="59E2514C"/>
    <w:rsid w:val="59EB6FF2"/>
    <w:rsid w:val="5A4F1BAD"/>
    <w:rsid w:val="5A7E2172"/>
    <w:rsid w:val="5AD03B8B"/>
    <w:rsid w:val="5AFF723B"/>
    <w:rsid w:val="5B014317"/>
    <w:rsid w:val="5B587D36"/>
    <w:rsid w:val="5B606B37"/>
    <w:rsid w:val="5B69604A"/>
    <w:rsid w:val="5B6E72C4"/>
    <w:rsid w:val="5BAF2CD7"/>
    <w:rsid w:val="5BE0454E"/>
    <w:rsid w:val="5BEE01C2"/>
    <w:rsid w:val="5BEE4553"/>
    <w:rsid w:val="5BF5555E"/>
    <w:rsid w:val="5BFB004F"/>
    <w:rsid w:val="5BFF07F6"/>
    <w:rsid w:val="5C032475"/>
    <w:rsid w:val="5C3214D8"/>
    <w:rsid w:val="5C5E5C2B"/>
    <w:rsid w:val="5C654606"/>
    <w:rsid w:val="5CD62671"/>
    <w:rsid w:val="5D1166A5"/>
    <w:rsid w:val="5D143EA0"/>
    <w:rsid w:val="5D33017B"/>
    <w:rsid w:val="5D357084"/>
    <w:rsid w:val="5D5C3F55"/>
    <w:rsid w:val="5D725382"/>
    <w:rsid w:val="5DCF6383"/>
    <w:rsid w:val="5DF115F7"/>
    <w:rsid w:val="5E555F15"/>
    <w:rsid w:val="5F3C4DBB"/>
    <w:rsid w:val="5F7735B2"/>
    <w:rsid w:val="5F96029A"/>
    <w:rsid w:val="5FBB33C3"/>
    <w:rsid w:val="5FD76D63"/>
    <w:rsid w:val="600442C6"/>
    <w:rsid w:val="60395FA0"/>
    <w:rsid w:val="60D71546"/>
    <w:rsid w:val="60E07F36"/>
    <w:rsid w:val="61340781"/>
    <w:rsid w:val="613A0976"/>
    <w:rsid w:val="618D1399"/>
    <w:rsid w:val="61B6277F"/>
    <w:rsid w:val="61E83144"/>
    <w:rsid w:val="621F5CAE"/>
    <w:rsid w:val="62230166"/>
    <w:rsid w:val="623A4847"/>
    <w:rsid w:val="62774E47"/>
    <w:rsid w:val="62AF343F"/>
    <w:rsid w:val="62CE6151"/>
    <w:rsid w:val="62D136D5"/>
    <w:rsid w:val="62D5655C"/>
    <w:rsid w:val="630664B7"/>
    <w:rsid w:val="63147312"/>
    <w:rsid w:val="63527988"/>
    <w:rsid w:val="63A13CF4"/>
    <w:rsid w:val="63AD3456"/>
    <w:rsid w:val="63B517C2"/>
    <w:rsid w:val="63BC3367"/>
    <w:rsid w:val="63DA2297"/>
    <w:rsid w:val="63E0164F"/>
    <w:rsid w:val="63EE4800"/>
    <w:rsid w:val="63F0428F"/>
    <w:rsid w:val="65076C1F"/>
    <w:rsid w:val="65533020"/>
    <w:rsid w:val="655C4CA8"/>
    <w:rsid w:val="6587702C"/>
    <w:rsid w:val="658A4DB8"/>
    <w:rsid w:val="658B1B6F"/>
    <w:rsid w:val="65BB3E2B"/>
    <w:rsid w:val="65C8785C"/>
    <w:rsid w:val="65D352F7"/>
    <w:rsid w:val="66152852"/>
    <w:rsid w:val="661C7184"/>
    <w:rsid w:val="662A352C"/>
    <w:rsid w:val="66301E9D"/>
    <w:rsid w:val="66463CD6"/>
    <w:rsid w:val="66AC7D69"/>
    <w:rsid w:val="66D21A62"/>
    <w:rsid w:val="66DE0A67"/>
    <w:rsid w:val="67294FF5"/>
    <w:rsid w:val="67362DE0"/>
    <w:rsid w:val="673F73D6"/>
    <w:rsid w:val="67503F25"/>
    <w:rsid w:val="67596D31"/>
    <w:rsid w:val="67D06B17"/>
    <w:rsid w:val="68390BDB"/>
    <w:rsid w:val="687811D8"/>
    <w:rsid w:val="68923F6F"/>
    <w:rsid w:val="68A40D6E"/>
    <w:rsid w:val="693D2410"/>
    <w:rsid w:val="69455274"/>
    <w:rsid w:val="696B3E06"/>
    <w:rsid w:val="696F4866"/>
    <w:rsid w:val="6978489D"/>
    <w:rsid w:val="69AA07B8"/>
    <w:rsid w:val="69B14CFE"/>
    <w:rsid w:val="69DA0CCC"/>
    <w:rsid w:val="69DA7E0D"/>
    <w:rsid w:val="6A0F73BB"/>
    <w:rsid w:val="6A4F5968"/>
    <w:rsid w:val="6A553D6B"/>
    <w:rsid w:val="6A6A104B"/>
    <w:rsid w:val="6A6E7A81"/>
    <w:rsid w:val="6A9308C6"/>
    <w:rsid w:val="6AA55C3B"/>
    <w:rsid w:val="6ADD62BE"/>
    <w:rsid w:val="6B174AD4"/>
    <w:rsid w:val="6B336204"/>
    <w:rsid w:val="6B550265"/>
    <w:rsid w:val="6B7D4323"/>
    <w:rsid w:val="6BB4280C"/>
    <w:rsid w:val="6BCB74CA"/>
    <w:rsid w:val="6BD620D7"/>
    <w:rsid w:val="6BE57951"/>
    <w:rsid w:val="6BF503E1"/>
    <w:rsid w:val="6C590E4B"/>
    <w:rsid w:val="6C9B1C3D"/>
    <w:rsid w:val="6CCC0425"/>
    <w:rsid w:val="6CEE4346"/>
    <w:rsid w:val="6D530B8F"/>
    <w:rsid w:val="6D5B3990"/>
    <w:rsid w:val="6D5C2AF4"/>
    <w:rsid w:val="6D75743F"/>
    <w:rsid w:val="6DBC0209"/>
    <w:rsid w:val="6DF73AA0"/>
    <w:rsid w:val="6DF7488F"/>
    <w:rsid w:val="6DFA72BA"/>
    <w:rsid w:val="6E4D4ED8"/>
    <w:rsid w:val="6E5702C8"/>
    <w:rsid w:val="6E5D2328"/>
    <w:rsid w:val="6E920FFE"/>
    <w:rsid w:val="6ED43B14"/>
    <w:rsid w:val="6F236B51"/>
    <w:rsid w:val="6F450BAE"/>
    <w:rsid w:val="6FB41674"/>
    <w:rsid w:val="7007683E"/>
    <w:rsid w:val="702307F9"/>
    <w:rsid w:val="70967C2D"/>
    <w:rsid w:val="70F8527B"/>
    <w:rsid w:val="71046B02"/>
    <w:rsid w:val="71685B57"/>
    <w:rsid w:val="71B730D7"/>
    <w:rsid w:val="71EE4759"/>
    <w:rsid w:val="72025573"/>
    <w:rsid w:val="72105110"/>
    <w:rsid w:val="72341B4D"/>
    <w:rsid w:val="728018AE"/>
    <w:rsid w:val="728D6069"/>
    <w:rsid w:val="72AE67B8"/>
    <w:rsid w:val="72C20818"/>
    <w:rsid w:val="72E8339A"/>
    <w:rsid w:val="72FD7490"/>
    <w:rsid w:val="73073EAB"/>
    <w:rsid w:val="730F3C18"/>
    <w:rsid w:val="733301B8"/>
    <w:rsid w:val="73742A95"/>
    <w:rsid w:val="737A116C"/>
    <w:rsid w:val="73A468CB"/>
    <w:rsid w:val="73EA7BD2"/>
    <w:rsid w:val="74130BA8"/>
    <w:rsid w:val="74323A98"/>
    <w:rsid w:val="74345997"/>
    <w:rsid w:val="74731B6E"/>
    <w:rsid w:val="74941B9A"/>
    <w:rsid w:val="74B54486"/>
    <w:rsid w:val="74FA51C1"/>
    <w:rsid w:val="752131A0"/>
    <w:rsid w:val="753B1FE8"/>
    <w:rsid w:val="757E6BD3"/>
    <w:rsid w:val="759A001C"/>
    <w:rsid w:val="75AC27A2"/>
    <w:rsid w:val="760B588E"/>
    <w:rsid w:val="763009D1"/>
    <w:rsid w:val="76A72EAF"/>
    <w:rsid w:val="76B80229"/>
    <w:rsid w:val="76FE6745"/>
    <w:rsid w:val="770E0BF6"/>
    <w:rsid w:val="77114DF7"/>
    <w:rsid w:val="77190748"/>
    <w:rsid w:val="771A539D"/>
    <w:rsid w:val="77362ACA"/>
    <w:rsid w:val="776B6611"/>
    <w:rsid w:val="7786095C"/>
    <w:rsid w:val="77D32FC4"/>
    <w:rsid w:val="77F21ED2"/>
    <w:rsid w:val="78213DF6"/>
    <w:rsid w:val="783F69B2"/>
    <w:rsid w:val="78777336"/>
    <w:rsid w:val="787F2759"/>
    <w:rsid w:val="78833078"/>
    <w:rsid w:val="78C35614"/>
    <w:rsid w:val="78CC798D"/>
    <w:rsid w:val="78E84C39"/>
    <w:rsid w:val="79100138"/>
    <w:rsid w:val="791813FF"/>
    <w:rsid w:val="793E2981"/>
    <w:rsid w:val="797E3D30"/>
    <w:rsid w:val="79E20BBB"/>
    <w:rsid w:val="79F2434A"/>
    <w:rsid w:val="7A056510"/>
    <w:rsid w:val="7A17788A"/>
    <w:rsid w:val="7A481EC9"/>
    <w:rsid w:val="7A6F6535"/>
    <w:rsid w:val="7A93415D"/>
    <w:rsid w:val="7A990445"/>
    <w:rsid w:val="7AB004AC"/>
    <w:rsid w:val="7AD73977"/>
    <w:rsid w:val="7AD871FB"/>
    <w:rsid w:val="7B1B5F38"/>
    <w:rsid w:val="7B32041A"/>
    <w:rsid w:val="7B8A1B47"/>
    <w:rsid w:val="7BDE6230"/>
    <w:rsid w:val="7C064652"/>
    <w:rsid w:val="7C4245EB"/>
    <w:rsid w:val="7C681E25"/>
    <w:rsid w:val="7C863EC6"/>
    <w:rsid w:val="7C9D7072"/>
    <w:rsid w:val="7CC43955"/>
    <w:rsid w:val="7CC54BC8"/>
    <w:rsid w:val="7CF45336"/>
    <w:rsid w:val="7D0563A9"/>
    <w:rsid w:val="7D5E7A12"/>
    <w:rsid w:val="7D832941"/>
    <w:rsid w:val="7DFC7585"/>
    <w:rsid w:val="7E426D78"/>
    <w:rsid w:val="7E4715F7"/>
    <w:rsid w:val="7E552150"/>
    <w:rsid w:val="7E6A7B7B"/>
    <w:rsid w:val="7EB91F7E"/>
    <w:rsid w:val="7EE04D7F"/>
    <w:rsid w:val="7EE84D34"/>
    <w:rsid w:val="7EF32EB4"/>
    <w:rsid w:val="7F1E7AF9"/>
    <w:rsid w:val="7F417C65"/>
    <w:rsid w:val="7F642762"/>
    <w:rsid w:val="7F655294"/>
    <w:rsid w:val="7F766B22"/>
    <w:rsid w:val="7F9667D5"/>
    <w:rsid w:val="7FAE2314"/>
    <w:rsid w:val="7FC14D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9" w:semiHidden="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b/>
      <w:kern w:val="44"/>
      <w:sz w:val="44"/>
    </w:rPr>
  </w:style>
  <w:style w:type="paragraph" w:styleId="3">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5"/>
    <w:basedOn w:val="1"/>
    <w:next w:val="1"/>
    <w:autoRedefine/>
    <w:unhideWhenUsed/>
    <w:qFormat/>
    <w:uiPriority w:val="9"/>
    <w:pPr>
      <w:keepNext/>
      <w:keepLines/>
      <w:spacing w:before="280" w:after="290" w:line="376" w:lineRule="auto"/>
      <w:outlineLvl w:val="4"/>
    </w:pPr>
    <w:rPr>
      <w:b/>
      <w:bCs/>
      <w:sz w:val="28"/>
      <w:szCs w:val="28"/>
    </w:rPr>
  </w:style>
  <w:style w:type="paragraph" w:styleId="6">
    <w:name w:val="heading 6"/>
    <w:basedOn w:val="1"/>
    <w:next w:val="1"/>
    <w:autoRedefine/>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7">
    <w:name w:val="List Number"/>
    <w:basedOn w:val="1"/>
    <w:qFormat/>
    <w:uiPriority w:val="0"/>
    <w:pPr>
      <w:widowControl/>
      <w:numPr>
        <w:ilvl w:val="0"/>
        <w:numId w:val="2"/>
      </w:numPr>
      <w:tabs>
        <w:tab w:val="left" w:pos="425"/>
        <w:tab w:val="left" w:pos="454"/>
        <w:tab w:val="left" w:pos="720"/>
      </w:tabs>
      <w:spacing w:afterLines="50"/>
      <w:ind w:left="454" w:hanging="284"/>
      <w:jc w:val="left"/>
    </w:pPr>
    <w:rPr>
      <w:kern w:val="0"/>
      <w:sz w:val="24"/>
      <w:szCs w:val="20"/>
    </w:rPr>
  </w:style>
  <w:style w:type="paragraph" w:styleId="8">
    <w:name w:val="Normal Indent"/>
    <w:basedOn w:val="1"/>
    <w:autoRedefine/>
    <w:qFormat/>
    <w:uiPriority w:val="0"/>
    <w:pPr>
      <w:ind w:firstLine="420"/>
    </w:pPr>
    <w:rPr>
      <w:szCs w:val="20"/>
    </w:rPr>
  </w:style>
  <w:style w:type="paragraph" w:styleId="9">
    <w:name w:val="caption"/>
    <w:basedOn w:val="1"/>
    <w:next w:val="1"/>
    <w:autoRedefine/>
    <w:qFormat/>
    <w:uiPriority w:val="0"/>
    <w:pPr>
      <w:spacing w:before="152" w:after="160"/>
    </w:pPr>
    <w:rPr>
      <w:rFonts w:ascii="Arial" w:hAnsi="Arial" w:eastAsia="黑体" w:cs="Arial"/>
      <w:sz w:val="20"/>
      <w:szCs w:val="20"/>
    </w:rPr>
  </w:style>
  <w:style w:type="paragraph" w:styleId="10">
    <w:name w:val="Document Map"/>
    <w:basedOn w:val="1"/>
    <w:autoRedefine/>
    <w:semiHidden/>
    <w:qFormat/>
    <w:uiPriority w:val="0"/>
    <w:pPr>
      <w:shd w:val="clear" w:color="auto" w:fill="000080"/>
    </w:pPr>
  </w:style>
  <w:style w:type="paragraph" w:styleId="11">
    <w:name w:val="annotation text"/>
    <w:basedOn w:val="1"/>
    <w:autoRedefine/>
    <w:semiHidden/>
    <w:qFormat/>
    <w:uiPriority w:val="0"/>
    <w:pPr>
      <w:jc w:val="left"/>
    </w:pPr>
  </w:style>
  <w:style w:type="paragraph" w:styleId="12">
    <w:name w:val="Body Text"/>
    <w:basedOn w:val="1"/>
    <w:next w:val="13"/>
    <w:autoRedefine/>
    <w:qFormat/>
    <w:uiPriority w:val="0"/>
    <w:pPr>
      <w:spacing w:line="360" w:lineRule="auto"/>
    </w:pPr>
    <w:rPr>
      <w:sz w:val="28"/>
    </w:rPr>
  </w:style>
  <w:style w:type="paragraph" w:styleId="13">
    <w:name w:val="toc 4"/>
    <w:basedOn w:val="1"/>
    <w:next w:val="1"/>
    <w:autoRedefine/>
    <w:unhideWhenUsed/>
    <w:qFormat/>
    <w:uiPriority w:val="39"/>
    <w:pPr>
      <w:ind w:left="1260" w:leftChars="600"/>
    </w:pPr>
    <w:rPr>
      <w:rFonts w:ascii="Calibri" w:hAnsi="Calibri"/>
      <w:szCs w:val="22"/>
    </w:rPr>
  </w:style>
  <w:style w:type="paragraph" w:styleId="14">
    <w:name w:val="Body Text Indent"/>
    <w:basedOn w:val="1"/>
    <w:autoRedefine/>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15">
    <w:name w:val="Block Text"/>
    <w:basedOn w:val="1"/>
    <w:autoRedefine/>
    <w:qFormat/>
    <w:uiPriority w:val="0"/>
    <w:pPr>
      <w:autoSpaceDE w:val="0"/>
      <w:autoSpaceDN w:val="0"/>
      <w:adjustRightInd w:val="0"/>
      <w:spacing w:line="240" w:lineRule="atLeast"/>
      <w:ind w:left="1797" w:right="857" w:rightChars="857" w:firstLine="542" w:firstLineChars="226"/>
      <w:jc w:val="left"/>
    </w:pPr>
    <w:rPr>
      <w:rFonts w:hint="eastAsia" w:ascii="宋体"/>
      <w:color w:val="000000"/>
      <w:kern w:val="0"/>
      <w:sz w:val="24"/>
    </w:rPr>
  </w:style>
  <w:style w:type="paragraph" w:styleId="16">
    <w:name w:val="Plain Text"/>
    <w:basedOn w:val="1"/>
    <w:link w:val="53"/>
    <w:autoRedefine/>
    <w:qFormat/>
    <w:uiPriority w:val="0"/>
    <w:rPr>
      <w:rFonts w:ascii="宋体" w:hAnsi="Courier New"/>
    </w:rPr>
  </w:style>
  <w:style w:type="paragraph" w:styleId="17">
    <w:name w:val="Date"/>
    <w:basedOn w:val="1"/>
    <w:next w:val="1"/>
    <w:autoRedefine/>
    <w:qFormat/>
    <w:uiPriority w:val="0"/>
    <w:rPr>
      <w:sz w:val="24"/>
    </w:rPr>
  </w:style>
  <w:style w:type="paragraph" w:styleId="18">
    <w:name w:val="Body Text Indent 2"/>
    <w:basedOn w:val="1"/>
    <w:autoRedefine/>
    <w:qFormat/>
    <w:uiPriority w:val="0"/>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5" w:rightChars="12" w:firstLine="360" w:firstLineChars="150"/>
      <w:jc w:val="left"/>
    </w:pPr>
    <w:rPr>
      <w:rFonts w:ascii="宋体"/>
      <w:color w:val="000000"/>
      <w:kern w:val="0"/>
      <w:sz w:val="24"/>
      <w:szCs w:val="20"/>
    </w:rPr>
  </w:style>
  <w:style w:type="paragraph" w:styleId="19">
    <w:name w:val="Balloon Text"/>
    <w:basedOn w:val="1"/>
    <w:autoRedefine/>
    <w:semiHidden/>
    <w:qFormat/>
    <w:uiPriority w:val="0"/>
    <w:rPr>
      <w:sz w:val="18"/>
      <w:szCs w:val="18"/>
    </w:rPr>
  </w:style>
  <w:style w:type="paragraph" w:styleId="20">
    <w:name w:val="footer"/>
    <w:basedOn w:val="1"/>
    <w:link w:val="54"/>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22">
    <w:name w:val="List"/>
    <w:basedOn w:val="1"/>
    <w:autoRedefine/>
    <w:qFormat/>
    <w:uiPriority w:val="0"/>
    <w:pPr>
      <w:ind w:left="200" w:hanging="200" w:hangingChars="200"/>
    </w:pPr>
    <w:rPr>
      <w:sz w:val="28"/>
    </w:rPr>
  </w:style>
  <w:style w:type="paragraph" w:styleId="23">
    <w:name w:val="toc 2"/>
    <w:basedOn w:val="1"/>
    <w:next w:val="1"/>
    <w:autoRedefine/>
    <w:qFormat/>
    <w:uiPriority w:val="0"/>
    <w:pPr>
      <w:spacing w:line="360" w:lineRule="auto"/>
      <w:ind w:left="210" w:leftChars="100" w:firstLine="472" w:firstLineChars="196"/>
      <w:jc w:val="left"/>
    </w:pPr>
    <w:rPr>
      <w:rFonts w:ascii="宋体" w:hAnsi="宋体"/>
      <w:b/>
      <w:sz w:val="24"/>
    </w:rPr>
  </w:style>
  <w:style w:type="paragraph" w:styleId="24">
    <w:name w:val="Body Text 2"/>
    <w:basedOn w:val="1"/>
    <w:autoRedefine/>
    <w:qFormat/>
    <w:uiPriority w:val="0"/>
    <w:pPr>
      <w:spacing w:line="360" w:lineRule="auto"/>
    </w:pPr>
    <w:rPr>
      <w:sz w:val="18"/>
    </w:rPr>
  </w:style>
  <w:style w:type="paragraph" w:styleId="25">
    <w:name w:val="Normal (Web)"/>
    <w:basedOn w:val="1"/>
    <w:autoRedefine/>
    <w:qFormat/>
    <w:uiPriority w:val="0"/>
    <w:pPr>
      <w:widowControl/>
      <w:spacing w:before="100" w:beforeAutospacing="1" w:after="100" w:afterAutospacing="1"/>
      <w:jc w:val="left"/>
    </w:pPr>
    <w:rPr>
      <w:rFonts w:hint="eastAsia" w:ascii="宋体" w:hAnsi="宋体"/>
      <w:kern w:val="0"/>
      <w:sz w:val="24"/>
    </w:rPr>
  </w:style>
  <w:style w:type="paragraph" w:styleId="26">
    <w:name w:val="Title"/>
    <w:basedOn w:val="1"/>
    <w:next w:val="1"/>
    <w:autoRedefine/>
    <w:qFormat/>
    <w:uiPriority w:val="0"/>
    <w:pPr>
      <w:spacing w:before="240" w:after="60"/>
      <w:jc w:val="center"/>
      <w:outlineLvl w:val="0"/>
    </w:pPr>
    <w:rPr>
      <w:rFonts w:ascii="Arial" w:hAnsi="Arial" w:cs="Arial"/>
      <w:b/>
      <w:bCs/>
      <w:color w:val="000000"/>
      <w:sz w:val="32"/>
      <w:szCs w:val="32"/>
    </w:rPr>
  </w:style>
  <w:style w:type="paragraph" w:styleId="27">
    <w:name w:val="Body Text First Indent"/>
    <w:basedOn w:val="12"/>
    <w:next w:val="1"/>
    <w:autoRedefine/>
    <w:qFormat/>
    <w:uiPriority w:val="0"/>
    <w:pPr>
      <w:ind w:firstLine="420" w:firstLineChars="100"/>
    </w:pPr>
    <w:rPr>
      <w:b/>
      <w:bCs/>
    </w:rPr>
  </w:style>
  <w:style w:type="table" w:styleId="29">
    <w:name w:val="Table Grid"/>
    <w:basedOn w:val="28"/>
    <w:autoRedefine/>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basedOn w:val="30"/>
    <w:autoRedefine/>
    <w:qFormat/>
    <w:uiPriority w:val="0"/>
  </w:style>
  <w:style w:type="character" w:styleId="32">
    <w:name w:val="FollowedHyperlink"/>
    <w:basedOn w:val="30"/>
    <w:autoRedefine/>
    <w:qFormat/>
    <w:uiPriority w:val="0"/>
    <w:rPr>
      <w:color w:val="800080"/>
      <w:u w:val="single"/>
    </w:rPr>
  </w:style>
  <w:style w:type="character" w:styleId="33">
    <w:name w:val="Emphasis"/>
    <w:basedOn w:val="30"/>
    <w:autoRedefine/>
    <w:qFormat/>
    <w:uiPriority w:val="0"/>
    <w:rPr>
      <w:i/>
    </w:rPr>
  </w:style>
  <w:style w:type="character" w:styleId="34">
    <w:name w:val="Hyperlink"/>
    <w:basedOn w:val="30"/>
    <w:autoRedefine/>
    <w:qFormat/>
    <w:uiPriority w:val="0"/>
    <w:rPr>
      <w:color w:val="0000FF"/>
      <w:u w:val="single"/>
    </w:rPr>
  </w:style>
  <w:style w:type="character" w:styleId="35">
    <w:name w:val="annotation reference"/>
    <w:basedOn w:val="30"/>
    <w:autoRedefine/>
    <w:semiHidden/>
    <w:qFormat/>
    <w:uiPriority w:val="0"/>
    <w:rPr>
      <w:sz w:val="21"/>
    </w:rPr>
  </w:style>
  <w:style w:type="paragraph" w:customStyle="1" w:styleId="36">
    <w:name w:val="表格文字"/>
    <w:basedOn w:val="16"/>
    <w:next w:val="12"/>
    <w:autoRedefine/>
    <w:qFormat/>
    <w:uiPriority w:val="0"/>
    <w:pPr>
      <w:adjustRightInd w:val="0"/>
      <w:spacing w:line="420" w:lineRule="atLeast"/>
      <w:jc w:val="left"/>
      <w:textAlignment w:val="baseline"/>
    </w:pPr>
    <w:rPr>
      <w:rFonts w:ascii="Times New Roman" w:hAnsi="Times New Roman"/>
      <w:kern w:val="0"/>
    </w:rPr>
  </w:style>
  <w:style w:type="paragraph" w:customStyle="1" w:styleId="37">
    <w:name w:val="正文_2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zw"/>
    <w:basedOn w:val="1"/>
    <w:autoRedefine/>
    <w:qFormat/>
    <w:uiPriority w:val="0"/>
    <w:pPr>
      <w:widowControl/>
      <w:spacing w:before="30"/>
      <w:ind w:left="100" w:right="100"/>
    </w:pPr>
    <w:rPr>
      <w:rFonts w:ascii="方正书宋简体" w:hAnsi="宋体" w:eastAsia="方正书宋简体"/>
      <w:color w:val="000000"/>
      <w:kern w:val="0"/>
      <w:szCs w:val="21"/>
    </w:rPr>
  </w:style>
  <w:style w:type="paragraph" w:customStyle="1" w:styleId="41">
    <w:name w:val="纯文本_0_1"/>
    <w:basedOn w:val="1"/>
    <w:autoRedefine/>
    <w:qFormat/>
    <w:uiPriority w:val="0"/>
    <w:pPr>
      <w:widowControl/>
      <w:jc w:val="left"/>
    </w:pPr>
    <w:rPr>
      <w:rFonts w:ascii="宋体" w:hAnsi="Courier New"/>
      <w:szCs w:val="21"/>
    </w:rPr>
  </w:style>
  <w:style w:type="paragraph" w:customStyle="1" w:styleId="42">
    <w:name w:val="正文_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Ê×ÐÐËõ½ø"/>
    <w:basedOn w:val="1"/>
    <w:autoRedefine/>
    <w:qFormat/>
    <w:uiPriority w:val="0"/>
    <w:pPr>
      <w:widowControl/>
      <w:overflowPunct w:val="0"/>
      <w:autoSpaceDE w:val="0"/>
      <w:autoSpaceDN w:val="0"/>
      <w:adjustRightInd w:val="0"/>
      <w:textAlignment w:val="baseline"/>
    </w:pPr>
    <w:rPr>
      <w:kern w:val="0"/>
      <w:sz w:val="28"/>
      <w:szCs w:val="20"/>
    </w:rPr>
  </w:style>
  <w:style w:type="paragraph" w:customStyle="1" w:styleId="45">
    <w:name w:val="表内文字"/>
    <w:basedOn w:val="1"/>
    <w:autoRedefine/>
    <w:qFormat/>
    <w:uiPriority w:val="0"/>
    <w:pPr>
      <w:tabs>
        <w:tab w:val="left" w:pos="1418"/>
      </w:tabs>
      <w:snapToGrid w:val="0"/>
      <w:spacing w:before="50" w:after="50" w:line="460" w:lineRule="exact"/>
      <w:jc w:val="center"/>
    </w:pPr>
    <w:rPr>
      <w:rFonts w:ascii="宋体" w:hAnsi="宋体"/>
      <w:spacing w:val="-20"/>
      <w:kern w:val="0"/>
      <w:sz w:val="24"/>
    </w:rPr>
  </w:style>
  <w:style w:type="paragraph" w:customStyle="1" w:styleId="46">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7">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8">
    <w:name w:val="List Paragraph"/>
    <w:basedOn w:val="1"/>
    <w:autoRedefine/>
    <w:qFormat/>
    <w:uiPriority w:val="34"/>
    <w:pPr>
      <w:ind w:firstLine="420" w:firstLineChars="200"/>
    </w:pPr>
    <w:rPr>
      <w:rFonts w:ascii="Calibri" w:hAnsi="Calibri"/>
      <w:szCs w:val="22"/>
    </w:rPr>
  </w:style>
  <w:style w:type="paragraph" w:customStyle="1" w:styleId="49">
    <w:name w:val="Char3"/>
    <w:basedOn w:val="1"/>
    <w:autoRedefine/>
    <w:qFormat/>
    <w:uiPriority w:val="0"/>
  </w:style>
  <w:style w:type="paragraph" w:customStyle="1" w:styleId="50">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Char"/>
    <w:basedOn w:val="1"/>
    <w:autoRedefine/>
    <w:qFormat/>
    <w:uiPriority w:val="0"/>
  </w:style>
  <w:style w:type="character" w:customStyle="1" w:styleId="52">
    <w:name w:val="标题 1 Char Char"/>
    <w:autoRedefine/>
    <w:qFormat/>
    <w:uiPriority w:val="0"/>
    <w:rPr>
      <w:rFonts w:eastAsia="宋体"/>
      <w:b/>
      <w:spacing w:val="-2"/>
      <w:sz w:val="24"/>
      <w:lang w:val="en-US" w:eastAsia="zh-CN" w:bidi="ar-SA"/>
    </w:rPr>
  </w:style>
  <w:style w:type="character" w:customStyle="1" w:styleId="53">
    <w:name w:val="纯文本 Char"/>
    <w:basedOn w:val="30"/>
    <w:link w:val="16"/>
    <w:autoRedefine/>
    <w:qFormat/>
    <w:uiPriority w:val="0"/>
    <w:rPr>
      <w:rFonts w:ascii="宋体" w:hAnsi="Courier New" w:eastAsia="宋体"/>
      <w:kern w:val="2"/>
      <w:sz w:val="21"/>
      <w:szCs w:val="24"/>
      <w:lang w:val="en-US" w:eastAsia="zh-CN" w:bidi="ar-SA"/>
    </w:rPr>
  </w:style>
  <w:style w:type="character" w:customStyle="1" w:styleId="54">
    <w:name w:val="页脚 Char"/>
    <w:basedOn w:val="30"/>
    <w:link w:val="20"/>
    <w:autoRedefine/>
    <w:qFormat/>
    <w:uiPriority w:val="0"/>
    <w:rPr>
      <w:kern w:val="2"/>
      <w:sz w:val="18"/>
      <w:szCs w:val="24"/>
    </w:rPr>
  </w:style>
  <w:style w:type="paragraph" w:customStyle="1" w:styleId="55">
    <w:name w:val="p0"/>
    <w:basedOn w:val="1"/>
    <w:autoRedefine/>
    <w:qFormat/>
    <w:uiPriority w:val="99"/>
    <w:pPr>
      <w:widowControl/>
    </w:pPr>
    <w:rPr>
      <w:kern w:val="0"/>
      <w:szCs w:val="21"/>
    </w:rPr>
  </w:style>
  <w:style w:type="paragraph" w:customStyle="1" w:styleId="56">
    <w:name w:val="Fließtext"/>
    <w:basedOn w:val="1"/>
    <w:autoRedefine/>
    <w:qFormat/>
    <w:uiPriority w:val="0"/>
    <w:pPr>
      <w:overflowPunct w:val="0"/>
      <w:autoSpaceDE w:val="0"/>
      <w:autoSpaceDN w:val="0"/>
      <w:adjustRightInd w:val="0"/>
      <w:textAlignment w:val="baseline"/>
    </w:pPr>
    <w:rPr>
      <w:kern w:val="28"/>
    </w:rPr>
  </w:style>
  <w:style w:type="paragraph" w:customStyle="1" w:styleId="57">
    <w:name w:val="首行缩进"/>
    <w:basedOn w:val="1"/>
    <w:autoRedefine/>
    <w:qFormat/>
    <w:uiPriority w:val="0"/>
    <w:pPr>
      <w:spacing w:line="360" w:lineRule="auto"/>
      <w:ind w:firstLine="480" w:firstLineChars="200"/>
    </w:pPr>
    <w:rPr>
      <w:rFonts w:ascii="宋体" w:hAnsi="宋体" w:cs="宋体"/>
      <w:sz w:val="24"/>
    </w:rPr>
  </w:style>
  <w:style w:type="paragraph" w:customStyle="1" w:styleId="58">
    <w:name w:val="列出段落1"/>
    <w:basedOn w:val="1"/>
    <w:autoRedefine/>
    <w:qFormat/>
    <w:uiPriority w:val="0"/>
    <w:pPr>
      <w:ind w:firstLine="420" w:firstLineChars="200"/>
    </w:pPr>
    <w:rPr>
      <w:rFonts w:ascii="Calibri" w:hAnsi="Calibri"/>
      <w:szCs w:val="22"/>
    </w:rPr>
  </w:style>
  <w:style w:type="paragraph" w:customStyle="1" w:styleId="59">
    <w:name w:val="正文（首行缩进2字符）"/>
    <w:basedOn w:val="1"/>
    <w:autoRedefine/>
    <w:qFormat/>
    <w:uiPriority w:val="0"/>
    <w:pPr>
      <w:spacing w:line="360" w:lineRule="auto"/>
      <w:ind w:firstLine="420" w:firstLineChars="200"/>
    </w:pPr>
    <w:rPr>
      <w:szCs w:val="21"/>
    </w:rPr>
  </w:style>
  <w:style w:type="paragraph" w:customStyle="1" w:styleId="60">
    <w:name w:val="正文（深信服科技）"/>
    <w:autoRedefine/>
    <w:qFormat/>
    <w:uiPriority w:val="0"/>
    <w:pPr>
      <w:adjustRightInd w:val="0"/>
      <w:snapToGrid w:val="0"/>
      <w:spacing w:line="360" w:lineRule="auto"/>
      <w:ind w:firstLine="480" w:firstLineChars="200"/>
      <w:jc w:val="both"/>
    </w:pPr>
    <w:rPr>
      <w:rFonts w:ascii="Times New Roman" w:hAnsi="Times New Roman" w:eastAsia="宋体" w:cs="Times New Roman"/>
      <w:sz w:val="24"/>
      <w:szCs w:val="21"/>
      <w:lang w:val="en-US" w:eastAsia="zh-CN" w:bidi="ar-SA"/>
    </w:rPr>
  </w:style>
  <w:style w:type="paragraph" w:customStyle="1" w:styleId="61">
    <w:name w:val="列出段落11"/>
    <w:basedOn w:val="1"/>
    <w:autoRedefine/>
    <w:qFormat/>
    <w:uiPriority w:val="0"/>
    <w:pPr>
      <w:ind w:firstLine="420" w:firstLineChars="200"/>
    </w:pPr>
    <w:rPr>
      <w:rFonts w:ascii="Calibri" w:hAnsi="Calibri"/>
      <w:kern w:val="0"/>
      <w:szCs w:val="20"/>
    </w:rPr>
  </w:style>
  <w:style w:type="paragraph" w:customStyle="1" w:styleId="62">
    <w:name w:val="列出段落2"/>
    <w:basedOn w:val="1"/>
    <w:autoRedefine/>
    <w:qFormat/>
    <w:uiPriority w:val="0"/>
    <w:pPr>
      <w:ind w:firstLine="420" w:firstLineChars="200"/>
    </w:pPr>
    <w:rPr>
      <w:rFonts w:ascii="Calibri" w:hAnsi="Calibri" w:cs="黑体"/>
      <w:szCs w:val="22"/>
    </w:rPr>
  </w:style>
  <w:style w:type="paragraph" w:customStyle="1" w:styleId="63">
    <w:name w:val="列出段落12"/>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cgzx</Company>
  <Pages>41</Pages>
  <Words>17290</Words>
  <Characters>18308</Characters>
  <Lines>151</Lines>
  <Paragraphs>42</Paragraphs>
  <TotalTime>11</TotalTime>
  <ScaleCrop>false</ScaleCrop>
  <LinksUpToDate>false</LinksUpToDate>
  <CharactersWithSpaces>19490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2024-04-18T09:10:00Z</dcterms:created>
  <dc:creator>陈建忠</dc:creator>
  <cp:lastModifiedBy>LF</cp:lastModifiedBy>
  <cp:lastPrinted>2024-04-19T03:33:00Z</cp:lastPrinted>
  <dcterms:modified xsi:type="dcterms:W3CDTF">2024-04-19T08:18:36Z</dcterms:modified>
  <dc:title>台州市政府采购谈判文件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6B1AAB9944AC4DACA99E306D9A489C61_13</vt:lpwstr>
  </property>
</Properties>
</file>