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造价文件内第69项（3台机柜）尺寸与设计文件不符？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设计文件要求42U（2000mm），造价文件给的价格是1200mm，如下图：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4310" cy="34099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tbl>
      <w:tblPr>
        <w:tblStyle w:val="2"/>
        <w:tblW w:w="667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1416"/>
        <w:gridCol w:w="1368"/>
        <w:gridCol w:w="1716"/>
        <w:gridCol w:w="527"/>
        <w:gridCol w:w="8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030502001001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机柜、机架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1.名称:机柜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2.规格:600*600*1200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3.安装方式:落地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</w:tbl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/>
          <w:b/>
          <w:bCs/>
          <w:i w:val="0"/>
          <w:iCs w:val="0"/>
          <w:sz w:val="28"/>
          <w:szCs w:val="28"/>
          <w:lang w:val="en-US" w:eastAsia="zh-CN"/>
        </w:rPr>
        <w:t>回复：按600*600*2000机柜重新组价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视频监控系统内所用24口POE交换机价格偏低，请结合设计图纸（要求支持堆叠）重新定价。</w:t>
      </w:r>
    </w:p>
    <w:p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 w:ascii="仿宋" w:hAnsi="仿宋" w:eastAsia="仿宋" w:cs="仿宋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28"/>
          <w:szCs w:val="28"/>
          <w:lang w:val="en-US" w:eastAsia="zh-CN"/>
        </w:rPr>
        <w:t>回复：重新询价调整价格</w:t>
      </w:r>
    </w:p>
    <w:p>
      <w:pPr>
        <w:numPr>
          <w:ilvl w:val="0"/>
          <w:numId w:val="1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二层有4个双口网络信息插座（地面嵌入式安装）与普通墙面壁装插座价格一致不合理。地面嵌入式安装插座参考图片如下：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003675" cy="3077845"/>
            <wp:effectExtent l="0" t="0" r="1587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3675" cy="307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 w:eastAsiaTheme="minorEastAsia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/>
          <w:b/>
          <w:bCs/>
          <w:i w:val="0"/>
          <w:iCs w:val="0"/>
          <w:sz w:val="28"/>
          <w:szCs w:val="28"/>
          <w:lang w:val="en-US" w:eastAsia="zh-CN"/>
        </w:rPr>
        <w:t>回复：未调整 ，图纸没有标注需要地面安装的信息插座</w:t>
      </w:r>
    </w:p>
    <w:p>
      <w:pPr>
        <w:numPr>
          <w:ilvl w:val="0"/>
          <w:numId w:val="1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综合布线系统在造价文件内未找到24口网络配线架及理线架？请造价人员再次核对一下。</w:t>
      </w:r>
    </w:p>
    <w:p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 w:ascii="仿宋" w:hAnsi="仿宋" w:eastAsia="仿宋" w:cs="仿宋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28"/>
          <w:szCs w:val="28"/>
          <w:lang w:val="en-US" w:eastAsia="zh-CN"/>
        </w:rPr>
        <w:t>回复：增加24口网络配线架及理线架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（强电）室外电缆预留量100米，请造价核对一下</w:t>
      </w:r>
    </w:p>
    <w:p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 w:ascii="仿宋" w:hAnsi="仿宋" w:eastAsia="仿宋" w:cs="仿宋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28"/>
          <w:szCs w:val="28"/>
          <w:lang w:val="en-US" w:eastAsia="zh-CN"/>
        </w:rPr>
        <w:t>回复：未调整，如需修改请标注在图纸中或设计给出明确回复预留100m，不能只在图纸外标注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472CBE"/>
    <w:multiLevelType w:val="singleLevel"/>
    <w:tmpl w:val="C3472CB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mZTNlY2IyNGQ4ZTVjZGFlY2ExMmFhMDAxYTdjZGQifQ=="/>
  </w:docVars>
  <w:rsids>
    <w:rsidRoot w:val="00000000"/>
    <w:rsid w:val="08E52E98"/>
    <w:rsid w:val="0A2D137B"/>
    <w:rsid w:val="0A9D1B16"/>
    <w:rsid w:val="0E982E67"/>
    <w:rsid w:val="112D39CB"/>
    <w:rsid w:val="135D7057"/>
    <w:rsid w:val="34F0510A"/>
    <w:rsid w:val="39486E79"/>
    <w:rsid w:val="3E6007E1"/>
    <w:rsid w:val="3E744AE0"/>
    <w:rsid w:val="46E856CF"/>
    <w:rsid w:val="4E526169"/>
    <w:rsid w:val="590649AC"/>
    <w:rsid w:val="5A032C9A"/>
    <w:rsid w:val="5C56765D"/>
    <w:rsid w:val="652D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324</Words>
  <Characters>385</Characters>
  <Lines>0</Lines>
  <Paragraphs>0</Paragraphs>
  <TotalTime>29</TotalTime>
  <ScaleCrop>false</ScaleCrop>
  <LinksUpToDate>false</LinksUpToDate>
  <CharactersWithSpaces>386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2024-05-30T01:49:00Z</dcterms:created>
  <dc:creator>Administrator</dc:creator>
  <cp:lastModifiedBy>简单的生活1381184095</cp:lastModifiedBy>
  <dcterms:modified xsi:type="dcterms:W3CDTF">2024-05-30T07:30:59Z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F46DC53F662F4FD492EB5BA7E443F332_13</vt:lpwstr>
  </property>
</Properties>
</file>