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4810F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center"/>
        <w:rPr>
          <w:rFonts w:hint="eastAsia" w:ascii="宋体" w:hAnsi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333333"/>
          <w:sz w:val="24"/>
          <w:szCs w:val="24"/>
          <w:lang w:val="en-US" w:eastAsia="zh-CN"/>
        </w:rPr>
        <w:t>更正公告</w:t>
      </w:r>
    </w:p>
    <w:p w14:paraId="1546F2A6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一、项目基本情况</w:t>
      </w:r>
    </w:p>
    <w:p w14:paraId="3C1ADDC6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原公告的采购项目编号：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JM-2024-11-01586</w:t>
      </w:r>
    </w:p>
    <w:p w14:paraId="2092D3EA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原公告的采购项目名称：</w:t>
      </w:r>
      <w:r>
        <w:rPr>
          <w:rFonts w:hint="eastAsia" w:hAnsi="宋体" w:cs="宋体"/>
          <w:color w:val="auto"/>
          <w:sz w:val="24"/>
          <w:highlight w:val="none"/>
          <w:lang w:eastAsia="zh-CN"/>
        </w:rPr>
        <w:t>长春市看守所污水处理站及周边池塘改造工程</w:t>
      </w:r>
    </w:p>
    <w:p w14:paraId="4977D404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首次公告日期：2024年</w:t>
      </w:r>
      <w:r>
        <w:rPr>
          <w:rFonts w:hint="eastAsia" w:ascii="宋体" w:hAnsi="宋体" w:cs="宋体"/>
          <w:color w:val="333333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日</w:t>
      </w:r>
    </w:p>
    <w:p w14:paraId="7CD83CF0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二、更正信息</w:t>
      </w:r>
    </w:p>
    <w:p w14:paraId="6BF5A714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更正事项：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□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 xml:space="preserve">采购公告 ☑采购文件 □采购结果 </w:t>
      </w:r>
    </w:p>
    <w:p w14:paraId="120F0BD4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更正内容：</w:t>
      </w:r>
    </w:p>
    <w:p w14:paraId="3CBF94EE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原</w:t>
      </w:r>
      <w:r>
        <w:rPr>
          <w:rFonts w:hint="eastAsia" w:ascii="宋体" w:hAnsi="宋体" w:cs="宋体"/>
          <w:color w:val="333333"/>
          <w:sz w:val="24"/>
          <w:szCs w:val="24"/>
          <w:lang w:val="en-US" w:eastAsia="zh-CN"/>
        </w:rPr>
        <w:t>工程量清单中“建设项目最高投标限价汇总表”</w:t>
      </w:r>
    </w:p>
    <w:p w14:paraId="516D1255">
      <w:pP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土建工程：2321299元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 w:bidi="ar"/>
        </w:rPr>
        <w:t>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 水暖工程：1124879元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 w:bidi="ar"/>
        </w:rPr>
        <w:t>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电气工程：28475元</w:t>
      </w:r>
    </w:p>
    <w:p w14:paraId="20A537BD">
      <w:pPr>
        <w:rPr>
          <w:rFonts w:hint="eastAsia"/>
          <w:lang w:val="en-US" w:eastAsia="zh-CN"/>
        </w:rPr>
      </w:pPr>
    </w:p>
    <w:p w14:paraId="6B91B93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9230" cy="1998980"/>
            <wp:effectExtent l="0" t="0" r="1270" b="7620"/>
            <wp:docPr id="1" name="图片 1" descr="419cb6718c5bd0e55f07f97b3a53f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19cb6718c5bd0e55f07f97b3a53f7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9964B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现更正为</w:t>
      </w:r>
      <w:r>
        <w:rPr>
          <w:rFonts w:hint="eastAsia" w:ascii="宋体" w:hAnsi="宋体" w:cs="宋体"/>
          <w:color w:val="333333"/>
          <w:sz w:val="24"/>
          <w:szCs w:val="24"/>
          <w:lang w:val="en-US" w:eastAsia="zh-CN"/>
        </w:rPr>
        <w:t>：</w:t>
      </w:r>
    </w:p>
    <w:p w14:paraId="61397BA1">
      <w:pP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  <w:bookmarkStart w:id="4" w:name="_GoBack"/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土建工程：2321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99元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 w:bidi="ar"/>
        </w:rPr>
        <w:t>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 水暖工程：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 w:bidi="ar"/>
        </w:rPr>
        <w:t>936493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元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 w:bidi="ar"/>
        </w:rPr>
        <w:t>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  电气工程：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 w:bidi="ar"/>
        </w:rPr>
        <w:t>26045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元</w:t>
      </w:r>
    </w:p>
    <w:bookmarkEnd w:id="4"/>
    <w:p w14:paraId="79386332">
      <w:pPr>
        <w:rPr>
          <w:rFonts w:hint="eastAsia"/>
          <w:lang w:val="en-US" w:eastAsia="zh-CN"/>
        </w:rPr>
      </w:pPr>
    </w:p>
    <w:p w14:paraId="6116DCC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140960" cy="1925955"/>
            <wp:effectExtent l="0" t="0" r="0" b="0"/>
            <wp:docPr id="2" name="图片 2" descr="834849f529fbc73650c63d52810b0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34849f529fbc73650c63d52810b0d0"/>
                    <pic:cNvPicPr>
                      <a:picLocks noChangeAspect="1"/>
                    </pic:cNvPicPr>
                  </pic:nvPicPr>
                  <pic:blipFill>
                    <a:blip r:embed="rId5"/>
                    <a:srcRect l="2375" t="4292"/>
                    <a:stretch>
                      <a:fillRect/>
                    </a:stretch>
                  </pic:blipFill>
                  <pic:spPr>
                    <a:xfrm>
                      <a:off x="0" y="0"/>
                      <a:ext cx="5140960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14330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cs="宋体"/>
          <w:color w:val="333333"/>
          <w:sz w:val="24"/>
          <w:szCs w:val="24"/>
          <w:lang w:val="en-US" w:eastAsia="zh-CN"/>
        </w:rPr>
      </w:pPr>
    </w:p>
    <w:p w14:paraId="573E4124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default"/>
          <w:lang w:val="en-US" w:eastAsia="zh-CN"/>
        </w:rPr>
      </w:pPr>
      <w:r>
        <w:rPr>
          <w:rFonts w:hint="eastAsia" w:ascii="宋体" w:hAnsi="宋体" w:cs="宋体"/>
          <w:color w:val="333333"/>
          <w:sz w:val="24"/>
          <w:szCs w:val="24"/>
          <w:lang w:val="en-US" w:eastAsia="zh-CN"/>
        </w:rPr>
        <w:t>将重新上传工程量清单，以本次上传的工程量清单为准，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招标文件其他内容不变。</w:t>
      </w:r>
    </w:p>
    <w:p w14:paraId="38044839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</w:p>
    <w:p w14:paraId="06E89A38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三、其他补充事宜</w:t>
      </w:r>
    </w:p>
    <w:p w14:paraId="79275C7D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如因未及时获取本项目相关更正信息，导致后果责任由投标人自负。</w:t>
      </w:r>
    </w:p>
    <w:p w14:paraId="6CEF72C4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本次</w:t>
      </w:r>
      <w:r>
        <w:rPr>
          <w:rFonts w:hint="eastAsia" w:ascii="宋体" w:hAnsi="宋体" w:cs="宋体"/>
          <w:color w:val="333333"/>
          <w:sz w:val="24"/>
          <w:szCs w:val="24"/>
          <w:lang w:val="en-US" w:eastAsia="zh-CN"/>
        </w:rPr>
        <w:t>更正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公告同时在中国政府采购网、政采云平台（同步推送到长春市公共资源交易网、吉林省政府采购网）上发布。</w:t>
      </w:r>
    </w:p>
    <w:p w14:paraId="009FC07B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四、凡对本次公告内容提出询问，请按以下方式联系。</w:t>
      </w:r>
    </w:p>
    <w:p w14:paraId="35304C18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1、采购人信息</w:t>
      </w:r>
    </w:p>
    <w:p w14:paraId="403528ED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bookmarkStart w:id="0" w:name="_Toc28359086"/>
      <w:bookmarkStart w:id="1" w:name="_Toc28359009"/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名称：长春市公安局</w:t>
      </w:r>
    </w:p>
    <w:bookmarkEnd w:id="0"/>
    <w:bookmarkEnd w:id="1"/>
    <w:p w14:paraId="2315316D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地址：长春市人民大街2627号</w:t>
      </w:r>
    </w:p>
    <w:p w14:paraId="13B75E98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联系人：才警官</w:t>
      </w:r>
    </w:p>
    <w:p w14:paraId="2CE45AE1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联系电话：0431-88907337</w:t>
      </w:r>
    </w:p>
    <w:p w14:paraId="50D6A40E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2、采购代理机构信息</w:t>
      </w:r>
    </w:p>
    <w:p w14:paraId="2625C9D4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bookmarkStart w:id="2" w:name="_Toc28359010"/>
      <w:bookmarkStart w:id="3" w:name="_Toc28359087"/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名称：禾源盛（吉林）项目管理有限公司</w:t>
      </w:r>
    </w:p>
    <w:p w14:paraId="50A93A5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地址：长春市南关区湖东小区9号楼102室</w:t>
      </w:r>
    </w:p>
    <w:p w14:paraId="281CC85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联 系 人：杨帆</w:t>
      </w:r>
    </w:p>
    <w:p w14:paraId="3C01DD27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联系电话：13086801385</w:t>
      </w:r>
    </w:p>
    <w:p w14:paraId="16F7944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3、项目联系方式</w:t>
      </w:r>
    </w:p>
    <w:bookmarkEnd w:id="2"/>
    <w:bookmarkEnd w:id="3"/>
    <w:p w14:paraId="42D24C67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项目联系人：杨帆</w:t>
      </w:r>
    </w:p>
    <w:p w14:paraId="7DF5E329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电　话：13086801385</w:t>
      </w:r>
    </w:p>
    <w:p w14:paraId="1E7C3D7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4.监督部门：长春市财政局政府采购管理工作办公室</w:t>
      </w:r>
    </w:p>
    <w:p w14:paraId="438A30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13017C"/>
    <w:rsid w:val="34F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475</Characters>
  <Lines>0</Lines>
  <Paragraphs>0</Paragraphs>
  <TotalTime>6</TotalTime>
  <ScaleCrop>false</ScaleCrop>
  <LinksUpToDate>false</LinksUpToDate>
  <CharactersWithSpaces>481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2024-12-20T00:44:00Z</dcterms:created>
  <dc:creator>Administrator</dc:creator>
  <cp:lastModifiedBy>帆</cp:lastModifiedBy>
  <dcterms:modified xsi:type="dcterms:W3CDTF">2024-12-20T01:05:07Z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EA69A8C7B26E48EDAD5529E555E56A19_12</vt:lpwstr>
  </property>
</Properties>
</file>