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0A5D14">
      <w:pPr>
        <w:bidi w:val="0"/>
        <w:jc w:val="center"/>
        <w:rPr>
          <w:rFonts w:hint="eastAsia"/>
          <w:color w:val="auto"/>
          <w:highlight w:val="none"/>
        </w:rPr>
      </w:pPr>
      <w:r>
        <w:rPr>
          <w:rFonts w:hint="eastAsia"/>
          <w:b/>
          <w:bCs/>
          <w:color w:val="auto"/>
          <w:sz w:val="36"/>
          <w:szCs w:val="32"/>
          <w:highlight w:val="none"/>
          <w:lang w:val="en-US" w:eastAsia="zh-CN"/>
        </w:rPr>
        <w:t>更正前</w:t>
      </w:r>
      <w:r>
        <w:rPr>
          <w:rFonts w:hint="eastAsia"/>
          <w:b/>
          <w:bCs/>
          <w:color w:val="auto"/>
          <w:sz w:val="36"/>
          <w:szCs w:val="32"/>
          <w:highlight w:val="none"/>
        </w:rPr>
        <w:t>第四章  采购需求</w:t>
      </w:r>
    </w:p>
    <w:p w14:paraId="226F71E0">
      <w:pPr>
        <w:pStyle w:val="2"/>
        <w:spacing w:line="360" w:lineRule="auto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采购内容：</w:t>
      </w:r>
    </w:p>
    <w:tbl>
      <w:tblPr>
        <w:tblStyle w:val="6"/>
        <w:tblW w:w="9547" w:type="dxa"/>
        <w:tblInd w:w="10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7"/>
        <w:gridCol w:w="1064"/>
        <w:gridCol w:w="1337"/>
        <w:gridCol w:w="2838"/>
        <w:gridCol w:w="928"/>
        <w:gridCol w:w="2043"/>
      </w:tblGrid>
      <w:tr w14:paraId="2A2FDB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9547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0A30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2025年廊道绿化苗木资金预算表</w:t>
            </w:r>
          </w:p>
        </w:tc>
      </w:tr>
      <w:tr w14:paraId="104F37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33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D5952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053B6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3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BBEAE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8863A9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0EE78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20138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5EF7C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33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9C379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BA1BD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3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C832F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809" w:type="dxa"/>
            <w:gridSpan w:val="3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 w14:paraId="035397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单位：株、元/株、元</w:t>
            </w:r>
          </w:p>
        </w:tc>
      </w:tr>
      <w:tr w14:paraId="667546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AA14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82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树种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03F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苗木数量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37E3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苗木规格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D38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B3C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苗木费用</w:t>
            </w:r>
          </w:p>
        </w:tc>
      </w:tr>
      <w:tr w14:paraId="44EEAD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48A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廊道绿化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E43CD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BFD8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156000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25FC2A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7A9A14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09E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</w:tr>
      <w:tr w14:paraId="440C75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A6B2EF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E664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柽柳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8E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59640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31EA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H≥80cm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213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5.8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8971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345912</w:t>
            </w:r>
          </w:p>
        </w:tc>
      </w:tr>
      <w:tr w14:paraId="618A55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609EE0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C42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柳树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855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23100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E5B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1E13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19.8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96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457380</w:t>
            </w:r>
          </w:p>
        </w:tc>
      </w:tr>
      <w:tr w14:paraId="5EB6C5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5380AE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73F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山杏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062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C68B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H≥150cm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1FB9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49.8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F3EA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67230</w:t>
            </w:r>
          </w:p>
        </w:tc>
      </w:tr>
      <w:tr w14:paraId="79BE49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99A177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1FA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糖槭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4215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3525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11F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03CF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2B90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105750</w:t>
            </w:r>
          </w:p>
        </w:tc>
      </w:tr>
      <w:tr w14:paraId="180FB2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12AAA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4ED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五角枫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50C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BF84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E993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B25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350000</w:t>
            </w:r>
          </w:p>
        </w:tc>
      </w:tr>
      <w:tr w14:paraId="169916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B395BA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C021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杨树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7C11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30475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D56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3D7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9.9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395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301702.5</w:t>
            </w:r>
          </w:p>
        </w:tc>
      </w:tr>
      <w:tr w14:paraId="6EA889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794BC0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4A7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银中杨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EBF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D3F9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957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14.9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B688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211580</w:t>
            </w:r>
          </w:p>
        </w:tc>
      </w:tr>
      <w:tr w14:paraId="6AAB86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3DCB0D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6412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樟子松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EFE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9C65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H≥200cm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283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49.6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628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74400</w:t>
            </w:r>
          </w:p>
        </w:tc>
      </w:tr>
      <w:tr w14:paraId="7EC0F5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580763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5D1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京桃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6467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D7A3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地径≥5cm，H≥180cm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AA2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44.4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2B83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39960</w:t>
            </w:r>
          </w:p>
        </w:tc>
      </w:tr>
      <w:tr w14:paraId="3637CE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AE32E9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4FDD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柳树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4269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EF7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胸径≥5cm，H≥300cm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176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29.61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A77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118440</w:t>
            </w:r>
          </w:p>
        </w:tc>
      </w:tr>
      <w:tr w14:paraId="603025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45144C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A24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杨树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12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4550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D6A2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胸径≥5cm，H≥300cm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3CB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29.9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747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136045</w:t>
            </w:r>
          </w:p>
        </w:tc>
      </w:tr>
      <w:tr w14:paraId="49DB46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8C2BD3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EFA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银中杨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3D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7760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97F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胸径≥5cm，H≥300cm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3F36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8C3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271600</w:t>
            </w:r>
          </w:p>
        </w:tc>
      </w:tr>
    </w:tbl>
    <w:p w14:paraId="4706D6F6">
      <w:pPr>
        <w:pStyle w:val="2"/>
        <w:spacing w:line="360" w:lineRule="auto"/>
        <w:rPr>
          <w:rFonts w:hint="eastAsia" w:ascii="宋体" w:hAnsi="宋体" w:eastAsia="宋体" w:cs="宋体"/>
          <w:bCs/>
          <w:color w:val="auto"/>
          <w:kern w:val="0"/>
          <w:sz w:val="24"/>
          <w:szCs w:val="24"/>
          <w:highlight w:val="none"/>
          <w:lang w:val="en-US" w:eastAsia="zh-CN"/>
        </w:rPr>
      </w:pPr>
    </w:p>
    <w:p w14:paraId="54575F37">
      <w:pPr>
        <w:pStyle w:val="2"/>
        <w:spacing w:line="360" w:lineRule="auto"/>
        <w:rPr>
          <w:rFonts w:hint="eastAsia" w:ascii="宋体" w:hAnsi="宋体" w:eastAsia="宋体" w:cs="宋体"/>
          <w:bCs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kern w:val="0"/>
          <w:sz w:val="24"/>
          <w:szCs w:val="24"/>
          <w:highlight w:val="none"/>
          <w:lang w:val="en-US" w:eastAsia="zh-CN"/>
        </w:rPr>
        <w:t>注：</w:t>
      </w:r>
      <w:r>
        <w:rPr>
          <w:rFonts w:hint="eastAsia" w:ascii="宋体" w:hAnsi="宋体" w:eastAsia="宋体" w:cs="宋体"/>
          <w:bCs/>
          <w:color w:val="auto"/>
          <w:kern w:val="0"/>
          <w:sz w:val="24"/>
          <w:szCs w:val="24"/>
          <w:highlight w:val="none"/>
          <w:lang w:eastAsia="zh-CN"/>
        </w:rPr>
        <w:t>按照实际供货量据实结算</w:t>
      </w:r>
    </w:p>
    <w:p w14:paraId="3AD74488">
      <w:pPr>
        <w:rPr>
          <w:color w:val="auto"/>
        </w:rPr>
      </w:pPr>
      <w:r>
        <w:rPr>
          <w:rFonts w:hint="eastAsia"/>
          <w:color w:val="auto"/>
        </w:rPr>
        <w:t>1、苗木基本信息：</w:t>
      </w:r>
    </w:p>
    <w:p w14:paraId="0E99FCB4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柽柳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Tamarixchinensis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Lour.）数量</w:t>
      </w:r>
      <w:r>
        <w:rPr>
          <w:rFonts w:hint="eastAsia" w:ascii="仿宋_GB2312"/>
          <w:color w:val="auto"/>
          <w:szCs w:val="32"/>
        </w:rPr>
        <w:t>59770株，3年生，高度≥80cm；</w:t>
      </w:r>
    </w:p>
    <w:p w14:paraId="0705813B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柳树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（salix×‘Chuibao109’）</w:t>
      </w:r>
      <w:r>
        <w:rPr>
          <w:rFonts w:hint="eastAsia" w:ascii="仿宋_GB2312"/>
          <w:color w:val="auto"/>
          <w:szCs w:val="32"/>
        </w:rPr>
        <w:t>胸径≥3cm,数量23100株，高度≥300cm；胸径≥5cm,数量4000株，高度≥300cm；</w:t>
      </w:r>
    </w:p>
    <w:p w14:paraId="46BDCF4D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山杏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Prunussibirica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L.），数量</w:t>
      </w:r>
      <w:r>
        <w:rPr>
          <w:rFonts w:hint="eastAsia" w:ascii="仿宋_GB2312"/>
          <w:color w:val="auto"/>
          <w:szCs w:val="32"/>
        </w:rPr>
        <w:t>1320株，规格为冠幅≥80cm，高度≥150cm，带40cm土球；</w:t>
      </w:r>
    </w:p>
    <w:p w14:paraId="7CDEC2DA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糖槭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Acersaccharum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）数量</w:t>
      </w:r>
      <w:r>
        <w:rPr>
          <w:rFonts w:hint="eastAsia" w:ascii="仿宋_GB2312"/>
          <w:color w:val="auto"/>
          <w:szCs w:val="32"/>
        </w:rPr>
        <w:t>3525株，胸径≥3cm,高度≥300cm；</w:t>
      </w:r>
    </w:p>
    <w:p w14:paraId="1B922F9F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五角枫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Acerpictum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subsp.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mono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(Maxim.)H.Ohashi）数量50</w:t>
      </w:r>
      <w:r>
        <w:rPr>
          <w:rFonts w:hint="eastAsia" w:ascii="仿宋_GB2312"/>
          <w:color w:val="auto"/>
          <w:szCs w:val="32"/>
        </w:rPr>
        <w:t>00株，胸径≥3cm,高度≥300cm；</w:t>
      </w:r>
    </w:p>
    <w:p w14:paraId="6FC5E6A9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杨树（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Populus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L.</w:t>
      </w:r>
      <w:r>
        <w:rPr>
          <w:rFonts w:hint="eastAsia" w:ascii="仿宋_GB2312"/>
          <w:color w:val="auto"/>
          <w:szCs w:val="32"/>
        </w:rPr>
        <w:t>）品种为小×黑杨、白城杨系列，胸径≥3cm,高度≥300cm，数量28475株；胸径≥5cm,高度≥300cm，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数量</w:t>
      </w:r>
      <w:r>
        <w:rPr>
          <w:rFonts w:hint="eastAsia" w:ascii="仿宋_GB2312"/>
          <w:color w:val="auto"/>
          <w:szCs w:val="32"/>
        </w:rPr>
        <w:t>4520株；</w:t>
      </w:r>
    </w:p>
    <w:p w14:paraId="424642F6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银中杨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Fonts w:hint="eastAsia" w:ascii="仿宋_GB2312" w:hAnsi="Helvetica" w:cs="Helvetica"/>
          <w:i/>
          <w:color w:val="auto"/>
          <w:szCs w:val="32"/>
          <w:shd w:val="clear" w:color="auto" w:fill="FFFFFF"/>
        </w:rPr>
        <w:t>Populusalba×P.Berolinensis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），</w:t>
      </w:r>
      <w:r>
        <w:rPr>
          <w:rFonts w:hint="eastAsia" w:ascii="仿宋_GB2312"/>
          <w:color w:val="auto"/>
          <w:szCs w:val="32"/>
        </w:rPr>
        <w:t>胸径≥3cm,高度≥300cm，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数量</w:t>
      </w:r>
      <w:r>
        <w:rPr>
          <w:rFonts w:hint="eastAsia" w:ascii="仿宋_GB2312"/>
          <w:color w:val="auto"/>
          <w:szCs w:val="32"/>
        </w:rPr>
        <w:t>14130株；胸径≥5cm,高度≥300cm，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数量</w:t>
      </w:r>
      <w:r>
        <w:rPr>
          <w:rFonts w:hint="eastAsia" w:ascii="仿宋_GB2312"/>
          <w:color w:val="auto"/>
          <w:szCs w:val="32"/>
        </w:rPr>
        <w:t>7760株；</w:t>
      </w:r>
    </w:p>
    <w:p w14:paraId="029DBB29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樟子松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Pinussylvestris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var.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mongholica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Litv.）树龄数量</w:t>
      </w:r>
      <w:r>
        <w:rPr>
          <w:rFonts w:hint="eastAsia" w:ascii="仿宋_GB2312"/>
          <w:color w:val="auto"/>
          <w:szCs w:val="32"/>
        </w:rPr>
        <w:t>1500株，高度≥200cm、带40cm土球；</w:t>
      </w:r>
    </w:p>
    <w:p w14:paraId="2606ADD9">
      <w:pPr>
        <w:ind w:firstLine="420" w:firstLineChars="200"/>
        <w:rPr>
          <w:color w:val="auto"/>
        </w:rPr>
      </w:pPr>
      <w:r>
        <w:rPr>
          <w:rFonts w:hint="eastAsia" w:ascii="仿宋_GB2312"/>
          <w:color w:val="auto"/>
          <w:szCs w:val="32"/>
        </w:rPr>
        <w:t>京桃</w:t>
      </w:r>
      <w:r>
        <w:rPr>
          <w:rFonts w:hint="eastAsia" w:ascii="仿宋_GB2312"/>
          <w:i/>
          <w:color w:val="auto"/>
          <w:szCs w:val="32"/>
        </w:rPr>
        <w:t>（</w:t>
      </w:r>
      <w:r>
        <w:rPr>
          <w:rFonts w:ascii="仿宋_GB2312" w:hAnsi="Helvetica" w:cs="Helvetica"/>
          <w:i/>
          <w:color w:val="auto"/>
          <w:szCs w:val="32"/>
          <w:shd w:val="clear" w:color="auto" w:fill="FFFFFF"/>
        </w:rPr>
        <w:t>Amygdalus persica L. var. persica f. rubro-plena Schneid.）</w:t>
      </w:r>
      <w:r>
        <w:rPr>
          <w:rFonts w:ascii="仿宋_GB2312" w:hAnsi="Helvetica" w:cs="Helvetica"/>
          <w:color w:val="auto"/>
          <w:szCs w:val="32"/>
          <w:shd w:val="clear" w:color="auto" w:fill="FFFFFF"/>
        </w:rPr>
        <w:t>，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地径≥5cm，H≥180cm，数量900株。</w:t>
      </w:r>
    </w:p>
    <w:p w14:paraId="33B9A54D">
      <w:pPr>
        <w:rPr>
          <w:color w:val="auto"/>
        </w:rPr>
      </w:pPr>
      <w:r>
        <w:rPr>
          <w:rFonts w:hint="eastAsia"/>
          <w:color w:val="auto"/>
        </w:rPr>
        <w:t>2、技术要求</w:t>
      </w:r>
    </w:p>
    <w:p w14:paraId="18D98910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根系要求：柽柳、</w:t>
      </w:r>
      <w:r>
        <w:rPr>
          <w:rFonts w:hint="eastAsia" w:ascii="仿宋_GB2312"/>
          <w:color w:val="auto"/>
          <w:szCs w:val="32"/>
        </w:rPr>
        <w:t>柳树、糖槭、五角枫、杨树、银中杨的</w:t>
      </w:r>
      <w:r>
        <w:rPr>
          <w:rFonts w:hint="eastAsia"/>
          <w:color w:val="auto"/>
        </w:rPr>
        <w:t xml:space="preserve">主根长度≥20厘米、侧根数量≥5条，丁香的根系≥20厘米，根系完整无损伤； </w:t>
      </w:r>
    </w:p>
    <w:p w14:paraId="7391367C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树形要求：树形端正，冠幅均匀，无日灼，无偏冠、断头现象；</w:t>
      </w:r>
    </w:p>
    <w:p w14:paraId="27993924">
      <w:pPr>
        <w:ind w:firstLine="420" w:firstLineChars="200"/>
        <w:rPr>
          <w:rFonts w:ascii="仿宋_GB2312"/>
          <w:color w:val="auto"/>
        </w:rPr>
      </w:pPr>
      <w:r>
        <w:rPr>
          <w:rFonts w:hint="eastAsia" w:ascii="仿宋_GB2312"/>
          <w:color w:val="auto"/>
        </w:rPr>
        <w:t>健康状况：无病虫害，无机械损伤的省Ⅰ级苗木；</w:t>
      </w:r>
    </w:p>
    <w:p w14:paraId="6E85E161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产地要求：完全适生于洮南地区正常生长的苗木品种；</w:t>
      </w:r>
    </w:p>
    <w:p w14:paraId="678230F4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检疫要求：提供植物检疫证书、品种证书、运输证书。</w:t>
      </w:r>
    </w:p>
    <w:p w14:paraId="6F7C9667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包装与运输：根系用保湿材料包裹，运输过程中避免机械损伤。</w:t>
      </w:r>
    </w:p>
    <w:p w14:paraId="5B1768BE">
      <w:pPr>
        <w:rPr>
          <w:rFonts w:ascii="仿宋_GB2312"/>
          <w:color w:val="auto"/>
        </w:rPr>
      </w:pPr>
      <w:r>
        <w:rPr>
          <w:rFonts w:hint="eastAsia"/>
          <w:color w:val="auto"/>
        </w:rPr>
        <w:t>二、</w:t>
      </w:r>
      <w:r>
        <w:rPr>
          <w:rFonts w:hint="eastAsia" w:ascii="仿宋_GB2312"/>
          <w:color w:val="auto"/>
        </w:rPr>
        <w:t>服务要求</w:t>
      </w:r>
    </w:p>
    <w:p w14:paraId="1EFBE3EA">
      <w:pPr>
        <w:ind w:firstLine="420" w:firstLineChars="200"/>
        <w:rPr>
          <w:rFonts w:ascii="仿宋_GB2312"/>
          <w:color w:val="auto"/>
        </w:rPr>
      </w:pPr>
      <w:r>
        <w:rPr>
          <w:rFonts w:hint="eastAsia" w:ascii="仿宋_GB2312"/>
          <w:color w:val="auto"/>
        </w:rPr>
        <w:t>1、供应时间：合同签订后按照要求在20天内完成供应；</w:t>
      </w:r>
    </w:p>
    <w:p w14:paraId="1F23DC5D">
      <w:pPr>
        <w:ind w:firstLine="420" w:firstLineChars="200"/>
        <w:rPr>
          <w:rFonts w:ascii="仿宋_GB2312"/>
          <w:color w:val="auto"/>
        </w:rPr>
      </w:pPr>
      <w:r>
        <w:rPr>
          <w:rFonts w:hint="eastAsia" w:ascii="仿宋_GB2312"/>
          <w:color w:val="auto"/>
        </w:rPr>
        <w:t>2、运输方式：供应商负责安全运输到栽植现场，确保苗木无损伤；</w:t>
      </w:r>
    </w:p>
    <w:p w14:paraId="027F9C37">
      <w:pPr>
        <w:rPr>
          <w:color w:val="auto"/>
        </w:rPr>
      </w:pPr>
      <w:r>
        <w:rPr>
          <w:rFonts w:hint="eastAsia"/>
          <w:color w:val="auto"/>
        </w:rPr>
        <w:t>三、验收要求</w:t>
      </w:r>
    </w:p>
    <w:p w14:paraId="6615750D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1、苗木胸径、高度、健康度符合技术规格要求，无损伤、无冻害。</w:t>
      </w:r>
    </w:p>
    <w:p w14:paraId="02543738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2、供应商向接收方提供每车苗木的产地检疫证书、苗木品种证书、合格证书等。接收方出具苗木接收单。</w:t>
      </w:r>
    </w:p>
    <w:p w14:paraId="1A395F08">
      <w:pPr>
        <w:rPr>
          <w:color w:val="auto"/>
        </w:rPr>
      </w:pPr>
    </w:p>
    <w:p w14:paraId="06C7718A">
      <w:pPr>
        <w:rPr>
          <w:color w:val="auto"/>
        </w:rPr>
      </w:pPr>
      <w:r>
        <w:rPr>
          <w:rFonts w:hint="eastAsia"/>
          <w:color w:val="auto"/>
        </w:rPr>
        <w:t>项目概况：苗木用于洮南市廊道绿化栽植，采购范围要适生于洮南地区正常生长，按照采购方要求交货。</w:t>
      </w:r>
    </w:p>
    <w:p w14:paraId="7F2CCA5E">
      <w:pPr>
        <w:rPr>
          <w:color w:val="auto"/>
        </w:rPr>
      </w:pPr>
      <w:r>
        <w:rPr>
          <w:rFonts w:hint="eastAsia"/>
          <w:color w:val="auto"/>
        </w:rPr>
        <w:t>主要功能或目标：通过采购苗木后，完善了洮南的廊道两侧绿化，增加了防风固沙功能，保护了洮南生态环境。</w:t>
      </w:r>
    </w:p>
    <w:p w14:paraId="1E1342BE">
      <w:pPr>
        <w:rPr>
          <w:color w:val="auto"/>
        </w:rPr>
      </w:pPr>
      <w:r>
        <w:rPr>
          <w:rFonts w:hint="eastAsia"/>
          <w:color w:val="auto"/>
        </w:rPr>
        <w:t>需满足的要求：供货方要满足资质的要求。</w:t>
      </w:r>
    </w:p>
    <w:p w14:paraId="73774749">
      <w:pPr>
        <w:rPr>
          <w:rFonts w:hint="eastAsia"/>
          <w:color w:val="auto"/>
          <w:sz w:val="24"/>
          <w:szCs w:val="24"/>
          <w:highlight w:val="none"/>
          <w:lang w:val="en-US" w:eastAsia="zh-CN"/>
        </w:rPr>
      </w:pPr>
    </w:p>
    <w:p w14:paraId="03EC5B90"/>
    <w:p w14:paraId="4323727D">
      <w:pPr>
        <w:pStyle w:val="2"/>
      </w:pPr>
    </w:p>
    <w:p w14:paraId="3BF4D0DC">
      <w:pPr>
        <w:pStyle w:val="3"/>
      </w:pPr>
    </w:p>
    <w:p w14:paraId="6445CD10"/>
    <w:p w14:paraId="7C2E3280">
      <w:pPr>
        <w:pStyle w:val="2"/>
      </w:pPr>
    </w:p>
    <w:p w14:paraId="4276BE49">
      <w:pPr>
        <w:pStyle w:val="3"/>
      </w:pPr>
    </w:p>
    <w:p w14:paraId="03060C43"/>
    <w:p w14:paraId="2AE969DC">
      <w:pPr>
        <w:pStyle w:val="2"/>
      </w:pPr>
    </w:p>
    <w:p w14:paraId="2B93BA5B">
      <w:pPr>
        <w:bidi w:val="0"/>
        <w:jc w:val="center"/>
        <w:rPr>
          <w:rFonts w:hint="eastAsia"/>
          <w:color w:val="auto"/>
          <w:highlight w:val="none"/>
        </w:rPr>
      </w:pPr>
      <w:r>
        <w:rPr>
          <w:rFonts w:hint="eastAsia"/>
          <w:b/>
          <w:bCs/>
          <w:color w:val="auto"/>
          <w:sz w:val="36"/>
          <w:szCs w:val="32"/>
          <w:highlight w:val="none"/>
          <w:lang w:val="en-US" w:eastAsia="zh-CN"/>
        </w:rPr>
        <w:t>更正后</w:t>
      </w:r>
      <w:r>
        <w:rPr>
          <w:rFonts w:hint="eastAsia"/>
          <w:b/>
          <w:bCs/>
          <w:color w:val="auto"/>
          <w:sz w:val="36"/>
          <w:szCs w:val="32"/>
          <w:highlight w:val="none"/>
        </w:rPr>
        <w:t>第四章  采购需求</w:t>
      </w:r>
    </w:p>
    <w:p w14:paraId="67C302ED">
      <w:pPr>
        <w:pStyle w:val="2"/>
        <w:spacing w:line="360" w:lineRule="auto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采购内容：</w:t>
      </w:r>
    </w:p>
    <w:tbl>
      <w:tblPr>
        <w:tblStyle w:val="6"/>
        <w:tblW w:w="9547" w:type="dxa"/>
        <w:tblInd w:w="10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7"/>
        <w:gridCol w:w="1064"/>
        <w:gridCol w:w="1337"/>
        <w:gridCol w:w="2838"/>
        <w:gridCol w:w="928"/>
        <w:gridCol w:w="2043"/>
      </w:tblGrid>
      <w:tr w14:paraId="3FFDE3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55" w:hRule="atLeast"/>
        </w:trPr>
        <w:tc>
          <w:tcPr>
            <w:tcW w:w="9547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8899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2025年廊道绿化苗木资金预算表</w:t>
            </w:r>
          </w:p>
        </w:tc>
      </w:tr>
      <w:tr w14:paraId="4F5D20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33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4D1BCF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7F3C2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3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9A1EE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D7AF6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8D16E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34DD41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72E3C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33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DFE67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3AF74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37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750F2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809" w:type="dxa"/>
            <w:gridSpan w:val="3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 w14:paraId="5F7BD0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单位：株、元/株、元</w:t>
            </w:r>
          </w:p>
        </w:tc>
      </w:tr>
      <w:tr w14:paraId="254458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A01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836A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树种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67D6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苗木数量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BA2F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苗木规格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7F6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043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苗木费用</w:t>
            </w:r>
          </w:p>
        </w:tc>
      </w:tr>
      <w:tr w14:paraId="51E910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8492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廊道绿化</w:t>
            </w: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945B60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C188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156000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AE35E0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737C00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E6F2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</w:tr>
      <w:tr w14:paraId="6EB4E1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623AA6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2192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柽柳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F9E9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59640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9F6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H≥80cm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C10E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5.8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D00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345912</w:t>
            </w:r>
          </w:p>
        </w:tc>
      </w:tr>
      <w:tr w14:paraId="47A362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7D7FBF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EE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柳树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572B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23100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F3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C88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19.8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288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457380</w:t>
            </w:r>
          </w:p>
        </w:tc>
      </w:tr>
      <w:tr w14:paraId="5960CD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0088C8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681A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山杏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462D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511E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H≥150cm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648F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49.8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FBC2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67230</w:t>
            </w:r>
          </w:p>
        </w:tc>
      </w:tr>
      <w:tr w14:paraId="598B1B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0CAE94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1824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糖槭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ECB5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3525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9EDD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665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EBF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105750</w:t>
            </w:r>
          </w:p>
        </w:tc>
      </w:tr>
      <w:tr w14:paraId="2A6F7F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D21326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935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五角枫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582B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32B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668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27A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350000</w:t>
            </w:r>
          </w:p>
        </w:tc>
      </w:tr>
      <w:tr w14:paraId="1E7DED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72FF3C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158A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杨树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B091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30475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158C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A232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9.9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339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301702.5</w:t>
            </w:r>
          </w:p>
        </w:tc>
      </w:tr>
      <w:tr w14:paraId="5A3B96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DD49A2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54E7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银中杨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92C5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8E1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胸径≥3cm，H≥300cm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AFA9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14.9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01C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211580</w:t>
            </w:r>
          </w:p>
        </w:tc>
      </w:tr>
      <w:tr w14:paraId="35B23F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676D88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E7F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樟子松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BFA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338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H≥200cm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172D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49.6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278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74400</w:t>
            </w:r>
          </w:p>
        </w:tc>
      </w:tr>
      <w:tr w14:paraId="33C4A4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A8B43E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0DDB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京桃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FD7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50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地径≥5cm，H≥180cm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74E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44.4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F716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39960</w:t>
            </w:r>
          </w:p>
        </w:tc>
      </w:tr>
      <w:tr w14:paraId="64128A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E1CDDC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EACA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柳树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13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6C5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胸径≥5cm，H≥300cm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785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29.61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8A30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118440</w:t>
            </w:r>
          </w:p>
        </w:tc>
      </w:tr>
      <w:tr w14:paraId="372BF2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DB9B20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FDB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杨树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89AE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4550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191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胸径≥5cm，H≥300cm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5E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29.9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51F6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136045</w:t>
            </w:r>
          </w:p>
        </w:tc>
      </w:tr>
      <w:tr w14:paraId="513EC4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8ECF89">
            <w:pPr>
              <w:jc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D746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银中杨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416C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7760</w:t>
            </w:r>
          </w:p>
        </w:tc>
        <w:tc>
          <w:tcPr>
            <w:tcW w:w="2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A068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胸径≥5cm，H≥300cm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8A5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EBC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271600</w:t>
            </w:r>
          </w:p>
        </w:tc>
      </w:tr>
    </w:tbl>
    <w:p w14:paraId="122155AD">
      <w:pPr>
        <w:pStyle w:val="2"/>
        <w:spacing w:line="360" w:lineRule="auto"/>
        <w:rPr>
          <w:rFonts w:hint="eastAsia" w:ascii="宋体" w:hAnsi="宋体" w:eastAsia="宋体" w:cs="宋体"/>
          <w:bCs/>
          <w:color w:val="auto"/>
          <w:kern w:val="0"/>
          <w:sz w:val="24"/>
          <w:szCs w:val="24"/>
          <w:highlight w:val="none"/>
          <w:lang w:val="en-US" w:eastAsia="zh-CN"/>
        </w:rPr>
      </w:pPr>
    </w:p>
    <w:p w14:paraId="362CD6A8">
      <w:pPr>
        <w:pStyle w:val="2"/>
        <w:spacing w:line="360" w:lineRule="auto"/>
        <w:rPr>
          <w:rFonts w:hint="eastAsia" w:ascii="宋体" w:hAnsi="宋体" w:eastAsia="宋体" w:cs="宋体"/>
          <w:bCs/>
          <w:color w:val="auto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kern w:val="0"/>
          <w:sz w:val="24"/>
          <w:szCs w:val="24"/>
          <w:highlight w:val="none"/>
          <w:lang w:val="en-US" w:eastAsia="zh-CN"/>
        </w:rPr>
        <w:t>注：</w:t>
      </w:r>
      <w:r>
        <w:rPr>
          <w:rFonts w:hint="eastAsia" w:ascii="宋体" w:hAnsi="宋体" w:eastAsia="宋体" w:cs="宋体"/>
          <w:bCs/>
          <w:color w:val="auto"/>
          <w:kern w:val="0"/>
          <w:sz w:val="24"/>
          <w:szCs w:val="24"/>
          <w:highlight w:val="none"/>
          <w:lang w:eastAsia="zh-CN"/>
        </w:rPr>
        <w:t>按照实际供货量据实结算</w:t>
      </w:r>
    </w:p>
    <w:p w14:paraId="06FD436C">
      <w:pPr>
        <w:rPr>
          <w:color w:val="auto"/>
        </w:rPr>
      </w:pPr>
      <w:r>
        <w:rPr>
          <w:rFonts w:hint="eastAsia"/>
          <w:color w:val="auto"/>
        </w:rPr>
        <w:t>1、苗木基本信息：</w:t>
      </w:r>
    </w:p>
    <w:p w14:paraId="47858044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柽柳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Tamarixchinensis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Lour.）数量</w:t>
      </w:r>
      <w:r>
        <w:rPr>
          <w:rFonts w:hint="eastAsia" w:ascii="仿宋_GB2312"/>
          <w:color w:val="auto"/>
          <w:szCs w:val="32"/>
          <w:lang w:val="en-US" w:eastAsia="zh-CN"/>
        </w:rPr>
        <w:t>59640</w:t>
      </w:r>
      <w:r>
        <w:rPr>
          <w:rFonts w:hint="eastAsia" w:ascii="仿宋_GB2312"/>
          <w:color w:val="auto"/>
          <w:szCs w:val="32"/>
        </w:rPr>
        <w:t>株，3年生，高度≥80cm；</w:t>
      </w:r>
    </w:p>
    <w:p w14:paraId="5DB9C4E0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柳树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（salix×‘Chuibao109’）</w:t>
      </w:r>
      <w:r>
        <w:rPr>
          <w:rFonts w:hint="eastAsia" w:ascii="仿宋_GB2312"/>
          <w:color w:val="auto"/>
          <w:szCs w:val="32"/>
        </w:rPr>
        <w:t>胸径≥3cm,数量23100株，高度≥300cm；胸径≥5cm,数量4000株，高度≥300cm；</w:t>
      </w:r>
    </w:p>
    <w:p w14:paraId="20DC325E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山杏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Prunussibirica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L.），数量</w:t>
      </w:r>
      <w:r>
        <w:rPr>
          <w:rFonts w:hint="eastAsia" w:ascii="仿宋_GB2312"/>
          <w:color w:val="auto"/>
          <w:szCs w:val="32"/>
        </w:rPr>
        <w:t>13</w:t>
      </w:r>
      <w:r>
        <w:rPr>
          <w:rFonts w:hint="eastAsia" w:ascii="仿宋_GB2312"/>
          <w:color w:val="auto"/>
          <w:szCs w:val="32"/>
          <w:lang w:val="en-US" w:eastAsia="zh-CN"/>
        </w:rPr>
        <w:t>5</w:t>
      </w:r>
      <w:r>
        <w:rPr>
          <w:rFonts w:hint="eastAsia" w:ascii="仿宋_GB2312"/>
          <w:color w:val="auto"/>
          <w:szCs w:val="32"/>
        </w:rPr>
        <w:t>0株，规格为冠幅≥80cm，高度≥150cm，带40cm土球；</w:t>
      </w:r>
    </w:p>
    <w:p w14:paraId="3619B4E1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糖槭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Acersaccharum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）数量</w:t>
      </w:r>
      <w:r>
        <w:rPr>
          <w:rFonts w:hint="eastAsia" w:ascii="仿宋_GB2312"/>
          <w:color w:val="auto"/>
          <w:szCs w:val="32"/>
        </w:rPr>
        <w:t>3525株，胸径≥3cm,高度≥300cm；</w:t>
      </w:r>
    </w:p>
    <w:p w14:paraId="37DC1EDD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五角枫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Acerpictum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subsp.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mono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(Maxim.)H.Ohashi）数量50</w:t>
      </w:r>
      <w:r>
        <w:rPr>
          <w:rFonts w:hint="eastAsia" w:ascii="仿宋_GB2312"/>
          <w:color w:val="auto"/>
          <w:szCs w:val="32"/>
        </w:rPr>
        <w:t>00株，胸径≥3cm,高度≥300cm；</w:t>
      </w:r>
    </w:p>
    <w:p w14:paraId="16BE7C39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杨树（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Populus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L.</w:t>
      </w:r>
      <w:r>
        <w:rPr>
          <w:rFonts w:hint="eastAsia" w:ascii="仿宋_GB2312"/>
          <w:color w:val="auto"/>
          <w:szCs w:val="32"/>
        </w:rPr>
        <w:t>）品种为小×黑杨、白城杨系列，胸径≥3cm,高度≥300cm，数量</w:t>
      </w:r>
      <w:r>
        <w:rPr>
          <w:rFonts w:hint="eastAsia" w:ascii="仿宋_GB2312"/>
          <w:color w:val="auto"/>
          <w:szCs w:val="32"/>
          <w:lang w:val="en-US" w:eastAsia="zh-CN"/>
        </w:rPr>
        <w:t>30</w:t>
      </w:r>
      <w:r>
        <w:rPr>
          <w:rFonts w:hint="eastAsia" w:ascii="仿宋_GB2312"/>
          <w:color w:val="auto"/>
          <w:szCs w:val="32"/>
        </w:rPr>
        <w:t>475株；胸径≥5cm,高度≥300cm，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数量</w:t>
      </w:r>
      <w:r>
        <w:rPr>
          <w:rFonts w:hint="eastAsia" w:ascii="仿宋_GB2312"/>
          <w:color w:val="auto"/>
          <w:szCs w:val="32"/>
        </w:rPr>
        <w:t>45</w:t>
      </w:r>
      <w:r>
        <w:rPr>
          <w:rFonts w:hint="eastAsia" w:ascii="仿宋_GB2312"/>
          <w:color w:val="auto"/>
          <w:szCs w:val="32"/>
          <w:lang w:val="en-US" w:eastAsia="zh-CN"/>
        </w:rPr>
        <w:t>5</w:t>
      </w:r>
      <w:r>
        <w:rPr>
          <w:rFonts w:hint="eastAsia" w:ascii="仿宋_GB2312"/>
          <w:color w:val="auto"/>
          <w:szCs w:val="32"/>
        </w:rPr>
        <w:t>0株；</w:t>
      </w:r>
    </w:p>
    <w:p w14:paraId="49AB120F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银中杨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Fonts w:hint="eastAsia" w:ascii="仿宋_GB2312" w:hAnsi="Helvetica" w:cs="Helvetica"/>
          <w:i/>
          <w:color w:val="auto"/>
          <w:szCs w:val="32"/>
          <w:shd w:val="clear" w:color="auto" w:fill="FFFFFF"/>
        </w:rPr>
        <w:t>Populusalba×P.Berolinensis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），</w:t>
      </w:r>
      <w:r>
        <w:rPr>
          <w:rFonts w:hint="eastAsia" w:ascii="仿宋_GB2312"/>
          <w:color w:val="auto"/>
          <w:szCs w:val="32"/>
        </w:rPr>
        <w:t>胸径≥3cm,高度≥300cm，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数量</w:t>
      </w:r>
      <w:r>
        <w:rPr>
          <w:rFonts w:hint="eastAsia" w:ascii="仿宋_GB2312"/>
          <w:color w:val="auto"/>
          <w:szCs w:val="32"/>
        </w:rPr>
        <w:t>14</w:t>
      </w:r>
      <w:r>
        <w:rPr>
          <w:rFonts w:hint="eastAsia" w:ascii="仿宋_GB2312"/>
          <w:color w:val="auto"/>
          <w:szCs w:val="32"/>
          <w:lang w:val="en-US" w:eastAsia="zh-CN"/>
        </w:rPr>
        <w:t>20</w:t>
      </w:r>
      <w:r>
        <w:rPr>
          <w:rFonts w:hint="eastAsia" w:ascii="仿宋_GB2312"/>
          <w:color w:val="auto"/>
          <w:szCs w:val="32"/>
        </w:rPr>
        <w:t>0株；胸径≥5cm,高度≥300cm，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数量</w:t>
      </w:r>
      <w:r>
        <w:rPr>
          <w:rFonts w:hint="eastAsia" w:ascii="仿宋_GB2312"/>
          <w:color w:val="auto"/>
          <w:szCs w:val="32"/>
        </w:rPr>
        <w:t>7760株；</w:t>
      </w:r>
    </w:p>
    <w:p w14:paraId="7D6B5163">
      <w:pPr>
        <w:ind w:firstLine="420" w:firstLineChars="200"/>
        <w:rPr>
          <w:rFonts w:ascii="仿宋_GB2312"/>
          <w:color w:val="auto"/>
          <w:szCs w:val="32"/>
        </w:rPr>
      </w:pPr>
      <w:r>
        <w:rPr>
          <w:rFonts w:hint="eastAsia" w:ascii="仿宋_GB2312"/>
          <w:color w:val="auto"/>
          <w:szCs w:val="32"/>
        </w:rPr>
        <w:t>樟子松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（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Pinussylvestris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var.</w:t>
      </w:r>
      <w:r>
        <w:rPr>
          <w:rStyle w:val="8"/>
          <w:rFonts w:hint="eastAsia" w:ascii="仿宋_GB2312" w:hAnsi="Helvetica" w:cs="Helvetica"/>
          <w:i/>
          <w:iCs/>
          <w:color w:val="auto"/>
          <w:szCs w:val="32"/>
          <w:shd w:val="clear" w:color="auto" w:fill="FFFFFF"/>
        </w:rPr>
        <w:t>mongholica</w:t>
      </w:r>
      <w:r>
        <w:rPr>
          <w:rStyle w:val="8"/>
          <w:rFonts w:hint="eastAsia" w:ascii="仿宋_GB2312" w:hAnsi="Helvetica" w:cs="Helvetica"/>
          <w:color w:val="auto"/>
          <w:szCs w:val="32"/>
          <w:shd w:val="clear" w:color="auto" w:fill="FFFFFF"/>
        </w:rPr>
        <w:t>Litv.）树龄数量</w:t>
      </w:r>
      <w:r>
        <w:rPr>
          <w:rFonts w:hint="eastAsia" w:ascii="仿宋_GB2312"/>
          <w:color w:val="auto"/>
          <w:szCs w:val="32"/>
        </w:rPr>
        <w:t>1500株，高度≥200cm、带40cm土球；</w:t>
      </w:r>
    </w:p>
    <w:p w14:paraId="03411E9A">
      <w:pPr>
        <w:ind w:firstLine="420" w:firstLineChars="200"/>
        <w:rPr>
          <w:color w:val="auto"/>
        </w:rPr>
      </w:pPr>
      <w:r>
        <w:rPr>
          <w:rFonts w:hint="eastAsia" w:ascii="仿宋_GB2312"/>
          <w:color w:val="auto"/>
          <w:szCs w:val="32"/>
        </w:rPr>
        <w:t>京桃</w:t>
      </w:r>
      <w:r>
        <w:rPr>
          <w:rFonts w:hint="eastAsia" w:ascii="仿宋_GB2312"/>
          <w:i/>
          <w:color w:val="auto"/>
          <w:szCs w:val="32"/>
        </w:rPr>
        <w:t>（</w:t>
      </w:r>
      <w:r>
        <w:rPr>
          <w:rFonts w:ascii="仿宋_GB2312" w:hAnsi="Helvetica" w:cs="Helvetica"/>
          <w:i/>
          <w:color w:val="auto"/>
          <w:szCs w:val="32"/>
          <w:shd w:val="clear" w:color="auto" w:fill="FFFFFF"/>
        </w:rPr>
        <w:t>Amygdalus persica L. var. persica f. rubro-plena Schneid.）</w:t>
      </w:r>
      <w:r>
        <w:rPr>
          <w:rFonts w:ascii="仿宋_GB2312" w:hAnsi="Helvetica" w:cs="Helvetica"/>
          <w:color w:val="auto"/>
          <w:szCs w:val="32"/>
          <w:shd w:val="clear" w:color="auto" w:fill="FFFFFF"/>
        </w:rPr>
        <w:t>，</w:t>
      </w:r>
      <w:r>
        <w:rPr>
          <w:rFonts w:hint="eastAsia" w:ascii="仿宋_GB2312" w:hAnsi="Helvetica" w:cs="Helvetica"/>
          <w:color w:val="auto"/>
          <w:szCs w:val="32"/>
          <w:shd w:val="clear" w:color="auto" w:fill="FFFFFF"/>
        </w:rPr>
        <w:t>地径≥5cm，H≥180cm，数量900株。</w:t>
      </w:r>
    </w:p>
    <w:p w14:paraId="2A5CE1BB">
      <w:pPr>
        <w:rPr>
          <w:color w:val="auto"/>
        </w:rPr>
      </w:pPr>
      <w:r>
        <w:rPr>
          <w:rFonts w:hint="eastAsia"/>
          <w:color w:val="auto"/>
        </w:rPr>
        <w:t>2、技术要求</w:t>
      </w:r>
    </w:p>
    <w:p w14:paraId="4B747E3B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根系要求：柽柳、</w:t>
      </w:r>
      <w:r>
        <w:rPr>
          <w:rFonts w:hint="eastAsia" w:ascii="仿宋_GB2312"/>
          <w:color w:val="auto"/>
          <w:szCs w:val="32"/>
        </w:rPr>
        <w:t>柳树、糖槭、五角枫、杨树、银中杨的</w:t>
      </w:r>
      <w:r>
        <w:rPr>
          <w:rFonts w:hint="eastAsia"/>
          <w:color w:val="auto"/>
        </w:rPr>
        <w:t xml:space="preserve">主根长度≥20厘米、侧根数量≥5条，丁香的根系≥20厘米，根系完整无损伤； </w:t>
      </w:r>
    </w:p>
    <w:p w14:paraId="51F15AAB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树形要求：树形端正，冠幅均匀，无日灼，无偏冠、断头现象；</w:t>
      </w:r>
    </w:p>
    <w:p w14:paraId="01E6DF32">
      <w:pPr>
        <w:ind w:firstLine="420" w:firstLineChars="200"/>
        <w:rPr>
          <w:rFonts w:ascii="仿宋_GB2312"/>
          <w:color w:val="auto"/>
        </w:rPr>
      </w:pPr>
      <w:r>
        <w:rPr>
          <w:rFonts w:hint="eastAsia" w:ascii="仿宋_GB2312"/>
          <w:color w:val="auto"/>
        </w:rPr>
        <w:t>健康状况：无病虫害，无机械损伤的省Ⅰ级苗木；</w:t>
      </w:r>
    </w:p>
    <w:p w14:paraId="742B95A3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产地要求：完全适生于洮南地区正常生长的苗木品种；</w:t>
      </w:r>
    </w:p>
    <w:p w14:paraId="2F73D9DC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检疫要求：提供植物检疫证书、品种证书、运输证书。</w:t>
      </w:r>
    </w:p>
    <w:p w14:paraId="6AD7CD04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包装与运输：根系用保湿材料包裹，运输过程中避免机械损伤。</w:t>
      </w:r>
    </w:p>
    <w:p w14:paraId="526161EA">
      <w:pPr>
        <w:rPr>
          <w:rFonts w:ascii="仿宋_GB2312"/>
          <w:color w:val="auto"/>
        </w:rPr>
      </w:pPr>
      <w:r>
        <w:rPr>
          <w:rFonts w:hint="eastAsia"/>
          <w:color w:val="auto"/>
        </w:rPr>
        <w:t>二、</w:t>
      </w:r>
      <w:r>
        <w:rPr>
          <w:rFonts w:hint="eastAsia" w:ascii="仿宋_GB2312"/>
          <w:color w:val="auto"/>
        </w:rPr>
        <w:t>服务要求</w:t>
      </w:r>
    </w:p>
    <w:p w14:paraId="454F278B">
      <w:pPr>
        <w:ind w:firstLine="420" w:firstLineChars="200"/>
        <w:rPr>
          <w:rFonts w:ascii="仿宋_GB2312"/>
          <w:color w:val="auto"/>
        </w:rPr>
      </w:pPr>
      <w:r>
        <w:rPr>
          <w:rFonts w:hint="eastAsia" w:ascii="仿宋_GB2312"/>
          <w:color w:val="auto"/>
        </w:rPr>
        <w:t>1、供应时间：合同签订后按照要求在20天内完成供应；</w:t>
      </w:r>
    </w:p>
    <w:p w14:paraId="7C42EC93">
      <w:pPr>
        <w:ind w:firstLine="420" w:firstLineChars="200"/>
        <w:rPr>
          <w:rFonts w:ascii="仿宋_GB2312"/>
          <w:color w:val="auto"/>
        </w:rPr>
      </w:pPr>
      <w:r>
        <w:rPr>
          <w:rFonts w:hint="eastAsia" w:ascii="仿宋_GB2312"/>
          <w:color w:val="auto"/>
        </w:rPr>
        <w:t>2、运输方式：供应商负责安全运输到栽植现场，确保苗木无损伤；</w:t>
      </w:r>
    </w:p>
    <w:p w14:paraId="096CBE5E">
      <w:pPr>
        <w:rPr>
          <w:color w:val="auto"/>
        </w:rPr>
      </w:pPr>
      <w:r>
        <w:rPr>
          <w:rFonts w:hint="eastAsia"/>
          <w:color w:val="auto"/>
        </w:rPr>
        <w:t>三、验收要求</w:t>
      </w:r>
    </w:p>
    <w:p w14:paraId="34FFB44D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1、苗木胸径、高度、健康度符合技术规格要求，无损伤、无冻害。</w:t>
      </w:r>
    </w:p>
    <w:p w14:paraId="2ED91603">
      <w:pPr>
        <w:ind w:firstLine="420" w:firstLineChars="200"/>
        <w:rPr>
          <w:color w:val="auto"/>
        </w:rPr>
      </w:pPr>
      <w:r>
        <w:rPr>
          <w:rFonts w:hint="eastAsia"/>
          <w:color w:val="auto"/>
        </w:rPr>
        <w:t>2、供应商向接收方提供每车苗木的产地检疫证书、苗木品种证书、合格证书等。接收方出具苗木接收单。</w:t>
      </w:r>
    </w:p>
    <w:p w14:paraId="36B86779">
      <w:pPr>
        <w:rPr>
          <w:color w:val="auto"/>
        </w:rPr>
      </w:pPr>
    </w:p>
    <w:p w14:paraId="13252BBC">
      <w:pPr>
        <w:rPr>
          <w:color w:val="auto"/>
        </w:rPr>
      </w:pPr>
      <w:r>
        <w:rPr>
          <w:rFonts w:hint="eastAsia"/>
          <w:color w:val="auto"/>
        </w:rPr>
        <w:t>项目概况：苗木用于洮南市廊道绿化栽植，采购范围要适生于洮南地区正常生长，按照采购方要求交货。</w:t>
      </w:r>
    </w:p>
    <w:p w14:paraId="2F3134A5">
      <w:pPr>
        <w:rPr>
          <w:color w:val="auto"/>
        </w:rPr>
      </w:pPr>
      <w:r>
        <w:rPr>
          <w:rFonts w:hint="eastAsia"/>
          <w:color w:val="auto"/>
        </w:rPr>
        <w:t>主要功能或目标：通过采购苗木后，完善了洮南的廊道两侧绿化，增加了防风固沙功能，保护了洮南生态环境。</w:t>
      </w:r>
    </w:p>
    <w:p w14:paraId="32A178D6">
      <w:pPr>
        <w:rPr>
          <w:color w:val="auto"/>
        </w:rPr>
      </w:pPr>
      <w:r>
        <w:rPr>
          <w:rFonts w:hint="eastAsia"/>
          <w:color w:val="auto"/>
        </w:rPr>
        <w:t>需满足的要求：供货方要满足资质的要求。</w:t>
      </w:r>
    </w:p>
    <w:p w14:paraId="7A918FF6">
      <w:pPr>
        <w:rPr>
          <w:rFonts w:hint="eastAsia"/>
          <w:color w:val="auto"/>
          <w:sz w:val="24"/>
          <w:szCs w:val="24"/>
          <w:highlight w:val="none"/>
          <w:lang w:val="en-US" w:eastAsia="zh-CN"/>
        </w:rPr>
      </w:pPr>
    </w:p>
    <w:p w14:paraId="0013DBCF"/>
    <w:p w14:paraId="70E36E15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 w:ascii="宋体" w:hAnsi="宋体" w:eastAsia="宋体" w:cs="宋体"/>
          <w:b/>
          <w:color w:val="auto"/>
          <w:kern w:val="0"/>
          <w:sz w:val="28"/>
          <w:szCs w:val="28"/>
          <w:highlight w:val="none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color w:val="auto"/>
          <w:kern w:val="0"/>
          <w:sz w:val="28"/>
          <w:szCs w:val="28"/>
          <w:highlight w:val="none"/>
          <w:lang w:bidi="ar"/>
        </w:rPr>
        <w:t>对本次招标提出询问，请按以下方式联系</w:t>
      </w:r>
    </w:p>
    <w:p w14:paraId="15E72D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1.采购人信息</w:t>
      </w:r>
    </w:p>
    <w:p w14:paraId="7F87A1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采购人：洮南市林业和草原局</w:t>
      </w:r>
    </w:p>
    <w:p w14:paraId="28136B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地  址：吉林省洮南市府前路2号民生大厦　</w:t>
      </w:r>
    </w:p>
    <w:p w14:paraId="507481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联系人：王博</w:t>
      </w:r>
    </w:p>
    <w:p w14:paraId="52EFE1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联系电话：15114417323</w:t>
      </w:r>
    </w:p>
    <w:p w14:paraId="51CBBB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2.采购代理机构信息</w:t>
      </w:r>
    </w:p>
    <w:p w14:paraId="206643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采购代理机构：吉林省鑫翼展项目管理有限公司</w:t>
      </w:r>
    </w:p>
    <w:p w14:paraId="3A925B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地  址：长春市宽城区凯旋路以东、铁北二路以南凯悦世纪广场1至4幢</w:t>
      </w:r>
    </w:p>
    <w:p w14:paraId="2A0A06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联系人：王益宏</w:t>
      </w:r>
    </w:p>
    <w:p w14:paraId="37C4B4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联系电话：18843615855</w:t>
      </w:r>
    </w:p>
    <w:p w14:paraId="10DF96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3.项目联系方式</w:t>
      </w:r>
    </w:p>
    <w:p w14:paraId="68CA4D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项目联系人：王益宏</w:t>
      </w:r>
    </w:p>
    <w:p w14:paraId="302B71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电话：18843615855</w:t>
      </w:r>
    </w:p>
    <w:p w14:paraId="13B68E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 xml:space="preserve">4.监督部门： </w:t>
      </w:r>
    </w:p>
    <w:p w14:paraId="09B1A2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名  称：洮南市政府采购管理办公室</w:t>
      </w:r>
    </w:p>
    <w:p w14:paraId="25CD43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560" w:firstLineChars="200"/>
        <w:textAlignment w:val="auto"/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sz w:val="28"/>
          <w:szCs w:val="28"/>
          <w:highlight w:val="none"/>
          <w:lang w:val="en-US" w:eastAsia="zh-CN" w:bidi="ar-SA"/>
        </w:rPr>
        <w:t>电  话： 0436-6236423</w:t>
      </w:r>
    </w:p>
    <w:p w14:paraId="087323EA">
      <w:pPr>
        <w:pStyle w:val="3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B038A4"/>
    <w:rsid w:val="13DF0529"/>
    <w:rsid w:val="1EB03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  <w:rPr>
      <w:kern w:val="0"/>
      <w:sz w:val="20"/>
    </w:rPr>
  </w:style>
  <w:style w:type="paragraph" w:customStyle="1" w:styleId="3">
    <w:name w:val="目录 61"/>
    <w:next w:val="1"/>
    <w:qFormat/>
    <w:uiPriority w:val="0"/>
    <w:pPr>
      <w:wordWrap w:val="0"/>
      <w:ind w:left="2125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8">
    <w:name w:val="text_tjakk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2025-03-23T23:49:00Z</dcterms:created>
  <dc:creator>Z</dc:creator>
  <cp:lastModifiedBy>Z</cp:lastModifiedBy>
  <dcterms:modified xsi:type="dcterms:W3CDTF">2025-03-23T23:54:50Z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BB2557B67E8648B79E67A61D659A26FC_11</vt:lpwstr>
  </property>
  <property fmtid="{D5CDD505-2E9C-101B-9397-08002B2CF9AE}" pid="4" name="KSOTemplateDocerSaveRecord">
    <vt:lpwstr>eyJoZGlkIjoiMTI2M2Q5MTUxNmMxNWY2YmRlMjZlOTllZTI0NTVmMDciLCJ1c2VySWQiOiIzMzM1NzgyMTUifQ==</vt:lpwstr>
  </property>
</Properties>
</file>