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05E64F3">
      <w:pPr>
        <w:pStyle w:val="54"/>
        <w:outlineLvl w:val="9"/>
      </w:pPr>
    </w:p>
    <w:p w14:paraId="619DBD4C">
      <w:pPr>
        <w:spacing w:line="276" w:lineRule="auto"/>
        <w:jc w:val="center"/>
        <w:rPr>
          <w:rFonts w:hint="eastAsia" w:ascii="宋体" w:hAnsi="宋体" w:eastAsia="宋体" w:cs="宋体"/>
          <w:b/>
        </w:rPr>
      </w:pPr>
      <w:r>
        <w:rPr>
          <w:rFonts w:hint="eastAsia" w:ascii="宋体" w:hAnsi="宋体" w:cs="宋体"/>
          <w:b/>
          <w:kern w:val="0"/>
          <w:sz w:val="52"/>
          <w:szCs w:val="52"/>
          <w:lang w:val="en-US" w:eastAsia="zh-CN"/>
        </w:rPr>
        <w:t>临江市四道沟镇智慧农场基础设施建设项目工程监理</w:t>
      </w:r>
    </w:p>
    <w:p w14:paraId="51350B98">
      <w:pPr>
        <w:pStyle w:val="82"/>
        <w:outlineLvl w:val="9"/>
      </w:pPr>
    </w:p>
    <w:p w14:paraId="4009F4F9">
      <w:pPr>
        <w:pStyle w:val="82"/>
        <w:outlineLvl w:val="9"/>
      </w:pPr>
    </w:p>
    <w:p w14:paraId="21D7D321">
      <w:pPr>
        <w:pStyle w:val="35"/>
      </w:pPr>
    </w:p>
    <w:p w14:paraId="5706A63C"/>
    <w:p w14:paraId="0F28A409">
      <w:pPr>
        <w:pStyle w:val="23"/>
      </w:pPr>
    </w:p>
    <w:p w14:paraId="4CFB7EF0">
      <w:pPr>
        <w:pStyle w:val="82"/>
        <w:outlineLvl w:val="9"/>
      </w:pPr>
    </w:p>
    <w:p w14:paraId="3E4E9D7B">
      <w:pPr>
        <w:spacing w:before="194" w:beforeLines="50" w:after="194" w:afterLines="50"/>
        <w:jc w:val="center"/>
        <w:outlineLvl w:val="0"/>
        <w:rPr>
          <w:rFonts w:ascii="宋体" w:hAnsi="宋体" w:cs="宋体"/>
          <w:b/>
          <w:bCs/>
          <w:sz w:val="72"/>
          <w:szCs w:val="72"/>
        </w:rPr>
      </w:pPr>
      <w:bookmarkStart w:id="0" w:name="_Toc16398"/>
      <w:r>
        <w:rPr>
          <w:rFonts w:hint="eastAsia" w:ascii="宋体" w:hAnsi="宋体" w:cs="宋体"/>
          <w:b/>
          <w:bCs/>
          <w:sz w:val="72"/>
          <w:szCs w:val="72"/>
        </w:rPr>
        <w:t>竞争性磋商文件</w:t>
      </w:r>
      <w:bookmarkEnd w:id="0"/>
    </w:p>
    <w:p w14:paraId="0A67EDF8">
      <w:pPr>
        <w:spacing w:before="194" w:beforeLines="50" w:after="194" w:afterLines="50"/>
        <w:jc w:val="center"/>
        <w:outlineLvl w:val="0"/>
        <w:rPr>
          <w:lang w:eastAsia="zh-CN"/>
        </w:rPr>
      </w:pPr>
      <w:bookmarkStart w:id="1" w:name="_Toc19545"/>
      <w:r>
        <w:rPr>
          <w:rFonts w:hint="eastAsia" w:ascii="宋体" w:hAnsi="宋体" w:cs="宋体"/>
          <w:b/>
          <w:bCs/>
          <w:spacing w:val="15"/>
          <w:szCs w:val="21"/>
          <w:lang w:eastAsia="zh-CN"/>
        </w:rPr>
        <w:t>项目编号</w:t>
      </w:r>
      <w:r>
        <w:rPr>
          <w:rFonts w:hint="eastAsia" w:ascii="宋体" w:hAnsi="宋体" w:cs="宋体"/>
          <w:b/>
          <w:bCs/>
          <w:spacing w:val="15"/>
          <w:szCs w:val="21"/>
        </w:rPr>
        <w:t>：</w:t>
      </w:r>
      <w:bookmarkEnd w:id="1"/>
      <w:r>
        <w:rPr>
          <w:rFonts w:hint="eastAsia" w:ascii="宋体" w:hAnsi="宋体" w:cs="宋体"/>
          <w:b/>
          <w:bCs/>
          <w:sz w:val="32"/>
          <w:highlight w:val="none"/>
          <w:lang w:eastAsia="zh-CN"/>
        </w:rPr>
        <w:t>ZS-2024-ZB-046</w:t>
      </w:r>
    </w:p>
    <w:p w14:paraId="7D318927">
      <w:pPr>
        <w:pStyle w:val="57"/>
        <w:outlineLvl w:val="9"/>
        <w:rPr>
          <w:lang w:eastAsia="zh-CN"/>
        </w:rPr>
      </w:pPr>
    </w:p>
    <w:p w14:paraId="6304FE86">
      <w:pPr>
        <w:rPr>
          <w:lang w:eastAsia="zh-CN"/>
        </w:rPr>
      </w:pPr>
    </w:p>
    <w:p w14:paraId="000923C6">
      <w:pPr>
        <w:rPr>
          <w:lang w:eastAsia="zh-CN"/>
        </w:rPr>
      </w:pPr>
    </w:p>
    <w:p w14:paraId="05695632">
      <w:pPr>
        <w:rPr>
          <w:lang w:eastAsia="zh-CN"/>
        </w:rPr>
      </w:pPr>
    </w:p>
    <w:p w14:paraId="0DA7378B">
      <w:pPr>
        <w:rPr>
          <w:lang w:eastAsia="zh-CN"/>
        </w:rPr>
      </w:pPr>
    </w:p>
    <w:p w14:paraId="6F77D9D7">
      <w:pPr>
        <w:rPr>
          <w:lang w:eastAsia="zh-CN"/>
        </w:rPr>
      </w:pPr>
    </w:p>
    <w:p w14:paraId="253F5188">
      <w:pPr>
        <w:rPr>
          <w:lang w:eastAsia="zh-CN"/>
        </w:rPr>
      </w:pPr>
    </w:p>
    <w:p w14:paraId="29D95716">
      <w:pPr>
        <w:outlineLvl w:val="9"/>
        <w:rPr>
          <w:lang w:eastAsia="zh-CN"/>
        </w:rPr>
      </w:pPr>
    </w:p>
    <w:p w14:paraId="532855A0">
      <w:pPr>
        <w:spacing w:before="194" w:beforeLines="50" w:after="194" w:afterLines="50"/>
        <w:ind w:firstLine="1807" w:firstLineChars="600"/>
        <w:jc w:val="both"/>
        <w:outlineLvl w:val="0"/>
        <w:rPr>
          <w:rFonts w:ascii="宋体" w:hAnsi="宋体" w:cs="宋体"/>
          <w:b/>
          <w:bCs/>
          <w:sz w:val="30"/>
          <w:szCs w:val="30"/>
          <w:u w:val="none"/>
        </w:rPr>
      </w:pPr>
      <w:bookmarkStart w:id="2" w:name="_Toc5216"/>
      <w:r>
        <w:rPr>
          <w:rFonts w:hint="eastAsia" w:ascii="宋体" w:hAnsi="宋体" w:cs="宋体"/>
          <w:b/>
          <w:bCs/>
          <w:sz w:val="30"/>
          <w:szCs w:val="30"/>
          <w:u w:val="none"/>
        </w:rPr>
        <w:t xml:space="preserve">采 </w:t>
      </w:r>
      <w:r>
        <w:rPr>
          <w:rFonts w:hint="eastAsia" w:ascii="宋体" w:hAnsi="宋体" w:cs="宋体"/>
          <w:b/>
          <w:bCs/>
          <w:sz w:val="30"/>
          <w:szCs w:val="30"/>
          <w:u w:val="none"/>
          <w:lang w:val="en-US" w:eastAsia="zh-CN"/>
        </w:rPr>
        <w:t xml:space="preserve"> </w:t>
      </w:r>
      <w:r>
        <w:rPr>
          <w:rFonts w:hint="eastAsia" w:ascii="宋体" w:hAnsi="宋体" w:cs="宋体"/>
          <w:b/>
          <w:bCs/>
          <w:sz w:val="30"/>
          <w:szCs w:val="30"/>
          <w:u w:val="none"/>
        </w:rPr>
        <w:t xml:space="preserve"> 购 </w:t>
      </w:r>
      <w:r>
        <w:rPr>
          <w:rFonts w:hint="eastAsia" w:ascii="宋体" w:hAnsi="宋体" w:cs="宋体"/>
          <w:b/>
          <w:bCs/>
          <w:sz w:val="30"/>
          <w:szCs w:val="30"/>
          <w:u w:val="none"/>
          <w:lang w:val="en-US" w:eastAsia="zh-CN"/>
        </w:rPr>
        <w:t xml:space="preserve"> </w:t>
      </w:r>
      <w:r>
        <w:rPr>
          <w:rFonts w:hint="eastAsia" w:ascii="宋体" w:hAnsi="宋体" w:cs="宋体"/>
          <w:b/>
          <w:bCs/>
          <w:sz w:val="30"/>
          <w:szCs w:val="30"/>
          <w:u w:val="none"/>
        </w:rPr>
        <w:t xml:space="preserve"> 人：</w:t>
      </w:r>
      <w:r>
        <w:rPr>
          <w:rFonts w:hint="eastAsia" w:ascii="宋体" w:hAnsi="宋体" w:cs="宋体"/>
          <w:b/>
          <w:bCs/>
          <w:sz w:val="30"/>
          <w:szCs w:val="30"/>
          <w:u w:val="single"/>
          <w:lang w:eastAsia="zh-CN"/>
        </w:rPr>
        <w:t>临江市四道沟镇人民政府</w:t>
      </w:r>
      <w:r>
        <w:rPr>
          <w:rFonts w:hint="eastAsia" w:ascii="宋体" w:hAnsi="宋体" w:cs="宋体"/>
          <w:b/>
          <w:bCs/>
          <w:sz w:val="30"/>
          <w:szCs w:val="30"/>
          <w:u w:val="none"/>
        </w:rPr>
        <w:t>（盖章）</w:t>
      </w:r>
      <w:bookmarkEnd w:id="2"/>
    </w:p>
    <w:p w14:paraId="31CBE112">
      <w:pPr>
        <w:spacing w:before="194" w:beforeLines="50" w:after="194" w:afterLines="50"/>
        <w:ind w:firstLine="1852" w:firstLineChars="615"/>
        <w:jc w:val="both"/>
        <w:outlineLvl w:val="9"/>
        <w:rPr>
          <w:rFonts w:ascii="宋体" w:hAnsi="宋体" w:cs="宋体"/>
          <w:b/>
          <w:bCs/>
          <w:sz w:val="30"/>
          <w:szCs w:val="30"/>
          <w:u w:val="none"/>
        </w:rPr>
      </w:pPr>
      <w:r>
        <w:rPr>
          <w:rFonts w:hint="eastAsia" w:ascii="宋体" w:hAnsi="宋体" w:cs="宋体"/>
          <w:b/>
          <w:bCs/>
          <w:sz w:val="30"/>
          <w:szCs w:val="30"/>
          <w:u w:val="none"/>
        </w:rPr>
        <w:t>采购代理机构：</w:t>
      </w:r>
      <w:r>
        <w:rPr>
          <w:rFonts w:hint="eastAsia" w:ascii="宋体" w:hAnsi="宋体" w:cs="宋体"/>
          <w:b/>
          <w:bCs/>
          <w:sz w:val="30"/>
          <w:szCs w:val="30"/>
          <w:u w:val="single"/>
          <w:lang w:eastAsia="zh-CN"/>
        </w:rPr>
        <w:t xml:space="preserve">中胜项目管理(吉林)有限公司 </w:t>
      </w:r>
      <w:r>
        <w:rPr>
          <w:rFonts w:hint="eastAsia" w:ascii="宋体" w:hAnsi="宋体" w:cs="宋体"/>
          <w:b/>
          <w:bCs/>
          <w:sz w:val="30"/>
          <w:szCs w:val="30"/>
          <w:u w:val="none"/>
        </w:rPr>
        <w:t>（盖章）</w:t>
      </w:r>
    </w:p>
    <w:p w14:paraId="2569BEEA">
      <w:pPr>
        <w:spacing w:before="194" w:beforeLines="50" w:after="194" w:afterLines="50"/>
        <w:jc w:val="center"/>
        <w:outlineLvl w:val="9"/>
        <w:rPr>
          <w:rFonts w:ascii="宋体" w:hAnsi="宋体" w:cs="宋体"/>
          <w:b/>
          <w:bCs/>
          <w:sz w:val="30"/>
          <w:szCs w:val="30"/>
        </w:rPr>
      </w:pPr>
      <w:r>
        <w:rPr>
          <w:rFonts w:hint="eastAsia" w:ascii="宋体" w:hAnsi="宋体" w:cs="宋体"/>
          <w:b/>
          <w:bCs/>
          <w:sz w:val="30"/>
          <w:szCs w:val="30"/>
        </w:rPr>
        <w:t>二〇二</w:t>
      </w:r>
      <w:r>
        <w:rPr>
          <w:rFonts w:hint="eastAsia" w:ascii="宋体" w:hAnsi="宋体" w:cs="宋体"/>
          <w:b/>
          <w:bCs/>
          <w:sz w:val="30"/>
          <w:szCs w:val="30"/>
          <w:lang w:val="en-US" w:eastAsia="zh-CN"/>
        </w:rPr>
        <w:t>四</w:t>
      </w:r>
      <w:r>
        <w:rPr>
          <w:rFonts w:hint="eastAsia" w:ascii="宋体" w:hAnsi="宋体" w:cs="宋体"/>
          <w:b/>
          <w:bCs/>
          <w:sz w:val="30"/>
          <w:szCs w:val="30"/>
        </w:rPr>
        <w:t>年</w:t>
      </w:r>
      <w:r>
        <w:rPr>
          <w:rFonts w:hint="eastAsia" w:ascii="宋体" w:hAnsi="宋体" w:cs="宋体"/>
          <w:b/>
          <w:bCs/>
          <w:sz w:val="30"/>
          <w:szCs w:val="30"/>
          <w:lang w:eastAsia="zh-CN"/>
        </w:rPr>
        <w:t>十二</w:t>
      </w:r>
      <w:r>
        <w:rPr>
          <w:rFonts w:hint="eastAsia" w:ascii="宋体" w:hAnsi="宋体" w:cs="宋体"/>
          <w:b/>
          <w:bCs/>
          <w:sz w:val="30"/>
          <w:szCs w:val="30"/>
        </w:rPr>
        <w:t>月</w:t>
      </w:r>
    </w:p>
    <w:p w14:paraId="6A53BAC3">
      <w:pPr>
        <w:outlineLvl w:val="9"/>
        <w:rPr>
          <w:rFonts w:hint="eastAsia" w:ascii="宋体" w:hAnsi="宋体" w:cs="宋体"/>
          <w:b/>
          <w:bCs/>
          <w:sz w:val="30"/>
          <w:szCs w:val="30"/>
        </w:rPr>
      </w:pPr>
      <w:r>
        <w:rPr>
          <w:rFonts w:hint="eastAsia" w:ascii="宋体" w:hAnsi="宋体" w:cs="宋体"/>
          <w:b/>
          <w:bCs/>
          <w:sz w:val="30"/>
          <w:szCs w:val="30"/>
        </w:rPr>
        <w:br w:type="page"/>
      </w:r>
    </w:p>
    <w:p w14:paraId="16B43BA5">
      <w:pPr>
        <w:outlineLvl w:val="9"/>
        <w:rPr>
          <w:rFonts w:hint="eastAsia" w:ascii="宋体" w:hAnsi="宋体" w:cs="宋体"/>
          <w:b/>
          <w:bCs/>
          <w:sz w:val="30"/>
          <w:szCs w:val="30"/>
        </w:rPr>
      </w:pPr>
    </w:p>
    <w:sdt>
      <w:sdtPr>
        <w:rPr>
          <w:rFonts w:ascii="宋体" w:hAnsi="宋体" w:eastAsia="宋体" w:cs="Times New Roman"/>
          <w:kern w:val="2"/>
          <w:sz w:val="21"/>
          <w:lang w:val="en-US" w:eastAsia="zh-CN" w:bidi="ar-SA"/>
        </w:rPr>
        <w:id w:val="147480886"/>
        <w15:color w:val="DBDBDB"/>
        <w:docPartObj>
          <w:docPartGallery w:val="Table of Contents"/>
          <w:docPartUnique/>
        </w:docPartObj>
      </w:sdtPr>
      <w:sdtEndPr>
        <w:rPr>
          <w:rFonts w:ascii="宋体" w:hAnsi="宋体" w:eastAsia="宋体" w:cs="Times New Roman"/>
          <w:kern w:val="2"/>
          <w:sz w:val="21"/>
          <w:lang w:val="en-US" w:eastAsia="zh-CN" w:bidi="ar-SA"/>
        </w:rPr>
      </w:sdtEndPr>
      <w:sdtContent>
        <w:p w14:paraId="3106FA41">
          <w:pPr>
            <w:spacing w:before="0" w:beforeLines="0" w:after="0" w:afterLines="0" w:line="240" w:lineRule="auto"/>
            <w:ind w:left="0" w:leftChars="0" w:right="0" w:rightChars="0" w:firstLine="0" w:firstLineChars="0"/>
            <w:jc w:val="center"/>
            <w:rPr>
              <w:b/>
              <w:bCs/>
              <w:sz w:val="44"/>
              <w:szCs w:val="28"/>
            </w:rPr>
          </w:pPr>
          <w:r>
            <w:rPr>
              <w:rFonts w:ascii="宋体" w:hAnsi="宋体" w:eastAsia="宋体"/>
              <w:b/>
              <w:bCs/>
              <w:sz w:val="32"/>
              <w:szCs w:val="28"/>
            </w:rPr>
            <w:t>目</w:t>
          </w:r>
          <w:r>
            <w:rPr>
              <w:rFonts w:hint="eastAsia" w:ascii="宋体" w:hAnsi="宋体"/>
              <w:b/>
              <w:bCs/>
              <w:sz w:val="32"/>
              <w:szCs w:val="28"/>
              <w:lang w:val="en-US" w:eastAsia="zh-CN"/>
            </w:rPr>
            <w:t xml:space="preserve">  </w:t>
          </w:r>
          <w:r>
            <w:rPr>
              <w:rFonts w:ascii="宋体" w:hAnsi="宋体" w:eastAsia="宋体"/>
              <w:b/>
              <w:bCs/>
              <w:sz w:val="32"/>
              <w:szCs w:val="28"/>
            </w:rPr>
            <w:t>录</w:t>
          </w:r>
        </w:p>
        <w:p w14:paraId="74B4608F">
          <w:pPr>
            <w:pStyle w:val="236"/>
            <w:tabs>
              <w:tab w:val="right" w:leader="dot" w:pos="9745"/>
            </w:tabs>
            <w:spacing w:line="480" w:lineRule="auto"/>
            <w:rPr>
              <w:b/>
              <w:bCs/>
              <w:sz w:val="28"/>
              <w:szCs w:val="28"/>
            </w:rPr>
          </w:pPr>
          <w:r>
            <w:rPr>
              <w:b/>
              <w:bCs/>
              <w:sz w:val="28"/>
              <w:szCs w:val="28"/>
            </w:rPr>
            <w:fldChar w:fldCharType="begin"/>
          </w:r>
          <w:r>
            <w:rPr>
              <w:b/>
              <w:bCs/>
              <w:sz w:val="28"/>
              <w:szCs w:val="28"/>
            </w:rPr>
            <w:instrText xml:space="preserve">TOC \o "1-1" \h \u </w:instrText>
          </w:r>
          <w:r>
            <w:rPr>
              <w:b/>
              <w:bCs/>
              <w:sz w:val="28"/>
              <w:szCs w:val="28"/>
            </w:rPr>
            <w:fldChar w:fldCharType="separate"/>
          </w:r>
          <w:r>
            <w:rPr>
              <w:b/>
              <w:bCs/>
              <w:sz w:val="28"/>
              <w:szCs w:val="28"/>
            </w:rPr>
            <w:fldChar w:fldCharType="begin"/>
          </w:r>
          <w:r>
            <w:rPr>
              <w:b/>
              <w:bCs/>
              <w:sz w:val="28"/>
              <w:szCs w:val="28"/>
            </w:rPr>
            <w:instrText xml:space="preserve"> HYPERLINK \l _Toc8196 </w:instrText>
          </w:r>
          <w:r>
            <w:rPr>
              <w:b/>
              <w:bCs/>
              <w:sz w:val="28"/>
              <w:szCs w:val="28"/>
            </w:rPr>
            <w:fldChar w:fldCharType="separate"/>
          </w:r>
          <w:r>
            <w:rPr>
              <w:rFonts w:hint="eastAsia" w:ascii="宋体" w:hAnsi="宋体" w:cs="宋体"/>
              <w:b/>
              <w:bCs/>
              <w:sz w:val="28"/>
              <w:szCs w:val="24"/>
            </w:rPr>
            <w:t xml:space="preserve">第一章 </w:t>
          </w:r>
          <w:r>
            <w:rPr>
              <w:rFonts w:hint="eastAsia" w:ascii="宋体" w:hAnsi="宋体" w:cs="宋体"/>
              <w:b/>
              <w:bCs/>
              <w:spacing w:val="14"/>
              <w:sz w:val="28"/>
              <w:szCs w:val="44"/>
            </w:rPr>
            <w:t>竞争性磋商公告</w:t>
          </w:r>
          <w:r>
            <w:rPr>
              <w:b/>
              <w:bCs/>
              <w:sz w:val="28"/>
              <w:szCs w:val="28"/>
            </w:rPr>
            <w:tab/>
          </w:r>
          <w:r>
            <w:rPr>
              <w:b/>
              <w:bCs/>
              <w:sz w:val="28"/>
              <w:szCs w:val="28"/>
            </w:rPr>
            <w:fldChar w:fldCharType="begin"/>
          </w:r>
          <w:r>
            <w:rPr>
              <w:b/>
              <w:bCs/>
              <w:sz w:val="28"/>
              <w:szCs w:val="28"/>
            </w:rPr>
            <w:instrText xml:space="preserve"> PAGEREF _Toc8196 \h </w:instrText>
          </w:r>
          <w:r>
            <w:rPr>
              <w:b/>
              <w:bCs/>
              <w:sz w:val="28"/>
              <w:szCs w:val="28"/>
            </w:rPr>
            <w:fldChar w:fldCharType="separate"/>
          </w:r>
          <w:r>
            <w:rPr>
              <w:b/>
              <w:bCs/>
              <w:sz w:val="28"/>
              <w:szCs w:val="28"/>
            </w:rPr>
            <w:t>1</w:t>
          </w:r>
          <w:r>
            <w:rPr>
              <w:b/>
              <w:bCs/>
              <w:sz w:val="28"/>
              <w:szCs w:val="28"/>
            </w:rPr>
            <w:fldChar w:fldCharType="end"/>
          </w:r>
          <w:r>
            <w:rPr>
              <w:b/>
              <w:bCs/>
              <w:sz w:val="28"/>
              <w:szCs w:val="28"/>
            </w:rPr>
            <w:fldChar w:fldCharType="end"/>
          </w:r>
        </w:p>
        <w:p w14:paraId="6348749F">
          <w:pPr>
            <w:pStyle w:val="236"/>
            <w:tabs>
              <w:tab w:val="right" w:leader="dot" w:pos="9745"/>
            </w:tabs>
            <w:spacing w:line="480" w:lineRule="auto"/>
            <w:rPr>
              <w:b/>
              <w:bCs/>
              <w:sz w:val="28"/>
              <w:szCs w:val="28"/>
            </w:rPr>
          </w:pPr>
          <w:r>
            <w:rPr>
              <w:b/>
              <w:bCs/>
              <w:sz w:val="28"/>
              <w:szCs w:val="28"/>
            </w:rPr>
            <w:fldChar w:fldCharType="begin"/>
          </w:r>
          <w:r>
            <w:rPr>
              <w:b/>
              <w:bCs/>
              <w:sz w:val="28"/>
              <w:szCs w:val="28"/>
            </w:rPr>
            <w:instrText xml:space="preserve"> HYPERLINK \l _Toc4767 </w:instrText>
          </w:r>
          <w:r>
            <w:rPr>
              <w:b/>
              <w:bCs/>
              <w:sz w:val="28"/>
              <w:szCs w:val="28"/>
            </w:rPr>
            <w:fldChar w:fldCharType="separate"/>
          </w:r>
          <w:r>
            <w:rPr>
              <w:rFonts w:hint="eastAsia" w:ascii="宋体" w:hAnsi="宋体" w:cs="宋体"/>
              <w:b/>
              <w:bCs/>
              <w:sz w:val="28"/>
              <w:szCs w:val="48"/>
            </w:rPr>
            <w:t>第二章 供应商须知</w:t>
          </w:r>
          <w:r>
            <w:rPr>
              <w:b/>
              <w:bCs/>
              <w:sz w:val="28"/>
              <w:szCs w:val="28"/>
            </w:rPr>
            <w:tab/>
          </w:r>
          <w:r>
            <w:rPr>
              <w:b/>
              <w:bCs/>
              <w:sz w:val="28"/>
              <w:szCs w:val="28"/>
            </w:rPr>
            <w:fldChar w:fldCharType="begin"/>
          </w:r>
          <w:r>
            <w:rPr>
              <w:b/>
              <w:bCs/>
              <w:sz w:val="28"/>
              <w:szCs w:val="28"/>
            </w:rPr>
            <w:instrText xml:space="preserve"> PAGEREF _Toc4767 \h </w:instrText>
          </w:r>
          <w:r>
            <w:rPr>
              <w:b/>
              <w:bCs/>
              <w:sz w:val="28"/>
              <w:szCs w:val="28"/>
            </w:rPr>
            <w:fldChar w:fldCharType="separate"/>
          </w:r>
          <w:r>
            <w:rPr>
              <w:b/>
              <w:bCs/>
              <w:sz w:val="28"/>
              <w:szCs w:val="28"/>
            </w:rPr>
            <w:t>6</w:t>
          </w:r>
          <w:r>
            <w:rPr>
              <w:b/>
              <w:bCs/>
              <w:sz w:val="28"/>
              <w:szCs w:val="28"/>
            </w:rPr>
            <w:fldChar w:fldCharType="end"/>
          </w:r>
          <w:r>
            <w:rPr>
              <w:b/>
              <w:bCs/>
              <w:sz w:val="28"/>
              <w:szCs w:val="28"/>
            </w:rPr>
            <w:fldChar w:fldCharType="end"/>
          </w:r>
        </w:p>
        <w:p w14:paraId="0F9AB48C">
          <w:pPr>
            <w:pStyle w:val="236"/>
            <w:tabs>
              <w:tab w:val="right" w:leader="dot" w:pos="9745"/>
            </w:tabs>
            <w:spacing w:line="480" w:lineRule="auto"/>
            <w:rPr>
              <w:b/>
              <w:bCs/>
              <w:sz w:val="28"/>
              <w:szCs w:val="28"/>
            </w:rPr>
          </w:pPr>
          <w:r>
            <w:rPr>
              <w:b/>
              <w:bCs/>
              <w:sz w:val="28"/>
              <w:szCs w:val="28"/>
            </w:rPr>
            <w:fldChar w:fldCharType="begin"/>
          </w:r>
          <w:r>
            <w:rPr>
              <w:b/>
              <w:bCs/>
              <w:sz w:val="28"/>
              <w:szCs w:val="28"/>
            </w:rPr>
            <w:instrText xml:space="preserve"> HYPERLINK \l _Toc21927 </w:instrText>
          </w:r>
          <w:r>
            <w:rPr>
              <w:b/>
              <w:bCs/>
              <w:sz w:val="28"/>
              <w:szCs w:val="28"/>
            </w:rPr>
            <w:fldChar w:fldCharType="separate"/>
          </w:r>
          <w:r>
            <w:rPr>
              <w:rFonts w:hint="eastAsia" w:ascii="宋体" w:hAnsi="宋体" w:cs="宋体"/>
              <w:b/>
              <w:bCs/>
              <w:sz w:val="28"/>
              <w:szCs w:val="48"/>
            </w:rPr>
            <w:t>第</w:t>
          </w:r>
          <w:r>
            <w:rPr>
              <w:rFonts w:hint="eastAsia" w:ascii="宋体" w:hAnsi="宋体" w:cs="宋体"/>
              <w:b/>
              <w:bCs/>
              <w:sz w:val="28"/>
              <w:szCs w:val="48"/>
              <w:lang w:eastAsia="zh-CN"/>
            </w:rPr>
            <w:t>三</w:t>
          </w:r>
          <w:r>
            <w:rPr>
              <w:rFonts w:hint="eastAsia" w:ascii="宋体" w:hAnsi="宋体" w:cs="宋体"/>
              <w:b/>
              <w:bCs/>
              <w:sz w:val="28"/>
              <w:szCs w:val="48"/>
            </w:rPr>
            <w:t xml:space="preserve">章 </w:t>
          </w:r>
          <w:r>
            <w:rPr>
              <w:rFonts w:hint="eastAsia" w:ascii="宋体" w:hAnsi="宋体" w:cs="宋体"/>
              <w:b/>
              <w:bCs/>
              <w:sz w:val="28"/>
              <w:szCs w:val="48"/>
              <w:lang w:val="en-US" w:eastAsia="zh-CN"/>
            </w:rPr>
            <w:t xml:space="preserve"> </w:t>
          </w:r>
          <w:r>
            <w:rPr>
              <w:rFonts w:hint="eastAsia" w:ascii="宋体" w:hAnsi="宋体" w:cs="宋体"/>
              <w:b/>
              <w:bCs/>
              <w:sz w:val="28"/>
              <w:szCs w:val="48"/>
            </w:rPr>
            <w:t>合同格式及条款</w:t>
          </w:r>
          <w:r>
            <w:rPr>
              <w:b/>
              <w:bCs/>
              <w:sz w:val="28"/>
              <w:szCs w:val="28"/>
            </w:rPr>
            <w:tab/>
          </w:r>
          <w:r>
            <w:rPr>
              <w:b/>
              <w:bCs/>
              <w:sz w:val="28"/>
              <w:szCs w:val="28"/>
            </w:rPr>
            <w:fldChar w:fldCharType="begin"/>
          </w:r>
          <w:r>
            <w:rPr>
              <w:b/>
              <w:bCs/>
              <w:sz w:val="28"/>
              <w:szCs w:val="28"/>
            </w:rPr>
            <w:instrText xml:space="preserve"> PAGEREF _Toc21927 \h </w:instrText>
          </w:r>
          <w:r>
            <w:rPr>
              <w:b/>
              <w:bCs/>
              <w:sz w:val="28"/>
              <w:szCs w:val="28"/>
            </w:rPr>
            <w:fldChar w:fldCharType="separate"/>
          </w:r>
          <w:r>
            <w:rPr>
              <w:b/>
              <w:bCs/>
              <w:sz w:val="28"/>
              <w:szCs w:val="28"/>
            </w:rPr>
            <w:t>22</w:t>
          </w:r>
          <w:r>
            <w:rPr>
              <w:b/>
              <w:bCs/>
              <w:sz w:val="28"/>
              <w:szCs w:val="28"/>
            </w:rPr>
            <w:fldChar w:fldCharType="end"/>
          </w:r>
          <w:r>
            <w:rPr>
              <w:b/>
              <w:bCs/>
              <w:sz w:val="28"/>
              <w:szCs w:val="28"/>
            </w:rPr>
            <w:fldChar w:fldCharType="end"/>
          </w:r>
        </w:p>
        <w:p w14:paraId="591C016E">
          <w:pPr>
            <w:pStyle w:val="236"/>
            <w:tabs>
              <w:tab w:val="right" w:leader="dot" w:pos="9745"/>
            </w:tabs>
            <w:spacing w:line="480" w:lineRule="auto"/>
            <w:rPr>
              <w:b/>
              <w:bCs/>
              <w:sz w:val="28"/>
              <w:szCs w:val="28"/>
            </w:rPr>
          </w:pPr>
          <w:r>
            <w:rPr>
              <w:b/>
              <w:bCs/>
              <w:sz w:val="28"/>
              <w:szCs w:val="28"/>
            </w:rPr>
            <w:fldChar w:fldCharType="begin"/>
          </w:r>
          <w:r>
            <w:rPr>
              <w:b/>
              <w:bCs/>
              <w:sz w:val="28"/>
              <w:szCs w:val="28"/>
            </w:rPr>
            <w:instrText xml:space="preserve"> HYPERLINK \l _Toc72 </w:instrText>
          </w:r>
          <w:r>
            <w:rPr>
              <w:b/>
              <w:bCs/>
              <w:sz w:val="28"/>
              <w:szCs w:val="28"/>
            </w:rPr>
            <w:fldChar w:fldCharType="separate"/>
          </w:r>
          <w:r>
            <w:rPr>
              <w:rFonts w:hint="eastAsia" w:ascii="宋体" w:hAnsi="宋体" w:cs="宋体"/>
              <w:b/>
              <w:bCs/>
              <w:sz w:val="28"/>
              <w:szCs w:val="24"/>
            </w:rPr>
            <w:t>第</w:t>
          </w:r>
          <w:r>
            <w:rPr>
              <w:rFonts w:hint="eastAsia" w:ascii="宋体" w:hAnsi="宋体" w:cs="宋体"/>
              <w:b/>
              <w:bCs/>
              <w:sz w:val="28"/>
              <w:szCs w:val="24"/>
              <w:lang w:eastAsia="zh-CN"/>
            </w:rPr>
            <w:t>四</w:t>
          </w:r>
          <w:r>
            <w:rPr>
              <w:rFonts w:hint="eastAsia" w:ascii="宋体" w:hAnsi="宋体" w:cs="宋体"/>
              <w:b/>
              <w:bCs/>
              <w:sz w:val="28"/>
              <w:szCs w:val="24"/>
            </w:rPr>
            <w:t>章  评审方法</w:t>
          </w:r>
          <w:r>
            <w:rPr>
              <w:b/>
              <w:bCs/>
              <w:sz w:val="28"/>
              <w:szCs w:val="28"/>
            </w:rPr>
            <w:tab/>
          </w:r>
          <w:r>
            <w:rPr>
              <w:b/>
              <w:bCs/>
              <w:sz w:val="28"/>
              <w:szCs w:val="28"/>
            </w:rPr>
            <w:fldChar w:fldCharType="begin"/>
          </w:r>
          <w:r>
            <w:rPr>
              <w:b/>
              <w:bCs/>
              <w:sz w:val="28"/>
              <w:szCs w:val="28"/>
            </w:rPr>
            <w:instrText xml:space="preserve"> PAGEREF _Toc72 \h </w:instrText>
          </w:r>
          <w:r>
            <w:rPr>
              <w:b/>
              <w:bCs/>
              <w:sz w:val="28"/>
              <w:szCs w:val="28"/>
            </w:rPr>
            <w:fldChar w:fldCharType="separate"/>
          </w:r>
          <w:r>
            <w:rPr>
              <w:b/>
              <w:bCs/>
              <w:sz w:val="28"/>
              <w:szCs w:val="28"/>
            </w:rPr>
            <w:t>23</w:t>
          </w:r>
          <w:r>
            <w:rPr>
              <w:b/>
              <w:bCs/>
              <w:sz w:val="28"/>
              <w:szCs w:val="28"/>
            </w:rPr>
            <w:fldChar w:fldCharType="end"/>
          </w:r>
          <w:r>
            <w:rPr>
              <w:b/>
              <w:bCs/>
              <w:sz w:val="28"/>
              <w:szCs w:val="28"/>
            </w:rPr>
            <w:fldChar w:fldCharType="end"/>
          </w:r>
        </w:p>
        <w:p w14:paraId="2FA18EEF">
          <w:pPr>
            <w:pStyle w:val="236"/>
            <w:tabs>
              <w:tab w:val="right" w:leader="dot" w:pos="9745"/>
            </w:tabs>
            <w:spacing w:line="480" w:lineRule="auto"/>
            <w:rPr>
              <w:b/>
              <w:bCs/>
              <w:sz w:val="28"/>
              <w:szCs w:val="28"/>
            </w:rPr>
          </w:pPr>
          <w:r>
            <w:rPr>
              <w:b/>
              <w:bCs/>
              <w:sz w:val="28"/>
              <w:szCs w:val="28"/>
            </w:rPr>
            <w:fldChar w:fldCharType="begin"/>
          </w:r>
          <w:r>
            <w:rPr>
              <w:b/>
              <w:bCs/>
              <w:sz w:val="28"/>
              <w:szCs w:val="28"/>
            </w:rPr>
            <w:instrText xml:space="preserve"> HYPERLINK \l _Toc11975 </w:instrText>
          </w:r>
          <w:r>
            <w:rPr>
              <w:b/>
              <w:bCs/>
              <w:sz w:val="28"/>
              <w:szCs w:val="28"/>
            </w:rPr>
            <w:fldChar w:fldCharType="separate"/>
          </w:r>
          <w:r>
            <w:rPr>
              <w:rFonts w:hint="eastAsia" w:ascii="宋体" w:hAnsi="宋体" w:cs="宋体"/>
              <w:b/>
              <w:bCs/>
              <w:sz w:val="28"/>
              <w:szCs w:val="24"/>
            </w:rPr>
            <w:t>第六章  响应文件内容及格式要求</w:t>
          </w:r>
          <w:r>
            <w:rPr>
              <w:b/>
              <w:bCs/>
              <w:sz w:val="28"/>
              <w:szCs w:val="28"/>
            </w:rPr>
            <w:tab/>
          </w:r>
          <w:r>
            <w:rPr>
              <w:b/>
              <w:bCs/>
              <w:sz w:val="28"/>
              <w:szCs w:val="28"/>
            </w:rPr>
            <w:fldChar w:fldCharType="begin"/>
          </w:r>
          <w:r>
            <w:rPr>
              <w:b/>
              <w:bCs/>
              <w:sz w:val="28"/>
              <w:szCs w:val="28"/>
            </w:rPr>
            <w:instrText xml:space="preserve"> PAGEREF _Toc11975 \h </w:instrText>
          </w:r>
          <w:r>
            <w:rPr>
              <w:b/>
              <w:bCs/>
              <w:sz w:val="28"/>
              <w:szCs w:val="28"/>
            </w:rPr>
            <w:fldChar w:fldCharType="separate"/>
          </w:r>
          <w:r>
            <w:rPr>
              <w:b/>
              <w:bCs/>
              <w:sz w:val="28"/>
              <w:szCs w:val="28"/>
            </w:rPr>
            <w:t>39</w:t>
          </w:r>
          <w:r>
            <w:rPr>
              <w:b/>
              <w:bCs/>
              <w:sz w:val="28"/>
              <w:szCs w:val="28"/>
            </w:rPr>
            <w:fldChar w:fldCharType="end"/>
          </w:r>
          <w:r>
            <w:rPr>
              <w:b/>
              <w:bCs/>
              <w:sz w:val="28"/>
              <w:szCs w:val="28"/>
            </w:rPr>
            <w:fldChar w:fldCharType="end"/>
          </w:r>
        </w:p>
        <w:p w14:paraId="5A715246">
          <w:pPr>
            <w:spacing w:line="480" w:lineRule="auto"/>
          </w:pPr>
          <w:r>
            <w:rPr>
              <w:b/>
              <w:bCs/>
              <w:sz w:val="44"/>
              <w:szCs w:val="28"/>
            </w:rPr>
            <w:fldChar w:fldCharType="end"/>
          </w:r>
        </w:p>
      </w:sdtContent>
    </w:sdt>
    <w:p w14:paraId="18F3797D">
      <w:pPr>
        <w:outlineLvl w:val="9"/>
        <w:rPr>
          <w:rFonts w:ascii="宋体" w:hAnsi="宋体" w:cs="宋体"/>
          <w:b/>
          <w:bCs/>
          <w:sz w:val="30"/>
          <w:szCs w:val="30"/>
        </w:rPr>
      </w:pPr>
      <w:r>
        <w:rPr>
          <w:rFonts w:ascii="宋体" w:hAnsi="宋体" w:cs="宋体"/>
          <w:b/>
          <w:bCs/>
          <w:sz w:val="30"/>
          <w:szCs w:val="30"/>
        </w:rPr>
        <w:br w:type="page"/>
      </w:r>
    </w:p>
    <w:p w14:paraId="01C95535">
      <w:pPr>
        <w:outlineLvl w:val="9"/>
        <w:sectPr>
          <w:headerReference r:id="rId5" w:type="first"/>
          <w:footerReference r:id="rId7" w:type="first"/>
          <w:headerReference r:id="rId4" w:type="default"/>
          <w:footerReference r:id="rId6" w:type="even"/>
          <w:pgSz w:w="11905" w:h="16838"/>
          <w:pgMar w:top="1440" w:right="1080" w:bottom="1440" w:left="1080" w:header="709" w:footer="992" w:gutter="0"/>
          <w:pgNumType w:start="1"/>
          <w:cols w:space="0" w:num="1"/>
          <w:rtlGutter w:val="0"/>
          <w:docGrid w:type="lines" w:linePitch="400" w:charSpace="0"/>
        </w:sectPr>
      </w:pPr>
    </w:p>
    <w:p w14:paraId="01C85F07">
      <w:pPr>
        <w:keepNext w:val="0"/>
        <w:keepLines w:val="0"/>
        <w:pageBreakBefore w:val="0"/>
        <w:widowControl w:val="0"/>
        <w:numPr>
          <w:ilvl w:val="0"/>
          <w:numId w:val="1"/>
        </w:numPr>
        <w:kinsoku/>
        <w:wordWrap/>
        <w:overflowPunct/>
        <w:topLinePunct w:val="0"/>
        <w:autoSpaceDE/>
        <w:autoSpaceDN/>
        <w:bidi w:val="0"/>
        <w:adjustRightInd/>
        <w:snapToGrid/>
        <w:spacing w:line="288" w:lineRule="auto"/>
        <w:jc w:val="center"/>
        <w:textAlignment w:val="auto"/>
        <w:outlineLvl w:val="0"/>
        <w:rPr>
          <w:rFonts w:hint="eastAsia" w:ascii="宋体" w:hAnsi="宋体" w:cs="宋体"/>
          <w:b/>
          <w:bCs/>
          <w:spacing w:val="14"/>
          <w:sz w:val="32"/>
          <w:szCs w:val="28"/>
        </w:rPr>
      </w:pPr>
      <w:bookmarkStart w:id="3" w:name="_Toc4746919"/>
      <w:bookmarkStart w:id="4" w:name="_Toc8196"/>
      <w:bookmarkStart w:id="5" w:name="_Toc4597_WPSOffice_Level1"/>
      <w:bookmarkStart w:id="6" w:name="_Toc7062_WPSOffice_Level1"/>
      <w:r>
        <w:rPr>
          <w:rFonts w:hint="eastAsia" w:ascii="宋体" w:hAnsi="宋体" w:cs="宋体"/>
          <w:b/>
          <w:bCs/>
          <w:spacing w:val="14"/>
          <w:sz w:val="32"/>
          <w:szCs w:val="28"/>
        </w:rPr>
        <w:t>竞争性磋商公告</w:t>
      </w:r>
      <w:bookmarkEnd w:id="3"/>
      <w:bookmarkEnd w:id="4"/>
      <w:bookmarkEnd w:id="5"/>
      <w:bookmarkEnd w:id="6"/>
    </w:p>
    <w:p w14:paraId="47D7720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4"/>
          <w:szCs w:val="18"/>
          <w:lang w:val="en-US" w:eastAsia="zh-CN"/>
        </w:rPr>
      </w:pPr>
      <w:r>
        <w:rPr>
          <w:rFonts w:hint="eastAsia"/>
          <w:sz w:val="24"/>
          <w:szCs w:val="18"/>
          <w:lang w:val="en-US" w:eastAsia="zh-CN"/>
        </w:rPr>
        <w:t>项目编号：ZS-2024-ZB-046</w:t>
      </w:r>
    </w:p>
    <w:p w14:paraId="14F4514F">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color w:val="auto"/>
          <w:spacing w:val="0"/>
          <w:sz w:val="24"/>
          <w:szCs w:val="24"/>
          <w:highlight w:val="none"/>
        </w:rPr>
      </w:pPr>
      <w:bookmarkStart w:id="7" w:name="_Toc102227313"/>
      <w:bookmarkStart w:id="8" w:name="_Toc382374840"/>
      <w:r>
        <w:rPr>
          <w:rFonts w:hint="eastAsia" w:ascii="宋体" w:hAnsi="宋体" w:eastAsia="宋体" w:cs="宋体"/>
          <w:b/>
          <w:bCs/>
          <w:color w:val="auto"/>
          <w:spacing w:val="0"/>
          <w:sz w:val="24"/>
          <w:szCs w:val="24"/>
          <w:highlight w:val="none"/>
        </w:rPr>
        <w:t>项目概况</w:t>
      </w:r>
    </w:p>
    <w:p w14:paraId="31D2866A">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pacing w:val="0"/>
          <w:sz w:val="24"/>
          <w:szCs w:val="24"/>
          <w:highlight w:val="none"/>
          <w:u w:val="none"/>
        </w:rPr>
      </w:pPr>
      <w:r>
        <w:rPr>
          <w:rFonts w:hint="eastAsia" w:ascii="宋体" w:hAnsi="宋体" w:cs="宋体"/>
          <w:color w:val="auto"/>
          <w:spacing w:val="0"/>
          <w:sz w:val="24"/>
          <w:szCs w:val="24"/>
          <w:highlight w:val="none"/>
          <w:lang w:eastAsia="zh-CN"/>
        </w:rPr>
        <w:t>临江市四道沟镇智慧农场基础设施建设项目工程监理</w:t>
      </w:r>
      <w:r>
        <w:rPr>
          <w:rFonts w:hint="eastAsia" w:ascii="宋体" w:hAnsi="宋体" w:eastAsia="宋体" w:cs="宋体"/>
          <w:color w:val="auto"/>
          <w:spacing w:val="0"/>
          <w:sz w:val="24"/>
          <w:szCs w:val="24"/>
          <w:highlight w:val="none"/>
        </w:rPr>
        <w:t>的潜在供应商应</w:t>
      </w:r>
      <w:r>
        <w:rPr>
          <w:rFonts w:hint="eastAsia" w:ascii="宋体" w:hAnsi="宋体" w:eastAsia="宋体" w:cs="宋体"/>
          <w:color w:val="auto"/>
          <w:spacing w:val="0"/>
          <w:sz w:val="24"/>
          <w:szCs w:val="24"/>
          <w:highlight w:val="none"/>
          <w:lang w:eastAsia="zh-CN"/>
        </w:rPr>
        <w:t>在政府采购云平台（</w:t>
      </w:r>
      <w:r>
        <w:rPr>
          <w:rFonts w:hint="eastAsia" w:ascii="宋体" w:hAnsi="宋体" w:eastAsia="宋体" w:cs="宋体"/>
          <w:color w:val="auto"/>
          <w:spacing w:val="0"/>
          <w:sz w:val="24"/>
          <w:szCs w:val="24"/>
          <w:highlight w:val="none"/>
          <w:lang w:eastAsia="zh-CN"/>
        </w:rPr>
        <w:fldChar w:fldCharType="begin"/>
      </w:r>
      <w:r>
        <w:rPr>
          <w:rFonts w:hint="eastAsia" w:ascii="宋体" w:hAnsi="宋体" w:eastAsia="宋体" w:cs="宋体"/>
          <w:color w:val="auto"/>
          <w:spacing w:val="0"/>
          <w:sz w:val="24"/>
          <w:szCs w:val="24"/>
          <w:highlight w:val="none"/>
          <w:lang w:eastAsia="zh-CN"/>
        </w:rPr>
        <w:instrText xml:space="preserve"> HYPERLINK "http://www.zcygov.cn）获取采购文件，并于2024年" </w:instrText>
      </w:r>
      <w:r>
        <w:rPr>
          <w:rFonts w:hint="eastAsia" w:ascii="宋体" w:hAnsi="宋体" w:eastAsia="宋体" w:cs="宋体"/>
          <w:color w:val="auto"/>
          <w:spacing w:val="0"/>
          <w:sz w:val="24"/>
          <w:szCs w:val="24"/>
          <w:highlight w:val="none"/>
          <w:lang w:eastAsia="zh-CN"/>
        </w:rPr>
        <w:fldChar w:fldCharType="separate"/>
      </w:r>
      <w:r>
        <w:rPr>
          <w:rFonts w:hint="eastAsia" w:ascii="宋体" w:hAnsi="宋体" w:eastAsia="宋体" w:cs="宋体"/>
          <w:color w:val="auto"/>
          <w:spacing w:val="0"/>
          <w:sz w:val="24"/>
          <w:szCs w:val="24"/>
          <w:highlight w:val="none"/>
          <w:lang w:eastAsia="zh-CN"/>
        </w:rPr>
        <w:t>http://www.zcygov.cn）</w:t>
      </w:r>
      <w:r>
        <w:rPr>
          <w:rFonts w:hint="eastAsia" w:ascii="宋体" w:hAnsi="宋体" w:eastAsia="宋体" w:cs="宋体"/>
          <w:color w:val="auto"/>
          <w:spacing w:val="0"/>
          <w:sz w:val="24"/>
          <w:szCs w:val="24"/>
          <w:highlight w:val="none"/>
          <w:lang w:val="zh-CN" w:eastAsia="zh-CN"/>
        </w:rPr>
        <w:t>获取采购文件，</w:t>
      </w:r>
      <w:r>
        <w:rPr>
          <w:rFonts w:hint="eastAsia" w:ascii="宋体" w:hAnsi="宋体" w:eastAsia="宋体" w:cs="宋体"/>
          <w:color w:val="auto"/>
          <w:spacing w:val="0"/>
          <w:sz w:val="24"/>
          <w:szCs w:val="24"/>
          <w:highlight w:val="none"/>
          <w:lang w:eastAsia="zh-CN"/>
        </w:rPr>
        <w:fldChar w:fldCharType="end"/>
      </w:r>
      <w:r>
        <w:rPr>
          <w:rFonts w:hint="eastAsia" w:ascii="宋体" w:hAnsi="宋体" w:eastAsia="宋体" w:cs="宋体"/>
          <w:color w:val="auto"/>
          <w:spacing w:val="0"/>
          <w:sz w:val="24"/>
          <w:szCs w:val="24"/>
          <w:highlight w:val="none"/>
          <w:u w:val="none"/>
        </w:rPr>
        <w:t>并于</w:t>
      </w:r>
      <w:r>
        <w:rPr>
          <w:rFonts w:hint="eastAsia" w:ascii="宋体" w:hAnsi="宋体" w:eastAsia="宋体" w:cs="宋体"/>
          <w:color w:val="auto"/>
          <w:spacing w:val="0"/>
          <w:sz w:val="24"/>
          <w:szCs w:val="24"/>
          <w:highlight w:val="none"/>
          <w:u w:val="none"/>
          <w:lang w:eastAsia="zh-CN"/>
        </w:rPr>
        <w:t>20</w:t>
      </w:r>
      <w:r>
        <w:rPr>
          <w:rFonts w:hint="eastAsia" w:ascii="宋体" w:hAnsi="宋体" w:eastAsia="宋体" w:cs="宋体"/>
          <w:color w:val="auto"/>
          <w:spacing w:val="0"/>
          <w:sz w:val="24"/>
          <w:szCs w:val="24"/>
          <w:highlight w:val="none"/>
          <w:u w:val="none"/>
          <w:lang w:val="en-US" w:eastAsia="zh-CN"/>
        </w:rPr>
        <w:t>24</w:t>
      </w:r>
      <w:r>
        <w:rPr>
          <w:rFonts w:hint="eastAsia" w:ascii="宋体" w:hAnsi="宋体" w:eastAsia="宋体" w:cs="宋体"/>
          <w:color w:val="auto"/>
          <w:spacing w:val="0"/>
          <w:sz w:val="24"/>
          <w:szCs w:val="24"/>
          <w:highlight w:val="none"/>
          <w:u w:val="none"/>
          <w:lang w:eastAsia="zh-CN"/>
        </w:rPr>
        <w:t>年</w:t>
      </w:r>
      <w:r>
        <w:rPr>
          <w:rFonts w:hint="eastAsia" w:ascii="宋体" w:hAnsi="宋体" w:cs="宋体"/>
          <w:color w:val="auto"/>
          <w:spacing w:val="0"/>
          <w:sz w:val="24"/>
          <w:szCs w:val="24"/>
          <w:highlight w:val="none"/>
          <w:u w:val="none"/>
          <w:lang w:val="en-US" w:eastAsia="zh-CN"/>
        </w:rPr>
        <w:t>12</w:t>
      </w:r>
      <w:r>
        <w:rPr>
          <w:rFonts w:hint="eastAsia" w:ascii="宋体" w:hAnsi="宋体" w:eastAsia="宋体" w:cs="宋体"/>
          <w:color w:val="auto"/>
          <w:spacing w:val="0"/>
          <w:sz w:val="24"/>
          <w:szCs w:val="24"/>
          <w:highlight w:val="none"/>
          <w:u w:val="none"/>
          <w:lang w:eastAsia="zh-CN"/>
        </w:rPr>
        <w:t>月</w:t>
      </w:r>
      <w:r>
        <w:rPr>
          <w:rFonts w:hint="eastAsia" w:ascii="宋体" w:hAnsi="宋体" w:cs="宋体"/>
          <w:color w:val="auto"/>
          <w:spacing w:val="0"/>
          <w:sz w:val="24"/>
          <w:szCs w:val="24"/>
          <w:highlight w:val="none"/>
          <w:u w:val="none"/>
          <w:lang w:val="en-US" w:eastAsia="zh-CN"/>
        </w:rPr>
        <w:t>30</w:t>
      </w:r>
      <w:r>
        <w:rPr>
          <w:rFonts w:hint="eastAsia" w:ascii="宋体" w:hAnsi="宋体" w:eastAsia="宋体" w:cs="宋体"/>
          <w:color w:val="auto"/>
          <w:spacing w:val="0"/>
          <w:sz w:val="24"/>
          <w:szCs w:val="24"/>
          <w:highlight w:val="none"/>
          <w:u w:val="none"/>
          <w:lang w:eastAsia="zh-CN"/>
        </w:rPr>
        <w:t>日</w:t>
      </w:r>
      <w:r>
        <w:rPr>
          <w:rFonts w:hint="eastAsia" w:ascii="宋体" w:hAnsi="宋体" w:cs="宋体"/>
          <w:bCs/>
          <w:color w:val="auto"/>
          <w:spacing w:val="0"/>
          <w:sz w:val="24"/>
          <w:szCs w:val="24"/>
          <w:highlight w:val="none"/>
          <w:u w:val="none"/>
          <w:lang w:val="en-US" w:eastAsia="zh-CN"/>
        </w:rPr>
        <w:t>09</w:t>
      </w:r>
      <w:r>
        <w:rPr>
          <w:rFonts w:hint="eastAsia" w:ascii="宋体" w:hAnsi="宋体" w:eastAsia="宋体" w:cs="宋体"/>
          <w:bCs/>
          <w:color w:val="auto"/>
          <w:spacing w:val="0"/>
          <w:sz w:val="24"/>
          <w:szCs w:val="24"/>
          <w:highlight w:val="none"/>
          <w:u w:val="none"/>
          <w:lang w:val="en-US" w:eastAsia="zh-CN"/>
        </w:rPr>
        <w:t>:</w:t>
      </w:r>
      <w:r>
        <w:rPr>
          <w:rFonts w:hint="eastAsia" w:ascii="宋体" w:hAnsi="宋体" w:cs="宋体"/>
          <w:bCs/>
          <w:color w:val="auto"/>
          <w:spacing w:val="0"/>
          <w:sz w:val="24"/>
          <w:szCs w:val="24"/>
          <w:highlight w:val="none"/>
          <w:u w:val="none"/>
          <w:lang w:val="en-US" w:eastAsia="zh-CN"/>
        </w:rPr>
        <w:t>0</w:t>
      </w:r>
      <w:r>
        <w:rPr>
          <w:rFonts w:hint="eastAsia" w:ascii="宋体" w:hAnsi="宋体" w:eastAsia="宋体" w:cs="宋体"/>
          <w:bCs/>
          <w:color w:val="auto"/>
          <w:spacing w:val="0"/>
          <w:sz w:val="24"/>
          <w:szCs w:val="24"/>
          <w:highlight w:val="none"/>
          <w:u w:val="none"/>
          <w:lang w:val="en-US" w:eastAsia="zh-CN"/>
        </w:rPr>
        <w:t>0</w:t>
      </w:r>
      <w:r>
        <w:rPr>
          <w:rFonts w:hint="eastAsia" w:ascii="宋体" w:hAnsi="宋体" w:cs="宋体"/>
          <w:bCs/>
          <w:color w:val="auto"/>
          <w:spacing w:val="0"/>
          <w:sz w:val="24"/>
          <w:szCs w:val="24"/>
          <w:highlight w:val="none"/>
          <w:u w:val="none"/>
          <w:lang w:val="en-US" w:eastAsia="zh-CN"/>
        </w:rPr>
        <w:t>时</w:t>
      </w:r>
      <w:r>
        <w:rPr>
          <w:rFonts w:hint="eastAsia" w:ascii="宋体" w:hAnsi="宋体" w:eastAsia="宋体" w:cs="宋体"/>
          <w:bCs/>
          <w:color w:val="auto"/>
          <w:spacing w:val="0"/>
          <w:sz w:val="24"/>
          <w:szCs w:val="24"/>
          <w:highlight w:val="none"/>
          <w:u w:val="none"/>
        </w:rPr>
        <w:t>（北京时间</w:t>
      </w:r>
      <w:r>
        <w:rPr>
          <w:rFonts w:hint="eastAsia" w:ascii="宋体" w:hAnsi="宋体" w:eastAsia="宋体" w:cs="宋体"/>
          <w:bCs/>
          <w:color w:val="auto"/>
          <w:spacing w:val="0"/>
          <w:sz w:val="24"/>
          <w:szCs w:val="24"/>
          <w:highlight w:val="none"/>
          <w:u w:val="none"/>
          <w:lang w:eastAsia="zh-CN"/>
        </w:rPr>
        <w:t>，</w:t>
      </w:r>
      <w:r>
        <w:rPr>
          <w:rFonts w:hint="eastAsia" w:ascii="宋体" w:hAnsi="宋体" w:eastAsia="宋体" w:cs="宋体"/>
          <w:bCs/>
          <w:color w:val="auto"/>
          <w:spacing w:val="0"/>
          <w:sz w:val="24"/>
          <w:szCs w:val="24"/>
          <w:highlight w:val="none"/>
          <w:u w:val="none"/>
          <w:lang w:val="en-US" w:eastAsia="zh-CN"/>
        </w:rPr>
        <w:t>下同</w:t>
      </w:r>
      <w:r>
        <w:rPr>
          <w:rFonts w:hint="eastAsia" w:ascii="宋体" w:hAnsi="宋体" w:eastAsia="宋体" w:cs="宋体"/>
          <w:bCs/>
          <w:color w:val="auto"/>
          <w:spacing w:val="0"/>
          <w:sz w:val="24"/>
          <w:szCs w:val="24"/>
          <w:highlight w:val="none"/>
          <w:u w:val="none"/>
        </w:rPr>
        <w:t>）前提交响应文件</w:t>
      </w:r>
      <w:r>
        <w:rPr>
          <w:rFonts w:hint="eastAsia" w:ascii="宋体" w:hAnsi="宋体" w:eastAsia="宋体" w:cs="宋体"/>
          <w:color w:val="auto"/>
          <w:spacing w:val="0"/>
          <w:sz w:val="24"/>
          <w:szCs w:val="24"/>
          <w:highlight w:val="none"/>
          <w:u w:val="none"/>
        </w:rPr>
        <w:t>。</w:t>
      </w:r>
    </w:p>
    <w:p w14:paraId="6FAFF083">
      <w:pPr>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pacing w:val="0"/>
          <w:sz w:val="24"/>
          <w:szCs w:val="24"/>
          <w:highlight w:val="none"/>
        </w:rPr>
      </w:pPr>
      <w:bookmarkStart w:id="9" w:name="_Toc28359012"/>
      <w:bookmarkStart w:id="10" w:name="_Toc35393629"/>
      <w:bookmarkStart w:id="11" w:name="_Toc35393798"/>
      <w:bookmarkStart w:id="12" w:name="_Toc28359089"/>
    </w:p>
    <w:p w14:paraId="47CF8DEB">
      <w:pPr>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outlineLvl w:val="9"/>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一、项目基本情况</w:t>
      </w:r>
      <w:bookmarkEnd w:id="9"/>
      <w:bookmarkEnd w:id="10"/>
      <w:bookmarkEnd w:id="11"/>
      <w:bookmarkEnd w:id="12"/>
    </w:p>
    <w:p w14:paraId="3F8519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eastAsia="zh-CN"/>
        </w:rPr>
      </w:pPr>
      <w:bookmarkStart w:id="13" w:name="_Toc35393630"/>
      <w:bookmarkStart w:id="14" w:name="_Toc35393799"/>
      <w:bookmarkStart w:id="15" w:name="_Toc28359013"/>
      <w:bookmarkStart w:id="16" w:name="_Toc28359090"/>
      <w:r>
        <w:rPr>
          <w:rFonts w:hint="eastAsia" w:ascii="宋体" w:hAnsi="宋体" w:eastAsia="宋体" w:cs="宋体"/>
          <w:color w:val="auto"/>
          <w:sz w:val="24"/>
          <w:szCs w:val="24"/>
        </w:rPr>
        <w:t>1.1 项目编号：</w:t>
      </w:r>
      <w:bookmarkStart w:id="17" w:name="文号"/>
      <w:bookmarkEnd w:id="17"/>
      <w:r>
        <w:rPr>
          <w:rFonts w:hint="eastAsia" w:ascii="宋体" w:hAnsi="宋体" w:cs="宋体"/>
          <w:color w:val="auto"/>
          <w:sz w:val="24"/>
          <w:szCs w:val="24"/>
          <w:highlight w:val="none"/>
          <w:lang w:eastAsia="zh-CN"/>
        </w:rPr>
        <w:t>ZS-2024-ZB-046</w:t>
      </w:r>
      <w:r>
        <w:rPr>
          <w:rFonts w:hint="eastAsia" w:ascii="宋体" w:hAnsi="宋体" w:eastAsia="宋体" w:cs="宋体"/>
          <w:color w:val="auto"/>
          <w:sz w:val="24"/>
          <w:szCs w:val="24"/>
          <w:highlight w:val="none"/>
          <w:lang w:eastAsia="zh-CN"/>
        </w:rPr>
        <w:t>；</w:t>
      </w:r>
    </w:p>
    <w:p w14:paraId="7589EB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 项目名称：</w:t>
      </w:r>
      <w:r>
        <w:rPr>
          <w:rFonts w:hint="eastAsia" w:ascii="宋体" w:hAnsi="宋体" w:cs="宋体"/>
          <w:color w:val="auto"/>
          <w:sz w:val="24"/>
          <w:szCs w:val="24"/>
          <w:lang w:eastAsia="zh-CN"/>
        </w:rPr>
        <w:t>临江市四道沟镇智慧农场基础设施建设项目工程监理</w:t>
      </w:r>
      <w:r>
        <w:rPr>
          <w:rFonts w:hint="eastAsia" w:ascii="宋体" w:hAnsi="宋体" w:eastAsia="宋体" w:cs="宋体"/>
          <w:color w:val="auto"/>
          <w:sz w:val="24"/>
          <w:szCs w:val="24"/>
          <w:lang w:eastAsia="zh-CN"/>
        </w:rPr>
        <w:t>；</w:t>
      </w:r>
    </w:p>
    <w:p w14:paraId="7408445F">
      <w:pPr>
        <w:keepNext w:val="0"/>
        <w:keepLines w:val="0"/>
        <w:pageBreakBefore w:val="0"/>
        <w:widowControl w:val="0"/>
        <w:kinsoku/>
        <w:wordWrap/>
        <w:overflowPunct/>
        <w:topLinePunct w:val="0"/>
        <w:autoSpaceDE/>
        <w:autoSpaceDN/>
        <w:bidi w:val="0"/>
        <w:adjustRightInd/>
        <w:snapToGrid/>
        <w:spacing w:line="360" w:lineRule="auto"/>
        <w:ind w:left="476" w:leftChars="170" w:firstLine="0" w:firstLineChars="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lang w:val="en-US" w:eastAsia="zh-CN"/>
        </w:rPr>
        <w:t xml:space="preserve">1.3 </w:t>
      </w:r>
      <w:r>
        <w:rPr>
          <w:rFonts w:hint="eastAsia" w:ascii="宋体" w:hAnsi="宋体" w:eastAsia="宋体" w:cs="宋体"/>
          <w:sz w:val="24"/>
          <w:szCs w:val="24"/>
          <w:highlight w:val="none"/>
        </w:rPr>
        <w:t>预算金额：</w:t>
      </w:r>
      <w:r>
        <w:rPr>
          <w:rFonts w:hint="eastAsia" w:ascii="宋体" w:hAnsi="宋体" w:cs="宋体"/>
          <w:sz w:val="24"/>
          <w:szCs w:val="24"/>
          <w:highlight w:val="none"/>
          <w:lang w:val="en-US" w:eastAsia="zh-CN"/>
        </w:rPr>
        <w:t>350000.00</w:t>
      </w:r>
      <w:r>
        <w:rPr>
          <w:rFonts w:hint="eastAsia" w:ascii="宋体" w:hAnsi="宋体" w:eastAsia="宋体" w:cs="宋体"/>
          <w:sz w:val="24"/>
          <w:szCs w:val="24"/>
          <w:highlight w:val="none"/>
          <w:lang w:val="en-US" w:eastAsia="zh-CN"/>
        </w:rPr>
        <w:t>元</w:t>
      </w:r>
    </w:p>
    <w:p w14:paraId="30EC45A1">
      <w:pPr>
        <w:keepNext w:val="0"/>
        <w:keepLines w:val="0"/>
        <w:pageBreakBefore w:val="0"/>
        <w:widowControl w:val="0"/>
        <w:kinsoku/>
        <w:wordWrap/>
        <w:overflowPunct/>
        <w:topLinePunct w:val="0"/>
        <w:autoSpaceDE/>
        <w:autoSpaceDN/>
        <w:bidi w:val="0"/>
        <w:adjustRightInd/>
        <w:snapToGrid/>
        <w:spacing w:line="360" w:lineRule="auto"/>
        <w:ind w:left="476" w:leftChars="17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sz w:val="24"/>
          <w:szCs w:val="24"/>
          <w:highlight w:val="none"/>
          <w:lang w:val="en-US" w:eastAsia="zh-CN"/>
        </w:rPr>
        <w:t xml:space="preserve">1.4 </w:t>
      </w:r>
      <w:r>
        <w:rPr>
          <w:rFonts w:hint="eastAsia" w:ascii="宋体" w:hAnsi="宋体" w:eastAsia="宋体" w:cs="宋体"/>
          <w:sz w:val="24"/>
          <w:szCs w:val="24"/>
          <w:highlight w:val="none"/>
        </w:rPr>
        <w:t>最高投标限价：</w:t>
      </w:r>
      <w:r>
        <w:rPr>
          <w:rFonts w:hint="eastAsia" w:ascii="宋体" w:hAnsi="宋体" w:cs="宋体"/>
          <w:sz w:val="24"/>
          <w:szCs w:val="24"/>
          <w:highlight w:val="none"/>
          <w:lang w:val="en-US" w:eastAsia="zh-CN"/>
        </w:rPr>
        <w:t>350000.00</w:t>
      </w:r>
      <w:r>
        <w:rPr>
          <w:rFonts w:hint="eastAsia" w:ascii="宋体" w:hAnsi="宋体" w:eastAsia="宋体" w:cs="宋体"/>
          <w:sz w:val="24"/>
          <w:szCs w:val="24"/>
          <w:highlight w:val="none"/>
          <w:lang w:val="en-US" w:eastAsia="zh-CN"/>
        </w:rPr>
        <w:t>元</w:t>
      </w:r>
    </w:p>
    <w:p w14:paraId="6F7628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服务期限</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自签订合</w:t>
      </w:r>
      <w:r>
        <w:rPr>
          <w:rFonts w:hint="eastAsia" w:ascii="宋体" w:hAnsi="宋体" w:eastAsia="宋体" w:cs="宋体"/>
          <w:color w:val="auto"/>
          <w:sz w:val="24"/>
          <w:szCs w:val="24"/>
          <w:lang w:val="en-US" w:eastAsia="zh-CN"/>
        </w:rPr>
        <w:t>同开始至项目竣工验收止</w:t>
      </w:r>
      <w:r>
        <w:rPr>
          <w:rFonts w:hint="eastAsia" w:ascii="宋体" w:hAnsi="宋体" w:eastAsia="宋体" w:cs="宋体"/>
          <w:color w:val="auto"/>
          <w:sz w:val="24"/>
          <w:szCs w:val="24"/>
          <w:lang w:eastAsia="zh-CN"/>
        </w:rPr>
        <w:t>；</w:t>
      </w:r>
    </w:p>
    <w:p w14:paraId="389824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1.6</w:t>
      </w:r>
      <w:r>
        <w:rPr>
          <w:rFonts w:hint="eastAsia" w:ascii="宋体" w:hAnsi="宋体" w:eastAsia="宋体" w:cs="宋体"/>
          <w:color w:val="auto"/>
          <w:sz w:val="24"/>
          <w:szCs w:val="24"/>
          <w:highlight w:val="none"/>
          <w:lang w:val="en-US" w:eastAsia="zh-CN"/>
        </w:rPr>
        <w:t>服务内容：</w:t>
      </w:r>
      <w:r>
        <w:rPr>
          <w:rFonts w:hint="eastAsia" w:ascii="宋体" w:hAnsi="宋体" w:eastAsia="宋体" w:cs="宋体"/>
          <w:color w:val="auto"/>
          <w:sz w:val="24"/>
          <w:szCs w:val="24"/>
          <w:highlight w:val="none"/>
        </w:rPr>
        <w:t>针对本项目施工准备阶段、施工阶段及工程竣工验收阶段、竣工资料整理及备案阶段、竣工结算和决算阶段提供全过程监理服</w:t>
      </w:r>
    </w:p>
    <w:p w14:paraId="18D31E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 质量标准：符合国家标准《建设工程监理规范》及吉林省地方标准《建设工程监理规范实施细则》；</w:t>
      </w:r>
    </w:p>
    <w:p w14:paraId="7780C4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 xml:space="preserve"> 本次</w:t>
      </w:r>
      <w:r>
        <w:rPr>
          <w:rFonts w:hint="eastAsia" w:ascii="宋体" w:hAnsi="宋体" w:eastAsia="宋体" w:cs="宋体"/>
          <w:color w:val="000000" w:themeColor="text1"/>
          <w:sz w:val="24"/>
          <w:szCs w:val="24"/>
          <w:lang w:val="en-US" w:eastAsia="zh-CN"/>
          <w14:textFill>
            <w14:solidFill>
              <w14:schemeClr w14:val="tx1"/>
            </w14:solidFill>
          </w14:textFill>
        </w:rPr>
        <w:t>采购</w:t>
      </w:r>
      <w:r>
        <w:rPr>
          <w:rFonts w:hint="eastAsia" w:ascii="宋体" w:hAnsi="宋体" w:eastAsia="宋体" w:cs="宋体"/>
          <w:color w:val="000000" w:themeColor="text1"/>
          <w:sz w:val="24"/>
          <w:szCs w:val="24"/>
          <w14:textFill>
            <w14:solidFill>
              <w14:schemeClr w14:val="tx1"/>
            </w14:solidFill>
          </w14:textFill>
        </w:rPr>
        <w:t>项目不接受联合体投标，</w:t>
      </w:r>
      <w:r>
        <w:rPr>
          <w:rFonts w:hint="eastAsia" w:ascii="宋体" w:hAnsi="宋体" w:eastAsia="宋体" w:cs="宋体"/>
          <w:color w:val="000000" w:themeColor="text1"/>
          <w:sz w:val="24"/>
          <w:szCs w:val="24"/>
          <w:lang w:val="en-US" w:eastAsia="zh-CN"/>
          <w14:textFill>
            <w14:solidFill>
              <w14:schemeClr w14:val="tx1"/>
            </w14:solidFill>
          </w14:textFill>
        </w:rPr>
        <w:t>成交供应商</w:t>
      </w:r>
      <w:r>
        <w:rPr>
          <w:rFonts w:hint="eastAsia" w:ascii="宋体" w:hAnsi="宋体" w:eastAsia="宋体" w:cs="宋体"/>
          <w:color w:val="000000" w:themeColor="text1"/>
          <w:sz w:val="24"/>
          <w:szCs w:val="24"/>
          <w14:textFill>
            <w14:solidFill>
              <w14:schemeClr w14:val="tx1"/>
            </w14:solidFill>
          </w14:textFill>
        </w:rPr>
        <w:t>不得转包或分包。</w:t>
      </w:r>
    </w:p>
    <w:p w14:paraId="03027FC1">
      <w:pPr>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二、申请人的资格要求</w:t>
      </w:r>
      <w:bookmarkEnd w:id="13"/>
      <w:bookmarkEnd w:id="14"/>
      <w:bookmarkEnd w:id="15"/>
      <w:bookmarkEnd w:id="16"/>
      <w:bookmarkStart w:id="18" w:name="_Toc35393800"/>
      <w:bookmarkStart w:id="19" w:name="_Toc35393631"/>
      <w:bookmarkStart w:id="20" w:name="_Toc28359091"/>
      <w:bookmarkStart w:id="21" w:name="_Toc28359014"/>
    </w:p>
    <w:p w14:paraId="0D936FE5">
      <w:pPr>
        <w:spacing w:line="360" w:lineRule="auto"/>
        <w:ind w:firstLine="482" w:firstLineChars="200"/>
        <w:outlineLvl w:val="9"/>
        <w:rPr>
          <w:rFonts w:hint="eastAsia" w:ascii="宋体" w:hAnsi="宋体" w:eastAsia="宋体" w:cs="宋体"/>
          <w:b w:val="0"/>
          <w:bCs w:val="0"/>
          <w:color w:val="000000" w:themeColor="text1"/>
          <w:sz w:val="24"/>
          <w:szCs w:val="24"/>
          <w:lang w:val="zh-CN"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w:t>
      </w:r>
      <w:r>
        <w:rPr>
          <w:rFonts w:hint="eastAsia" w:ascii="宋体" w:hAnsi="宋体" w:eastAsia="宋体" w:cs="宋体"/>
          <w:b/>
          <w:bCs/>
          <w:color w:val="000000" w:themeColor="text1"/>
          <w:sz w:val="24"/>
          <w:szCs w:val="24"/>
          <w:lang w:val="zh-CN" w:eastAsia="zh-CN"/>
          <w14:textFill>
            <w14:solidFill>
              <w14:schemeClr w14:val="tx1"/>
            </w14:solidFill>
          </w14:textFill>
        </w:rPr>
        <w:t>.满足《中华人民共和国政府采购法》第二十二条规定</w:t>
      </w:r>
      <w:r>
        <w:rPr>
          <w:rFonts w:hint="eastAsia" w:ascii="宋体" w:hAnsi="宋体" w:eastAsia="宋体" w:cs="宋体"/>
          <w:b w:val="0"/>
          <w:bCs w:val="0"/>
          <w:color w:val="000000" w:themeColor="text1"/>
          <w:sz w:val="24"/>
          <w:szCs w:val="24"/>
          <w:lang w:val="zh-CN" w:eastAsia="zh-CN"/>
          <w14:textFill>
            <w14:solidFill>
              <w14:schemeClr w14:val="tx1"/>
            </w14:solidFill>
          </w14:textFill>
        </w:rPr>
        <w:t>：</w:t>
      </w:r>
    </w:p>
    <w:p w14:paraId="541F17E3">
      <w:pPr>
        <w:spacing w:line="360" w:lineRule="auto"/>
        <w:ind w:firstLine="482" w:firstLineChars="200"/>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lang w:val="zh-CN"/>
        </w:rPr>
        <w:t>、落实政府采购政策需满足的资格要求</w:t>
      </w:r>
      <w:r>
        <w:rPr>
          <w:rFonts w:hint="eastAsia" w:ascii="宋体" w:hAnsi="宋体" w:eastAsia="宋体" w:cs="宋体"/>
          <w:b/>
          <w:bCs/>
          <w:color w:val="auto"/>
          <w:sz w:val="24"/>
          <w:szCs w:val="24"/>
          <w:lang w:val="en-US" w:eastAsia="zh-CN"/>
        </w:rPr>
        <w:t>:</w:t>
      </w:r>
    </w:p>
    <w:p w14:paraId="2A67BE88">
      <w:pPr>
        <w:spacing w:line="360" w:lineRule="auto"/>
        <w:ind w:firstLine="480" w:firstLineChars="2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2.1执行《中华人民共和国政府采购法》、《中华人民共和国政府采购法实施条例》等有关法律、法规和政策；</w:t>
      </w:r>
    </w:p>
    <w:p w14:paraId="4A4F0CB6">
      <w:pPr>
        <w:spacing w:line="360" w:lineRule="auto"/>
        <w:ind w:firstLine="480" w:firstLineChars="200"/>
        <w:outlineLvl w:val="9"/>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2.2本项目</w:t>
      </w:r>
      <w:r>
        <w:rPr>
          <w:rFonts w:hint="eastAsia" w:ascii="宋体" w:hAnsi="宋体" w:cs="宋体"/>
          <w:color w:val="auto"/>
          <w:sz w:val="24"/>
          <w:szCs w:val="24"/>
          <w:lang w:val="en-US" w:eastAsia="zh-CN"/>
        </w:rPr>
        <w:t>全部</w:t>
      </w:r>
      <w:r>
        <w:rPr>
          <w:rFonts w:hint="eastAsia" w:ascii="宋体" w:hAnsi="宋体" w:eastAsia="宋体" w:cs="宋体"/>
          <w:color w:val="auto"/>
          <w:sz w:val="24"/>
          <w:szCs w:val="24"/>
          <w:lang w:val="en-US" w:eastAsia="zh-CN"/>
        </w:rPr>
        <w:t>面向中小企业采购；</w:t>
      </w:r>
    </w:p>
    <w:p w14:paraId="0BEA4D90">
      <w:pPr>
        <w:spacing w:line="360" w:lineRule="auto"/>
        <w:ind w:firstLine="482" w:firstLineChars="200"/>
        <w:outlineLvl w:val="9"/>
        <w:rPr>
          <w:rFonts w:hint="eastAsia" w:ascii="宋体" w:hAnsi="宋体" w:eastAsia="宋体" w:cs="宋体"/>
          <w:color w:val="auto"/>
          <w:sz w:val="24"/>
          <w:szCs w:val="24"/>
          <w:lang w:val="zh-CN"/>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val="zh-CN"/>
        </w:rPr>
        <w:t>、本项目的特定资格要求：</w:t>
      </w:r>
    </w:p>
    <w:p w14:paraId="326D060A">
      <w:pPr>
        <w:spacing w:line="360" w:lineRule="auto"/>
        <w:ind w:firstLine="480" w:firstLineChars="200"/>
        <w:outlineLvl w:val="9"/>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val="en-US" w:eastAsia="zh-CN"/>
        </w:rPr>
        <w:t>1供应商</w:t>
      </w:r>
      <w:r>
        <w:rPr>
          <w:rFonts w:hint="eastAsia" w:ascii="宋体" w:hAnsi="宋体" w:eastAsia="宋体" w:cs="宋体"/>
          <w:color w:val="auto"/>
          <w:sz w:val="24"/>
          <w:szCs w:val="24"/>
          <w:lang w:val="zh-CN" w:eastAsia="zh-CN"/>
        </w:rPr>
        <w:t>须具备</w:t>
      </w:r>
      <w:r>
        <w:rPr>
          <w:rFonts w:hint="eastAsia" w:ascii="宋体" w:hAnsi="宋体" w:eastAsia="宋体" w:cs="宋体"/>
          <w:color w:val="auto"/>
          <w:sz w:val="24"/>
          <w:szCs w:val="24"/>
          <w:lang w:val="en-US" w:eastAsia="zh-CN"/>
        </w:rPr>
        <w:t>有效</w:t>
      </w:r>
      <w:r>
        <w:rPr>
          <w:rFonts w:hint="eastAsia" w:ascii="宋体" w:hAnsi="宋体" w:eastAsia="宋体" w:cs="宋体"/>
          <w:color w:val="auto"/>
          <w:sz w:val="24"/>
          <w:szCs w:val="24"/>
          <w:lang w:val="zh-CN" w:eastAsia="zh-CN"/>
        </w:rPr>
        <w:t>营业执照；</w:t>
      </w:r>
    </w:p>
    <w:p w14:paraId="0057C365">
      <w:pPr>
        <w:spacing w:line="360" w:lineRule="auto"/>
        <w:ind w:firstLine="480" w:firstLineChars="2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val="en-US" w:eastAsia="zh-CN"/>
        </w:rPr>
        <w:t>2拒绝列入政府取消投标资格记录期间的企业或个人参加磋商；</w:t>
      </w:r>
    </w:p>
    <w:p w14:paraId="5F3B671F">
      <w:pPr>
        <w:spacing w:line="360" w:lineRule="auto"/>
        <w:ind w:firstLine="480" w:firstLineChars="200"/>
        <w:outlineLvl w:val="9"/>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rPr>
        <w:t>本次</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lang w:val="zh-CN"/>
        </w:rPr>
        <w:t>要求：</w:t>
      </w:r>
      <w:r>
        <w:rPr>
          <w:rFonts w:hint="eastAsia" w:ascii="宋体" w:hAnsi="宋体" w:eastAsia="宋体" w:cs="宋体"/>
          <w:color w:val="auto"/>
          <w:sz w:val="24"/>
          <w:szCs w:val="24"/>
          <w:lang w:val="en-US" w:eastAsia="zh-CN"/>
        </w:rPr>
        <w:t>供应商须</w:t>
      </w:r>
      <w:r>
        <w:rPr>
          <w:rFonts w:hint="eastAsia" w:ascii="宋体" w:hAnsi="宋体" w:eastAsia="宋体" w:cs="宋体"/>
          <w:color w:val="auto"/>
          <w:sz w:val="24"/>
          <w:szCs w:val="24"/>
          <w:lang w:val="zh-CN"/>
        </w:rPr>
        <w:t>具有</w:t>
      </w:r>
      <w:r>
        <w:rPr>
          <w:rFonts w:hint="eastAsia" w:ascii="宋体" w:hAnsi="宋体" w:cs="宋体"/>
          <w:color w:val="auto"/>
          <w:sz w:val="24"/>
          <w:szCs w:val="24"/>
          <w:lang w:val="en-US" w:eastAsia="zh-CN"/>
        </w:rPr>
        <w:t>建设主管部门核发的市政监理乙级及以上资质</w:t>
      </w:r>
      <w:r>
        <w:rPr>
          <w:rFonts w:hint="eastAsia" w:ascii="宋体" w:hAnsi="宋体" w:eastAsia="宋体" w:cs="宋体"/>
          <w:color w:val="auto"/>
          <w:sz w:val="24"/>
          <w:szCs w:val="24"/>
          <w:highlight w:val="none"/>
          <w:lang w:val="zh-CN"/>
        </w:rPr>
        <w:t>的法人或</w:t>
      </w:r>
      <w:r>
        <w:rPr>
          <w:rFonts w:hint="eastAsia" w:ascii="宋体" w:hAnsi="宋体" w:eastAsia="宋体" w:cs="宋体"/>
          <w:color w:val="auto"/>
          <w:sz w:val="24"/>
          <w:szCs w:val="24"/>
          <w:highlight w:val="none"/>
          <w:lang w:val="en-US" w:eastAsia="zh-CN"/>
        </w:rPr>
        <w:t>其他</w:t>
      </w:r>
      <w:r>
        <w:rPr>
          <w:rFonts w:hint="eastAsia" w:ascii="宋体" w:hAnsi="宋体" w:eastAsia="宋体" w:cs="宋体"/>
          <w:color w:val="auto"/>
          <w:sz w:val="24"/>
          <w:szCs w:val="24"/>
          <w:highlight w:val="none"/>
          <w:lang w:val="zh-CN"/>
        </w:rPr>
        <w:t>组织，</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zh-CN"/>
        </w:rPr>
        <w:t>在人员、设备、资金等方面具有相应的能力，拟派出的总监理工程师须具备</w:t>
      </w:r>
      <w:r>
        <w:rPr>
          <w:rFonts w:hint="eastAsia" w:ascii="宋体" w:hAnsi="宋体" w:cs="宋体"/>
          <w:color w:val="auto"/>
          <w:sz w:val="24"/>
          <w:szCs w:val="24"/>
          <w:highlight w:val="none"/>
          <w:lang w:val="en-US" w:eastAsia="zh-CN"/>
        </w:rPr>
        <w:t>监理工程师须具有国家注册的市政公用工程专业资格证书</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zh-CN"/>
        </w:rPr>
        <w:t>总</w:t>
      </w:r>
      <w:r>
        <w:rPr>
          <w:rFonts w:hint="eastAsia" w:ascii="宋体" w:hAnsi="宋体" w:eastAsia="宋体" w:cs="宋体"/>
          <w:color w:val="auto"/>
          <w:sz w:val="24"/>
          <w:szCs w:val="24"/>
          <w:lang w:val="zh-CN"/>
        </w:rPr>
        <w:t>监理工程师为本单位人员</w:t>
      </w:r>
      <w:r>
        <w:rPr>
          <w:rFonts w:hint="eastAsia" w:ascii="宋体" w:hAnsi="宋体" w:eastAsia="宋体" w:cs="宋体"/>
          <w:color w:val="auto"/>
          <w:sz w:val="24"/>
          <w:szCs w:val="24"/>
          <w:lang w:val="en-US" w:eastAsia="zh-CN"/>
        </w:rPr>
        <w:t>且</w:t>
      </w:r>
      <w:r>
        <w:rPr>
          <w:rFonts w:hint="eastAsia" w:ascii="宋体" w:hAnsi="宋体" w:eastAsia="宋体" w:cs="宋体"/>
          <w:color w:val="auto"/>
          <w:sz w:val="24"/>
          <w:szCs w:val="24"/>
          <w:lang w:val="zh-CN" w:eastAsia="zh-CN"/>
        </w:rPr>
        <w:t>无在建工程；</w:t>
      </w:r>
    </w:p>
    <w:p w14:paraId="15631DA7">
      <w:pPr>
        <w:spacing w:line="360" w:lineRule="auto"/>
        <w:ind w:firstLine="480" w:firstLineChars="200"/>
        <w:outlineLvl w:val="9"/>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rPr>
        <w:t>.</w:t>
      </w:r>
      <w:r>
        <w:rPr>
          <w:rFonts w:hint="eastAsia" w:ascii="宋体" w:hAnsi="宋体" w:eastAsia="宋体" w:cs="宋体"/>
          <w:color w:val="auto"/>
          <w:sz w:val="24"/>
          <w:szCs w:val="24"/>
          <w:lang w:val="en-US" w:eastAsia="zh-CN"/>
        </w:rPr>
        <w:t>4财务要求：近三年（202</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年-202</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年）经会计师事务所或审计机构审计的财务审计报告，（202</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年1月1日以后成立的公司需提供成立之日起至今公司财务状况良好的承诺书）；</w:t>
      </w:r>
    </w:p>
    <w:p w14:paraId="4198ACDC">
      <w:pPr>
        <w:spacing w:line="360" w:lineRule="auto"/>
        <w:ind w:firstLine="480" w:firstLineChars="200"/>
        <w:outlineLvl w:val="9"/>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val="zh-CN" w:eastAsia="zh-CN"/>
        </w:rPr>
        <w:t>在“信用中国”网站(http://www.creditchina.gov.cn/)中列入失信被执行人和重大税收违法案件当事人名单的投标人，被中国政府网（www.ccgp.gov.cn)列入政府采购严重违法失信行为记录名单中被财政部门禁止参加政府采购活动的投标人（处罚决定规定的时间和地域范围内），无资格参加本项目的招投标活动。</w:t>
      </w:r>
    </w:p>
    <w:p w14:paraId="0AE64481">
      <w:pPr>
        <w:spacing w:line="360" w:lineRule="auto"/>
        <w:ind w:firstLine="480" w:firstLineChars="200"/>
        <w:outlineLvl w:val="9"/>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val="zh-CN"/>
        </w:rPr>
        <w:t>与</w:t>
      </w:r>
      <w:r>
        <w:rPr>
          <w:rFonts w:hint="eastAsia" w:ascii="宋体" w:hAnsi="宋体" w:eastAsia="宋体" w:cs="宋体"/>
          <w:color w:val="auto"/>
          <w:sz w:val="24"/>
          <w:szCs w:val="24"/>
          <w:lang w:val="en-US" w:eastAsia="zh-CN"/>
        </w:rPr>
        <w:t>采购</w:t>
      </w:r>
      <w:r>
        <w:rPr>
          <w:rFonts w:hint="eastAsia" w:ascii="宋体" w:hAnsi="宋体" w:eastAsia="宋体" w:cs="宋体"/>
          <w:color w:val="auto"/>
          <w:sz w:val="24"/>
          <w:szCs w:val="24"/>
          <w:lang w:val="zh-CN"/>
        </w:rPr>
        <w:t>人存在利害关系可能影响</w:t>
      </w:r>
      <w:r>
        <w:rPr>
          <w:rFonts w:hint="eastAsia" w:ascii="宋体" w:hAnsi="宋体" w:eastAsia="宋体" w:cs="宋体"/>
          <w:color w:val="auto"/>
          <w:sz w:val="24"/>
          <w:szCs w:val="24"/>
          <w:lang w:val="zh-CN" w:eastAsia="zh-CN"/>
        </w:rPr>
        <w:t>采购</w:t>
      </w:r>
      <w:r>
        <w:rPr>
          <w:rFonts w:hint="eastAsia" w:ascii="宋体" w:hAnsi="宋体" w:eastAsia="宋体" w:cs="宋体"/>
          <w:color w:val="auto"/>
          <w:sz w:val="24"/>
          <w:szCs w:val="24"/>
          <w:lang w:val="zh-CN"/>
        </w:rPr>
        <w:t>公正性的法人、其他组织或者个人，不得参加投标。单位负责人为同一人或者存在控股、管理关系的不同单位，不得参加同一标段投标或者未划分标段的同一</w:t>
      </w:r>
      <w:r>
        <w:rPr>
          <w:rFonts w:hint="eastAsia" w:ascii="宋体" w:hAnsi="宋体" w:eastAsia="宋体" w:cs="宋体"/>
          <w:color w:val="auto"/>
          <w:sz w:val="24"/>
          <w:szCs w:val="24"/>
          <w:lang w:val="zh-CN" w:eastAsia="zh-CN"/>
        </w:rPr>
        <w:t>采购</w:t>
      </w:r>
      <w:r>
        <w:rPr>
          <w:rFonts w:hint="eastAsia" w:ascii="宋体" w:hAnsi="宋体" w:eastAsia="宋体" w:cs="宋体"/>
          <w:color w:val="auto"/>
          <w:sz w:val="24"/>
          <w:szCs w:val="24"/>
          <w:lang w:val="zh-CN"/>
        </w:rPr>
        <w:t>项目投标。违反上述规定的，相关投标均无效。</w:t>
      </w:r>
    </w:p>
    <w:p w14:paraId="70F8E7A7">
      <w:pPr>
        <w:spacing w:line="360" w:lineRule="auto"/>
        <w:ind w:firstLine="480" w:firstLineChars="200"/>
        <w:outlineLvl w:val="9"/>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val="zh-CN"/>
        </w:rPr>
        <w:t>招投标</w:t>
      </w:r>
      <w:r>
        <w:rPr>
          <w:rFonts w:hint="eastAsia" w:ascii="宋体" w:hAnsi="宋体" w:eastAsia="宋体" w:cs="宋体"/>
          <w:color w:val="auto"/>
          <w:sz w:val="24"/>
          <w:szCs w:val="24"/>
          <w:lang w:val="zh-CN" w:eastAsia="zh-CN"/>
        </w:rPr>
        <w:t>过程中，</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lang w:val="zh-CN" w:eastAsia="zh-CN"/>
        </w:rPr>
        <w:t>所提供的所有证件均需在有效期内且注册单位名称与</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lang w:val="zh-CN" w:eastAsia="zh-CN"/>
        </w:rPr>
        <w:t>的名称一致，如企业名称发生变更，需提供变更证明材料，否则不接受其</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lang w:val="zh-CN" w:eastAsia="zh-CN"/>
        </w:rPr>
        <w:t>参与本次采购项目的投标。</w:t>
      </w:r>
    </w:p>
    <w:p w14:paraId="15EED5CB">
      <w:pPr>
        <w:spacing w:line="360" w:lineRule="auto"/>
        <w:ind w:firstLine="480" w:firstLineChars="200"/>
        <w:outlineLvl w:val="9"/>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3.8</w:t>
      </w:r>
      <w:r>
        <w:rPr>
          <w:rFonts w:hint="eastAsia" w:ascii="宋体" w:hAnsi="宋体" w:eastAsia="宋体" w:cs="宋体"/>
          <w:color w:val="auto"/>
          <w:sz w:val="24"/>
          <w:szCs w:val="24"/>
          <w:lang w:val="zh-CN" w:eastAsia="zh-CN"/>
        </w:rPr>
        <w:t>入吉企业在我省承揽项目应执行吉林省关于外企入吉备案相关规定（入吉企业相关信息在“吉林省建筑市场监管公共服务平台”上公布后，方可在我省从事建筑活动。</w:t>
      </w:r>
    </w:p>
    <w:p w14:paraId="77D5EA06">
      <w:pPr>
        <w:spacing w:line="360" w:lineRule="auto"/>
        <w:ind w:firstLine="480" w:firstLineChars="200"/>
        <w:outlineLvl w:val="9"/>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lang w:val="zh-CN" w:eastAsia="zh-CN"/>
        </w:rPr>
        <w:t>本项目每个</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lang w:val="zh-CN" w:eastAsia="zh-CN"/>
        </w:rPr>
        <w:t>仅能派出1人作为本项目的被授权人，整个招投标过程不得随意更换被授权人</w:t>
      </w:r>
      <w:r>
        <w:rPr>
          <w:rFonts w:hint="eastAsia" w:ascii="宋体" w:hAnsi="宋体" w:eastAsia="宋体" w:cs="宋体"/>
          <w:color w:val="auto"/>
          <w:sz w:val="24"/>
          <w:szCs w:val="24"/>
          <w:lang w:val="zh-CN"/>
        </w:rPr>
        <w:t>。</w:t>
      </w:r>
    </w:p>
    <w:p w14:paraId="62F46D14">
      <w:pPr>
        <w:pageBreakBefore w:val="0"/>
        <w:widowControl w:val="0"/>
        <w:kinsoku/>
        <w:wordWrap/>
        <w:overflowPunct/>
        <w:topLinePunct w:val="0"/>
        <w:autoSpaceDE/>
        <w:autoSpaceDN/>
        <w:bidi w:val="0"/>
        <w:adjustRightInd/>
        <w:snapToGrid/>
        <w:spacing w:line="360" w:lineRule="auto"/>
        <w:ind w:firstLine="241" w:firstLineChars="100"/>
        <w:jc w:val="both"/>
        <w:textAlignment w:val="auto"/>
        <w:outlineLvl w:val="9"/>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rPr>
        <w:t>三、获取采购文件</w:t>
      </w:r>
      <w:bookmarkEnd w:id="18"/>
      <w:bookmarkEnd w:id="19"/>
      <w:bookmarkEnd w:id="20"/>
      <w:bookmarkEnd w:id="21"/>
    </w:p>
    <w:p w14:paraId="51E514A8">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sz w:val="24"/>
          <w:szCs w:val="24"/>
          <w:lang w:val="en-US" w:eastAsia="zh-CN"/>
        </w:rPr>
      </w:pPr>
      <w:bookmarkStart w:id="22" w:name="_Toc35393632"/>
      <w:bookmarkStart w:id="23" w:name="_Toc28359092"/>
      <w:bookmarkStart w:id="24" w:name="_Toc28359015"/>
      <w:bookmarkStart w:id="25" w:name="_Toc35393801"/>
      <w:r>
        <w:rPr>
          <w:rFonts w:hint="eastAsia" w:ascii="宋体" w:hAnsi="宋体" w:eastAsia="宋体" w:cs="宋体"/>
          <w:sz w:val="24"/>
          <w:szCs w:val="24"/>
          <w:lang w:val="en-US" w:eastAsia="zh-CN"/>
        </w:rPr>
        <w:t>1.时间：2024年</w:t>
      </w:r>
      <w:r>
        <w:rPr>
          <w:rFonts w:hint="eastAsia" w:ascii="宋体" w:hAnsi="宋体" w:eastAsia="宋体" w:cs="宋体"/>
          <w:sz w:val="24"/>
          <w:szCs w:val="24"/>
          <w:highlight w:val="none"/>
          <w:lang w:val="en-US" w:eastAsia="zh-CN"/>
        </w:rPr>
        <w:t>12月</w:t>
      </w:r>
      <w:r>
        <w:rPr>
          <w:rFonts w:hint="eastAsia" w:ascii="宋体" w:hAnsi="宋体" w:cs="宋体"/>
          <w:sz w:val="24"/>
          <w:szCs w:val="24"/>
          <w:highlight w:val="none"/>
          <w:lang w:val="en-US" w:eastAsia="zh-CN"/>
        </w:rPr>
        <w:t>18</w:t>
      </w:r>
      <w:r>
        <w:rPr>
          <w:rFonts w:hint="eastAsia" w:ascii="宋体" w:hAnsi="宋体" w:eastAsia="宋体" w:cs="宋体"/>
          <w:sz w:val="24"/>
          <w:szCs w:val="24"/>
          <w:highlight w:val="none"/>
          <w:lang w:val="en-US" w:eastAsia="zh-CN"/>
        </w:rPr>
        <w:t>日至2024年12月</w:t>
      </w:r>
      <w:r>
        <w:rPr>
          <w:rFonts w:hint="eastAsia" w:ascii="宋体" w:hAnsi="宋体" w:cs="宋体"/>
          <w:sz w:val="24"/>
          <w:szCs w:val="24"/>
          <w:highlight w:val="none"/>
          <w:lang w:val="en-US" w:eastAsia="zh-CN"/>
        </w:rPr>
        <w:t>24</w:t>
      </w:r>
      <w:r>
        <w:rPr>
          <w:rFonts w:hint="eastAsia" w:ascii="宋体" w:hAnsi="宋体" w:eastAsia="宋体" w:cs="宋体"/>
          <w:sz w:val="24"/>
          <w:szCs w:val="24"/>
          <w:highlight w:val="none"/>
          <w:lang w:val="en-US" w:eastAsia="zh-CN"/>
        </w:rPr>
        <w:t>日</w:t>
      </w:r>
      <w:r>
        <w:rPr>
          <w:rFonts w:hint="eastAsia" w:ascii="宋体" w:hAnsi="宋体" w:eastAsia="宋体" w:cs="宋体"/>
          <w:sz w:val="24"/>
          <w:szCs w:val="24"/>
          <w:lang w:val="en-US" w:eastAsia="zh-CN"/>
        </w:rPr>
        <w:t>，每天0</w:t>
      </w:r>
      <w:r>
        <w:rPr>
          <w:rFonts w:hint="eastAsia" w:ascii="宋体" w:hAnsi="宋体" w:cs="宋体"/>
          <w:sz w:val="24"/>
          <w:szCs w:val="24"/>
          <w:lang w:val="en-US" w:eastAsia="zh-CN"/>
        </w:rPr>
        <w:t>8:3</w:t>
      </w:r>
      <w:r>
        <w:rPr>
          <w:rFonts w:hint="eastAsia" w:ascii="宋体" w:hAnsi="宋体" w:eastAsia="宋体" w:cs="宋体"/>
          <w:sz w:val="24"/>
          <w:szCs w:val="24"/>
          <w:lang w:val="en-US" w:eastAsia="zh-CN"/>
        </w:rPr>
        <w:t>0至1</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:00（北京时间，法定节假日除外）；</w:t>
      </w:r>
    </w:p>
    <w:p w14:paraId="644ED636">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2.地点：政府采购云平台（网址：http:// www.zcygov.cn）；</w:t>
      </w:r>
    </w:p>
    <w:p w14:paraId="08457AA7">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方式：网上免费获取。潜在供应商可自行在“政采云”平台（网址：http：//www.zcygov.cn）下载采购文件（操作路径：登录“政采云”平台-项目采购-获取采购文件-找到本项目-点击“申请获取采购文件”），其他途径获取的采购文件开标时一律按无效投标处理；</w:t>
      </w:r>
    </w:p>
    <w:p w14:paraId="2D44BE7B">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4.售价：0元；</w:t>
      </w:r>
    </w:p>
    <w:p w14:paraId="311870D7">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b/>
          <w:bCs/>
          <w:color w:val="auto"/>
          <w:spacing w:val="0"/>
          <w:sz w:val="24"/>
          <w:szCs w:val="24"/>
          <w:highlight w:val="none"/>
        </w:rPr>
      </w:pPr>
      <w:r>
        <w:rPr>
          <w:rFonts w:hint="eastAsia" w:ascii="宋体" w:hAnsi="宋体" w:eastAsia="宋体" w:cs="宋体"/>
          <w:sz w:val="24"/>
          <w:szCs w:val="24"/>
          <w:lang w:val="en-US" w:eastAsia="zh-CN"/>
        </w:rPr>
        <w:t xml:space="preserve">  </w:t>
      </w:r>
      <w:r>
        <w:rPr>
          <w:rFonts w:hint="eastAsia" w:ascii="宋体" w:hAnsi="宋体" w:eastAsia="宋体" w:cs="宋体"/>
          <w:b/>
          <w:bCs/>
          <w:color w:val="auto"/>
          <w:spacing w:val="0"/>
          <w:sz w:val="24"/>
          <w:szCs w:val="24"/>
          <w:highlight w:val="none"/>
        </w:rPr>
        <w:t>四、</w:t>
      </w:r>
      <w:bookmarkEnd w:id="22"/>
      <w:bookmarkEnd w:id="23"/>
      <w:bookmarkEnd w:id="24"/>
      <w:bookmarkEnd w:id="25"/>
      <w:r>
        <w:rPr>
          <w:rFonts w:hint="eastAsia" w:ascii="宋体" w:hAnsi="宋体" w:eastAsia="宋体" w:cs="宋体"/>
          <w:b/>
          <w:bCs/>
          <w:color w:val="auto"/>
          <w:spacing w:val="0"/>
          <w:sz w:val="24"/>
          <w:szCs w:val="24"/>
          <w:highlight w:val="none"/>
        </w:rPr>
        <w:t xml:space="preserve">响应文件的递交和开启 </w:t>
      </w:r>
    </w:p>
    <w:p w14:paraId="605A9F31">
      <w:pPr>
        <w:keepNext w:val="0"/>
        <w:keepLines w:val="0"/>
        <w:pageBreakBefore w:val="0"/>
        <w:widowControl w:val="0"/>
        <w:kinsoku/>
        <w:wordWrap/>
        <w:overflowPunct/>
        <w:topLinePunct w:val="0"/>
        <w:autoSpaceDE/>
        <w:autoSpaceDN/>
        <w:bidi w:val="0"/>
        <w:adjustRightInd/>
        <w:snapToGrid/>
        <w:spacing w:line="360" w:lineRule="auto"/>
        <w:ind w:left="280" w:leftChars="100"/>
        <w:textAlignment w:val="auto"/>
        <w:rPr>
          <w:rFonts w:hint="eastAsia" w:ascii="宋体" w:hAnsi="宋体" w:eastAsia="宋体" w:cs="宋体"/>
          <w:sz w:val="24"/>
          <w:szCs w:val="24"/>
          <w:highlight w:val="yellow"/>
          <w:lang w:eastAsia="zh-CN"/>
        </w:rPr>
      </w:pPr>
      <w:bookmarkStart w:id="26" w:name="_Toc28359016"/>
      <w:bookmarkStart w:id="27" w:name="_Toc28359093"/>
      <w:bookmarkStart w:id="28" w:name="_Toc35393802"/>
      <w:bookmarkStart w:id="29" w:name="_Toc35393633"/>
      <w:r>
        <w:rPr>
          <w:rFonts w:hint="eastAsia" w:ascii="宋体" w:hAnsi="宋体" w:eastAsia="宋体" w:cs="宋体"/>
          <w:sz w:val="24"/>
          <w:szCs w:val="24"/>
        </w:rPr>
        <w:t>1.截止时间</w:t>
      </w:r>
      <w:r>
        <w:rPr>
          <w:rFonts w:hint="eastAsia" w:ascii="宋体" w:hAnsi="宋体" w:eastAsia="宋体" w:cs="宋体"/>
          <w:sz w:val="24"/>
          <w:szCs w:val="24"/>
          <w:highlight w:val="none"/>
        </w:rPr>
        <w:t>：</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09:0</w:t>
      </w:r>
      <w:r>
        <w:rPr>
          <w:rFonts w:hint="eastAsia" w:ascii="宋体" w:hAnsi="宋体" w:eastAsia="宋体" w:cs="宋体"/>
          <w:color w:val="auto"/>
          <w:sz w:val="24"/>
          <w:szCs w:val="24"/>
          <w:highlight w:val="none"/>
          <w:lang w:val="en-US" w:eastAsia="zh-CN"/>
        </w:rPr>
        <w:t>0时</w:t>
      </w:r>
      <w:r>
        <w:rPr>
          <w:rFonts w:hint="eastAsia" w:ascii="宋体" w:hAnsi="宋体" w:eastAsia="宋体" w:cs="宋体"/>
          <w:sz w:val="24"/>
          <w:szCs w:val="24"/>
          <w:highlight w:val="none"/>
        </w:rPr>
        <w:t>（北京时间）；</w:t>
      </w:r>
    </w:p>
    <w:p w14:paraId="579A66D1">
      <w:pPr>
        <w:keepNext w:val="0"/>
        <w:keepLines w:val="0"/>
        <w:pageBreakBefore w:val="0"/>
        <w:widowControl w:val="0"/>
        <w:kinsoku/>
        <w:wordWrap/>
        <w:overflowPunct/>
        <w:topLinePunct w:val="0"/>
        <w:autoSpaceDE/>
        <w:autoSpaceDN/>
        <w:bidi w:val="0"/>
        <w:adjustRightInd/>
        <w:snapToGrid/>
        <w:spacing w:line="360" w:lineRule="auto"/>
        <w:ind w:left="280" w:leftChars="100"/>
        <w:textAlignment w:val="auto"/>
        <w:rPr>
          <w:rFonts w:hint="eastAsia" w:ascii="宋体" w:hAnsi="宋体" w:eastAsia="宋体" w:cs="宋体"/>
          <w:sz w:val="24"/>
          <w:szCs w:val="24"/>
          <w:highlight w:val="yellow"/>
        </w:rPr>
      </w:pPr>
      <w:r>
        <w:rPr>
          <w:rFonts w:hint="eastAsia" w:ascii="宋体" w:hAnsi="宋体" w:eastAsia="宋体" w:cs="宋体"/>
          <w:sz w:val="24"/>
          <w:szCs w:val="24"/>
        </w:rPr>
        <w:t>2.地点：</w:t>
      </w:r>
      <w:r>
        <w:rPr>
          <w:rFonts w:hint="eastAsia" w:ascii="宋体" w:hAnsi="宋体" w:eastAsia="宋体" w:cs="宋体"/>
          <w:sz w:val="24"/>
          <w:szCs w:val="24"/>
          <w:lang w:val="zh-CN"/>
        </w:rPr>
        <w:t>政府采购云平台（网址：http://www.zcygov.cn）</w:t>
      </w:r>
    </w:p>
    <w:bookmarkEnd w:id="26"/>
    <w:bookmarkEnd w:id="27"/>
    <w:bookmarkEnd w:id="28"/>
    <w:bookmarkEnd w:id="29"/>
    <w:p w14:paraId="189294B6">
      <w:pPr>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ascii="宋体" w:hAnsi="宋体" w:eastAsia="宋体" w:cs="宋体"/>
          <w:b w:val="0"/>
          <w:bCs w:val="0"/>
          <w:color w:val="auto"/>
          <w:spacing w:val="0"/>
          <w:sz w:val="24"/>
          <w:szCs w:val="24"/>
          <w:highlight w:val="none"/>
          <w:lang w:val="en-US" w:eastAsia="zh-CN"/>
        </w:rPr>
      </w:pPr>
      <w:bookmarkStart w:id="30" w:name="_Toc35393634"/>
      <w:bookmarkStart w:id="31" w:name="_Toc28359094"/>
      <w:bookmarkStart w:id="32" w:name="_Toc35393803"/>
      <w:bookmarkStart w:id="33" w:name="_Toc28359017"/>
      <w:r>
        <w:rPr>
          <w:rFonts w:hint="eastAsia" w:ascii="宋体" w:hAnsi="宋体" w:eastAsia="宋体" w:cs="宋体"/>
          <w:b w:val="0"/>
          <w:bCs w:val="0"/>
          <w:color w:val="auto"/>
          <w:spacing w:val="0"/>
          <w:sz w:val="24"/>
          <w:szCs w:val="24"/>
          <w:highlight w:val="none"/>
          <w:lang w:val="en-US" w:eastAsia="zh-CN"/>
        </w:rPr>
        <w:t>3.本项目采用全流程电子化采购，需通过政府采购云平台（https://www.zcygov.cn/）递交电子投标文件。</w:t>
      </w:r>
    </w:p>
    <w:p w14:paraId="5948F39A">
      <w:pPr>
        <w:pageBreakBefore w:val="0"/>
        <w:widowControl w:val="0"/>
        <w:kinsoku/>
        <w:wordWrap/>
        <w:overflowPunct/>
        <w:topLinePunct w:val="0"/>
        <w:autoSpaceDE/>
        <w:autoSpaceDN/>
        <w:bidi w:val="0"/>
        <w:adjustRightInd/>
        <w:snapToGrid/>
        <w:spacing w:line="360" w:lineRule="auto"/>
        <w:ind w:firstLine="240" w:firstLineChars="100"/>
        <w:jc w:val="both"/>
        <w:textAlignment w:val="auto"/>
        <w:outlineLvl w:val="9"/>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pacing w:val="0"/>
          <w:sz w:val="24"/>
          <w:szCs w:val="24"/>
          <w:highlight w:val="none"/>
          <w:lang w:val="en-US" w:eastAsia="zh-CN"/>
        </w:rPr>
        <w:t>操作流程：投标人在政府采购云平台注册入库成为正式投标人后，在平台按《政府采购项目电子交易管理操作指南-供应商》进行操作。由于投标人自身原因在递交投标文件截止时间前无法完成办理的，后果自负。</w:t>
      </w:r>
    </w:p>
    <w:p w14:paraId="314ACD26">
      <w:pPr>
        <w:pageBreakBefore w:val="0"/>
        <w:widowControl w:val="0"/>
        <w:numPr>
          <w:ilvl w:val="0"/>
          <w:numId w:val="2"/>
        </w:numPr>
        <w:kinsoku/>
        <w:wordWrap/>
        <w:overflowPunct/>
        <w:topLinePunct w:val="0"/>
        <w:autoSpaceDE/>
        <w:autoSpaceDN/>
        <w:bidi w:val="0"/>
        <w:adjustRightInd/>
        <w:snapToGrid/>
        <w:spacing w:line="360" w:lineRule="auto"/>
        <w:ind w:firstLine="240" w:firstLineChars="100"/>
        <w:jc w:val="both"/>
        <w:textAlignment w:val="auto"/>
        <w:outlineLvl w:val="9"/>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pacing w:val="0"/>
          <w:sz w:val="24"/>
          <w:szCs w:val="24"/>
          <w:highlight w:val="none"/>
          <w:lang w:val="en-US" w:eastAsia="zh-CN"/>
        </w:rPr>
        <w:t>有效供应商不足三家时，采购人另行组织采购。</w:t>
      </w:r>
    </w:p>
    <w:p w14:paraId="3CA92F68">
      <w:pPr>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五</w:t>
      </w:r>
      <w:r>
        <w:rPr>
          <w:rFonts w:hint="eastAsia" w:ascii="宋体" w:hAnsi="宋体" w:eastAsia="宋体" w:cs="宋体"/>
          <w:b/>
          <w:bCs/>
          <w:color w:val="auto"/>
          <w:spacing w:val="0"/>
          <w:sz w:val="24"/>
          <w:szCs w:val="24"/>
          <w:highlight w:val="none"/>
        </w:rPr>
        <w:t>、公告期限</w:t>
      </w:r>
      <w:bookmarkEnd w:id="30"/>
      <w:bookmarkEnd w:id="31"/>
      <w:bookmarkEnd w:id="32"/>
      <w:bookmarkEnd w:id="33"/>
      <w:r>
        <w:rPr>
          <w:rFonts w:hint="eastAsia" w:ascii="宋体" w:hAnsi="宋体" w:eastAsia="宋体" w:cs="宋体"/>
          <w:b/>
          <w:bCs/>
          <w:color w:val="auto"/>
          <w:spacing w:val="0"/>
          <w:sz w:val="24"/>
          <w:szCs w:val="24"/>
          <w:highlight w:val="none"/>
          <w:lang w:val="en-US" w:eastAsia="zh-CN"/>
        </w:rPr>
        <w:t>和发布媒介</w:t>
      </w:r>
    </w:p>
    <w:p w14:paraId="1BF1F120">
      <w:pPr>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b/>
          <w:bCs/>
          <w:color w:val="auto"/>
          <w:spacing w:val="0"/>
          <w:sz w:val="24"/>
          <w:szCs w:val="24"/>
          <w:highlight w:val="none"/>
        </w:rPr>
      </w:pPr>
      <w:r>
        <w:rPr>
          <w:rFonts w:hint="eastAsia" w:ascii="宋体" w:hAnsi="宋体" w:eastAsia="宋体" w:cs="宋体"/>
          <w:color w:val="auto"/>
          <w:spacing w:val="0"/>
          <w:kern w:val="0"/>
          <w:sz w:val="24"/>
          <w:szCs w:val="24"/>
          <w:highlight w:val="none"/>
        </w:rPr>
        <w:t>自本公告发布之日起5个工作日。</w:t>
      </w:r>
      <w:bookmarkStart w:id="34" w:name="_Toc28359095"/>
      <w:bookmarkStart w:id="35" w:name="_Toc35393636"/>
      <w:bookmarkStart w:id="36" w:name="_Toc28359018"/>
      <w:bookmarkStart w:id="37" w:name="_Toc35393805"/>
      <w:r>
        <w:rPr>
          <w:rFonts w:hint="eastAsia" w:ascii="宋体" w:hAnsi="宋体" w:eastAsia="宋体" w:cs="宋体"/>
          <w:color w:val="auto"/>
          <w:spacing w:val="0"/>
          <w:kern w:val="0"/>
          <w:sz w:val="24"/>
          <w:szCs w:val="24"/>
          <w:highlight w:val="none"/>
        </w:rPr>
        <w:t>本公</w:t>
      </w:r>
      <w:r>
        <w:rPr>
          <w:rFonts w:hint="eastAsia" w:ascii="宋体" w:hAnsi="宋体" w:eastAsia="宋体" w:cs="宋体"/>
          <w:sz w:val="24"/>
          <w:szCs w:val="24"/>
          <w:highlight w:val="none"/>
          <w:lang w:val="en-US" w:eastAsia="zh-CN"/>
        </w:rPr>
        <w:t>本次公告同时在《中国政府采购网》、并由“政采云”平台(http:// www.zcygov.cn/)同步推送至《吉林省政府采购网》上发布</w:t>
      </w:r>
      <w:r>
        <w:rPr>
          <w:rFonts w:hint="eastAsia" w:ascii="宋体" w:hAnsi="宋体" w:eastAsia="宋体" w:cs="宋体"/>
          <w:color w:val="auto"/>
          <w:spacing w:val="0"/>
          <w:kern w:val="0"/>
          <w:sz w:val="24"/>
          <w:szCs w:val="24"/>
          <w:highlight w:val="none"/>
        </w:rPr>
        <w:t>。</w:t>
      </w:r>
    </w:p>
    <w:p w14:paraId="207837F8">
      <w:pPr>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pacing w:val="0"/>
          <w:sz w:val="24"/>
          <w:szCs w:val="24"/>
          <w:highlight w:val="none"/>
        </w:rPr>
      </w:pPr>
      <w:r>
        <w:rPr>
          <w:rFonts w:hint="eastAsia" w:ascii="宋体" w:hAnsi="宋体" w:eastAsia="宋体" w:cs="宋体"/>
          <w:b/>
          <w:bCs/>
          <w:color w:val="auto"/>
          <w:spacing w:val="0"/>
          <w:sz w:val="24"/>
          <w:szCs w:val="24"/>
          <w:highlight w:val="none"/>
          <w:lang w:val="en-US" w:eastAsia="zh-CN"/>
        </w:rPr>
        <w:t>六</w:t>
      </w:r>
      <w:r>
        <w:rPr>
          <w:rFonts w:hint="eastAsia" w:ascii="宋体" w:hAnsi="宋体" w:eastAsia="宋体" w:cs="宋体"/>
          <w:b/>
          <w:bCs/>
          <w:color w:val="auto"/>
          <w:spacing w:val="0"/>
          <w:sz w:val="24"/>
          <w:szCs w:val="24"/>
          <w:highlight w:val="none"/>
        </w:rPr>
        <w:t>、凡对本次采购提出询问，请按以下方式联系。</w:t>
      </w:r>
      <w:bookmarkEnd w:id="34"/>
      <w:bookmarkEnd w:id="35"/>
      <w:bookmarkEnd w:id="36"/>
      <w:bookmarkEnd w:id="37"/>
    </w:p>
    <w:p w14:paraId="507D961C">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rPr>
      </w:pPr>
      <w:bookmarkStart w:id="38" w:name="_Toc28359096"/>
      <w:bookmarkStart w:id="39" w:name="_Toc35393637"/>
      <w:bookmarkStart w:id="40" w:name="_Toc28359019"/>
      <w:bookmarkStart w:id="41" w:name="_Toc35393806"/>
      <w:r>
        <w:rPr>
          <w:rFonts w:hint="eastAsia" w:ascii="宋体" w:hAnsi="宋体" w:eastAsia="宋体" w:cs="宋体"/>
          <w:color w:val="auto"/>
          <w:spacing w:val="0"/>
          <w:sz w:val="24"/>
          <w:szCs w:val="24"/>
          <w:highlight w:val="none"/>
        </w:rPr>
        <w:t>1.采购人信息</w:t>
      </w:r>
      <w:bookmarkEnd w:id="38"/>
      <w:bookmarkEnd w:id="39"/>
      <w:bookmarkEnd w:id="40"/>
      <w:bookmarkEnd w:id="41"/>
    </w:p>
    <w:p w14:paraId="4333338A">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lang w:eastAsia="zh-CN"/>
        </w:rPr>
      </w:pPr>
      <w:bookmarkStart w:id="42" w:name="_Toc35393808"/>
      <w:bookmarkStart w:id="43" w:name="_Toc35393639"/>
      <w:bookmarkStart w:id="44" w:name="_Toc28359098"/>
      <w:bookmarkStart w:id="45" w:name="_Toc28359021"/>
      <w:r>
        <w:rPr>
          <w:rFonts w:hint="eastAsia" w:ascii="宋体" w:hAnsi="宋体" w:eastAsia="宋体" w:cs="宋体"/>
          <w:color w:val="auto"/>
          <w:spacing w:val="0"/>
          <w:sz w:val="24"/>
          <w:szCs w:val="24"/>
          <w:highlight w:val="none"/>
          <w:lang w:val="en-US" w:eastAsia="zh-CN"/>
        </w:rPr>
        <w:t>采购</w:t>
      </w:r>
      <w:r>
        <w:rPr>
          <w:rFonts w:hint="eastAsia" w:ascii="宋体" w:hAnsi="宋体" w:eastAsia="宋体" w:cs="宋体"/>
          <w:color w:val="auto"/>
          <w:spacing w:val="0"/>
          <w:sz w:val="24"/>
          <w:szCs w:val="24"/>
          <w:highlight w:val="none"/>
        </w:rPr>
        <w:t>人：</w:t>
      </w:r>
      <w:r>
        <w:rPr>
          <w:rFonts w:hint="eastAsia" w:hAnsi="宋体" w:cs="宋体"/>
          <w:color w:val="auto"/>
          <w:spacing w:val="0"/>
          <w:sz w:val="24"/>
          <w:szCs w:val="24"/>
          <w:highlight w:val="none"/>
          <w:lang w:eastAsia="zh-CN"/>
        </w:rPr>
        <w:t>临江市四道沟镇人民政府</w:t>
      </w:r>
    </w:p>
    <w:p w14:paraId="6D74B99F">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地  址：</w:t>
      </w:r>
      <w:r>
        <w:rPr>
          <w:rFonts w:hint="eastAsia" w:ascii="宋体" w:hAnsi="宋体" w:eastAsia="宋体" w:cs="宋体"/>
          <w:color w:val="auto"/>
          <w:spacing w:val="0"/>
          <w:sz w:val="24"/>
          <w:szCs w:val="24"/>
          <w:highlight w:val="none"/>
          <w:lang w:val="en-US" w:eastAsia="zh-CN"/>
        </w:rPr>
        <w:t>吉林省临江市</w:t>
      </w:r>
      <w:r>
        <w:rPr>
          <w:rFonts w:hint="eastAsia" w:ascii="宋体" w:hAnsi="宋体" w:eastAsia="宋体" w:cs="宋体"/>
          <w:color w:val="auto"/>
          <w:spacing w:val="0"/>
          <w:sz w:val="24"/>
          <w:szCs w:val="24"/>
          <w:highlight w:val="none"/>
          <w:lang w:val="zh-CN"/>
        </w:rPr>
        <w:t>四道沟镇</w:t>
      </w:r>
    </w:p>
    <w:p w14:paraId="3244F8AD">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zh-CN"/>
        </w:rPr>
        <w:t>联系人：</w:t>
      </w:r>
      <w:r>
        <w:rPr>
          <w:rFonts w:hint="eastAsia" w:ascii="宋体" w:hAnsi="宋体" w:eastAsia="宋体" w:cs="宋体"/>
          <w:color w:val="auto"/>
          <w:spacing w:val="0"/>
          <w:sz w:val="24"/>
          <w:szCs w:val="24"/>
          <w:highlight w:val="none"/>
          <w:lang w:val="zh-CN" w:eastAsia="zh-CN"/>
        </w:rPr>
        <w:t>李奕</w:t>
      </w:r>
    </w:p>
    <w:p w14:paraId="586C8963">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lang w:val="zh-CN"/>
        </w:rPr>
      </w:pPr>
      <w:r>
        <w:rPr>
          <w:rFonts w:hint="eastAsia" w:ascii="宋体" w:hAnsi="宋体" w:eastAsia="宋体" w:cs="宋体"/>
          <w:color w:val="auto"/>
          <w:spacing w:val="0"/>
          <w:sz w:val="24"/>
          <w:szCs w:val="24"/>
          <w:highlight w:val="none"/>
          <w:lang w:val="zh-CN"/>
        </w:rPr>
        <w:t>联系电话：</w:t>
      </w:r>
      <w:r>
        <w:rPr>
          <w:rFonts w:hint="eastAsia" w:hAnsi="宋体" w:cs="宋体"/>
          <w:color w:val="auto"/>
          <w:spacing w:val="0"/>
          <w:sz w:val="24"/>
          <w:szCs w:val="24"/>
          <w:highlight w:val="none"/>
          <w:lang w:val="zh-CN"/>
        </w:rPr>
        <w:t>13843999529</w:t>
      </w:r>
    </w:p>
    <w:p w14:paraId="5181765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2.名 称：</w:t>
      </w:r>
      <w:r>
        <w:rPr>
          <w:rFonts w:hint="eastAsia" w:ascii="宋体" w:hAnsi="宋体" w:cs="宋体"/>
          <w:color w:val="auto"/>
          <w:spacing w:val="0"/>
          <w:sz w:val="24"/>
          <w:szCs w:val="24"/>
          <w:highlight w:val="none"/>
          <w:lang w:val="en-US" w:eastAsia="zh-CN"/>
        </w:rPr>
        <w:t xml:space="preserve">中胜项目管理(吉林)有限公司 </w:t>
      </w:r>
    </w:p>
    <w:p w14:paraId="5E5D008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地  址：</w:t>
      </w:r>
      <w:r>
        <w:rPr>
          <w:rFonts w:hint="eastAsia" w:ascii="宋体" w:hAnsi="宋体" w:cs="宋体"/>
          <w:color w:val="auto"/>
          <w:spacing w:val="0"/>
          <w:sz w:val="24"/>
          <w:szCs w:val="24"/>
          <w:highlight w:val="none"/>
          <w:lang w:val="en-US" w:eastAsia="zh-CN"/>
        </w:rPr>
        <w:t>吉林省临江市兴嘉地产7号楼3号门市</w:t>
      </w:r>
    </w:p>
    <w:p w14:paraId="7CCC0EC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联系人：</w:t>
      </w:r>
      <w:r>
        <w:rPr>
          <w:rFonts w:hint="eastAsia" w:ascii="宋体" w:hAnsi="宋体" w:cs="宋体"/>
          <w:color w:val="auto"/>
          <w:spacing w:val="0"/>
          <w:sz w:val="24"/>
          <w:szCs w:val="24"/>
          <w:highlight w:val="none"/>
          <w:lang w:val="en-US" w:eastAsia="zh-CN"/>
        </w:rPr>
        <w:t xml:space="preserve">史丽杰 </w:t>
      </w:r>
    </w:p>
    <w:p w14:paraId="0695180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联系方式：</w:t>
      </w:r>
      <w:r>
        <w:rPr>
          <w:rFonts w:hint="eastAsia" w:ascii="宋体" w:hAnsi="宋体" w:cs="宋体"/>
          <w:color w:val="auto"/>
          <w:spacing w:val="0"/>
          <w:sz w:val="24"/>
          <w:szCs w:val="24"/>
          <w:highlight w:val="none"/>
          <w:lang w:val="en-US" w:eastAsia="zh-CN"/>
        </w:rPr>
        <w:t>15500451994</w:t>
      </w:r>
    </w:p>
    <w:p w14:paraId="4B788D5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b w:val="0"/>
          <w:color w:val="auto"/>
          <w:spacing w:val="0"/>
          <w:sz w:val="24"/>
          <w:szCs w:val="24"/>
          <w:highlight w:val="none"/>
        </w:rPr>
      </w:pPr>
      <w:r>
        <w:rPr>
          <w:rFonts w:hint="eastAsia" w:ascii="宋体" w:hAnsi="宋体" w:eastAsia="宋体" w:cs="宋体"/>
          <w:b w:val="0"/>
          <w:color w:val="auto"/>
          <w:spacing w:val="0"/>
          <w:sz w:val="24"/>
          <w:szCs w:val="24"/>
          <w:highlight w:val="none"/>
        </w:rPr>
        <w:t>3.项目联系方式</w:t>
      </w:r>
      <w:bookmarkEnd w:id="42"/>
      <w:bookmarkEnd w:id="43"/>
      <w:bookmarkEnd w:id="44"/>
      <w:bookmarkEnd w:id="45"/>
    </w:p>
    <w:p w14:paraId="0CF6419B">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项目联系人：</w:t>
      </w:r>
      <w:r>
        <w:rPr>
          <w:rFonts w:hint="eastAsia" w:hAnsi="宋体" w:cs="宋体"/>
          <w:color w:val="auto"/>
          <w:spacing w:val="0"/>
          <w:sz w:val="24"/>
          <w:szCs w:val="24"/>
          <w:highlight w:val="none"/>
          <w:lang w:val="en-US" w:eastAsia="zh-CN"/>
        </w:rPr>
        <w:t xml:space="preserve">史丽杰 </w:t>
      </w:r>
    </w:p>
    <w:p w14:paraId="43EEABEF">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rPr>
        <w:t>联系电话：</w:t>
      </w:r>
      <w:r>
        <w:rPr>
          <w:rFonts w:hint="eastAsia" w:hAnsi="宋体" w:cs="宋体"/>
          <w:color w:val="auto"/>
          <w:spacing w:val="0"/>
          <w:sz w:val="24"/>
          <w:szCs w:val="24"/>
          <w:highlight w:val="none"/>
          <w:lang w:val="en-US" w:eastAsia="zh-CN"/>
        </w:rPr>
        <w:t>15500451994</w:t>
      </w:r>
    </w:p>
    <w:p w14:paraId="41E6DC56">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outlineLvl w:val="0"/>
        <w:rPr>
          <w:rFonts w:ascii="宋体" w:hAnsi="宋体" w:cs="宋体"/>
          <w:b/>
          <w:bCs/>
          <w:sz w:val="21"/>
          <w:szCs w:val="21"/>
        </w:rPr>
      </w:pPr>
      <w:r>
        <w:rPr>
          <w:rFonts w:ascii="仿宋_GB2312" w:eastAsia="仿宋_GB2312"/>
          <w:szCs w:val="28"/>
        </w:rPr>
        <w:br w:type="page"/>
      </w:r>
      <w:bookmarkEnd w:id="7"/>
      <w:bookmarkEnd w:id="8"/>
      <w:bookmarkStart w:id="46" w:name="_Toc12076_WPSOffice_Level1"/>
      <w:bookmarkStart w:id="47" w:name="_Toc29704"/>
      <w:bookmarkStart w:id="48" w:name="_Toc4767"/>
      <w:bookmarkStart w:id="49" w:name="_Toc27996_WPSOffice_Level1"/>
      <w:bookmarkStart w:id="50" w:name="_Toc4746920"/>
      <w:r>
        <w:rPr>
          <w:rFonts w:hint="eastAsia" w:ascii="宋体" w:hAnsi="宋体" w:cs="宋体"/>
          <w:b/>
          <w:bCs/>
          <w:sz w:val="32"/>
          <w:szCs w:val="32"/>
        </w:rPr>
        <w:t>第二章 供应商须知</w:t>
      </w:r>
      <w:bookmarkEnd w:id="46"/>
      <w:bookmarkEnd w:id="47"/>
      <w:bookmarkEnd w:id="48"/>
      <w:bookmarkEnd w:id="49"/>
      <w:bookmarkEnd w:id="50"/>
    </w:p>
    <w:p w14:paraId="17737CD6">
      <w:pPr>
        <w:spacing w:line="312" w:lineRule="auto"/>
        <w:ind w:left="120"/>
        <w:jc w:val="center"/>
        <w:outlineLvl w:val="9"/>
        <w:rPr>
          <w:rFonts w:ascii="宋体" w:hAnsi="宋体" w:cs="宋体"/>
          <w:b/>
          <w:szCs w:val="28"/>
        </w:rPr>
      </w:pPr>
      <w:bookmarkStart w:id="51" w:name="_Toc31519_WPSOffice_Level2"/>
      <w:bookmarkStart w:id="52" w:name="_Toc31862_WPSOffice_Level2"/>
      <w:r>
        <w:rPr>
          <w:rFonts w:hint="eastAsia" w:ascii="宋体" w:hAnsi="宋体" w:cs="宋体"/>
          <w:b/>
          <w:szCs w:val="28"/>
        </w:rPr>
        <w:t>供应商须知前附表</w:t>
      </w:r>
      <w:bookmarkEnd w:id="51"/>
      <w:bookmarkEnd w:id="52"/>
    </w:p>
    <w:tbl>
      <w:tblPr>
        <w:tblStyle w:val="61"/>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064"/>
        <w:gridCol w:w="6550"/>
      </w:tblGrid>
      <w:tr w14:paraId="2ACF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42" w:type="dxa"/>
            <w:noWrap/>
            <w:vAlign w:val="center"/>
          </w:tcPr>
          <w:p w14:paraId="1002E80D">
            <w:pPr>
              <w:spacing w:line="240" w:lineRule="auto"/>
              <w:jc w:val="center"/>
              <w:outlineLvl w:val="9"/>
              <w:rPr>
                <w:rFonts w:ascii="宋体" w:hAnsi="宋体" w:cs="宋体"/>
                <w:b/>
                <w:sz w:val="21"/>
                <w:szCs w:val="21"/>
              </w:rPr>
            </w:pPr>
            <w:r>
              <w:rPr>
                <w:rFonts w:hint="eastAsia" w:ascii="宋体" w:hAnsi="宋体" w:cs="宋体"/>
                <w:b/>
                <w:sz w:val="21"/>
                <w:szCs w:val="21"/>
              </w:rPr>
              <w:t>条款号</w:t>
            </w:r>
          </w:p>
        </w:tc>
        <w:tc>
          <w:tcPr>
            <w:tcW w:w="2064" w:type="dxa"/>
            <w:noWrap/>
            <w:vAlign w:val="center"/>
          </w:tcPr>
          <w:p w14:paraId="5C39525A">
            <w:pPr>
              <w:spacing w:line="240" w:lineRule="auto"/>
              <w:jc w:val="center"/>
              <w:outlineLvl w:val="9"/>
              <w:rPr>
                <w:rFonts w:ascii="宋体" w:hAnsi="宋体" w:cs="宋体"/>
                <w:b/>
                <w:sz w:val="21"/>
                <w:szCs w:val="21"/>
              </w:rPr>
            </w:pPr>
            <w:r>
              <w:rPr>
                <w:rFonts w:hint="eastAsia" w:ascii="宋体" w:hAnsi="宋体" w:cs="宋体"/>
                <w:b/>
                <w:sz w:val="21"/>
                <w:szCs w:val="21"/>
              </w:rPr>
              <w:t>条款名称</w:t>
            </w:r>
          </w:p>
        </w:tc>
        <w:tc>
          <w:tcPr>
            <w:tcW w:w="6550" w:type="dxa"/>
            <w:noWrap/>
          </w:tcPr>
          <w:p w14:paraId="7317BE61">
            <w:pPr>
              <w:spacing w:line="240" w:lineRule="auto"/>
              <w:jc w:val="center"/>
              <w:outlineLvl w:val="9"/>
              <w:rPr>
                <w:rFonts w:ascii="宋体" w:hAnsi="宋体" w:cs="宋体"/>
                <w:b/>
                <w:sz w:val="21"/>
                <w:szCs w:val="21"/>
              </w:rPr>
            </w:pPr>
            <w:r>
              <w:rPr>
                <w:rFonts w:hint="eastAsia" w:ascii="宋体" w:hAnsi="宋体" w:cs="宋体"/>
                <w:b/>
                <w:sz w:val="21"/>
                <w:szCs w:val="21"/>
              </w:rPr>
              <w:t>编列内容</w:t>
            </w:r>
          </w:p>
        </w:tc>
      </w:tr>
      <w:tr w14:paraId="2CC2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noWrap/>
            <w:vAlign w:val="center"/>
          </w:tcPr>
          <w:p w14:paraId="424CED19">
            <w:pPr>
              <w:spacing w:line="240" w:lineRule="auto"/>
              <w:jc w:val="center"/>
              <w:outlineLvl w:val="9"/>
              <w:rPr>
                <w:rFonts w:ascii="宋体" w:hAnsi="宋体" w:cs="宋体"/>
                <w:bCs/>
                <w:sz w:val="21"/>
                <w:szCs w:val="21"/>
              </w:rPr>
            </w:pPr>
            <w:r>
              <w:rPr>
                <w:rFonts w:hint="eastAsia" w:ascii="宋体" w:hAnsi="宋体" w:cs="宋体"/>
                <w:bCs/>
                <w:sz w:val="21"/>
                <w:szCs w:val="21"/>
              </w:rPr>
              <w:t>1.1.2</w:t>
            </w:r>
          </w:p>
        </w:tc>
        <w:tc>
          <w:tcPr>
            <w:tcW w:w="2064" w:type="dxa"/>
            <w:noWrap/>
            <w:vAlign w:val="center"/>
          </w:tcPr>
          <w:p w14:paraId="1A3ED922">
            <w:pPr>
              <w:adjustRightInd w:val="0"/>
              <w:snapToGrid w:val="0"/>
              <w:spacing w:before="58" w:beforeLines="15" w:line="240" w:lineRule="auto"/>
              <w:jc w:val="center"/>
              <w:outlineLvl w:val="9"/>
              <w:rPr>
                <w:rFonts w:ascii="宋体" w:hAnsi="宋体" w:cs="宋体"/>
                <w:sz w:val="21"/>
                <w:szCs w:val="21"/>
              </w:rPr>
            </w:pPr>
            <w:r>
              <w:rPr>
                <w:rFonts w:hint="eastAsia" w:ascii="宋体" w:hAnsi="宋体" w:cs="宋体"/>
                <w:sz w:val="21"/>
                <w:szCs w:val="21"/>
              </w:rPr>
              <w:t>采购人</w:t>
            </w:r>
          </w:p>
        </w:tc>
        <w:tc>
          <w:tcPr>
            <w:tcW w:w="6550" w:type="dxa"/>
            <w:noWrap/>
            <w:vAlign w:val="center"/>
          </w:tcPr>
          <w:p w14:paraId="007644ED">
            <w:pPr>
              <w:spacing w:line="240" w:lineRule="auto"/>
              <w:outlineLvl w:val="9"/>
              <w:rPr>
                <w:rFonts w:hint="default" w:ascii="宋体" w:hAnsi="宋体" w:cs="宋体"/>
                <w:sz w:val="21"/>
                <w:szCs w:val="21"/>
                <w:lang w:val="en-US" w:eastAsia="zh-CN"/>
              </w:rPr>
            </w:pPr>
            <w:r>
              <w:rPr>
                <w:rFonts w:hint="eastAsia" w:ascii="宋体" w:hAnsi="宋体" w:cs="宋体"/>
                <w:sz w:val="21"/>
                <w:szCs w:val="21"/>
                <w:lang w:val="en-US" w:eastAsia="zh-CN"/>
              </w:rPr>
              <w:t>采购</w:t>
            </w:r>
            <w:r>
              <w:rPr>
                <w:rFonts w:hint="default" w:ascii="宋体" w:hAnsi="宋体" w:cs="宋体"/>
                <w:sz w:val="21"/>
                <w:szCs w:val="21"/>
                <w:lang w:val="en-US" w:eastAsia="zh-CN"/>
              </w:rPr>
              <w:t>人：</w:t>
            </w:r>
            <w:r>
              <w:rPr>
                <w:rFonts w:hint="eastAsia" w:ascii="宋体" w:hAnsi="宋体" w:cs="宋体"/>
                <w:sz w:val="21"/>
                <w:szCs w:val="21"/>
                <w:lang w:val="en-US" w:eastAsia="zh-CN"/>
              </w:rPr>
              <w:t>临江市四道沟镇人民政府</w:t>
            </w:r>
          </w:p>
          <w:p w14:paraId="4FF388A0">
            <w:pPr>
              <w:spacing w:line="240" w:lineRule="auto"/>
              <w:outlineLvl w:val="9"/>
              <w:rPr>
                <w:rFonts w:hint="default" w:ascii="宋体" w:hAnsi="宋体" w:cs="宋体"/>
                <w:sz w:val="21"/>
                <w:szCs w:val="21"/>
                <w:lang w:val="en-US" w:eastAsia="zh-CN"/>
              </w:rPr>
            </w:pPr>
            <w:r>
              <w:rPr>
                <w:rFonts w:hint="default" w:ascii="宋体" w:hAnsi="宋体" w:cs="宋体"/>
                <w:sz w:val="21"/>
                <w:szCs w:val="21"/>
                <w:lang w:val="en-US" w:eastAsia="zh-CN"/>
              </w:rPr>
              <w:t>地  址：吉林省临江市四道沟镇</w:t>
            </w:r>
          </w:p>
          <w:p w14:paraId="6FB2E8A5">
            <w:pPr>
              <w:spacing w:line="240" w:lineRule="auto"/>
              <w:outlineLvl w:val="9"/>
              <w:rPr>
                <w:rFonts w:hint="eastAsia" w:ascii="宋体" w:hAnsi="宋体" w:cs="宋体"/>
                <w:sz w:val="21"/>
                <w:szCs w:val="21"/>
                <w:lang w:val="zh-CN" w:eastAsia="zh-CN"/>
              </w:rPr>
            </w:pPr>
            <w:r>
              <w:rPr>
                <w:rFonts w:hint="eastAsia" w:ascii="宋体" w:hAnsi="宋体" w:cs="宋体"/>
                <w:sz w:val="21"/>
                <w:szCs w:val="21"/>
                <w:lang w:val="zh-CN" w:eastAsia="zh-CN"/>
              </w:rPr>
              <w:t>联系人：李奕</w:t>
            </w:r>
          </w:p>
          <w:p w14:paraId="7905D0D9">
            <w:pPr>
              <w:spacing w:line="240" w:lineRule="auto"/>
              <w:outlineLvl w:val="9"/>
              <w:rPr>
                <w:rFonts w:hint="default" w:ascii="宋体" w:hAnsi="宋体" w:eastAsia="宋体" w:cs="宋体"/>
                <w:sz w:val="21"/>
                <w:szCs w:val="21"/>
                <w:lang w:val="en-US" w:eastAsia="zh-CN"/>
              </w:rPr>
            </w:pPr>
            <w:r>
              <w:rPr>
                <w:rFonts w:hint="eastAsia" w:ascii="宋体" w:hAnsi="宋体" w:cs="宋体"/>
                <w:sz w:val="21"/>
                <w:szCs w:val="21"/>
                <w:lang w:val="zh-CN" w:eastAsia="zh-CN"/>
              </w:rPr>
              <w:t>联系电话：13843999529</w:t>
            </w:r>
          </w:p>
        </w:tc>
      </w:tr>
      <w:tr w14:paraId="0FC8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noWrap/>
            <w:vAlign w:val="center"/>
          </w:tcPr>
          <w:p w14:paraId="47BFAF9C">
            <w:pPr>
              <w:spacing w:line="240" w:lineRule="auto"/>
              <w:jc w:val="center"/>
              <w:outlineLvl w:val="9"/>
              <w:rPr>
                <w:rFonts w:ascii="宋体" w:hAnsi="宋体" w:cs="宋体"/>
                <w:bCs/>
                <w:sz w:val="21"/>
                <w:szCs w:val="21"/>
              </w:rPr>
            </w:pPr>
            <w:r>
              <w:rPr>
                <w:rFonts w:hint="eastAsia" w:ascii="宋体" w:hAnsi="宋体" w:cs="宋体"/>
                <w:bCs/>
                <w:sz w:val="21"/>
                <w:szCs w:val="21"/>
              </w:rPr>
              <w:t>1.1.3</w:t>
            </w:r>
          </w:p>
        </w:tc>
        <w:tc>
          <w:tcPr>
            <w:tcW w:w="2064" w:type="dxa"/>
            <w:noWrap/>
            <w:vAlign w:val="center"/>
          </w:tcPr>
          <w:p w14:paraId="7337D34A">
            <w:pPr>
              <w:adjustRightInd w:val="0"/>
              <w:snapToGrid w:val="0"/>
              <w:spacing w:before="58" w:beforeLines="15" w:line="240" w:lineRule="auto"/>
              <w:jc w:val="center"/>
              <w:outlineLvl w:val="9"/>
              <w:rPr>
                <w:rFonts w:ascii="宋体" w:hAnsi="宋体" w:cs="宋体"/>
                <w:sz w:val="21"/>
                <w:szCs w:val="21"/>
              </w:rPr>
            </w:pPr>
            <w:r>
              <w:rPr>
                <w:rFonts w:hint="eastAsia" w:ascii="宋体" w:hAnsi="宋体" w:cs="宋体"/>
                <w:sz w:val="21"/>
                <w:szCs w:val="21"/>
              </w:rPr>
              <w:t>采购代理机构</w:t>
            </w:r>
          </w:p>
        </w:tc>
        <w:tc>
          <w:tcPr>
            <w:tcW w:w="6550" w:type="dxa"/>
            <w:noWrap/>
            <w:vAlign w:val="center"/>
          </w:tcPr>
          <w:p w14:paraId="4D034331">
            <w:pPr>
              <w:spacing w:line="240" w:lineRule="auto"/>
              <w:outlineLvl w:val="9"/>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采购代理机构：</w:t>
            </w:r>
            <w:r>
              <w:rPr>
                <w:rFonts w:hint="eastAsia" w:ascii="宋体" w:hAnsi="宋体" w:cs="宋体"/>
                <w:sz w:val="21"/>
                <w:szCs w:val="21"/>
                <w:lang w:val="en-US" w:eastAsia="zh-CN"/>
              </w:rPr>
              <w:t xml:space="preserve">中胜项目管理(吉林)有限公司 </w:t>
            </w:r>
          </w:p>
          <w:p w14:paraId="5FB143E6">
            <w:pPr>
              <w:spacing w:line="240" w:lineRule="auto"/>
              <w:outlineLvl w:val="9"/>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地  址：</w:t>
            </w:r>
            <w:r>
              <w:rPr>
                <w:rFonts w:hint="eastAsia" w:ascii="宋体" w:hAnsi="宋体" w:cs="宋体"/>
                <w:sz w:val="21"/>
                <w:szCs w:val="21"/>
                <w:lang w:val="en-US" w:eastAsia="zh-CN"/>
              </w:rPr>
              <w:t>吉林省临江市兴嘉地产7号楼3号门市</w:t>
            </w:r>
          </w:p>
          <w:p w14:paraId="170F0022">
            <w:pPr>
              <w:spacing w:line="240" w:lineRule="auto"/>
              <w:outlineLvl w:val="9"/>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联系人：</w:t>
            </w:r>
            <w:r>
              <w:rPr>
                <w:rFonts w:hint="eastAsia" w:ascii="宋体" w:hAnsi="宋体" w:cs="宋体"/>
                <w:sz w:val="21"/>
                <w:szCs w:val="21"/>
                <w:lang w:val="en-US" w:eastAsia="zh-CN"/>
              </w:rPr>
              <w:t xml:space="preserve">史丽杰 </w:t>
            </w:r>
          </w:p>
          <w:p w14:paraId="6E946D10">
            <w:pPr>
              <w:spacing w:line="240" w:lineRule="auto"/>
              <w:outlineLvl w:val="9"/>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联系电话：</w:t>
            </w:r>
            <w:r>
              <w:rPr>
                <w:rFonts w:hint="eastAsia" w:ascii="宋体" w:hAnsi="宋体" w:cs="宋体"/>
                <w:sz w:val="21"/>
                <w:szCs w:val="21"/>
                <w:lang w:val="en-US" w:eastAsia="zh-CN"/>
              </w:rPr>
              <w:t>15500451994</w:t>
            </w:r>
          </w:p>
        </w:tc>
      </w:tr>
      <w:tr w14:paraId="0260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942" w:type="dxa"/>
            <w:noWrap/>
            <w:vAlign w:val="center"/>
          </w:tcPr>
          <w:p w14:paraId="556BE814">
            <w:pPr>
              <w:spacing w:line="240" w:lineRule="auto"/>
              <w:jc w:val="center"/>
              <w:outlineLvl w:val="9"/>
              <w:rPr>
                <w:rFonts w:ascii="宋体" w:hAnsi="宋体" w:cs="宋体"/>
                <w:bCs/>
                <w:sz w:val="21"/>
                <w:szCs w:val="21"/>
              </w:rPr>
            </w:pPr>
            <w:r>
              <w:rPr>
                <w:rFonts w:hint="eastAsia" w:ascii="宋体" w:hAnsi="宋体" w:cs="宋体"/>
                <w:bCs/>
                <w:sz w:val="21"/>
                <w:szCs w:val="21"/>
              </w:rPr>
              <w:t>1.1.4</w:t>
            </w:r>
          </w:p>
        </w:tc>
        <w:tc>
          <w:tcPr>
            <w:tcW w:w="2064" w:type="dxa"/>
            <w:noWrap/>
            <w:vAlign w:val="center"/>
          </w:tcPr>
          <w:p w14:paraId="09540C6E">
            <w:pPr>
              <w:adjustRightInd w:val="0"/>
              <w:snapToGrid w:val="0"/>
              <w:spacing w:before="58" w:beforeLines="15" w:line="240" w:lineRule="auto"/>
              <w:jc w:val="center"/>
              <w:outlineLvl w:val="9"/>
              <w:rPr>
                <w:rFonts w:hint="eastAsia" w:ascii="宋体" w:hAnsi="宋体" w:eastAsia="宋体" w:cs="宋体"/>
                <w:sz w:val="21"/>
                <w:szCs w:val="21"/>
                <w:lang w:eastAsia="zh-CN"/>
              </w:rPr>
            </w:pPr>
            <w:r>
              <w:rPr>
                <w:rFonts w:hint="eastAsia" w:ascii="宋体" w:hAnsi="宋体" w:cs="宋体"/>
                <w:sz w:val="21"/>
                <w:szCs w:val="21"/>
              </w:rPr>
              <w:t>项目名称及</w:t>
            </w:r>
            <w:r>
              <w:rPr>
                <w:rFonts w:hint="eastAsia" w:ascii="宋体" w:hAnsi="宋体" w:cs="宋体"/>
                <w:sz w:val="21"/>
                <w:szCs w:val="21"/>
                <w:lang w:eastAsia="zh-CN"/>
              </w:rPr>
              <w:t>项目编号</w:t>
            </w:r>
          </w:p>
        </w:tc>
        <w:tc>
          <w:tcPr>
            <w:tcW w:w="6550" w:type="dxa"/>
            <w:noWrap/>
            <w:vAlign w:val="center"/>
          </w:tcPr>
          <w:p w14:paraId="520EEA08">
            <w:pPr>
              <w:adjustRightInd w:val="0"/>
              <w:snapToGrid w:val="0"/>
              <w:spacing w:before="58" w:beforeLines="15" w:line="240" w:lineRule="auto"/>
              <w:outlineLvl w:val="9"/>
              <w:rPr>
                <w:rFonts w:hint="eastAsia" w:ascii="宋体" w:hAnsi="宋体" w:cs="宋体"/>
                <w:sz w:val="21"/>
                <w:szCs w:val="21"/>
                <w:lang w:val="zh-CN"/>
              </w:rPr>
            </w:pPr>
            <w:r>
              <w:rPr>
                <w:rFonts w:hint="eastAsia" w:ascii="宋体" w:hAnsi="宋体" w:cs="宋体"/>
                <w:sz w:val="21"/>
                <w:szCs w:val="21"/>
                <w:lang w:val="zh-CN"/>
              </w:rPr>
              <w:t>项目名称：临江市四道沟镇智慧农场基础设施建设项目工程监理</w:t>
            </w:r>
          </w:p>
          <w:p w14:paraId="224612B4">
            <w:pPr>
              <w:adjustRightInd w:val="0"/>
              <w:snapToGrid w:val="0"/>
              <w:spacing w:before="58" w:beforeLines="15" w:line="240" w:lineRule="auto"/>
              <w:outlineLvl w:val="9"/>
              <w:rPr>
                <w:rFonts w:hint="default" w:ascii="宋体" w:hAnsi="宋体" w:eastAsia="宋体" w:cs="宋体"/>
                <w:sz w:val="21"/>
                <w:szCs w:val="21"/>
                <w:lang w:val="en-US" w:eastAsia="zh-CN"/>
              </w:rPr>
            </w:pPr>
            <w:r>
              <w:rPr>
                <w:rFonts w:hint="eastAsia" w:ascii="宋体" w:hAnsi="宋体" w:cs="宋体"/>
                <w:sz w:val="21"/>
                <w:szCs w:val="21"/>
                <w:lang w:val="zh-CN"/>
              </w:rPr>
              <w:t>项目编号：ZS-2024-ZB-046</w:t>
            </w:r>
          </w:p>
        </w:tc>
      </w:tr>
      <w:tr w14:paraId="6D45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42" w:type="dxa"/>
            <w:noWrap/>
            <w:vAlign w:val="center"/>
          </w:tcPr>
          <w:p w14:paraId="55C81856">
            <w:pPr>
              <w:spacing w:line="240" w:lineRule="auto"/>
              <w:jc w:val="center"/>
              <w:outlineLvl w:val="9"/>
              <w:rPr>
                <w:rFonts w:ascii="宋体" w:hAnsi="宋体" w:cs="宋体"/>
                <w:bCs/>
                <w:sz w:val="21"/>
                <w:szCs w:val="21"/>
              </w:rPr>
            </w:pPr>
            <w:r>
              <w:rPr>
                <w:rFonts w:hint="eastAsia" w:ascii="宋体" w:hAnsi="宋体" w:cs="宋体"/>
                <w:bCs/>
                <w:sz w:val="21"/>
                <w:szCs w:val="21"/>
              </w:rPr>
              <w:t>1.2.1</w:t>
            </w:r>
          </w:p>
        </w:tc>
        <w:tc>
          <w:tcPr>
            <w:tcW w:w="2064" w:type="dxa"/>
            <w:noWrap/>
            <w:vAlign w:val="center"/>
          </w:tcPr>
          <w:p w14:paraId="490FA9BF">
            <w:pPr>
              <w:spacing w:line="240" w:lineRule="auto"/>
              <w:jc w:val="center"/>
              <w:outlineLvl w:val="9"/>
              <w:rPr>
                <w:rFonts w:ascii="宋体" w:hAnsi="宋体" w:cs="宋体"/>
                <w:sz w:val="21"/>
                <w:szCs w:val="21"/>
              </w:rPr>
            </w:pPr>
            <w:r>
              <w:rPr>
                <w:rFonts w:hint="eastAsia" w:ascii="宋体" w:hAnsi="宋体" w:cs="宋体"/>
                <w:sz w:val="21"/>
                <w:szCs w:val="21"/>
              </w:rPr>
              <w:t>资金落实情况</w:t>
            </w:r>
          </w:p>
        </w:tc>
        <w:tc>
          <w:tcPr>
            <w:tcW w:w="6550" w:type="dxa"/>
            <w:noWrap/>
            <w:vAlign w:val="center"/>
          </w:tcPr>
          <w:p w14:paraId="6F4F8E20">
            <w:pPr>
              <w:spacing w:line="240" w:lineRule="auto"/>
              <w:outlineLvl w:val="9"/>
              <w:rPr>
                <w:rFonts w:ascii="宋体" w:hAnsi="宋体" w:cs="宋体"/>
                <w:sz w:val="21"/>
                <w:szCs w:val="21"/>
              </w:rPr>
            </w:pPr>
            <w:r>
              <w:rPr>
                <w:rFonts w:hint="eastAsia" w:ascii="宋体" w:hAnsi="宋体" w:cs="宋体"/>
                <w:sz w:val="21"/>
                <w:szCs w:val="21"/>
              </w:rPr>
              <w:t>已</w:t>
            </w:r>
            <w:r>
              <w:rPr>
                <w:rFonts w:hint="eastAsia" w:ascii="宋体" w:hAnsi="宋体" w:cs="宋体"/>
                <w:sz w:val="21"/>
                <w:szCs w:val="21"/>
                <w:lang w:val="zh-CN"/>
              </w:rPr>
              <w:t>落实</w:t>
            </w:r>
          </w:p>
        </w:tc>
      </w:tr>
      <w:tr w14:paraId="6CD4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42" w:type="dxa"/>
            <w:noWrap/>
            <w:vAlign w:val="center"/>
          </w:tcPr>
          <w:p w14:paraId="0BC13960">
            <w:pPr>
              <w:spacing w:line="240" w:lineRule="auto"/>
              <w:jc w:val="center"/>
              <w:outlineLvl w:val="9"/>
              <w:rPr>
                <w:rFonts w:ascii="宋体" w:hAnsi="宋体" w:cs="宋体"/>
                <w:bCs/>
                <w:sz w:val="21"/>
                <w:szCs w:val="21"/>
              </w:rPr>
            </w:pPr>
            <w:r>
              <w:rPr>
                <w:rFonts w:hint="eastAsia" w:ascii="宋体" w:hAnsi="宋体" w:cs="宋体"/>
                <w:bCs/>
                <w:sz w:val="21"/>
                <w:szCs w:val="21"/>
              </w:rPr>
              <w:t>1.3.1</w:t>
            </w:r>
          </w:p>
        </w:tc>
        <w:tc>
          <w:tcPr>
            <w:tcW w:w="2064" w:type="dxa"/>
            <w:noWrap/>
            <w:vAlign w:val="center"/>
          </w:tcPr>
          <w:p w14:paraId="45DDF01E">
            <w:pPr>
              <w:spacing w:line="240" w:lineRule="auto"/>
              <w:jc w:val="center"/>
              <w:outlineLvl w:val="9"/>
              <w:rPr>
                <w:rFonts w:ascii="宋体" w:hAnsi="宋体" w:cs="宋体"/>
                <w:w w:val="99"/>
                <w:sz w:val="21"/>
                <w:szCs w:val="21"/>
                <w:highlight w:val="none"/>
              </w:rPr>
            </w:pPr>
            <w:r>
              <w:rPr>
                <w:rFonts w:hint="eastAsia" w:ascii="宋体" w:hAnsi="宋体" w:cs="宋体"/>
                <w:sz w:val="21"/>
                <w:szCs w:val="21"/>
                <w:highlight w:val="none"/>
              </w:rPr>
              <w:t>服务内容</w:t>
            </w:r>
          </w:p>
        </w:tc>
        <w:tc>
          <w:tcPr>
            <w:tcW w:w="6550" w:type="dxa"/>
            <w:noWrap/>
            <w:vAlign w:val="center"/>
          </w:tcPr>
          <w:p w14:paraId="6CA7F541">
            <w:pPr>
              <w:spacing w:line="240" w:lineRule="auto"/>
              <w:outlineLvl w:val="9"/>
              <w:rPr>
                <w:rFonts w:ascii="宋体" w:hAnsi="宋体" w:cs="宋体"/>
                <w:bCs/>
                <w:sz w:val="21"/>
                <w:szCs w:val="21"/>
                <w:highlight w:val="none"/>
              </w:rPr>
            </w:pPr>
            <w:r>
              <w:rPr>
                <w:rFonts w:hint="eastAsia" w:ascii="宋体" w:hAnsi="宋体" w:cs="宋体"/>
                <w:color w:val="auto"/>
                <w:sz w:val="22"/>
                <w:szCs w:val="18"/>
                <w:highlight w:val="none"/>
              </w:rPr>
              <w:t>针对本项目施工准备阶段、施工阶段及工程竣工验收阶段、竣工资料整理及备案阶段、竣工结算和决算阶段提供全过程监理服务</w:t>
            </w:r>
            <w:r>
              <w:rPr>
                <w:rFonts w:hint="eastAsia" w:ascii="宋体" w:hAnsi="宋体" w:cs="宋体"/>
                <w:color w:val="auto"/>
                <w:sz w:val="22"/>
                <w:szCs w:val="18"/>
                <w:highlight w:val="none"/>
                <w:lang w:eastAsia="zh-CN"/>
              </w:rPr>
              <w:t>。</w:t>
            </w:r>
          </w:p>
        </w:tc>
      </w:tr>
      <w:tr w14:paraId="31F6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42" w:type="dxa"/>
            <w:noWrap/>
            <w:vAlign w:val="center"/>
          </w:tcPr>
          <w:p w14:paraId="07B8C59E">
            <w:pPr>
              <w:spacing w:line="240" w:lineRule="auto"/>
              <w:jc w:val="center"/>
              <w:outlineLvl w:val="9"/>
              <w:rPr>
                <w:rFonts w:ascii="宋体" w:hAnsi="宋体" w:cs="宋体"/>
                <w:bCs/>
                <w:sz w:val="21"/>
                <w:szCs w:val="21"/>
              </w:rPr>
            </w:pPr>
            <w:r>
              <w:rPr>
                <w:rFonts w:hint="eastAsia" w:ascii="宋体" w:hAnsi="宋体" w:cs="宋体"/>
                <w:bCs/>
                <w:sz w:val="21"/>
                <w:szCs w:val="21"/>
              </w:rPr>
              <w:t>1.3.2</w:t>
            </w:r>
          </w:p>
        </w:tc>
        <w:tc>
          <w:tcPr>
            <w:tcW w:w="2064" w:type="dxa"/>
            <w:noWrap/>
            <w:vAlign w:val="center"/>
          </w:tcPr>
          <w:p w14:paraId="7386960E">
            <w:pPr>
              <w:spacing w:line="240" w:lineRule="auto"/>
              <w:jc w:val="center"/>
              <w:outlineLvl w:val="9"/>
              <w:rPr>
                <w:rFonts w:ascii="宋体" w:hAnsi="宋体" w:cs="宋体"/>
                <w:bCs/>
                <w:sz w:val="21"/>
                <w:szCs w:val="21"/>
                <w:highlight w:val="none"/>
              </w:rPr>
            </w:pPr>
            <w:r>
              <w:rPr>
                <w:rStyle w:val="65"/>
                <w:rFonts w:hint="eastAsia" w:cs="宋体"/>
                <w:b w:val="0"/>
                <w:sz w:val="21"/>
                <w:szCs w:val="21"/>
                <w:highlight w:val="none"/>
              </w:rPr>
              <w:t>服务期限</w:t>
            </w:r>
          </w:p>
        </w:tc>
        <w:tc>
          <w:tcPr>
            <w:tcW w:w="6550" w:type="dxa"/>
            <w:noWrap/>
            <w:vAlign w:val="center"/>
          </w:tcPr>
          <w:p w14:paraId="6605C15B">
            <w:pPr>
              <w:spacing w:line="240" w:lineRule="auto"/>
              <w:outlineLvl w:val="9"/>
              <w:rPr>
                <w:rFonts w:hint="eastAsia" w:ascii="宋体" w:hAnsi="宋体" w:eastAsia="宋体" w:cs="宋体"/>
                <w:bCs/>
                <w:sz w:val="21"/>
                <w:szCs w:val="21"/>
                <w:highlight w:val="none"/>
                <w:lang w:eastAsia="zh-CN"/>
              </w:rPr>
            </w:pPr>
            <w:r>
              <w:rPr>
                <w:rFonts w:hint="eastAsia" w:ascii="宋体" w:hAnsi="宋体" w:cs="宋体"/>
                <w:bCs/>
                <w:sz w:val="21"/>
                <w:szCs w:val="21"/>
                <w:highlight w:val="none"/>
                <w:lang w:eastAsia="zh-CN"/>
              </w:rPr>
              <w:t>自签订合同开始至项目竣工验收止</w:t>
            </w:r>
          </w:p>
        </w:tc>
      </w:tr>
      <w:tr w14:paraId="74D6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42" w:type="dxa"/>
            <w:noWrap/>
            <w:vAlign w:val="center"/>
          </w:tcPr>
          <w:p w14:paraId="3A1D6C06">
            <w:pPr>
              <w:spacing w:line="240" w:lineRule="auto"/>
              <w:jc w:val="center"/>
              <w:outlineLvl w:val="9"/>
              <w:rPr>
                <w:rFonts w:ascii="宋体" w:hAnsi="宋体" w:cs="宋体"/>
                <w:bCs/>
                <w:sz w:val="21"/>
                <w:szCs w:val="21"/>
              </w:rPr>
            </w:pPr>
            <w:r>
              <w:rPr>
                <w:rFonts w:hint="eastAsia" w:ascii="宋体" w:hAnsi="宋体" w:cs="宋体"/>
                <w:bCs/>
                <w:sz w:val="21"/>
                <w:szCs w:val="21"/>
              </w:rPr>
              <w:t>1.3.3</w:t>
            </w:r>
          </w:p>
        </w:tc>
        <w:tc>
          <w:tcPr>
            <w:tcW w:w="2064" w:type="dxa"/>
            <w:noWrap/>
            <w:vAlign w:val="center"/>
          </w:tcPr>
          <w:p w14:paraId="58DEA1F3">
            <w:pPr>
              <w:spacing w:line="240" w:lineRule="auto"/>
              <w:jc w:val="center"/>
              <w:outlineLvl w:val="9"/>
              <w:rPr>
                <w:rFonts w:ascii="宋体" w:hAnsi="宋体" w:cs="宋体"/>
                <w:w w:val="98"/>
                <w:sz w:val="21"/>
                <w:szCs w:val="21"/>
              </w:rPr>
            </w:pPr>
            <w:r>
              <w:rPr>
                <w:rFonts w:hint="eastAsia" w:ascii="宋体" w:hAnsi="宋体" w:cs="宋体"/>
                <w:sz w:val="21"/>
                <w:szCs w:val="21"/>
              </w:rPr>
              <w:t>服务地点</w:t>
            </w:r>
          </w:p>
        </w:tc>
        <w:tc>
          <w:tcPr>
            <w:tcW w:w="6550" w:type="dxa"/>
            <w:noWrap/>
            <w:vAlign w:val="center"/>
          </w:tcPr>
          <w:p w14:paraId="261DBB03">
            <w:pPr>
              <w:spacing w:line="240" w:lineRule="auto"/>
              <w:outlineLvl w:val="9"/>
              <w:rPr>
                <w:rFonts w:hint="default" w:ascii="宋体" w:hAnsi="宋体" w:eastAsia="宋体" w:cs="宋体"/>
                <w:bCs/>
                <w:sz w:val="21"/>
                <w:szCs w:val="21"/>
                <w:lang w:val="en-US" w:eastAsia="zh-CN"/>
              </w:rPr>
            </w:pPr>
            <w:r>
              <w:rPr>
                <w:rFonts w:hint="eastAsia" w:ascii="宋体" w:hAnsi="宋体" w:cs="宋体"/>
                <w:bCs/>
                <w:sz w:val="21"/>
                <w:szCs w:val="21"/>
                <w:lang w:val="en-US" w:eastAsia="zh-CN"/>
              </w:rPr>
              <w:t>采购人指定地点</w:t>
            </w:r>
          </w:p>
        </w:tc>
      </w:tr>
      <w:tr w14:paraId="7322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42" w:type="dxa"/>
            <w:noWrap/>
            <w:vAlign w:val="center"/>
          </w:tcPr>
          <w:p w14:paraId="2B678A1C">
            <w:pPr>
              <w:spacing w:line="240" w:lineRule="auto"/>
              <w:jc w:val="center"/>
              <w:outlineLvl w:val="9"/>
              <w:rPr>
                <w:rFonts w:ascii="宋体" w:hAnsi="宋体" w:cs="宋体"/>
                <w:bCs/>
                <w:sz w:val="21"/>
                <w:szCs w:val="21"/>
              </w:rPr>
            </w:pPr>
            <w:r>
              <w:rPr>
                <w:rFonts w:hint="eastAsia" w:ascii="宋体" w:hAnsi="宋体" w:cs="宋体"/>
                <w:bCs/>
                <w:sz w:val="21"/>
                <w:szCs w:val="21"/>
              </w:rPr>
              <w:t>1.3.4</w:t>
            </w:r>
          </w:p>
        </w:tc>
        <w:tc>
          <w:tcPr>
            <w:tcW w:w="2064" w:type="dxa"/>
            <w:noWrap/>
            <w:vAlign w:val="center"/>
          </w:tcPr>
          <w:p w14:paraId="57A316D6">
            <w:pPr>
              <w:spacing w:line="240" w:lineRule="auto"/>
              <w:jc w:val="center"/>
              <w:outlineLvl w:val="9"/>
              <w:rPr>
                <w:rFonts w:ascii="宋体" w:hAnsi="宋体" w:cs="宋体"/>
                <w:sz w:val="21"/>
                <w:szCs w:val="21"/>
              </w:rPr>
            </w:pPr>
            <w:r>
              <w:rPr>
                <w:rFonts w:hint="eastAsia" w:ascii="宋体" w:hAnsi="宋体" w:cs="宋体"/>
                <w:sz w:val="21"/>
                <w:szCs w:val="21"/>
              </w:rPr>
              <w:t>服务要求</w:t>
            </w:r>
          </w:p>
        </w:tc>
        <w:tc>
          <w:tcPr>
            <w:tcW w:w="6550" w:type="dxa"/>
            <w:noWrap/>
            <w:vAlign w:val="center"/>
          </w:tcPr>
          <w:p w14:paraId="3AF9DFDD">
            <w:pPr>
              <w:spacing w:line="240" w:lineRule="auto"/>
              <w:outlineLvl w:val="9"/>
              <w:rPr>
                <w:rFonts w:hint="eastAsia" w:ascii="宋体" w:hAnsi="宋体" w:eastAsia="宋体" w:cs="宋体"/>
                <w:bCs/>
                <w:sz w:val="21"/>
                <w:szCs w:val="21"/>
                <w:lang w:eastAsia="zh-CN"/>
              </w:rPr>
            </w:pPr>
            <w:r>
              <w:rPr>
                <w:rFonts w:hint="eastAsia" w:ascii="宋体" w:hAnsi="宋体" w:eastAsia="宋体" w:cs="宋体"/>
                <w:bCs/>
                <w:sz w:val="21"/>
                <w:szCs w:val="21"/>
                <w:lang w:eastAsia="zh-CN"/>
              </w:rPr>
              <w:t>符合国家标准《建设工程监理规范》、《建设工程监理规范实施细则》及地方相关标准的要求。</w:t>
            </w:r>
          </w:p>
        </w:tc>
      </w:tr>
      <w:tr w14:paraId="4AC1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noWrap/>
            <w:vAlign w:val="center"/>
          </w:tcPr>
          <w:p w14:paraId="7C54F63F">
            <w:pPr>
              <w:spacing w:line="240" w:lineRule="auto"/>
              <w:jc w:val="center"/>
              <w:outlineLvl w:val="9"/>
              <w:rPr>
                <w:rFonts w:ascii="宋体" w:hAnsi="宋体" w:cs="宋体"/>
                <w:bCs/>
                <w:sz w:val="21"/>
                <w:szCs w:val="21"/>
              </w:rPr>
            </w:pPr>
            <w:r>
              <w:rPr>
                <w:rFonts w:hint="eastAsia" w:ascii="宋体" w:hAnsi="宋体" w:cs="宋体"/>
                <w:bCs/>
                <w:sz w:val="21"/>
                <w:szCs w:val="21"/>
              </w:rPr>
              <w:t>1.4.1</w:t>
            </w:r>
          </w:p>
        </w:tc>
        <w:tc>
          <w:tcPr>
            <w:tcW w:w="2064" w:type="dxa"/>
            <w:noWrap/>
            <w:vAlign w:val="center"/>
          </w:tcPr>
          <w:p w14:paraId="27615A42">
            <w:pPr>
              <w:spacing w:line="240" w:lineRule="auto"/>
              <w:jc w:val="center"/>
              <w:outlineLvl w:val="9"/>
              <w:rPr>
                <w:rFonts w:ascii="宋体" w:hAnsi="宋体" w:cs="宋体"/>
                <w:sz w:val="21"/>
                <w:szCs w:val="21"/>
              </w:rPr>
            </w:pPr>
            <w:r>
              <w:rPr>
                <w:rFonts w:hint="eastAsia" w:ascii="宋体" w:hAnsi="宋体" w:cs="宋体"/>
                <w:sz w:val="21"/>
                <w:szCs w:val="21"/>
                <w:highlight w:val="none"/>
              </w:rPr>
              <w:t>供应商资质条件、能力、信誉</w:t>
            </w:r>
          </w:p>
        </w:tc>
        <w:tc>
          <w:tcPr>
            <w:tcW w:w="6550" w:type="dxa"/>
            <w:noWrap/>
          </w:tcPr>
          <w:p w14:paraId="6A731AA6">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eastAsia="zh-CN"/>
              </w:rPr>
              <w:t>.满足《中华人民共和国政府采购法》第二十二条规定：</w:t>
            </w:r>
          </w:p>
          <w:p w14:paraId="1A1B7319">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eastAsia="zh-CN"/>
              </w:rPr>
              <w:t>.1具有独立承担民事责任的能力；</w:t>
            </w:r>
          </w:p>
          <w:p w14:paraId="0C695D9E">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eastAsia="zh-CN"/>
              </w:rPr>
              <w:t>.2具有良好的商业信誉和健全的财务会计制度；</w:t>
            </w:r>
          </w:p>
          <w:p w14:paraId="322BAF38">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eastAsia="zh-CN"/>
              </w:rPr>
              <w:t>.3具有履行合同所必需的设备和专业技术能力；</w:t>
            </w:r>
          </w:p>
          <w:p w14:paraId="6D1E7D71">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eastAsia="zh-CN"/>
              </w:rPr>
              <w:t>.4有依法缴纳税收和社会保障资金的良好记录；</w:t>
            </w:r>
          </w:p>
          <w:p w14:paraId="52A359F7">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eastAsia="zh-CN"/>
              </w:rPr>
              <w:t>.5参加政府采购活动前三年内，在经营活动中没有重大违法记录（重大违法记录是指投标人因违法经营受到刑事处罚或者责令停产停业、吊销许可证或者执照、较大数额罚款等行政处罚）；</w:t>
            </w:r>
          </w:p>
          <w:p w14:paraId="39EAD63C">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1.6法律、行政法规规定的其他条件。</w:t>
            </w:r>
          </w:p>
          <w:p w14:paraId="442DA55A">
            <w:pPr>
              <w:spacing w:line="240" w:lineRule="auto"/>
              <w:jc w:val="left"/>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val="zh-CN" w:eastAsia="zh-CN"/>
              </w:rPr>
              <w:t>、落实政府采购政策需满足的资格要求</w:t>
            </w:r>
            <w:r>
              <w:rPr>
                <w:rFonts w:hint="eastAsia" w:ascii="宋体" w:hAnsi="宋体" w:eastAsia="宋体" w:cs="宋体"/>
                <w:sz w:val="21"/>
                <w:szCs w:val="21"/>
                <w:lang w:val="en-US" w:eastAsia="zh-CN"/>
              </w:rPr>
              <w:t>:</w:t>
            </w:r>
          </w:p>
          <w:p w14:paraId="3E6CD238">
            <w:pPr>
              <w:spacing w:line="240" w:lineRule="auto"/>
              <w:jc w:val="left"/>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2.1执行《中华人民共和国政府采购法》、《中华人民共和国政府采购法实施条例》等有关法律、法规和政策；</w:t>
            </w:r>
          </w:p>
          <w:p w14:paraId="22796CBC">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2.2本项目专门面向中小企业采购；</w:t>
            </w:r>
          </w:p>
          <w:p w14:paraId="54007566">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、本项目的特定资格要求：</w:t>
            </w:r>
          </w:p>
          <w:p w14:paraId="77A73F64">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1</w:t>
            </w:r>
            <w:r>
              <w:rPr>
                <w:rFonts w:hint="eastAsia" w:ascii="宋体" w:hAnsi="宋体" w:cs="宋体"/>
                <w:sz w:val="21"/>
                <w:szCs w:val="21"/>
                <w:lang w:val="en-US" w:eastAsia="zh-CN"/>
              </w:rPr>
              <w:t>供应商</w:t>
            </w:r>
            <w:r>
              <w:rPr>
                <w:rFonts w:hint="eastAsia" w:ascii="宋体" w:hAnsi="宋体" w:eastAsia="宋体" w:cs="宋体"/>
                <w:sz w:val="21"/>
                <w:szCs w:val="21"/>
                <w:lang w:val="zh-CN" w:eastAsia="zh-CN"/>
              </w:rPr>
              <w:t>须具备</w:t>
            </w:r>
            <w:r>
              <w:rPr>
                <w:rFonts w:hint="eastAsia" w:ascii="宋体" w:hAnsi="宋体" w:eastAsia="宋体" w:cs="宋体"/>
                <w:sz w:val="21"/>
                <w:szCs w:val="21"/>
                <w:lang w:val="en-US" w:eastAsia="zh-CN"/>
              </w:rPr>
              <w:t>有效</w:t>
            </w:r>
            <w:r>
              <w:rPr>
                <w:rFonts w:hint="eastAsia" w:ascii="宋体" w:hAnsi="宋体" w:eastAsia="宋体" w:cs="宋体"/>
                <w:sz w:val="21"/>
                <w:szCs w:val="21"/>
                <w:lang w:val="zh-CN" w:eastAsia="zh-CN"/>
              </w:rPr>
              <w:t>营业执照；</w:t>
            </w:r>
          </w:p>
          <w:p w14:paraId="0351999F">
            <w:pPr>
              <w:spacing w:line="240" w:lineRule="auto"/>
              <w:jc w:val="left"/>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2拒绝列入政府取消投标资格记录期间的企业或个人参加磋商；</w:t>
            </w:r>
          </w:p>
          <w:p w14:paraId="2272ADCE">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本次</w:t>
            </w:r>
            <w:r>
              <w:rPr>
                <w:rFonts w:hint="eastAsia" w:ascii="宋体" w:hAnsi="宋体" w:cs="宋体"/>
                <w:sz w:val="21"/>
                <w:szCs w:val="21"/>
                <w:lang w:val="en-US" w:eastAsia="zh-CN"/>
              </w:rPr>
              <w:t>采购</w:t>
            </w:r>
            <w:r>
              <w:rPr>
                <w:rFonts w:hint="eastAsia" w:ascii="宋体" w:hAnsi="宋体" w:eastAsia="宋体" w:cs="宋体"/>
                <w:sz w:val="21"/>
                <w:szCs w:val="21"/>
                <w:lang w:val="zh-CN" w:eastAsia="zh-CN"/>
              </w:rPr>
              <w:t>要求：</w:t>
            </w:r>
            <w:r>
              <w:rPr>
                <w:rFonts w:hint="eastAsia" w:ascii="宋体" w:hAnsi="宋体" w:eastAsia="宋体" w:cs="宋体"/>
                <w:sz w:val="21"/>
                <w:szCs w:val="21"/>
                <w:lang w:val="en-US" w:eastAsia="zh-CN"/>
              </w:rPr>
              <w:t>供应商须</w:t>
            </w:r>
            <w:r>
              <w:rPr>
                <w:rFonts w:hint="eastAsia" w:ascii="宋体" w:hAnsi="宋体" w:eastAsia="宋体" w:cs="宋体"/>
                <w:sz w:val="21"/>
                <w:szCs w:val="21"/>
                <w:lang w:val="zh-CN" w:eastAsia="zh-CN"/>
              </w:rPr>
              <w:t>具有</w:t>
            </w:r>
            <w:r>
              <w:rPr>
                <w:rFonts w:hint="eastAsia" w:ascii="宋体" w:hAnsi="宋体" w:cs="宋体"/>
                <w:sz w:val="21"/>
                <w:szCs w:val="21"/>
                <w:lang w:val="zh-CN" w:eastAsia="zh-CN"/>
              </w:rPr>
              <w:t>建设主管部门核发的市政监理乙级及以上资质</w:t>
            </w:r>
            <w:r>
              <w:rPr>
                <w:rFonts w:hint="eastAsia" w:ascii="宋体" w:hAnsi="宋体" w:eastAsia="宋体" w:cs="宋体"/>
                <w:sz w:val="21"/>
                <w:szCs w:val="21"/>
                <w:lang w:val="zh-CN" w:eastAsia="zh-CN"/>
              </w:rPr>
              <w:t>的法人或</w:t>
            </w:r>
            <w:r>
              <w:rPr>
                <w:rFonts w:hint="eastAsia" w:ascii="宋体" w:hAnsi="宋体" w:eastAsia="宋体" w:cs="宋体"/>
                <w:sz w:val="21"/>
                <w:szCs w:val="21"/>
                <w:lang w:val="en-US" w:eastAsia="zh-CN"/>
              </w:rPr>
              <w:t>其他</w:t>
            </w:r>
            <w:r>
              <w:rPr>
                <w:rFonts w:hint="eastAsia" w:ascii="宋体" w:hAnsi="宋体" w:eastAsia="宋体" w:cs="宋体"/>
                <w:sz w:val="21"/>
                <w:szCs w:val="21"/>
                <w:lang w:val="zh-CN" w:eastAsia="zh-CN"/>
              </w:rPr>
              <w:t>组织，</w:t>
            </w:r>
            <w:r>
              <w:rPr>
                <w:rFonts w:hint="eastAsia" w:ascii="宋体" w:hAnsi="宋体" w:eastAsia="宋体" w:cs="宋体"/>
                <w:sz w:val="21"/>
                <w:szCs w:val="21"/>
                <w:lang w:val="en-US" w:eastAsia="zh-CN"/>
              </w:rPr>
              <w:t>并</w:t>
            </w:r>
            <w:r>
              <w:rPr>
                <w:rFonts w:hint="eastAsia" w:ascii="宋体" w:hAnsi="宋体" w:eastAsia="宋体" w:cs="宋体"/>
                <w:sz w:val="21"/>
                <w:szCs w:val="21"/>
                <w:lang w:val="zh-CN" w:eastAsia="zh-CN"/>
              </w:rPr>
              <w:t>在人员、设备、资金等方面具有相应的能力，拟派出的总监理工程师须具备</w:t>
            </w:r>
            <w:r>
              <w:rPr>
                <w:rFonts w:hint="eastAsia" w:ascii="宋体" w:hAnsi="宋体" w:cs="宋体"/>
                <w:sz w:val="21"/>
                <w:szCs w:val="21"/>
                <w:lang w:val="zh-CN" w:eastAsia="zh-CN"/>
              </w:rPr>
              <w:t>监理工程师须具有国家注册的市政公用工程专业资格证书</w:t>
            </w:r>
            <w:r>
              <w:rPr>
                <w:rFonts w:hint="eastAsia" w:ascii="宋体" w:hAnsi="宋体" w:eastAsia="宋体" w:cs="宋体"/>
                <w:sz w:val="21"/>
                <w:szCs w:val="21"/>
                <w:lang w:val="zh-CN" w:eastAsia="zh-CN"/>
              </w:rPr>
              <w:t>，总监理工程师为本单位人员</w:t>
            </w:r>
            <w:r>
              <w:rPr>
                <w:rFonts w:hint="eastAsia" w:ascii="宋体" w:hAnsi="宋体" w:eastAsia="宋体" w:cs="宋体"/>
                <w:sz w:val="21"/>
                <w:szCs w:val="21"/>
                <w:lang w:val="en-US" w:eastAsia="zh-CN"/>
              </w:rPr>
              <w:t>且</w:t>
            </w:r>
            <w:r>
              <w:rPr>
                <w:rFonts w:hint="eastAsia" w:ascii="宋体" w:hAnsi="宋体" w:eastAsia="宋体" w:cs="宋体"/>
                <w:sz w:val="21"/>
                <w:szCs w:val="21"/>
                <w:lang w:val="zh-CN" w:eastAsia="zh-CN"/>
              </w:rPr>
              <w:t>无在建工程；</w:t>
            </w:r>
          </w:p>
          <w:p w14:paraId="7560E158">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4财务要求：近三年（2021年-2023年）经会计师事务所或审计机构审计的财务审计报告，（202</w:t>
            </w:r>
            <w:r>
              <w:rPr>
                <w:rFonts w:hint="eastAsia" w:ascii="宋体" w:hAnsi="宋体" w:cs="宋体"/>
                <w:sz w:val="21"/>
                <w:szCs w:val="21"/>
                <w:lang w:val="en-US" w:eastAsia="zh-CN"/>
              </w:rPr>
              <w:t>4</w:t>
            </w:r>
            <w:r>
              <w:rPr>
                <w:rFonts w:hint="eastAsia" w:ascii="宋体" w:hAnsi="宋体" w:eastAsia="宋体" w:cs="宋体"/>
                <w:sz w:val="21"/>
                <w:szCs w:val="21"/>
                <w:lang w:val="en-US" w:eastAsia="zh-CN"/>
              </w:rPr>
              <w:t>年1月1日以后成立的公司需提供成立之日起至今公司财务状况良好的承诺书）；</w:t>
            </w:r>
          </w:p>
          <w:p w14:paraId="4FE7A2BE">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val="zh-CN" w:eastAsia="zh-CN"/>
              </w:rPr>
              <w:t>在“信用中国”网站(http://www.creditchina.gov.cn/)中列入失信被执行人和重大税收违法案件当事人名单的投标人，被中国政府网（www.ccgp.gov.cn)列入政府采购严重违法失信行为记录名单中被财政部门禁止参加政府采购活动的投标人（处罚决定规定的时间和地域范围内），无资格参加本项目的招投标活动。</w:t>
            </w:r>
          </w:p>
          <w:p w14:paraId="3EE2F314">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val="zh-CN" w:eastAsia="zh-CN"/>
              </w:rPr>
              <w:t>与</w:t>
            </w:r>
            <w:r>
              <w:rPr>
                <w:rFonts w:hint="eastAsia" w:ascii="宋体" w:hAnsi="宋体" w:cs="宋体"/>
                <w:sz w:val="21"/>
                <w:szCs w:val="21"/>
                <w:lang w:val="en-US" w:eastAsia="zh-CN"/>
              </w:rPr>
              <w:t>采购</w:t>
            </w:r>
            <w:r>
              <w:rPr>
                <w:rFonts w:hint="eastAsia" w:ascii="宋体" w:hAnsi="宋体" w:eastAsia="宋体" w:cs="宋体"/>
                <w:sz w:val="21"/>
                <w:szCs w:val="21"/>
                <w:lang w:val="zh-CN" w:eastAsia="zh-CN"/>
              </w:rPr>
              <w:t>人存在利害关系可能影响采购公正性的法人、其他组织或者个人，不得参加投标。单位负责人为同一人或者存在控股、管理关系的不同单位，不得参加同一标段投标或者未划分标段的同一采购项目投标。违反上述规定的，相关投标均无效。</w:t>
            </w:r>
          </w:p>
          <w:p w14:paraId="48C31E17">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lang w:val="zh-CN" w:eastAsia="zh-CN"/>
              </w:rPr>
              <w:t>招投标过程中，</w:t>
            </w:r>
            <w:r>
              <w:rPr>
                <w:rFonts w:hint="eastAsia" w:ascii="宋体" w:hAnsi="宋体" w:cs="宋体"/>
                <w:sz w:val="21"/>
                <w:szCs w:val="21"/>
                <w:lang w:val="en-US" w:eastAsia="zh-CN"/>
              </w:rPr>
              <w:t>供应商</w:t>
            </w:r>
            <w:r>
              <w:rPr>
                <w:rFonts w:hint="eastAsia" w:ascii="宋体" w:hAnsi="宋体" w:eastAsia="宋体" w:cs="宋体"/>
                <w:sz w:val="21"/>
                <w:szCs w:val="21"/>
                <w:lang w:val="zh-CN" w:eastAsia="zh-CN"/>
              </w:rPr>
              <w:t>所提供的所有证件均需在有效期内且注册单位名称与</w:t>
            </w:r>
            <w:r>
              <w:rPr>
                <w:rFonts w:hint="eastAsia" w:ascii="宋体" w:hAnsi="宋体" w:cs="宋体"/>
                <w:sz w:val="21"/>
                <w:szCs w:val="21"/>
                <w:lang w:val="en-US" w:eastAsia="zh-CN"/>
              </w:rPr>
              <w:t>供应商</w:t>
            </w:r>
            <w:r>
              <w:rPr>
                <w:rFonts w:hint="eastAsia" w:ascii="宋体" w:hAnsi="宋体" w:eastAsia="宋体" w:cs="宋体"/>
                <w:sz w:val="21"/>
                <w:szCs w:val="21"/>
                <w:lang w:val="zh-CN" w:eastAsia="zh-CN"/>
              </w:rPr>
              <w:t>的名称一致，如企业名称发生变更，需提供变更证明材料，否则不接受其</w:t>
            </w:r>
            <w:r>
              <w:rPr>
                <w:rFonts w:hint="eastAsia" w:ascii="宋体" w:hAnsi="宋体" w:cs="宋体"/>
                <w:sz w:val="21"/>
                <w:szCs w:val="21"/>
                <w:lang w:val="en-US" w:eastAsia="zh-CN"/>
              </w:rPr>
              <w:t>供应商</w:t>
            </w:r>
            <w:r>
              <w:rPr>
                <w:rFonts w:hint="eastAsia" w:ascii="宋体" w:hAnsi="宋体" w:eastAsia="宋体" w:cs="宋体"/>
                <w:sz w:val="21"/>
                <w:szCs w:val="21"/>
                <w:lang w:val="zh-CN" w:eastAsia="zh-CN"/>
              </w:rPr>
              <w:t>参与本次采购项目的投标。</w:t>
            </w:r>
          </w:p>
          <w:p w14:paraId="2437A7B1">
            <w:pPr>
              <w:spacing w:line="240" w:lineRule="auto"/>
              <w:jc w:val="left"/>
              <w:outlineLvl w:val="9"/>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3.8</w:t>
            </w:r>
            <w:r>
              <w:rPr>
                <w:rFonts w:hint="eastAsia" w:ascii="宋体" w:hAnsi="宋体" w:eastAsia="宋体" w:cs="宋体"/>
                <w:sz w:val="21"/>
                <w:szCs w:val="21"/>
                <w:lang w:val="zh-CN" w:eastAsia="zh-CN"/>
              </w:rPr>
              <w:t>入吉企业在我省承揽项目应执行吉林省关于外企入吉备案相关规定（入吉企业相关信息在“吉林省建筑市场监管公共服务平台”上公布后，方可在我省从事建筑活动。</w:t>
            </w:r>
          </w:p>
          <w:p w14:paraId="09FE1B2A">
            <w:pPr>
              <w:spacing w:line="240" w:lineRule="auto"/>
              <w:jc w:val="left"/>
              <w:outlineLvl w:val="9"/>
              <w:rPr>
                <w:rFonts w:ascii="宋体" w:hAnsi="宋体" w:cs="宋体"/>
                <w:bCs/>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9</w:t>
            </w:r>
            <w:r>
              <w:rPr>
                <w:rFonts w:hint="eastAsia" w:ascii="宋体" w:hAnsi="宋体" w:eastAsia="宋体" w:cs="宋体"/>
                <w:sz w:val="21"/>
                <w:szCs w:val="21"/>
                <w:lang w:val="zh-CN" w:eastAsia="zh-CN"/>
              </w:rPr>
              <w:t>本项目每个</w:t>
            </w:r>
            <w:r>
              <w:rPr>
                <w:rFonts w:hint="eastAsia" w:ascii="宋体" w:hAnsi="宋体" w:cs="宋体"/>
                <w:sz w:val="21"/>
                <w:szCs w:val="21"/>
                <w:lang w:val="en-US" w:eastAsia="zh-CN"/>
              </w:rPr>
              <w:t>供应商</w:t>
            </w:r>
            <w:r>
              <w:rPr>
                <w:rFonts w:hint="eastAsia" w:ascii="宋体" w:hAnsi="宋体" w:eastAsia="宋体" w:cs="宋体"/>
                <w:sz w:val="21"/>
                <w:szCs w:val="21"/>
                <w:lang w:val="zh-CN" w:eastAsia="zh-CN"/>
              </w:rPr>
              <w:t>仅能派出1人作为本项目的被授权人，整个招投标过程不得随意更换被授权人。</w:t>
            </w:r>
          </w:p>
        </w:tc>
      </w:tr>
      <w:tr w14:paraId="2486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942" w:type="dxa"/>
            <w:noWrap/>
            <w:vAlign w:val="center"/>
          </w:tcPr>
          <w:p w14:paraId="6C95F955">
            <w:pPr>
              <w:spacing w:line="240" w:lineRule="auto"/>
              <w:jc w:val="center"/>
              <w:outlineLvl w:val="9"/>
              <w:rPr>
                <w:rFonts w:ascii="宋体" w:hAnsi="宋体" w:cs="宋体"/>
                <w:bCs/>
                <w:sz w:val="21"/>
                <w:szCs w:val="21"/>
              </w:rPr>
            </w:pPr>
            <w:r>
              <w:rPr>
                <w:rFonts w:hint="eastAsia" w:ascii="宋体" w:hAnsi="宋体" w:cs="宋体"/>
                <w:bCs/>
                <w:sz w:val="21"/>
                <w:szCs w:val="21"/>
              </w:rPr>
              <w:t>1.4.2</w:t>
            </w:r>
          </w:p>
        </w:tc>
        <w:tc>
          <w:tcPr>
            <w:tcW w:w="2064" w:type="dxa"/>
            <w:noWrap/>
            <w:vAlign w:val="center"/>
          </w:tcPr>
          <w:p w14:paraId="4E08C19B">
            <w:pPr>
              <w:spacing w:line="240" w:lineRule="auto"/>
              <w:jc w:val="center"/>
              <w:outlineLvl w:val="9"/>
              <w:rPr>
                <w:rFonts w:ascii="宋体" w:hAnsi="宋体" w:cs="宋体"/>
                <w:sz w:val="21"/>
                <w:szCs w:val="21"/>
              </w:rPr>
            </w:pPr>
            <w:r>
              <w:rPr>
                <w:rFonts w:hint="eastAsia" w:ascii="宋体" w:hAnsi="宋体" w:cs="宋体"/>
                <w:sz w:val="21"/>
                <w:szCs w:val="21"/>
              </w:rPr>
              <w:t>是否接受联合体</w:t>
            </w:r>
          </w:p>
        </w:tc>
        <w:tc>
          <w:tcPr>
            <w:tcW w:w="6550" w:type="dxa"/>
            <w:noWrap/>
            <w:vAlign w:val="center"/>
          </w:tcPr>
          <w:p w14:paraId="2ACD28B0">
            <w:pPr>
              <w:autoSpaceDE w:val="0"/>
              <w:autoSpaceDN w:val="0"/>
              <w:adjustRightInd w:val="0"/>
              <w:spacing w:line="240" w:lineRule="auto"/>
              <w:outlineLvl w:val="9"/>
              <w:rPr>
                <w:rFonts w:ascii="宋体" w:hAnsi="宋体" w:cs="宋体"/>
                <w:sz w:val="21"/>
                <w:szCs w:val="21"/>
              </w:rPr>
            </w:pPr>
            <w:r>
              <w:rPr>
                <w:rFonts w:hint="eastAsia" w:ascii="宋体" w:hAnsi="宋体"/>
                <w:sz w:val="24"/>
                <w:szCs w:val="24"/>
              </w:rPr>
              <w:sym w:font="Wingdings" w:char="F0FE"/>
            </w:r>
            <w:r>
              <w:rPr>
                <w:rFonts w:hint="eastAsia" w:ascii="宋体" w:hAnsi="宋体"/>
                <w:sz w:val="24"/>
                <w:szCs w:val="24"/>
              </w:rPr>
              <w:t xml:space="preserve"> </w:t>
            </w:r>
            <w:r>
              <w:rPr>
                <w:rFonts w:hint="eastAsia" w:ascii="宋体" w:hAnsi="宋体" w:cs="Arial"/>
                <w:sz w:val="21"/>
                <w:szCs w:val="21"/>
              </w:rPr>
              <w:t xml:space="preserve"> </w:t>
            </w:r>
            <w:r>
              <w:rPr>
                <w:rFonts w:hint="eastAsia" w:ascii="宋体" w:hAnsi="宋体" w:cs="Arial"/>
                <w:sz w:val="21"/>
                <w:szCs w:val="21"/>
                <w:lang w:eastAsia="zh-CN"/>
              </w:rPr>
              <w:t>不</w:t>
            </w:r>
            <w:r>
              <w:rPr>
                <w:rFonts w:hint="eastAsia" w:ascii="宋体" w:hAnsi="宋体" w:cs="宋体"/>
                <w:bCs/>
                <w:sz w:val="21"/>
                <w:szCs w:val="21"/>
                <w:lang w:val="zh-CN"/>
              </w:rPr>
              <w:t>接受</w:t>
            </w:r>
          </w:p>
        </w:tc>
      </w:tr>
      <w:tr w14:paraId="2604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0CCC6C9">
            <w:pPr>
              <w:spacing w:line="240" w:lineRule="auto"/>
              <w:jc w:val="center"/>
              <w:outlineLvl w:val="9"/>
              <w:rPr>
                <w:rFonts w:ascii="宋体" w:hAnsi="宋体" w:cs="宋体"/>
                <w:w w:val="99"/>
                <w:sz w:val="21"/>
                <w:szCs w:val="21"/>
              </w:rPr>
            </w:pPr>
            <w:r>
              <w:rPr>
                <w:rFonts w:hint="eastAsia" w:ascii="宋体" w:hAnsi="宋体" w:cs="宋体"/>
                <w:w w:val="99"/>
                <w:sz w:val="21"/>
                <w:szCs w:val="21"/>
              </w:rPr>
              <w:t>1</w:t>
            </w:r>
            <w:r>
              <w:rPr>
                <w:rFonts w:hint="eastAsia" w:ascii="宋体" w:hAnsi="宋体" w:cs="宋体"/>
                <w:bCs/>
                <w:sz w:val="21"/>
                <w:szCs w:val="21"/>
              </w:rPr>
              <w:t>.9.1</w:t>
            </w:r>
          </w:p>
        </w:tc>
        <w:tc>
          <w:tcPr>
            <w:tcW w:w="2064" w:type="dxa"/>
            <w:tcBorders>
              <w:top w:val="single" w:color="auto" w:sz="4" w:space="0"/>
              <w:left w:val="single" w:color="auto" w:sz="4" w:space="0"/>
              <w:bottom w:val="single" w:color="auto" w:sz="4" w:space="0"/>
              <w:right w:val="single" w:color="auto" w:sz="4" w:space="0"/>
            </w:tcBorders>
            <w:noWrap/>
            <w:vAlign w:val="center"/>
          </w:tcPr>
          <w:p w14:paraId="5283C58E">
            <w:pPr>
              <w:spacing w:line="240" w:lineRule="auto"/>
              <w:jc w:val="center"/>
              <w:outlineLvl w:val="9"/>
              <w:rPr>
                <w:rFonts w:ascii="宋体" w:hAnsi="宋体" w:cs="宋体"/>
                <w:sz w:val="21"/>
                <w:szCs w:val="21"/>
              </w:rPr>
            </w:pPr>
            <w:r>
              <w:rPr>
                <w:rFonts w:hint="eastAsia" w:ascii="宋体" w:hAnsi="宋体" w:cs="宋体"/>
                <w:sz w:val="21"/>
                <w:szCs w:val="21"/>
              </w:rPr>
              <w:t>磋商预备会</w:t>
            </w:r>
          </w:p>
        </w:tc>
        <w:tc>
          <w:tcPr>
            <w:tcW w:w="6550" w:type="dxa"/>
            <w:tcBorders>
              <w:top w:val="single" w:color="auto" w:sz="4" w:space="0"/>
              <w:left w:val="single" w:color="auto" w:sz="4" w:space="0"/>
              <w:bottom w:val="single" w:color="auto" w:sz="4" w:space="0"/>
              <w:right w:val="single" w:color="auto" w:sz="4" w:space="0"/>
            </w:tcBorders>
            <w:noWrap/>
            <w:vAlign w:val="center"/>
          </w:tcPr>
          <w:p w14:paraId="5D7A7554">
            <w:pPr>
              <w:autoSpaceDE w:val="0"/>
              <w:autoSpaceDN w:val="0"/>
              <w:adjustRightInd w:val="0"/>
              <w:spacing w:line="240" w:lineRule="auto"/>
              <w:outlineLvl w:val="9"/>
              <w:rPr>
                <w:rFonts w:ascii="宋体" w:hAnsi="宋体" w:cs="宋体"/>
                <w:sz w:val="21"/>
                <w:szCs w:val="21"/>
              </w:rPr>
            </w:pPr>
            <w:r>
              <w:rPr>
                <w:rFonts w:hint="eastAsia" w:ascii="宋体" w:hAnsi="宋体"/>
                <w:bCs/>
                <w:sz w:val="24"/>
                <w:szCs w:val="24"/>
              </w:rPr>
              <w:sym w:font="Wingdings" w:char="F0FE"/>
            </w:r>
            <w:r>
              <w:rPr>
                <w:rFonts w:hint="eastAsia" w:ascii="宋体" w:hAnsi="宋体"/>
                <w:bCs/>
                <w:sz w:val="24"/>
                <w:szCs w:val="24"/>
              </w:rPr>
              <w:t xml:space="preserve">  </w:t>
            </w:r>
            <w:r>
              <w:rPr>
                <w:rFonts w:hint="eastAsia" w:ascii="宋体" w:hAnsi="宋体" w:cs="Arial"/>
                <w:sz w:val="21"/>
                <w:szCs w:val="21"/>
              </w:rPr>
              <w:t>不召开</w:t>
            </w:r>
          </w:p>
        </w:tc>
      </w:tr>
      <w:tr w14:paraId="1B8A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1EB78F7">
            <w:pPr>
              <w:spacing w:line="240" w:lineRule="auto"/>
              <w:jc w:val="center"/>
              <w:outlineLvl w:val="9"/>
              <w:rPr>
                <w:rFonts w:ascii="宋体" w:hAnsi="宋体" w:cs="宋体"/>
                <w:w w:val="99"/>
                <w:sz w:val="21"/>
                <w:szCs w:val="21"/>
              </w:rPr>
            </w:pPr>
            <w:r>
              <w:rPr>
                <w:rFonts w:hint="eastAsia" w:ascii="宋体" w:hAnsi="宋体" w:cs="宋体"/>
                <w:bCs/>
                <w:sz w:val="21"/>
                <w:szCs w:val="21"/>
              </w:rPr>
              <w:t>1.9.2</w:t>
            </w:r>
          </w:p>
        </w:tc>
        <w:tc>
          <w:tcPr>
            <w:tcW w:w="2064" w:type="dxa"/>
            <w:tcBorders>
              <w:top w:val="single" w:color="auto" w:sz="4" w:space="0"/>
              <w:left w:val="single" w:color="auto" w:sz="4" w:space="0"/>
              <w:bottom w:val="single" w:color="auto" w:sz="4" w:space="0"/>
              <w:right w:val="single" w:color="auto" w:sz="4" w:space="0"/>
            </w:tcBorders>
            <w:noWrap/>
            <w:vAlign w:val="center"/>
          </w:tcPr>
          <w:p w14:paraId="4B8F3A14">
            <w:pPr>
              <w:spacing w:line="240" w:lineRule="auto"/>
              <w:jc w:val="center"/>
              <w:outlineLvl w:val="9"/>
              <w:rPr>
                <w:rFonts w:ascii="宋体" w:hAnsi="宋体" w:cs="宋体"/>
                <w:sz w:val="21"/>
                <w:szCs w:val="21"/>
              </w:rPr>
            </w:pPr>
            <w:r>
              <w:rPr>
                <w:rFonts w:hint="eastAsia" w:ascii="宋体" w:hAnsi="宋体" w:cs="宋体"/>
                <w:sz w:val="21"/>
                <w:szCs w:val="21"/>
              </w:rPr>
              <w:t>供应商提出问题的截止时间</w:t>
            </w:r>
          </w:p>
        </w:tc>
        <w:tc>
          <w:tcPr>
            <w:tcW w:w="6550" w:type="dxa"/>
            <w:tcBorders>
              <w:top w:val="single" w:color="auto" w:sz="4" w:space="0"/>
              <w:left w:val="single" w:color="auto" w:sz="4" w:space="0"/>
              <w:bottom w:val="single" w:color="auto" w:sz="4" w:space="0"/>
              <w:right w:val="single" w:color="auto" w:sz="4" w:space="0"/>
            </w:tcBorders>
            <w:noWrap/>
          </w:tcPr>
          <w:p w14:paraId="4D1B5A84">
            <w:pPr>
              <w:spacing w:line="240" w:lineRule="auto"/>
              <w:jc w:val="left"/>
              <w:outlineLvl w:val="9"/>
              <w:rPr>
                <w:rFonts w:ascii="宋体" w:hAnsi="宋体" w:cs="宋体"/>
                <w:sz w:val="21"/>
                <w:szCs w:val="21"/>
              </w:rPr>
            </w:pPr>
            <w:r>
              <w:rPr>
                <w:rFonts w:hint="eastAsia" w:ascii="宋体" w:hAnsi="宋体" w:cs="宋体"/>
                <w:sz w:val="21"/>
                <w:szCs w:val="21"/>
              </w:rPr>
              <w:t>截止时间：磋商3日前</w:t>
            </w:r>
          </w:p>
          <w:p w14:paraId="74D09E39">
            <w:pPr>
              <w:spacing w:line="240" w:lineRule="auto"/>
              <w:jc w:val="left"/>
              <w:outlineLvl w:val="9"/>
              <w:rPr>
                <w:rFonts w:hint="default" w:ascii="宋体" w:hAnsi="宋体" w:eastAsia="宋体" w:cs="宋体"/>
                <w:sz w:val="21"/>
                <w:szCs w:val="21"/>
                <w:lang w:val="en-US" w:eastAsia="zh-CN"/>
              </w:rPr>
            </w:pPr>
            <w:r>
              <w:rPr>
                <w:rFonts w:hint="eastAsia" w:ascii="宋体" w:hAnsi="宋体" w:cs="宋体"/>
                <w:bCs/>
                <w:sz w:val="21"/>
                <w:szCs w:val="21"/>
                <w:lang w:val="zh-CN"/>
              </w:rPr>
              <w:t>提问方式</w:t>
            </w:r>
            <w:r>
              <w:rPr>
                <w:rFonts w:hint="eastAsia" w:ascii="宋体" w:hAnsi="宋体" w:cs="宋体"/>
                <w:bCs/>
                <w:sz w:val="21"/>
                <w:szCs w:val="21"/>
              </w:rPr>
              <w:t>：</w:t>
            </w:r>
            <w:r>
              <w:rPr>
                <w:rFonts w:hint="eastAsia" w:ascii="宋体" w:hAnsi="宋体" w:cs="宋体"/>
                <w:bCs/>
                <w:sz w:val="21"/>
                <w:szCs w:val="21"/>
                <w:lang w:val="en-US" w:eastAsia="zh-CN"/>
              </w:rPr>
              <w:t>在“政采云 ”平台（https ://www.zcygov.cn/）上提出。</w:t>
            </w:r>
          </w:p>
        </w:tc>
      </w:tr>
      <w:tr w14:paraId="1466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72631D3B">
            <w:pPr>
              <w:spacing w:line="240" w:lineRule="auto"/>
              <w:jc w:val="center"/>
              <w:outlineLvl w:val="9"/>
              <w:rPr>
                <w:rFonts w:ascii="宋体" w:hAnsi="宋体" w:cs="宋体"/>
                <w:w w:val="99"/>
                <w:sz w:val="21"/>
                <w:szCs w:val="21"/>
              </w:rPr>
            </w:pPr>
            <w:r>
              <w:rPr>
                <w:rFonts w:hint="eastAsia" w:ascii="宋体" w:hAnsi="宋体" w:cs="宋体"/>
                <w:bCs/>
                <w:sz w:val="21"/>
                <w:szCs w:val="21"/>
              </w:rPr>
              <w:t>1.9.3</w:t>
            </w:r>
          </w:p>
        </w:tc>
        <w:tc>
          <w:tcPr>
            <w:tcW w:w="2064" w:type="dxa"/>
            <w:tcBorders>
              <w:top w:val="single" w:color="auto" w:sz="4" w:space="0"/>
              <w:left w:val="single" w:color="auto" w:sz="4" w:space="0"/>
              <w:bottom w:val="single" w:color="auto" w:sz="4" w:space="0"/>
              <w:right w:val="single" w:color="auto" w:sz="4" w:space="0"/>
            </w:tcBorders>
            <w:noWrap/>
            <w:vAlign w:val="center"/>
          </w:tcPr>
          <w:p w14:paraId="7A0CD451">
            <w:pPr>
              <w:spacing w:line="240" w:lineRule="auto"/>
              <w:jc w:val="center"/>
              <w:outlineLvl w:val="9"/>
              <w:rPr>
                <w:rFonts w:ascii="宋体" w:hAnsi="宋体" w:cs="宋体"/>
                <w:sz w:val="21"/>
                <w:szCs w:val="21"/>
              </w:rPr>
            </w:pPr>
            <w:r>
              <w:rPr>
                <w:rFonts w:hint="eastAsia" w:ascii="宋体" w:hAnsi="宋体" w:cs="宋体"/>
                <w:bCs/>
                <w:sz w:val="21"/>
                <w:szCs w:val="21"/>
              </w:rPr>
              <w:t>竞争性磋商文件澄清发出的形式</w:t>
            </w:r>
          </w:p>
        </w:tc>
        <w:tc>
          <w:tcPr>
            <w:tcW w:w="6550" w:type="dxa"/>
            <w:tcBorders>
              <w:top w:val="single" w:color="auto" w:sz="4" w:space="0"/>
              <w:left w:val="single" w:color="auto" w:sz="4" w:space="0"/>
              <w:bottom w:val="single" w:color="auto" w:sz="4" w:space="0"/>
              <w:right w:val="single" w:color="auto" w:sz="4" w:space="0"/>
            </w:tcBorders>
            <w:noWrap/>
            <w:vAlign w:val="center"/>
          </w:tcPr>
          <w:p w14:paraId="6F564515">
            <w:pPr>
              <w:spacing w:line="240" w:lineRule="auto"/>
              <w:outlineLvl w:val="9"/>
              <w:rPr>
                <w:rFonts w:ascii="宋体" w:hAnsi="宋体" w:cs="宋体"/>
                <w:sz w:val="21"/>
                <w:szCs w:val="21"/>
              </w:rPr>
            </w:pPr>
            <w:r>
              <w:rPr>
                <w:rFonts w:hint="eastAsia" w:ascii="宋体" w:hAnsi="宋体" w:cs="宋体"/>
                <w:sz w:val="21"/>
                <w:szCs w:val="21"/>
                <w:lang w:eastAsia="zh-CN"/>
              </w:rPr>
              <w:t>在“政采云 ”平台（https ://www.zcygov.cn/）中发布，投标人无需回复确认。因供应商自身原因未能及时查阅所导致的对本项目有关文件理解错误由供应商自行承担。</w:t>
            </w:r>
          </w:p>
        </w:tc>
      </w:tr>
      <w:tr w14:paraId="3B51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6967E717">
            <w:pPr>
              <w:spacing w:line="240" w:lineRule="auto"/>
              <w:jc w:val="center"/>
              <w:outlineLvl w:val="9"/>
              <w:rPr>
                <w:rFonts w:ascii="宋体" w:hAnsi="宋体" w:cs="宋体"/>
                <w:w w:val="99"/>
                <w:sz w:val="21"/>
                <w:szCs w:val="21"/>
              </w:rPr>
            </w:pPr>
            <w:r>
              <w:rPr>
                <w:rFonts w:hint="eastAsia" w:ascii="宋体" w:hAnsi="宋体" w:cs="宋体"/>
                <w:bCs/>
                <w:sz w:val="21"/>
                <w:szCs w:val="21"/>
              </w:rPr>
              <w:t>1.9.4</w:t>
            </w:r>
          </w:p>
        </w:tc>
        <w:tc>
          <w:tcPr>
            <w:tcW w:w="2064" w:type="dxa"/>
            <w:tcBorders>
              <w:top w:val="single" w:color="auto" w:sz="4" w:space="0"/>
              <w:left w:val="single" w:color="auto" w:sz="4" w:space="0"/>
              <w:bottom w:val="single" w:color="auto" w:sz="4" w:space="0"/>
              <w:right w:val="single" w:color="auto" w:sz="4" w:space="0"/>
            </w:tcBorders>
            <w:noWrap/>
            <w:vAlign w:val="center"/>
          </w:tcPr>
          <w:p w14:paraId="75F4D04B">
            <w:pPr>
              <w:spacing w:line="240" w:lineRule="auto"/>
              <w:jc w:val="center"/>
              <w:outlineLvl w:val="9"/>
              <w:rPr>
                <w:rFonts w:ascii="宋体" w:hAnsi="宋体" w:cs="宋体"/>
                <w:sz w:val="21"/>
                <w:szCs w:val="21"/>
              </w:rPr>
            </w:pPr>
            <w:r>
              <w:rPr>
                <w:rFonts w:hint="eastAsia" w:ascii="宋体" w:hAnsi="宋体" w:cs="宋体"/>
                <w:sz w:val="21"/>
                <w:szCs w:val="21"/>
              </w:rPr>
              <w:t>踏勘</w:t>
            </w:r>
          </w:p>
        </w:tc>
        <w:tc>
          <w:tcPr>
            <w:tcW w:w="6550" w:type="dxa"/>
            <w:tcBorders>
              <w:top w:val="single" w:color="auto" w:sz="4" w:space="0"/>
              <w:left w:val="single" w:color="auto" w:sz="4" w:space="0"/>
              <w:bottom w:val="single" w:color="auto" w:sz="4" w:space="0"/>
              <w:right w:val="single" w:color="auto" w:sz="4" w:space="0"/>
            </w:tcBorders>
            <w:noWrap/>
            <w:vAlign w:val="center"/>
          </w:tcPr>
          <w:p w14:paraId="1C6962EF">
            <w:pPr>
              <w:spacing w:line="240" w:lineRule="auto"/>
              <w:jc w:val="left"/>
              <w:outlineLvl w:val="9"/>
              <w:rPr>
                <w:rFonts w:ascii="宋体" w:hAnsi="宋体" w:cs="宋体"/>
                <w:sz w:val="21"/>
                <w:szCs w:val="21"/>
              </w:rPr>
            </w:pPr>
            <w:r>
              <w:rPr>
                <w:rFonts w:hint="eastAsia" w:ascii="宋体" w:hAnsi="宋体"/>
                <w:b/>
                <w:sz w:val="24"/>
                <w:szCs w:val="24"/>
              </w:rPr>
              <w:sym w:font="Wingdings" w:char="F0FE"/>
            </w:r>
            <w:r>
              <w:rPr>
                <w:rFonts w:hint="eastAsia" w:ascii="宋体" w:hAnsi="宋体"/>
                <w:b/>
                <w:sz w:val="24"/>
                <w:szCs w:val="24"/>
              </w:rPr>
              <w:t xml:space="preserve">  </w:t>
            </w:r>
            <w:r>
              <w:rPr>
                <w:rFonts w:hint="eastAsia" w:ascii="宋体" w:hAnsi="宋体" w:cs="Arial"/>
                <w:sz w:val="21"/>
                <w:szCs w:val="21"/>
                <w:lang w:val="zh-CN"/>
              </w:rPr>
              <w:t>不组织</w:t>
            </w:r>
          </w:p>
        </w:tc>
      </w:tr>
      <w:tr w14:paraId="6188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3E6495A">
            <w:pPr>
              <w:spacing w:line="240" w:lineRule="auto"/>
              <w:jc w:val="center"/>
              <w:outlineLvl w:val="9"/>
              <w:rPr>
                <w:rFonts w:ascii="宋体" w:hAnsi="宋体" w:cs="宋体"/>
                <w:w w:val="99"/>
                <w:sz w:val="21"/>
                <w:szCs w:val="21"/>
              </w:rPr>
            </w:pPr>
            <w:r>
              <w:rPr>
                <w:rFonts w:hint="eastAsia" w:ascii="宋体" w:hAnsi="宋体" w:cs="宋体"/>
                <w:bCs/>
                <w:sz w:val="21"/>
                <w:szCs w:val="21"/>
              </w:rPr>
              <w:t>1.10</w:t>
            </w:r>
          </w:p>
        </w:tc>
        <w:tc>
          <w:tcPr>
            <w:tcW w:w="2064" w:type="dxa"/>
            <w:tcBorders>
              <w:top w:val="single" w:color="auto" w:sz="4" w:space="0"/>
              <w:left w:val="single" w:color="auto" w:sz="4" w:space="0"/>
              <w:bottom w:val="single" w:color="auto" w:sz="4" w:space="0"/>
              <w:right w:val="single" w:color="auto" w:sz="4" w:space="0"/>
            </w:tcBorders>
            <w:noWrap/>
            <w:vAlign w:val="center"/>
          </w:tcPr>
          <w:p w14:paraId="4797271B">
            <w:pPr>
              <w:snapToGrid w:val="0"/>
              <w:spacing w:line="240" w:lineRule="auto"/>
              <w:jc w:val="center"/>
              <w:outlineLvl w:val="9"/>
              <w:rPr>
                <w:rFonts w:ascii="宋体" w:hAnsi="宋体" w:cs="宋体"/>
                <w:sz w:val="21"/>
                <w:szCs w:val="21"/>
              </w:rPr>
            </w:pPr>
            <w:r>
              <w:rPr>
                <w:rFonts w:hint="eastAsia" w:ascii="宋体" w:hAnsi="宋体" w:cs="宋体"/>
                <w:bCs/>
                <w:sz w:val="21"/>
                <w:szCs w:val="21"/>
              </w:rPr>
              <w:t>分包、转包</w:t>
            </w:r>
          </w:p>
        </w:tc>
        <w:tc>
          <w:tcPr>
            <w:tcW w:w="6550" w:type="dxa"/>
            <w:tcBorders>
              <w:top w:val="single" w:color="auto" w:sz="4" w:space="0"/>
              <w:left w:val="single" w:color="auto" w:sz="4" w:space="0"/>
              <w:bottom w:val="single" w:color="auto" w:sz="4" w:space="0"/>
              <w:right w:val="single" w:color="auto" w:sz="4" w:space="0"/>
            </w:tcBorders>
            <w:noWrap/>
            <w:vAlign w:val="center"/>
          </w:tcPr>
          <w:p w14:paraId="5C141F7A">
            <w:pPr>
              <w:snapToGrid w:val="0"/>
              <w:spacing w:line="240" w:lineRule="auto"/>
              <w:outlineLvl w:val="9"/>
              <w:rPr>
                <w:rFonts w:ascii="宋体" w:hAnsi="宋体" w:cs="宋体"/>
                <w:sz w:val="21"/>
                <w:szCs w:val="21"/>
              </w:rPr>
            </w:pPr>
            <w:r>
              <w:rPr>
                <w:rFonts w:hint="eastAsia" w:ascii="宋体" w:hAnsi="宋体"/>
                <w:b/>
                <w:sz w:val="24"/>
                <w:szCs w:val="24"/>
              </w:rPr>
              <w:sym w:font="Wingdings" w:char="F0FE"/>
            </w:r>
            <w:r>
              <w:rPr>
                <w:rFonts w:hint="eastAsia" w:ascii="宋体" w:hAnsi="宋体"/>
                <w:b/>
                <w:sz w:val="24"/>
                <w:szCs w:val="24"/>
              </w:rPr>
              <w:t xml:space="preserve">  </w:t>
            </w:r>
            <w:r>
              <w:rPr>
                <w:rFonts w:hint="eastAsia" w:ascii="宋体" w:hAnsi="宋体" w:cs="宋体"/>
                <w:bCs/>
                <w:sz w:val="21"/>
                <w:szCs w:val="21"/>
              </w:rPr>
              <w:t>不允许</w:t>
            </w:r>
          </w:p>
        </w:tc>
      </w:tr>
      <w:tr w14:paraId="58B7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335D723">
            <w:pPr>
              <w:spacing w:line="240" w:lineRule="auto"/>
              <w:jc w:val="center"/>
              <w:outlineLvl w:val="9"/>
              <w:rPr>
                <w:rFonts w:ascii="宋体" w:hAnsi="宋体" w:cs="宋体"/>
                <w:w w:val="99"/>
                <w:sz w:val="21"/>
                <w:szCs w:val="21"/>
              </w:rPr>
            </w:pPr>
            <w:r>
              <w:rPr>
                <w:rFonts w:hint="eastAsia" w:ascii="宋体" w:hAnsi="宋体" w:cs="宋体"/>
                <w:bCs/>
                <w:sz w:val="21"/>
                <w:szCs w:val="21"/>
              </w:rPr>
              <w:t>1.11</w:t>
            </w:r>
          </w:p>
        </w:tc>
        <w:tc>
          <w:tcPr>
            <w:tcW w:w="2064" w:type="dxa"/>
            <w:tcBorders>
              <w:top w:val="single" w:color="auto" w:sz="4" w:space="0"/>
              <w:left w:val="single" w:color="auto" w:sz="4" w:space="0"/>
              <w:bottom w:val="single" w:color="auto" w:sz="4" w:space="0"/>
              <w:right w:val="single" w:color="auto" w:sz="4" w:space="0"/>
            </w:tcBorders>
            <w:noWrap/>
            <w:vAlign w:val="center"/>
          </w:tcPr>
          <w:p w14:paraId="65E2DA4B">
            <w:pPr>
              <w:spacing w:line="240" w:lineRule="auto"/>
              <w:jc w:val="center"/>
              <w:outlineLvl w:val="9"/>
              <w:rPr>
                <w:rFonts w:ascii="宋体" w:hAnsi="宋体" w:cs="宋体"/>
                <w:sz w:val="21"/>
                <w:szCs w:val="21"/>
              </w:rPr>
            </w:pPr>
            <w:r>
              <w:rPr>
                <w:rFonts w:hint="eastAsia" w:ascii="宋体" w:hAnsi="宋体" w:cs="宋体"/>
                <w:bCs/>
                <w:sz w:val="21"/>
                <w:szCs w:val="21"/>
              </w:rPr>
              <w:t>偏离</w:t>
            </w:r>
          </w:p>
        </w:tc>
        <w:tc>
          <w:tcPr>
            <w:tcW w:w="6550" w:type="dxa"/>
            <w:tcBorders>
              <w:top w:val="single" w:color="auto" w:sz="4" w:space="0"/>
              <w:left w:val="single" w:color="auto" w:sz="4" w:space="0"/>
              <w:bottom w:val="single" w:color="auto" w:sz="4" w:space="0"/>
              <w:right w:val="single" w:color="auto" w:sz="4" w:space="0"/>
            </w:tcBorders>
            <w:noWrap/>
            <w:vAlign w:val="center"/>
          </w:tcPr>
          <w:p w14:paraId="0E336D9C">
            <w:pPr>
              <w:spacing w:line="240" w:lineRule="auto"/>
              <w:outlineLvl w:val="9"/>
              <w:rPr>
                <w:rFonts w:ascii="宋体" w:hAnsi="宋体" w:cs="宋体"/>
                <w:sz w:val="21"/>
                <w:szCs w:val="21"/>
              </w:rPr>
            </w:pPr>
            <w:r>
              <w:rPr>
                <w:rFonts w:hint="eastAsia" w:ascii="宋体" w:hAnsi="宋体"/>
                <w:b/>
                <w:sz w:val="24"/>
                <w:szCs w:val="24"/>
              </w:rPr>
              <w:sym w:font="Wingdings" w:char="F0FE"/>
            </w:r>
            <w:r>
              <w:rPr>
                <w:rFonts w:hint="eastAsia" w:ascii="宋体" w:hAnsi="宋体"/>
                <w:b/>
                <w:sz w:val="24"/>
                <w:szCs w:val="24"/>
              </w:rPr>
              <w:t xml:space="preserve">  </w:t>
            </w:r>
            <w:r>
              <w:rPr>
                <w:rFonts w:hint="eastAsia" w:ascii="宋体" w:hAnsi="宋体" w:cs="宋体"/>
                <w:sz w:val="21"/>
                <w:szCs w:val="21"/>
                <w:lang w:val="zh-CN"/>
              </w:rPr>
              <w:t>不允许</w:t>
            </w:r>
          </w:p>
        </w:tc>
      </w:tr>
      <w:tr w14:paraId="27C3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E135F49">
            <w:pPr>
              <w:spacing w:line="240" w:lineRule="auto"/>
              <w:jc w:val="center"/>
              <w:outlineLvl w:val="9"/>
              <w:rPr>
                <w:rFonts w:ascii="宋体" w:hAnsi="宋体" w:cs="宋体"/>
                <w:w w:val="99"/>
                <w:sz w:val="21"/>
                <w:szCs w:val="21"/>
              </w:rPr>
            </w:pPr>
            <w:r>
              <w:rPr>
                <w:rFonts w:hint="eastAsia" w:ascii="宋体" w:hAnsi="宋体" w:cs="宋体"/>
                <w:bCs/>
                <w:sz w:val="21"/>
                <w:szCs w:val="21"/>
              </w:rPr>
              <w:t>2.1</w:t>
            </w:r>
          </w:p>
        </w:tc>
        <w:tc>
          <w:tcPr>
            <w:tcW w:w="2064" w:type="dxa"/>
            <w:tcBorders>
              <w:top w:val="single" w:color="auto" w:sz="4" w:space="0"/>
              <w:left w:val="single" w:color="auto" w:sz="4" w:space="0"/>
              <w:bottom w:val="single" w:color="auto" w:sz="4" w:space="0"/>
              <w:right w:val="single" w:color="auto" w:sz="4" w:space="0"/>
            </w:tcBorders>
            <w:noWrap/>
            <w:vAlign w:val="center"/>
          </w:tcPr>
          <w:p w14:paraId="426F8DFA">
            <w:pPr>
              <w:spacing w:line="240" w:lineRule="auto"/>
              <w:jc w:val="center"/>
              <w:outlineLvl w:val="9"/>
              <w:rPr>
                <w:rFonts w:ascii="宋体" w:hAnsi="宋体" w:cs="宋体"/>
                <w:sz w:val="21"/>
                <w:szCs w:val="21"/>
              </w:rPr>
            </w:pPr>
            <w:r>
              <w:rPr>
                <w:rFonts w:hint="eastAsia" w:ascii="宋体" w:hAnsi="宋体" w:cs="宋体"/>
                <w:bCs/>
                <w:sz w:val="21"/>
                <w:szCs w:val="21"/>
              </w:rPr>
              <w:t>构成竞争性磋商文件的其他资料</w:t>
            </w:r>
          </w:p>
        </w:tc>
        <w:tc>
          <w:tcPr>
            <w:tcW w:w="6550" w:type="dxa"/>
            <w:tcBorders>
              <w:top w:val="single" w:color="auto" w:sz="4" w:space="0"/>
              <w:left w:val="single" w:color="auto" w:sz="4" w:space="0"/>
              <w:bottom w:val="single" w:color="auto" w:sz="4" w:space="0"/>
              <w:right w:val="single" w:color="auto" w:sz="4" w:space="0"/>
            </w:tcBorders>
            <w:noWrap/>
            <w:vAlign w:val="center"/>
          </w:tcPr>
          <w:p w14:paraId="37D6FCC5">
            <w:pPr>
              <w:widowControl/>
              <w:spacing w:line="240" w:lineRule="auto"/>
              <w:jc w:val="left"/>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答疑文件（如果有）</w:t>
            </w:r>
          </w:p>
        </w:tc>
      </w:tr>
      <w:tr w14:paraId="2C80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65F55BFF">
            <w:pPr>
              <w:spacing w:line="240" w:lineRule="auto"/>
              <w:jc w:val="center"/>
              <w:outlineLvl w:val="9"/>
              <w:rPr>
                <w:rFonts w:ascii="宋体" w:hAnsi="宋体" w:cs="宋体"/>
                <w:w w:val="99"/>
                <w:sz w:val="21"/>
                <w:szCs w:val="21"/>
              </w:rPr>
            </w:pPr>
            <w:r>
              <w:rPr>
                <w:rFonts w:hint="eastAsia" w:ascii="宋体" w:hAnsi="宋体" w:cs="宋体"/>
                <w:bCs/>
                <w:sz w:val="21"/>
                <w:szCs w:val="21"/>
              </w:rPr>
              <w:t>2.2.1</w:t>
            </w:r>
          </w:p>
        </w:tc>
        <w:tc>
          <w:tcPr>
            <w:tcW w:w="2064" w:type="dxa"/>
            <w:tcBorders>
              <w:top w:val="single" w:color="auto" w:sz="4" w:space="0"/>
              <w:left w:val="single" w:color="auto" w:sz="4" w:space="0"/>
              <w:bottom w:val="single" w:color="auto" w:sz="4" w:space="0"/>
              <w:right w:val="single" w:color="auto" w:sz="4" w:space="0"/>
            </w:tcBorders>
            <w:noWrap/>
            <w:vAlign w:val="center"/>
          </w:tcPr>
          <w:p w14:paraId="30B6A2D5">
            <w:pPr>
              <w:spacing w:line="240" w:lineRule="auto"/>
              <w:jc w:val="center"/>
              <w:outlineLvl w:val="9"/>
              <w:rPr>
                <w:rFonts w:ascii="宋体" w:hAnsi="宋体" w:cs="宋体"/>
                <w:sz w:val="21"/>
                <w:szCs w:val="21"/>
              </w:rPr>
            </w:pPr>
            <w:r>
              <w:rPr>
                <w:rFonts w:hint="eastAsia" w:ascii="宋体" w:hAnsi="宋体" w:cs="宋体"/>
                <w:bCs/>
                <w:sz w:val="21"/>
                <w:szCs w:val="21"/>
              </w:rPr>
              <w:t>供应商要求澄清竞争性磋商文件</w:t>
            </w:r>
          </w:p>
        </w:tc>
        <w:tc>
          <w:tcPr>
            <w:tcW w:w="6550" w:type="dxa"/>
            <w:tcBorders>
              <w:top w:val="single" w:color="auto" w:sz="4" w:space="0"/>
              <w:left w:val="single" w:color="auto" w:sz="4" w:space="0"/>
              <w:bottom w:val="single" w:color="auto" w:sz="4" w:space="0"/>
              <w:right w:val="single" w:color="auto" w:sz="4" w:space="0"/>
            </w:tcBorders>
            <w:noWrap/>
            <w:vAlign w:val="center"/>
          </w:tcPr>
          <w:p w14:paraId="11D06126">
            <w:pPr>
              <w:spacing w:line="240" w:lineRule="auto"/>
              <w:outlineLvl w:val="9"/>
              <w:rPr>
                <w:rFonts w:ascii="宋体" w:hAnsi="宋体" w:cs="宋体"/>
                <w:sz w:val="21"/>
                <w:szCs w:val="21"/>
              </w:rPr>
            </w:pPr>
            <w:r>
              <w:rPr>
                <w:rFonts w:hint="eastAsia" w:ascii="宋体" w:hAnsi="宋体" w:cs="宋体"/>
                <w:sz w:val="21"/>
                <w:szCs w:val="21"/>
              </w:rPr>
              <w:t>同供应商须知前附表1.9.2项</w:t>
            </w:r>
          </w:p>
        </w:tc>
      </w:tr>
      <w:tr w14:paraId="78ED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5D1A7515">
            <w:pPr>
              <w:spacing w:line="240" w:lineRule="auto"/>
              <w:jc w:val="center"/>
              <w:outlineLvl w:val="9"/>
              <w:rPr>
                <w:rFonts w:ascii="宋体" w:hAnsi="宋体" w:cs="宋体"/>
                <w:w w:val="99"/>
                <w:sz w:val="21"/>
                <w:szCs w:val="21"/>
              </w:rPr>
            </w:pPr>
            <w:r>
              <w:rPr>
                <w:rFonts w:hint="eastAsia" w:ascii="宋体" w:hAnsi="宋体" w:cs="宋体"/>
                <w:bCs/>
                <w:sz w:val="21"/>
                <w:szCs w:val="21"/>
              </w:rPr>
              <w:t>2.2.2</w:t>
            </w:r>
          </w:p>
        </w:tc>
        <w:tc>
          <w:tcPr>
            <w:tcW w:w="2064" w:type="dxa"/>
            <w:tcBorders>
              <w:top w:val="single" w:color="auto" w:sz="4" w:space="0"/>
              <w:left w:val="single" w:color="auto" w:sz="4" w:space="0"/>
              <w:bottom w:val="single" w:color="auto" w:sz="4" w:space="0"/>
              <w:right w:val="single" w:color="auto" w:sz="4" w:space="0"/>
            </w:tcBorders>
            <w:noWrap/>
            <w:vAlign w:val="center"/>
          </w:tcPr>
          <w:p w14:paraId="172695AC">
            <w:pPr>
              <w:spacing w:line="240" w:lineRule="auto"/>
              <w:jc w:val="center"/>
              <w:outlineLvl w:val="9"/>
              <w:rPr>
                <w:rFonts w:ascii="宋体" w:hAnsi="宋体" w:cs="宋体"/>
                <w:sz w:val="21"/>
                <w:szCs w:val="21"/>
                <w:highlight w:val="none"/>
              </w:rPr>
            </w:pPr>
            <w:r>
              <w:rPr>
                <w:rFonts w:hint="eastAsia" w:ascii="宋体" w:hAnsi="宋体" w:cs="宋体"/>
                <w:bCs/>
                <w:sz w:val="21"/>
                <w:szCs w:val="21"/>
                <w:highlight w:val="none"/>
              </w:rPr>
              <w:t>竞争性磋商文件澄清发出的形式</w:t>
            </w:r>
          </w:p>
        </w:tc>
        <w:tc>
          <w:tcPr>
            <w:tcW w:w="6550" w:type="dxa"/>
            <w:tcBorders>
              <w:top w:val="single" w:color="auto" w:sz="4" w:space="0"/>
              <w:left w:val="single" w:color="auto" w:sz="4" w:space="0"/>
              <w:bottom w:val="single" w:color="auto" w:sz="4" w:space="0"/>
              <w:right w:val="single" w:color="auto" w:sz="4" w:space="0"/>
            </w:tcBorders>
            <w:noWrap/>
            <w:vAlign w:val="center"/>
          </w:tcPr>
          <w:p w14:paraId="600C8B23">
            <w:pPr>
              <w:spacing w:line="240" w:lineRule="auto"/>
              <w:outlineLvl w:val="9"/>
              <w:rPr>
                <w:rFonts w:ascii="宋体" w:hAnsi="宋体" w:cs="宋体"/>
                <w:sz w:val="21"/>
                <w:szCs w:val="21"/>
                <w:highlight w:val="none"/>
              </w:rPr>
            </w:pPr>
            <w:r>
              <w:rPr>
                <w:rFonts w:hint="eastAsia" w:ascii="宋体" w:hAnsi="宋体" w:cs="宋体"/>
                <w:sz w:val="21"/>
                <w:szCs w:val="21"/>
                <w:highlight w:val="none"/>
                <w:lang w:val="zh-CN"/>
              </w:rPr>
              <w:t>在政府采购云平台（网址：http://www.zcygov.cn）上发布，供应商须主动阅知。本项目的澄清、修改、答疑、补遗文件一经发布即视为已告知所有潜在供应商，且供应商也已经收到并明确了发布的内容。</w:t>
            </w:r>
          </w:p>
        </w:tc>
      </w:tr>
      <w:tr w14:paraId="136C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72ED5E2A">
            <w:pPr>
              <w:spacing w:line="240" w:lineRule="auto"/>
              <w:jc w:val="center"/>
              <w:outlineLvl w:val="9"/>
              <w:rPr>
                <w:rFonts w:ascii="宋体" w:hAnsi="宋体" w:cs="宋体"/>
                <w:w w:val="99"/>
                <w:sz w:val="21"/>
                <w:szCs w:val="21"/>
              </w:rPr>
            </w:pPr>
            <w:r>
              <w:rPr>
                <w:rFonts w:hint="eastAsia" w:ascii="宋体" w:hAnsi="宋体" w:cs="宋体"/>
                <w:bCs/>
                <w:sz w:val="21"/>
                <w:szCs w:val="21"/>
              </w:rPr>
              <w:t>2.2.3</w:t>
            </w:r>
          </w:p>
        </w:tc>
        <w:tc>
          <w:tcPr>
            <w:tcW w:w="2064" w:type="dxa"/>
            <w:tcBorders>
              <w:top w:val="single" w:color="auto" w:sz="4" w:space="0"/>
              <w:left w:val="single" w:color="auto" w:sz="4" w:space="0"/>
              <w:bottom w:val="single" w:color="auto" w:sz="4" w:space="0"/>
              <w:right w:val="single" w:color="auto" w:sz="4" w:space="0"/>
            </w:tcBorders>
            <w:noWrap/>
            <w:vAlign w:val="center"/>
          </w:tcPr>
          <w:p w14:paraId="59AA8CD6">
            <w:pPr>
              <w:spacing w:line="240" w:lineRule="auto"/>
              <w:jc w:val="center"/>
              <w:outlineLvl w:val="9"/>
              <w:rPr>
                <w:rFonts w:ascii="宋体" w:hAnsi="宋体" w:cs="宋体"/>
                <w:sz w:val="21"/>
                <w:szCs w:val="21"/>
                <w:highlight w:val="none"/>
              </w:rPr>
            </w:pPr>
            <w:r>
              <w:rPr>
                <w:rFonts w:hint="eastAsia" w:ascii="宋体" w:hAnsi="宋体" w:cs="宋体"/>
                <w:sz w:val="21"/>
                <w:szCs w:val="21"/>
                <w:highlight w:val="none"/>
              </w:rPr>
              <w:t>供应商确认收到竞争性磋商文件澄清</w:t>
            </w:r>
          </w:p>
        </w:tc>
        <w:tc>
          <w:tcPr>
            <w:tcW w:w="6550" w:type="dxa"/>
            <w:tcBorders>
              <w:top w:val="single" w:color="auto" w:sz="4" w:space="0"/>
              <w:left w:val="single" w:color="auto" w:sz="4" w:space="0"/>
              <w:bottom w:val="single" w:color="auto" w:sz="4" w:space="0"/>
              <w:right w:val="single" w:color="auto" w:sz="4" w:space="0"/>
            </w:tcBorders>
            <w:noWrap/>
          </w:tcPr>
          <w:p w14:paraId="681DB860">
            <w:pPr>
              <w:spacing w:line="240" w:lineRule="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时间：下载澄清文件后24小时内</w:t>
            </w:r>
          </w:p>
          <w:p w14:paraId="718688AE">
            <w:pPr>
              <w:spacing w:line="240" w:lineRule="auto"/>
              <w:outlineLvl w:val="9"/>
              <w:rPr>
                <w:rFonts w:ascii="宋体" w:hAnsi="宋体" w:cs="宋体"/>
                <w:sz w:val="21"/>
                <w:szCs w:val="21"/>
                <w:highlight w:val="none"/>
              </w:rPr>
            </w:pPr>
            <w:r>
              <w:rPr>
                <w:rFonts w:hint="eastAsia" w:ascii="宋体" w:hAnsi="宋体" w:eastAsia="宋体" w:cs="宋体"/>
                <w:sz w:val="21"/>
                <w:szCs w:val="21"/>
                <w:highlight w:val="none"/>
                <w:lang w:eastAsia="zh-CN"/>
              </w:rPr>
              <w:t>形式：</w:t>
            </w:r>
            <w:r>
              <w:rPr>
                <w:rFonts w:hint="eastAsia" w:ascii="宋体" w:hAnsi="宋体" w:eastAsia="宋体" w:cs="宋体"/>
                <w:sz w:val="21"/>
                <w:szCs w:val="21"/>
                <w:highlight w:val="none"/>
                <w:lang w:val="zh-CN" w:eastAsia="zh-CN"/>
              </w:rPr>
              <w:t>在政府采购云平台（网址：http://www.zcygov.cn）上发布，供应商须主动阅知。本项目的澄清、修改、答疑、补遗文件一经发布即视为已告知所有潜在供应商，且供应商也已经收到并明确了发布的内容。</w:t>
            </w:r>
          </w:p>
        </w:tc>
      </w:tr>
      <w:tr w14:paraId="3EFD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4BAA1EA1">
            <w:pPr>
              <w:spacing w:line="240" w:lineRule="auto"/>
              <w:jc w:val="center"/>
              <w:outlineLvl w:val="9"/>
              <w:rPr>
                <w:rFonts w:ascii="宋体" w:hAnsi="宋体" w:cs="宋体"/>
                <w:w w:val="99"/>
                <w:sz w:val="21"/>
                <w:szCs w:val="21"/>
              </w:rPr>
            </w:pPr>
            <w:r>
              <w:rPr>
                <w:rFonts w:hint="eastAsia" w:ascii="宋体" w:hAnsi="宋体" w:cs="宋体"/>
                <w:bCs/>
                <w:sz w:val="21"/>
                <w:szCs w:val="21"/>
              </w:rPr>
              <w:t>2.3.1</w:t>
            </w:r>
          </w:p>
        </w:tc>
        <w:tc>
          <w:tcPr>
            <w:tcW w:w="2064" w:type="dxa"/>
            <w:tcBorders>
              <w:top w:val="single" w:color="auto" w:sz="4" w:space="0"/>
              <w:left w:val="single" w:color="auto" w:sz="4" w:space="0"/>
              <w:bottom w:val="single" w:color="auto" w:sz="4" w:space="0"/>
              <w:right w:val="single" w:color="auto" w:sz="4" w:space="0"/>
            </w:tcBorders>
            <w:noWrap/>
            <w:vAlign w:val="center"/>
          </w:tcPr>
          <w:p w14:paraId="641F25CC">
            <w:pPr>
              <w:spacing w:line="240" w:lineRule="auto"/>
              <w:jc w:val="center"/>
              <w:outlineLvl w:val="9"/>
              <w:rPr>
                <w:rFonts w:ascii="宋体" w:hAnsi="宋体" w:cs="宋体"/>
                <w:sz w:val="21"/>
                <w:szCs w:val="21"/>
                <w:highlight w:val="none"/>
              </w:rPr>
            </w:pPr>
            <w:r>
              <w:rPr>
                <w:rFonts w:hint="eastAsia" w:ascii="宋体" w:hAnsi="宋体" w:cs="宋体"/>
                <w:bCs/>
                <w:sz w:val="21"/>
                <w:szCs w:val="21"/>
                <w:highlight w:val="none"/>
              </w:rPr>
              <w:t>竞争性磋商文件修改发出的形式</w:t>
            </w:r>
          </w:p>
        </w:tc>
        <w:tc>
          <w:tcPr>
            <w:tcW w:w="6550" w:type="dxa"/>
            <w:tcBorders>
              <w:top w:val="single" w:color="auto" w:sz="4" w:space="0"/>
              <w:left w:val="single" w:color="auto" w:sz="4" w:space="0"/>
              <w:bottom w:val="single" w:color="auto" w:sz="4" w:space="0"/>
              <w:right w:val="single" w:color="auto" w:sz="4" w:space="0"/>
            </w:tcBorders>
            <w:noWrap/>
            <w:vAlign w:val="center"/>
          </w:tcPr>
          <w:p w14:paraId="787881F1">
            <w:pPr>
              <w:spacing w:line="240" w:lineRule="auto"/>
              <w:outlineLvl w:val="9"/>
              <w:rPr>
                <w:rFonts w:ascii="宋体" w:hAnsi="宋体" w:cs="宋体"/>
                <w:sz w:val="21"/>
                <w:szCs w:val="21"/>
                <w:highlight w:val="none"/>
              </w:rPr>
            </w:pPr>
            <w:r>
              <w:rPr>
                <w:rFonts w:hint="eastAsia" w:ascii="宋体" w:hAnsi="宋体" w:cs="宋体"/>
                <w:sz w:val="21"/>
                <w:szCs w:val="21"/>
                <w:highlight w:val="none"/>
                <w:lang w:val="zh-CN"/>
              </w:rPr>
              <w:t>在政府采购云平台（网址：http://www.zcygov.cn）上发布，供应商须主动阅知。本项目的澄清、修改、答疑、补遗文件一经发布即视为已告知所有潜在供应商，且供应商也已经收到并明确了发布的内容。</w:t>
            </w:r>
          </w:p>
        </w:tc>
      </w:tr>
      <w:tr w14:paraId="7E6A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7CB3CD3E">
            <w:pPr>
              <w:spacing w:line="240" w:lineRule="auto"/>
              <w:jc w:val="center"/>
              <w:outlineLvl w:val="9"/>
              <w:rPr>
                <w:rFonts w:ascii="宋体" w:hAnsi="宋体" w:cs="宋体"/>
                <w:w w:val="99"/>
                <w:sz w:val="21"/>
                <w:szCs w:val="21"/>
              </w:rPr>
            </w:pPr>
            <w:r>
              <w:rPr>
                <w:rFonts w:hint="eastAsia" w:ascii="宋体" w:hAnsi="宋体" w:cs="宋体"/>
                <w:bCs/>
                <w:sz w:val="21"/>
                <w:szCs w:val="21"/>
              </w:rPr>
              <w:t>2.3.2</w:t>
            </w:r>
          </w:p>
        </w:tc>
        <w:tc>
          <w:tcPr>
            <w:tcW w:w="2064" w:type="dxa"/>
            <w:tcBorders>
              <w:top w:val="single" w:color="auto" w:sz="4" w:space="0"/>
              <w:left w:val="single" w:color="auto" w:sz="4" w:space="0"/>
              <w:bottom w:val="single" w:color="auto" w:sz="4" w:space="0"/>
              <w:right w:val="single" w:color="auto" w:sz="4" w:space="0"/>
            </w:tcBorders>
            <w:noWrap/>
            <w:vAlign w:val="center"/>
          </w:tcPr>
          <w:p w14:paraId="4E06E195">
            <w:pPr>
              <w:spacing w:line="240" w:lineRule="auto"/>
              <w:jc w:val="center"/>
              <w:outlineLvl w:val="9"/>
              <w:rPr>
                <w:rFonts w:ascii="宋体" w:hAnsi="宋体" w:cs="宋体"/>
                <w:sz w:val="21"/>
                <w:szCs w:val="21"/>
                <w:highlight w:val="none"/>
              </w:rPr>
            </w:pPr>
            <w:r>
              <w:rPr>
                <w:rFonts w:hint="eastAsia" w:ascii="宋体" w:hAnsi="宋体" w:cs="宋体"/>
                <w:sz w:val="21"/>
                <w:szCs w:val="21"/>
                <w:highlight w:val="none"/>
              </w:rPr>
              <w:t>供应商确认收到竞争性磋商文件修改</w:t>
            </w:r>
          </w:p>
        </w:tc>
        <w:tc>
          <w:tcPr>
            <w:tcW w:w="6550" w:type="dxa"/>
            <w:tcBorders>
              <w:top w:val="single" w:color="auto" w:sz="4" w:space="0"/>
              <w:left w:val="single" w:color="auto" w:sz="4" w:space="0"/>
              <w:bottom w:val="single" w:color="auto" w:sz="4" w:space="0"/>
              <w:right w:val="single" w:color="auto" w:sz="4" w:space="0"/>
            </w:tcBorders>
            <w:noWrap/>
            <w:vAlign w:val="top"/>
          </w:tcPr>
          <w:p w14:paraId="48467853">
            <w:pPr>
              <w:spacing w:line="240" w:lineRule="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时间：下载澄清文件后24小时内</w:t>
            </w:r>
          </w:p>
          <w:p w14:paraId="491E9930">
            <w:pPr>
              <w:spacing w:line="240" w:lineRule="auto"/>
              <w:outlineLvl w:val="9"/>
              <w:rPr>
                <w:rFonts w:ascii="宋体" w:hAnsi="宋体" w:cs="宋体"/>
                <w:sz w:val="21"/>
                <w:szCs w:val="21"/>
                <w:highlight w:val="none"/>
              </w:rPr>
            </w:pPr>
            <w:r>
              <w:rPr>
                <w:rFonts w:hint="eastAsia" w:ascii="宋体" w:hAnsi="宋体" w:eastAsia="宋体" w:cs="宋体"/>
                <w:sz w:val="21"/>
                <w:szCs w:val="21"/>
                <w:highlight w:val="none"/>
                <w:lang w:eastAsia="zh-CN"/>
              </w:rPr>
              <w:t>形式：</w:t>
            </w:r>
            <w:r>
              <w:rPr>
                <w:rFonts w:hint="eastAsia" w:ascii="宋体" w:hAnsi="宋体" w:eastAsia="宋体" w:cs="宋体"/>
                <w:sz w:val="21"/>
                <w:szCs w:val="21"/>
                <w:highlight w:val="none"/>
                <w:lang w:val="zh-CN" w:eastAsia="zh-CN"/>
              </w:rPr>
              <w:t>在政府采购云平台（网址：http://www.zcygov.cn）上发布，供应商须主动阅知。本项目的澄清、修改、答疑、补遗文件一经发布即视为已告知所有潜在供应商，且供应商也已经收到并明确了发布的内容。</w:t>
            </w:r>
          </w:p>
        </w:tc>
      </w:tr>
      <w:tr w14:paraId="0FC4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4BD234C">
            <w:pPr>
              <w:spacing w:line="240" w:lineRule="auto"/>
              <w:jc w:val="center"/>
              <w:outlineLvl w:val="9"/>
              <w:rPr>
                <w:rFonts w:ascii="宋体" w:hAnsi="宋体" w:cs="宋体"/>
                <w:w w:val="99"/>
                <w:sz w:val="21"/>
                <w:szCs w:val="21"/>
              </w:rPr>
            </w:pPr>
            <w:r>
              <w:rPr>
                <w:rFonts w:hint="eastAsia" w:ascii="宋体" w:hAnsi="宋体" w:cs="宋体"/>
                <w:bCs/>
                <w:sz w:val="21"/>
                <w:szCs w:val="21"/>
              </w:rPr>
              <w:t>3.1.1</w:t>
            </w:r>
          </w:p>
        </w:tc>
        <w:tc>
          <w:tcPr>
            <w:tcW w:w="2064" w:type="dxa"/>
            <w:tcBorders>
              <w:top w:val="single" w:color="auto" w:sz="4" w:space="0"/>
              <w:left w:val="single" w:color="auto" w:sz="4" w:space="0"/>
              <w:bottom w:val="single" w:color="auto" w:sz="4" w:space="0"/>
              <w:right w:val="single" w:color="auto" w:sz="4" w:space="0"/>
            </w:tcBorders>
            <w:noWrap/>
            <w:vAlign w:val="center"/>
          </w:tcPr>
          <w:p w14:paraId="1F51365A">
            <w:pPr>
              <w:adjustRightInd w:val="0"/>
              <w:snapToGrid w:val="0"/>
              <w:spacing w:before="58" w:beforeLines="15" w:line="240" w:lineRule="auto"/>
              <w:jc w:val="center"/>
              <w:outlineLvl w:val="9"/>
              <w:rPr>
                <w:rFonts w:ascii="宋体" w:hAnsi="宋体" w:cs="宋体"/>
                <w:sz w:val="21"/>
                <w:szCs w:val="21"/>
              </w:rPr>
            </w:pPr>
            <w:r>
              <w:rPr>
                <w:rFonts w:hint="eastAsia" w:ascii="宋体" w:hAnsi="宋体" w:cs="宋体"/>
                <w:sz w:val="21"/>
                <w:szCs w:val="21"/>
              </w:rPr>
              <w:t>构成响应文件的其他材料</w:t>
            </w:r>
          </w:p>
        </w:tc>
        <w:tc>
          <w:tcPr>
            <w:tcW w:w="6550" w:type="dxa"/>
            <w:tcBorders>
              <w:top w:val="single" w:color="auto" w:sz="4" w:space="0"/>
              <w:left w:val="single" w:color="auto" w:sz="4" w:space="0"/>
              <w:bottom w:val="single" w:color="auto" w:sz="4" w:space="0"/>
              <w:right w:val="single" w:color="auto" w:sz="4" w:space="0"/>
            </w:tcBorders>
            <w:noWrap/>
            <w:vAlign w:val="center"/>
          </w:tcPr>
          <w:p w14:paraId="4AFB10CD">
            <w:pPr>
              <w:adjustRightInd w:val="0"/>
              <w:snapToGrid w:val="0"/>
              <w:spacing w:before="58" w:beforeLines="15" w:line="240" w:lineRule="auto"/>
              <w:outlineLvl w:val="9"/>
              <w:rPr>
                <w:rFonts w:ascii="宋体" w:hAnsi="宋体" w:cs="宋体"/>
                <w:sz w:val="21"/>
                <w:szCs w:val="21"/>
              </w:rPr>
            </w:pPr>
            <w:r>
              <w:rPr>
                <w:rFonts w:hint="eastAsia" w:ascii="宋体" w:hAnsi="宋体" w:cs="宋体"/>
                <w:bCs/>
                <w:sz w:val="21"/>
                <w:szCs w:val="21"/>
              </w:rPr>
              <w:t>/</w:t>
            </w:r>
          </w:p>
        </w:tc>
      </w:tr>
      <w:tr w14:paraId="50AF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2DF1813">
            <w:pPr>
              <w:spacing w:line="240" w:lineRule="auto"/>
              <w:jc w:val="center"/>
              <w:outlineLvl w:val="9"/>
              <w:rPr>
                <w:rFonts w:ascii="宋体" w:hAnsi="宋体" w:cs="宋体"/>
                <w:w w:val="99"/>
                <w:sz w:val="21"/>
                <w:szCs w:val="21"/>
              </w:rPr>
            </w:pPr>
            <w:r>
              <w:rPr>
                <w:rFonts w:hint="eastAsia" w:ascii="宋体" w:hAnsi="宋体" w:cs="宋体"/>
                <w:bCs/>
                <w:sz w:val="21"/>
                <w:szCs w:val="21"/>
              </w:rPr>
              <w:t>3.2.4</w:t>
            </w:r>
          </w:p>
        </w:tc>
        <w:tc>
          <w:tcPr>
            <w:tcW w:w="2064" w:type="dxa"/>
            <w:tcBorders>
              <w:top w:val="single" w:color="auto" w:sz="4" w:space="0"/>
              <w:left w:val="single" w:color="auto" w:sz="4" w:space="0"/>
              <w:bottom w:val="single" w:color="auto" w:sz="4" w:space="0"/>
              <w:right w:val="single" w:color="auto" w:sz="4" w:space="0"/>
            </w:tcBorders>
            <w:noWrap/>
            <w:vAlign w:val="center"/>
          </w:tcPr>
          <w:p w14:paraId="50AC930C">
            <w:pPr>
              <w:spacing w:line="240" w:lineRule="auto"/>
              <w:jc w:val="center"/>
              <w:outlineLvl w:val="9"/>
              <w:rPr>
                <w:rFonts w:ascii="宋体" w:hAnsi="宋体" w:cs="宋体"/>
                <w:sz w:val="21"/>
                <w:szCs w:val="21"/>
              </w:rPr>
            </w:pPr>
            <w:r>
              <w:rPr>
                <w:rFonts w:hint="eastAsia" w:ascii="宋体" w:hAnsi="宋体" w:cs="宋体"/>
                <w:bCs/>
                <w:sz w:val="21"/>
                <w:szCs w:val="21"/>
              </w:rPr>
              <w:t>采购预算金额</w:t>
            </w:r>
          </w:p>
        </w:tc>
        <w:tc>
          <w:tcPr>
            <w:tcW w:w="6550" w:type="dxa"/>
            <w:tcBorders>
              <w:top w:val="single" w:color="auto" w:sz="4" w:space="0"/>
              <w:left w:val="single" w:color="auto" w:sz="4" w:space="0"/>
              <w:bottom w:val="single" w:color="auto" w:sz="4" w:space="0"/>
              <w:right w:val="single" w:color="auto" w:sz="4" w:space="0"/>
            </w:tcBorders>
            <w:noWrap/>
            <w:vAlign w:val="center"/>
          </w:tcPr>
          <w:p w14:paraId="47288196">
            <w:pPr>
              <w:spacing w:line="0" w:lineRule="atLeast"/>
              <w:jc w:val="left"/>
              <w:textAlignment w:val="center"/>
              <w:outlineLvl w:val="9"/>
              <w:rPr>
                <w:rFonts w:ascii="宋体" w:hAnsi="宋体" w:cs="宋体"/>
                <w:sz w:val="21"/>
                <w:szCs w:val="21"/>
              </w:rPr>
            </w:pPr>
            <w:r>
              <w:rPr>
                <w:rFonts w:hint="eastAsia" w:ascii="宋体" w:hAnsi="宋体" w:cs="宋体"/>
                <w:sz w:val="21"/>
                <w:szCs w:val="21"/>
                <w:lang w:val="en-US" w:eastAsia="zh-CN"/>
              </w:rPr>
              <w:t>350000.00元（超过采购预算价按废标处理）</w:t>
            </w:r>
          </w:p>
        </w:tc>
      </w:tr>
      <w:tr w14:paraId="1103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53754BE">
            <w:pPr>
              <w:spacing w:line="240" w:lineRule="auto"/>
              <w:jc w:val="center"/>
              <w:outlineLvl w:val="9"/>
              <w:rPr>
                <w:rFonts w:ascii="宋体" w:hAnsi="宋体" w:cs="宋体"/>
                <w:w w:val="99"/>
                <w:sz w:val="21"/>
                <w:szCs w:val="21"/>
              </w:rPr>
            </w:pPr>
            <w:r>
              <w:rPr>
                <w:rFonts w:hint="eastAsia" w:ascii="宋体" w:hAnsi="宋体" w:cs="宋体"/>
                <w:bCs/>
                <w:sz w:val="21"/>
                <w:szCs w:val="21"/>
              </w:rPr>
              <w:t>3.2.5</w:t>
            </w:r>
          </w:p>
        </w:tc>
        <w:tc>
          <w:tcPr>
            <w:tcW w:w="2064" w:type="dxa"/>
            <w:tcBorders>
              <w:top w:val="single" w:color="auto" w:sz="4" w:space="0"/>
              <w:left w:val="single" w:color="auto" w:sz="4" w:space="0"/>
              <w:bottom w:val="single" w:color="auto" w:sz="4" w:space="0"/>
              <w:right w:val="single" w:color="auto" w:sz="4" w:space="0"/>
            </w:tcBorders>
            <w:noWrap/>
            <w:vAlign w:val="center"/>
          </w:tcPr>
          <w:p w14:paraId="6312C227">
            <w:pPr>
              <w:spacing w:line="240" w:lineRule="auto"/>
              <w:jc w:val="center"/>
              <w:outlineLvl w:val="9"/>
              <w:rPr>
                <w:rFonts w:ascii="宋体" w:hAnsi="宋体" w:cs="宋体"/>
                <w:sz w:val="21"/>
                <w:szCs w:val="21"/>
              </w:rPr>
            </w:pPr>
            <w:r>
              <w:rPr>
                <w:rFonts w:hint="eastAsia" w:ascii="宋体" w:hAnsi="宋体" w:cs="宋体"/>
                <w:sz w:val="21"/>
                <w:szCs w:val="21"/>
              </w:rPr>
              <w:t>磋商报价的其他要求</w:t>
            </w:r>
          </w:p>
        </w:tc>
        <w:tc>
          <w:tcPr>
            <w:tcW w:w="6550" w:type="dxa"/>
            <w:tcBorders>
              <w:top w:val="single" w:color="auto" w:sz="4" w:space="0"/>
              <w:left w:val="single" w:color="auto" w:sz="4" w:space="0"/>
              <w:bottom w:val="single" w:color="auto" w:sz="4" w:space="0"/>
              <w:right w:val="single" w:color="auto" w:sz="4" w:space="0"/>
            </w:tcBorders>
            <w:noWrap/>
            <w:vAlign w:val="center"/>
          </w:tcPr>
          <w:p w14:paraId="4B18E51B">
            <w:pPr>
              <w:spacing w:line="240" w:lineRule="auto"/>
              <w:outlineLvl w:val="9"/>
              <w:rPr>
                <w:rFonts w:ascii="宋体" w:hAnsi="宋体" w:cs="宋体"/>
                <w:sz w:val="21"/>
                <w:szCs w:val="21"/>
              </w:rPr>
            </w:pPr>
            <w:r>
              <w:rPr>
                <w:rFonts w:hint="eastAsia" w:ascii="宋体" w:hAnsi="宋体" w:cs="宋体"/>
                <w:sz w:val="21"/>
                <w:szCs w:val="21"/>
              </w:rPr>
              <w:t>报价唯一</w:t>
            </w:r>
          </w:p>
        </w:tc>
      </w:tr>
      <w:tr w14:paraId="6962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728C71CE">
            <w:pPr>
              <w:spacing w:line="240" w:lineRule="auto"/>
              <w:jc w:val="center"/>
              <w:outlineLvl w:val="9"/>
              <w:rPr>
                <w:rFonts w:ascii="宋体" w:hAnsi="宋体" w:cs="宋体"/>
                <w:w w:val="99"/>
                <w:sz w:val="21"/>
                <w:szCs w:val="21"/>
              </w:rPr>
            </w:pPr>
            <w:r>
              <w:rPr>
                <w:rFonts w:hint="eastAsia" w:ascii="宋体" w:hAnsi="宋体" w:cs="宋体"/>
                <w:bCs/>
                <w:sz w:val="21"/>
                <w:szCs w:val="21"/>
              </w:rPr>
              <w:t>3.3.1</w:t>
            </w:r>
          </w:p>
        </w:tc>
        <w:tc>
          <w:tcPr>
            <w:tcW w:w="2064" w:type="dxa"/>
            <w:tcBorders>
              <w:top w:val="single" w:color="auto" w:sz="4" w:space="0"/>
              <w:left w:val="single" w:color="auto" w:sz="4" w:space="0"/>
              <w:bottom w:val="single" w:color="auto" w:sz="4" w:space="0"/>
              <w:right w:val="single" w:color="auto" w:sz="4" w:space="0"/>
            </w:tcBorders>
            <w:noWrap/>
            <w:vAlign w:val="center"/>
          </w:tcPr>
          <w:p w14:paraId="0D54968E">
            <w:pPr>
              <w:spacing w:line="240" w:lineRule="auto"/>
              <w:jc w:val="center"/>
              <w:outlineLvl w:val="9"/>
              <w:rPr>
                <w:rFonts w:ascii="宋体" w:hAnsi="宋体" w:cs="宋体"/>
                <w:sz w:val="21"/>
                <w:szCs w:val="21"/>
              </w:rPr>
            </w:pPr>
            <w:r>
              <w:rPr>
                <w:rFonts w:hint="eastAsia" w:ascii="宋体" w:hAnsi="宋体" w:cs="宋体"/>
                <w:sz w:val="21"/>
                <w:szCs w:val="21"/>
              </w:rPr>
              <w:t>磋商有效期</w:t>
            </w:r>
          </w:p>
        </w:tc>
        <w:tc>
          <w:tcPr>
            <w:tcW w:w="6550" w:type="dxa"/>
            <w:tcBorders>
              <w:top w:val="single" w:color="auto" w:sz="4" w:space="0"/>
              <w:left w:val="single" w:color="auto" w:sz="4" w:space="0"/>
              <w:bottom w:val="single" w:color="auto" w:sz="4" w:space="0"/>
              <w:right w:val="single" w:color="auto" w:sz="4" w:space="0"/>
            </w:tcBorders>
            <w:noWrap/>
            <w:vAlign w:val="center"/>
          </w:tcPr>
          <w:p w14:paraId="5DE57B1B">
            <w:pPr>
              <w:spacing w:line="240" w:lineRule="auto"/>
              <w:outlineLvl w:val="9"/>
              <w:rPr>
                <w:rFonts w:ascii="宋体" w:hAnsi="宋体" w:cs="宋体"/>
                <w:sz w:val="21"/>
                <w:szCs w:val="21"/>
              </w:rPr>
            </w:pPr>
            <w:r>
              <w:rPr>
                <w:rFonts w:hint="eastAsia" w:ascii="宋体" w:hAnsi="宋体" w:cs="宋体"/>
                <w:sz w:val="21"/>
                <w:szCs w:val="21"/>
              </w:rPr>
              <w:t>投标截止之日后60天（日历天），从投标截止之日算起。</w:t>
            </w:r>
          </w:p>
        </w:tc>
      </w:tr>
      <w:tr w14:paraId="3A56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2294B5BB">
            <w:pPr>
              <w:spacing w:line="240" w:lineRule="auto"/>
              <w:jc w:val="center"/>
              <w:outlineLvl w:val="9"/>
              <w:rPr>
                <w:rFonts w:ascii="宋体" w:hAnsi="宋体" w:cs="宋体"/>
                <w:w w:val="99"/>
                <w:sz w:val="21"/>
                <w:szCs w:val="21"/>
              </w:rPr>
            </w:pPr>
            <w:r>
              <w:rPr>
                <w:rFonts w:hint="eastAsia" w:ascii="宋体" w:hAnsi="宋体" w:cs="宋体"/>
                <w:bCs/>
                <w:sz w:val="21"/>
                <w:szCs w:val="21"/>
              </w:rPr>
              <w:t>3.4.1</w:t>
            </w:r>
          </w:p>
        </w:tc>
        <w:tc>
          <w:tcPr>
            <w:tcW w:w="2064" w:type="dxa"/>
            <w:tcBorders>
              <w:top w:val="single" w:color="auto" w:sz="4" w:space="0"/>
              <w:left w:val="single" w:color="auto" w:sz="4" w:space="0"/>
              <w:bottom w:val="single" w:color="auto" w:sz="4" w:space="0"/>
              <w:right w:val="single" w:color="auto" w:sz="4" w:space="0"/>
            </w:tcBorders>
            <w:noWrap/>
            <w:vAlign w:val="center"/>
          </w:tcPr>
          <w:p w14:paraId="2CE64C09">
            <w:pPr>
              <w:spacing w:line="240" w:lineRule="auto"/>
              <w:jc w:val="center"/>
              <w:outlineLvl w:val="9"/>
              <w:rPr>
                <w:rFonts w:ascii="宋体" w:hAnsi="宋体" w:cs="宋体"/>
                <w:sz w:val="21"/>
                <w:szCs w:val="21"/>
              </w:rPr>
            </w:pPr>
            <w:r>
              <w:rPr>
                <w:rFonts w:hint="eastAsia" w:ascii="宋体" w:hAnsi="宋体" w:cs="宋体"/>
                <w:sz w:val="21"/>
                <w:szCs w:val="21"/>
                <w:highlight w:val="none"/>
              </w:rPr>
              <w:t>磋商保证金</w:t>
            </w:r>
          </w:p>
        </w:tc>
        <w:tc>
          <w:tcPr>
            <w:tcW w:w="6550" w:type="dxa"/>
            <w:tcBorders>
              <w:top w:val="single" w:color="auto" w:sz="4" w:space="0"/>
              <w:left w:val="single" w:color="auto" w:sz="4" w:space="0"/>
              <w:bottom w:val="single" w:color="auto" w:sz="4" w:space="0"/>
              <w:right w:val="single" w:color="auto" w:sz="4" w:space="0"/>
            </w:tcBorders>
            <w:noWrap/>
          </w:tcPr>
          <w:p w14:paraId="2966CFDD">
            <w:pPr>
              <w:keepNext w:val="0"/>
              <w:keepLines w:val="0"/>
              <w:pageBreakBefore w:val="0"/>
              <w:widowControl w:val="0"/>
              <w:kinsoku/>
              <w:wordWrap/>
              <w:overflowPunct/>
              <w:topLinePunct w:val="0"/>
              <w:bidi w:val="0"/>
              <w:snapToGrid/>
              <w:spacing w:line="360" w:lineRule="exact"/>
              <w:jc w:val="both"/>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r>
      <w:tr w14:paraId="27A0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23982AD">
            <w:pPr>
              <w:spacing w:line="240" w:lineRule="auto"/>
              <w:jc w:val="center"/>
              <w:outlineLvl w:val="9"/>
              <w:rPr>
                <w:rFonts w:ascii="宋体" w:hAnsi="宋体" w:cs="宋体"/>
                <w:w w:val="99"/>
                <w:sz w:val="21"/>
                <w:szCs w:val="21"/>
              </w:rPr>
            </w:pPr>
            <w:r>
              <w:rPr>
                <w:rFonts w:hint="eastAsia" w:ascii="宋体" w:hAnsi="宋体" w:cs="宋体"/>
                <w:bCs/>
                <w:sz w:val="21"/>
                <w:szCs w:val="21"/>
              </w:rPr>
              <w:t>3.4.4</w:t>
            </w:r>
          </w:p>
        </w:tc>
        <w:tc>
          <w:tcPr>
            <w:tcW w:w="2064" w:type="dxa"/>
            <w:tcBorders>
              <w:top w:val="single" w:color="auto" w:sz="4" w:space="0"/>
              <w:left w:val="single" w:color="auto" w:sz="4" w:space="0"/>
              <w:bottom w:val="single" w:color="auto" w:sz="4" w:space="0"/>
              <w:right w:val="single" w:color="auto" w:sz="4" w:space="0"/>
            </w:tcBorders>
            <w:noWrap/>
            <w:vAlign w:val="center"/>
          </w:tcPr>
          <w:p w14:paraId="5FC85269">
            <w:pPr>
              <w:spacing w:line="240" w:lineRule="auto"/>
              <w:jc w:val="center"/>
              <w:outlineLvl w:val="9"/>
              <w:rPr>
                <w:rFonts w:ascii="宋体" w:hAnsi="宋体" w:cs="宋体"/>
                <w:sz w:val="21"/>
                <w:szCs w:val="21"/>
              </w:rPr>
            </w:pPr>
            <w:r>
              <w:rPr>
                <w:rFonts w:hint="eastAsia" w:ascii="宋体" w:hAnsi="宋体" w:cs="宋体"/>
                <w:sz w:val="21"/>
                <w:szCs w:val="21"/>
              </w:rPr>
              <w:t>其他可以不予退还磋商保证金的情形</w:t>
            </w:r>
          </w:p>
        </w:tc>
        <w:tc>
          <w:tcPr>
            <w:tcW w:w="6550" w:type="dxa"/>
            <w:tcBorders>
              <w:top w:val="single" w:color="auto" w:sz="4" w:space="0"/>
              <w:left w:val="single" w:color="auto" w:sz="4" w:space="0"/>
              <w:bottom w:val="single" w:color="auto" w:sz="4" w:space="0"/>
              <w:right w:val="single" w:color="auto" w:sz="4" w:space="0"/>
            </w:tcBorders>
            <w:noWrap/>
            <w:vAlign w:val="center"/>
          </w:tcPr>
          <w:p w14:paraId="279A5F8C">
            <w:pPr>
              <w:spacing w:line="240" w:lineRule="auto"/>
              <w:outlineLvl w:val="9"/>
              <w:rPr>
                <w:rFonts w:ascii="宋体" w:hAnsi="宋体" w:cs="宋体"/>
                <w:sz w:val="21"/>
                <w:szCs w:val="21"/>
              </w:rPr>
            </w:pPr>
            <w:r>
              <w:rPr>
                <w:rFonts w:hint="eastAsia" w:ascii="宋体" w:hAnsi="宋体" w:cs="宋体"/>
                <w:sz w:val="21"/>
                <w:szCs w:val="21"/>
              </w:rPr>
              <w:t>/</w:t>
            </w:r>
          </w:p>
        </w:tc>
      </w:tr>
      <w:tr w14:paraId="2778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63AAF2D">
            <w:pPr>
              <w:spacing w:line="240" w:lineRule="auto"/>
              <w:jc w:val="center"/>
              <w:outlineLvl w:val="9"/>
              <w:rPr>
                <w:rFonts w:ascii="宋体" w:hAnsi="宋体" w:cs="宋体"/>
                <w:w w:val="99"/>
                <w:sz w:val="21"/>
                <w:szCs w:val="21"/>
              </w:rPr>
            </w:pPr>
            <w:r>
              <w:rPr>
                <w:rFonts w:hint="eastAsia" w:ascii="宋体" w:hAnsi="宋体" w:cs="宋体"/>
                <w:bCs/>
                <w:sz w:val="21"/>
                <w:szCs w:val="21"/>
              </w:rPr>
              <w:t>3.5</w:t>
            </w:r>
          </w:p>
        </w:tc>
        <w:tc>
          <w:tcPr>
            <w:tcW w:w="2064" w:type="dxa"/>
            <w:tcBorders>
              <w:top w:val="single" w:color="auto" w:sz="4" w:space="0"/>
              <w:left w:val="single" w:color="auto" w:sz="4" w:space="0"/>
              <w:bottom w:val="single" w:color="auto" w:sz="4" w:space="0"/>
              <w:right w:val="single" w:color="auto" w:sz="4" w:space="0"/>
            </w:tcBorders>
            <w:noWrap/>
            <w:vAlign w:val="center"/>
          </w:tcPr>
          <w:p w14:paraId="31FCA418">
            <w:pPr>
              <w:spacing w:line="240" w:lineRule="auto"/>
              <w:jc w:val="center"/>
              <w:outlineLvl w:val="9"/>
              <w:rPr>
                <w:rFonts w:ascii="宋体" w:hAnsi="宋体" w:cs="宋体"/>
                <w:sz w:val="21"/>
                <w:szCs w:val="21"/>
              </w:rPr>
            </w:pPr>
            <w:r>
              <w:rPr>
                <w:rFonts w:hint="eastAsia" w:ascii="宋体" w:hAnsi="宋体" w:cs="宋体"/>
                <w:sz w:val="21"/>
                <w:szCs w:val="21"/>
              </w:rPr>
              <w:t>资格审查资料的特殊要求</w:t>
            </w:r>
          </w:p>
        </w:tc>
        <w:tc>
          <w:tcPr>
            <w:tcW w:w="6550" w:type="dxa"/>
            <w:tcBorders>
              <w:top w:val="single" w:color="auto" w:sz="4" w:space="0"/>
              <w:left w:val="single" w:color="auto" w:sz="4" w:space="0"/>
              <w:bottom w:val="single" w:color="auto" w:sz="4" w:space="0"/>
              <w:right w:val="single" w:color="auto" w:sz="4" w:space="0"/>
            </w:tcBorders>
            <w:noWrap/>
            <w:vAlign w:val="center"/>
          </w:tcPr>
          <w:p w14:paraId="4FD7518C">
            <w:pPr>
              <w:spacing w:line="240" w:lineRule="auto"/>
              <w:outlineLvl w:val="9"/>
              <w:rPr>
                <w:rFonts w:ascii="宋体" w:hAnsi="宋体" w:cs="宋体"/>
                <w:sz w:val="21"/>
                <w:szCs w:val="21"/>
              </w:rPr>
            </w:pPr>
            <w:r>
              <w:rPr>
                <w:rFonts w:hint="eastAsia" w:ascii="宋体" w:hAnsi="宋体" w:cs="宋体"/>
                <w:sz w:val="21"/>
                <w:szCs w:val="21"/>
              </w:rPr>
              <w:t>/</w:t>
            </w:r>
          </w:p>
        </w:tc>
      </w:tr>
      <w:tr w14:paraId="7757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4B90E0EC">
            <w:pPr>
              <w:spacing w:line="240" w:lineRule="auto"/>
              <w:jc w:val="center"/>
              <w:outlineLvl w:val="9"/>
              <w:rPr>
                <w:rFonts w:ascii="宋体" w:hAnsi="宋体" w:cs="宋体"/>
                <w:bCs/>
                <w:sz w:val="21"/>
                <w:szCs w:val="21"/>
              </w:rPr>
            </w:pPr>
            <w:r>
              <w:rPr>
                <w:rFonts w:hint="eastAsia" w:ascii="宋体" w:hAnsi="宋体" w:cs="宋体"/>
                <w:bCs/>
                <w:sz w:val="21"/>
                <w:szCs w:val="21"/>
              </w:rPr>
              <w:t>3.5.2</w:t>
            </w:r>
          </w:p>
        </w:tc>
        <w:tc>
          <w:tcPr>
            <w:tcW w:w="2064" w:type="dxa"/>
            <w:tcBorders>
              <w:top w:val="single" w:color="auto" w:sz="4" w:space="0"/>
              <w:left w:val="single" w:color="auto" w:sz="4" w:space="0"/>
              <w:bottom w:val="single" w:color="auto" w:sz="4" w:space="0"/>
              <w:right w:val="single" w:color="auto" w:sz="4" w:space="0"/>
            </w:tcBorders>
            <w:noWrap/>
            <w:vAlign w:val="center"/>
          </w:tcPr>
          <w:p w14:paraId="3301E668">
            <w:pPr>
              <w:spacing w:line="240" w:lineRule="auto"/>
              <w:jc w:val="center"/>
              <w:outlineLvl w:val="9"/>
              <w:rPr>
                <w:rFonts w:ascii="宋体" w:hAnsi="宋体" w:cs="宋体"/>
                <w:sz w:val="21"/>
                <w:szCs w:val="21"/>
              </w:rPr>
            </w:pPr>
            <w:r>
              <w:rPr>
                <w:rFonts w:hint="eastAsia" w:ascii="宋体" w:hAnsi="宋体" w:cs="宋体"/>
                <w:sz w:val="21"/>
                <w:szCs w:val="21"/>
              </w:rPr>
              <w:t>近年财务状况时间</w:t>
            </w:r>
          </w:p>
        </w:tc>
        <w:tc>
          <w:tcPr>
            <w:tcW w:w="6550" w:type="dxa"/>
            <w:tcBorders>
              <w:top w:val="single" w:color="auto" w:sz="4" w:space="0"/>
              <w:left w:val="single" w:color="auto" w:sz="4" w:space="0"/>
              <w:bottom w:val="single" w:color="auto" w:sz="4" w:space="0"/>
              <w:right w:val="single" w:color="auto" w:sz="4" w:space="0"/>
            </w:tcBorders>
            <w:noWrap/>
            <w:vAlign w:val="center"/>
          </w:tcPr>
          <w:p w14:paraId="1CEDD12A">
            <w:pPr>
              <w:spacing w:line="240" w:lineRule="auto"/>
              <w:outlineLvl w:val="9"/>
              <w:rPr>
                <w:rFonts w:ascii="宋体" w:hAnsi="宋体" w:cs="宋体"/>
                <w:sz w:val="21"/>
                <w:szCs w:val="21"/>
              </w:rPr>
            </w:pPr>
            <w:r>
              <w:rPr>
                <w:rFonts w:hint="eastAsia" w:ascii="宋体" w:hAnsi="宋体" w:cs="宋体"/>
                <w:b w:val="0"/>
                <w:bCs/>
                <w:sz w:val="21"/>
                <w:szCs w:val="21"/>
                <w:highlight w:val="none"/>
                <w:lang w:val="zh-CN"/>
              </w:rPr>
              <w:t>近三年</w:t>
            </w:r>
            <w:r>
              <w:rPr>
                <w:rFonts w:hint="eastAsia" w:ascii="宋体" w:hAnsi="宋体" w:cs="宋体"/>
                <w:b w:val="0"/>
                <w:bCs/>
                <w:color w:val="auto"/>
                <w:sz w:val="21"/>
                <w:szCs w:val="21"/>
                <w:highlight w:val="none"/>
                <w:lang w:val="zh-CN"/>
              </w:rPr>
              <w:t>20</w:t>
            </w:r>
            <w:r>
              <w:rPr>
                <w:rFonts w:hint="eastAsia" w:ascii="宋体" w:hAnsi="宋体" w:cs="宋体"/>
                <w:b w:val="0"/>
                <w:bCs/>
                <w:color w:val="auto"/>
                <w:sz w:val="21"/>
                <w:szCs w:val="21"/>
                <w:highlight w:val="none"/>
                <w:lang w:val="en-US" w:eastAsia="zh-CN"/>
              </w:rPr>
              <w:t>21</w:t>
            </w:r>
            <w:r>
              <w:rPr>
                <w:rFonts w:hint="eastAsia" w:ascii="宋体" w:hAnsi="宋体" w:cs="宋体"/>
                <w:b w:val="0"/>
                <w:bCs/>
                <w:color w:val="auto"/>
                <w:sz w:val="21"/>
                <w:szCs w:val="21"/>
                <w:highlight w:val="none"/>
                <w:lang w:val="zh-CN"/>
              </w:rPr>
              <w:t>年、20</w:t>
            </w:r>
            <w:r>
              <w:rPr>
                <w:rFonts w:hint="eastAsia" w:ascii="宋体" w:hAnsi="宋体" w:cs="宋体"/>
                <w:b w:val="0"/>
                <w:bCs/>
                <w:color w:val="auto"/>
                <w:sz w:val="21"/>
                <w:szCs w:val="21"/>
                <w:highlight w:val="none"/>
                <w:lang w:val="en-US" w:eastAsia="zh-CN"/>
              </w:rPr>
              <w:t>22</w:t>
            </w:r>
            <w:r>
              <w:rPr>
                <w:rFonts w:hint="eastAsia" w:ascii="宋体" w:hAnsi="宋体" w:cs="宋体"/>
                <w:b w:val="0"/>
                <w:bCs/>
                <w:color w:val="auto"/>
                <w:sz w:val="21"/>
                <w:szCs w:val="21"/>
                <w:highlight w:val="none"/>
                <w:lang w:val="zh-CN"/>
              </w:rPr>
              <w:t>年、20</w:t>
            </w:r>
            <w:r>
              <w:rPr>
                <w:rFonts w:hint="eastAsia" w:ascii="宋体" w:hAnsi="宋体" w:cs="宋体"/>
                <w:b w:val="0"/>
                <w:bCs/>
                <w:color w:val="auto"/>
                <w:sz w:val="21"/>
                <w:szCs w:val="21"/>
                <w:highlight w:val="none"/>
                <w:lang w:val="en-US" w:eastAsia="zh-CN"/>
              </w:rPr>
              <w:t>23</w:t>
            </w:r>
            <w:r>
              <w:rPr>
                <w:rFonts w:hint="eastAsia" w:ascii="宋体" w:hAnsi="宋体" w:cs="宋体"/>
                <w:b w:val="0"/>
                <w:bCs/>
                <w:color w:val="auto"/>
                <w:sz w:val="21"/>
                <w:szCs w:val="21"/>
                <w:highlight w:val="none"/>
                <w:lang w:val="zh-CN"/>
              </w:rPr>
              <w:t>年</w:t>
            </w:r>
          </w:p>
        </w:tc>
      </w:tr>
      <w:tr w14:paraId="5B18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6606763">
            <w:pPr>
              <w:spacing w:line="240" w:lineRule="auto"/>
              <w:jc w:val="center"/>
              <w:outlineLvl w:val="9"/>
              <w:rPr>
                <w:rFonts w:ascii="宋体" w:hAnsi="宋体" w:cs="宋体"/>
                <w:w w:val="99"/>
                <w:sz w:val="21"/>
                <w:szCs w:val="21"/>
              </w:rPr>
            </w:pPr>
            <w:r>
              <w:rPr>
                <w:rFonts w:hint="eastAsia" w:ascii="宋体" w:hAnsi="宋体" w:cs="宋体"/>
                <w:bCs/>
                <w:sz w:val="21"/>
                <w:szCs w:val="21"/>
              </w:rPr>
              <w:t>3.5.3</w:t>
            </w:r>
          </w:p>
        </w:tc>
        <w:tc>
          <w:tcPr>
            <w:tcW w:w="2064" w:type="dxa"/>
            <w:tcBorders>
              <w:top w:val="single" w:color="auto" w:sz="4" w:space="0"/>
              <w:left w:val="single" w:color="auto" w:sz="4" w:space="0"/>
              <w:bottom w:val="single" w:color="auto" w:sz="4" w:space="0"/>
              <w:right w:val="single" w:color="auto" w:sz="4" w:space="0"/>
            </w:tcBorders>
            <w:noWrap/>
            <w:vAlign w:val="center"/>
          </w:tcPr>
          <w:p w14:paraId="0848316B">
            <w:pPr>
              <w:spacing w:line="240" w:lineRule="auto"/>
              <w:jc w:val="center"/>
              <w:outlineLvl w:val="9"/>
              <w:rPr>
                <w:rFonts w:ascii="宋体" w:hAnsi="宋体" w:cs="宋体"/>
                <w:sz w:val="21"/>
                <w:szCs w:val="21"/>
              </w:rPr>
            </w:pPr>
            <w:r>
              <w:rPr>
                <w:rFonts w:hint="eastAsia" w:ascii="宋体" w:hAnsi="宋体" w:cs="宋体"/>
                <w:sz w:val="21"/>
                <w:szCs w:val="21"/>
              </w:rPr>
              <w:t>近年完成的类似项目情况的时间要求</w:t>
            </w:r>
          </w:p>
        </w:tc>
        <w:tc>
          <w:tcPr>
            <w:tcW w:w="6550" w:type="dxa"/>
            <w:tcBorders>
              <w:top w:val="single" w:color="auto" w:sz="4" w:space="0"/>
              <w:left w:val="single" w:color="auto" w:sz="4" w:space="0"/>
              <w:bottom w:val="single" w:color="auto" w:sz="4" w:space="0"/>
              <w:right w:val="single" w:color="auto" w:sz="4" w:space="0"/>
            </w:tcBorders>
            <w:noWrap/>
            <w:vAlign w:val="center"/>
          </w:tcPr>
          <w:p w14:paraId="545605EF">
            <w:pPr>
              <w:spacing w:line="240" w:lineRule="auto"/>
              <w:jc w:val="left"/>
              <w:outlineLvl w:val="9"/>
              <w:rPr>
                <w:rFonts w:ascii="宋体" w:hAnsi="宋体" w:cs="宋体"/>
                <w:sz w:val="21"/>
                <w:szCs w:val="21"/>
              </w:rPr>
            </w:pPr>
            <w:r>
              <w:rPr>
                <w:rFonts w:hint="eastAsia" w:ascii="宋体" w:hAnsi="宋体" w:cs="宋体"/>
                <w:b w:val="0"/>
                <w:bCs/>
                <w:sz w:val="21"/>
                <w:szCs w:val="21"/>
                <w:highlight w:val="none"/>
                <w:lang w:val="zh-CN"/>
              </w:rPr>
              <w:t>近三年</w:t>
            </w:r>
            <w:r>
              <w:rPr>
                <w:rFonts w:hint="eastAsia" w:ascii="宋体" w:hAnsi="宋体" w:cs="宋体"/>
                <w:b w:val="0"/>
                <w:bCs/>
                <w:sz w:val="21"/>
                <w:szCs w:val="21"/>
                <w:highlight w:val="none"/>
                <w:lang w:val="en-US" w:eastAsia="zh-CN"/>
              </w:rPr>
              <w:t>2021年1月1日至今</w:t>
            </w:r>
            <w:r>
              <w:rPr>
                <w:rFonts w:hint="eastAsia" w:ascii="宋体" w:hAnsi="宋体" w:cs="宋体"/>
                <w:b w:val="0"/>
                <w:bCs/>
                <w:sz w:val="21"/>
                <w:szCs w:val="21"/>
                <w:highlight w:val="none"/>
                <w:lang w:val="zh-CN"/>
              </w:rPr>
              <w:t>新成立公司按近期提供</w:t>
            </w:r>
          </w:p>
        </w:tc>
      </w:tr>
      <w:tr w14:paraId="5C0C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A5E9603">
            <w:pPr>
              <w:spacing w:line="240" w:lineRule="auto"/>
              <w:jc w:val="center"/>
              <w:outlineLvl w:val="9"/>
              <w:rPr>
                <w:rFonts w:ascii="宋体" w:hAnsi="宋体" w:cs="宋体"/>
                <w:w w:val="99"/>
                <w:sz w:val="21"/>
                <w:szCs w:val="21"/>
              </w:rPr>
            </w:pPr>
            <w:r>
              <w:rPr>
                <w:rFonts w:hint="eastAsia" w:ascii="宋体" w:hAnsi="宋体" w:cs="宋体"/>
                <w:bCs/>
                <w:sz w:val="21"/>
                <w:szCs w:val="21"/>
              </w:rPr>
              <w:t>3.6.1</w:t>
            </w:r>
          </w:p>
        </w:tc>
        <w:tc>
          <w:tcPr>
            <w:tcW w:w="2064" w:type="dxa"/>
            <w:tcBorders>
              <w:top w:val="single" w:color="auto" w:sz="4" w:space="0"/>
              <w:left w:val="single" w:color="auto" w:sz="4" w:space="0"/>
              <w:bottom w:val="single" w:color="auto" w:sz="4" w:space="0"/>
              <w:right w:val="single" w:color="auto" w:sz="4" w:space="0"/>
            </w:tcBorders>
            <w:noWrap/>
            <w:vAlign w:val="center"/>
          </w:tcPr>
          <w:p w14:paraId="5FA678F1">
            <w:pPr>
              <w:spacing w:line="240" w:lineRule="auto"/>
              <w:jc w:val="center"/>
              <w:outlineLvl w:val="9"/>
              <w:rPr>
                <w:rFonts w:ascii="宋体" w:hAnsi="宋体" w:cs="宋体"/>
                <w:sz w:val="21"/>
                <w:szCs w:val="21"/>
              </w:rPr>
            </w:pPr>
            <w:r>
              <w:rPr>
                <w:rFonts w:hint="eastAsia" w:ascii="宋体" w:hAnsi="宋体" w:cs="宋体"/>
                <w:sz w:val="21"/>
                <w:szCs w:val="21"/>
              </w:rPr>
              <w:t>是否允许递交备选磋商方案</w:t>
            </w:r>
          </w:p>
        </w:tc>
        <w:tc>
          <w:tcPr>
            <w:tcW w:w="6550" w:type="dxa"/>
            <w:tcBorders>
              <w:top w:val="single" w:color="auto" w:sz="4" w:space="0"/>
              <w:left w:val="single" w:color="auto" w:sz="4" w:space="0"/>
              <w:bottom w:val="single" w:color="auto" w:sz="4" w:space="0"/>
              <w:right w:val="single" w:color="auto" w:sz="4" w:space="0"/>
            </w:tcBorders>
            <w:noWrap/>
            <w:vAlign w:val="center"/>
          </w:tcPr>
          <w:p w14:paraId="033737C1">
            <w:pPr>
              <w:spacing w:line="240" w:lineRule="auto"/>
              <w:jc w:val="left"/>
              <w:outlineLvl w:val="9"/>
              <w:rPr>
                <w:rFonts w:ascii="宋体" w:hAnsi="宋体" w:cs="宋体"/>
                <w:sz w:val="21"/>
                <w:szCs w:val="21"/>
              </w:rPr>
            </w:pPr>
            <w:r>
              <w:rPr>
                <w:rFonts w:hint="eastAsia" w:ascii="宋体" w:hAnsi="宋体"/>
                <w:b/>
                <w:sz w:val="24"/>
                <w:szCs w:val="24"/>
              </w:rPr>
              <w:sym w:font="Wingdings" w:char="F0FE"/>
            </w:r>
            <w:r>
              <w:rPr>
                <w:rFonts w:hint="eastAsia" w:ascii="宋体" w:hAnsi="宋体"/>
                <w:b/>
                <w:sz w:val="24"/>
                <w:szCs w:val="24"/>
              </w:rPr>
              <w:t xml:space="preserve">  </w:t>
            </w:r>
            <w:r>
              <w:rPr>
                <w:rFonts w:hint="eastAsia" w:ascii="宋体" w:hAnsi="宋体" w:cs="宋体"/>
                <w:sz w:val="21"/>
                <w:szCs w:val="21"/>
              </w:rPr>
              <w:t>不允许</w:t>
            </w:r>
          </w:p>
        </w:tc>
      </w:tr>
      <w:tr w14:paraId="19D7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2CAA9A5C">
            <w:pPr>
              <w:spacing w:line="240" w:lineRule="auto"/>
              <w:jc w:val="center"/>
              <w:outlineLvl w:val="9"/>
              <w:rPr>
                <w:rFonts w:ascii="宋体" w:hAnsi="宋体" w:cs="宋体"/>
                <w:w w:val="99"/>
                <w:sz w:val="21"/>
                <w:szCs w:val="21"/>
              </w:rPr>
            </w:pPr>
            <w:r>
              <w:rPr>
                <w:rFonts w:hint="eastAsia" w:ascii="宋体" w:hAnsi="宋体" w:cs="宋体"/>
                <w:bCs/>
                <w:sz w:val="21"/>
                <w:szCs w:val="21"/>
              </w:rPr>
              <w:t>3.7.3（2）</w:t>
            </w:r>
          </w:p>
        </w:tc>
        <w:tc>
          <w:tcPr>
            <w:tcW w:w="2064" w:type="dxa"/>
            <w:tcBorders>
              <w:top w:val="single" w:color="auto" w:sz="4" w:space="0"/>
              <w:left w:val="single" w:color="auto" w:sz="4" w:space="0"/>
              <w:bottom w:val="single" w:color="auto" w:sz="4" w:space="0"/>
              <w:right w:val="single" w:color="auto" w:sz="4" w:space="0"/>
            </w:tcBorders>
            <w:noWrap/>
            <w:vAlign w:val="center"/>
          </w:tcPr>
          <w:p w14:paraId="613A3A66">
            <w:pPr>
              <w:spacing w:line="240" w:lineRule="auto"/>
              <w:jc w:val="center"/>
              <w:outlineLvl w:val="9"/>
              <w:rPr>
                <w:rFonts w:ascii="宋体" w:hAnsi="宋体" w:cs="宋体"/>
                <w:sz w:val="21"/>
                <w:szCs w:val="21"/>
              </w:rPr>
            </w:pPr>
            <w:r>
              <w:rPr>
                <w:rFonts w:hint="eastAsia" w:ascii="宋体" w:hAnsi="宋体" w:cs="宋体"/>
                <w:sz w:val="21"/>
                <w:szCs w:val="21"/>
              </w:rPr>
              <w:t>响应文件份数及其他要求</w:t>
            </w:r>
          </w:p>
        </w:tc>
        <w:tc>
          <w:tcPr>
            <w:tcW w:w="6550" w:type="dxa"/>
            <w:tcBorders>
              <w:top w:val="single" w:color="auto" w:sz="4" w:space="0"/>
              <w:left w:val="single" w:color="auto" w:sz="4" w:space="0"/>
              <w:bottom w:val="single" w:color="auto" w:sz="4" w:space="0"/>
              <w:right w:val="single" w:color="auto" w:sz="4" w:space="0"/>
            </w:tcBorders>
            <w:noWrap/>
            <w:vAlign w:val="center"/>
          </w:tcPr>
          <w:p w14:paraId="44A8B516">
            <w:pPr>
              <w:spacing w:line="240" w:lineRule="auto"/>
              <w:jc w:val="left"/>
              <w:outlineLvl w:val="9"/>
              <w:rPr>
                <w:rFonts w:hint="eastAsia" w:ascii="宋体" w:hAnsi="宋体" w:cs="宋体"/>
                <w:sz w:val="21"/>
                <w:szCs w:val="21"/>
                <w:lang w:val="zh-CN"/>
              </w:rPr>
            </w:pPr>
            <w:r>
              <w:rPr>
                <w:rFonts w:hint="eastAsia" w:ascii="宋体" w:hAnsi="宋体" w:cs="宋体"/>
                <w:sz w:val="21"/>
                <w:szCs w:val="21"/>
                <w:lang w:val="zh-CN"/>
              </w:rPr>
              <w:t>1、电子版投标文件：</w:t>
            </w:r>
          </w:p>
          <w:p w14:paraId="454AD570">
            <w:pPr>
              <w:spacing w:line="240" w:lineRule="auto"/>
              <w:jc w:val="left"/>
              <w:outlineLvl w:val="9"/>
              <w:rPr>
                <w:rFonts w:hint="eastAsia" w:ascii="宋体" w:hAnsi="宋体" w:cs="宋体"/>
                <w:sz w:val="21"/>
                <w:szCs w:val="21"/>
                <w:lang w:val="zh-CN"/>
              </w:rPr>
            </w:pPr>
            <w:r>
              <w:rPr>
                <w:rFonts w:hint="eastAsia" w:ascii="宋体" w:hAnsi="宋体" w:cs="宋体"/>
                <w:sz w:val="21"/>
                <w:szCs w:val="21"/>
                <w:lang w:val="zh-CN"/>
              </w:rPr>
              <w:t>电子版：投标单位在投标截止时间前通过“政采云”平台（http：//www.zcygov.cn）递交电子投标文件1份，逾期上传的电子投标文件，电子招标投标交易平台将予以拒收。投标文件因投标人自身原因未能成功解密的，视为逾期未提交投标文件。</w:t>
            </w:r>
          </w:p>
          <w:p w14:paraId="7EEDDCB0">
            <w:pPr>
              <w:numPr>
                <w:ilvl w:val="0"/>
                <w:numId w:val="3"/>
              </w:numPr>
              <w:spacing w:line="240" w:lineRule="auto"/>
              <w:jc w:val="left"/>
              <w:outlineLvl w:val="9"/>
              <w:rPr>
                <w:rFonts w:hint="eastAsia" w:ascii="宋体" w:hAnsi="宋体" w:eastAsia="宋体" w:cs="宋体"/>
                <w:sz w:val="21"/>
                <w:szCs w:val="21"/>
                <w:lang w:val="zh-CN"/>
              </w:rPr>
            </w:pPr>
            <w:r>
              <w:rPr>
                <w:rFonts w:hint="eastAsia" w:ascii="宋体" w:hAnsi="宋体" w:cs="宋体"/>
                <w:sz w:val="21"/>
                <w:szCs w:val="21"/>
                <w:lang w:val="zh-CN"/>
              </w:rPr>
              <w:t>投标单位在中标后，应按</w:t>
            </w:r>
            <w:r>
              <w:rPr>
                <w:rFonts w:hint="eastAsia" w:ascii="宋体" w:hAnsi="宋体" w:cs="宋体"/>
                <w:sz w:val="21"/>
                <w:szCs w:val="21"/>
                <w:lang w:val="en-US" w:eastAsia="zh-CN"/>
              </w:rPr>
              <w:t>采购</w:t>
            </w:r>
            <w:r>
              <w:rPr>
                <w:rFonts w:hint="eastAsia" w:ascii="宋体" w:hAnsi="宋体" w:cs="宋体"/>
                <w:sz w:val="21"/>
                <w:szCs w:val="21"/>
                <w:lang w:val="zh-CN"/>
              </w:rPr>
              <w:t>人要求的形式（纸质版、电子版）和数量提供投标文件（纸质版投标文件及普通电子版投标文件应与“政采云”平台（http：//www.zcygov.cn）上传电子投标文件内容一致）。普通电子版投标文件应为投标文件全部内容</w:t>
            </w:r>
            <w:r>
              <w:rPr>
                <w:rFonts w:hint="eastAsia" w:ascii="宋体" w:hAnsi="宋体" w:cs="宋体"/>
                <w:sz w:val="21"/>
                <w:szCs w:val="21"/>
              </w:rPr>
              <w:t>（PDF及word文件两种格</w:t>
            </w:r>
            <w:r>
              <w:rPr>
                <w:rFonts w:hint="eastAsia" w:ascii="宋体" w:hAnsi="宋体" w:eastAsia="宋体" w:cs="宋体"/>
                <w:sz w:val="21"/>
                <w:szCs w:val="21"/>
                <w:lang w:val="zh-CN"/>
              </w:rPr>
              <w:t>式存储，PDF格式包含所有</w:t>
            </w:r>
            <w:r>
              <w:rPr>
                <w:rFonts w:hint="eastAsia" w:ascii="宋体" w:hAnsi="宋体" w:eastAsia="宋体" w:cs="宋体"/>
                <w:sz w:val="21"/>
                <w:szCs w:val="21"/>
                <w:lang w:val="en-US" w:eastAsia="zh-CN"/>
              </w:rPr>
              <w:t>投标</w:t>
            </w:r>
            <w:r>
              <w:rPr>
                <w:rFonts w:hint="eastAsia" w:ascii="宋体" w:hAnsi="宋体" w:eastAsia="宋体" w:cs="宋体"/>
                <w:sz w:val="21"/>
                <w:szCs w:val="21"/>
                <w:lang w:val="zh-CN"/>
              </w:rPr>
              <w:t>文件签字及盖章内容）。</w:t>
            </w:r>
          </w:p>
          <w:p w14:paraId="6EA5BC56">
            <w:pPr>
              <w:numPr>
                <w:ilvl w:val="0"/>
                <w:numId w:val="3"/>
              </w:numPr>
              <w:spacing w:line="240" w:lineRule="auto"/>
              <w:jc w:val="left"/>
              <w:outlineLvl w:val="9"/>
              <w:rPr>
                <w:rFonts w:hint="eastAsia" w:ascii="宋体" w:hAnsi="宋体" w:cs="宋体"/>
                <w:sz w:val="21"/>
                <w:szCs w:val="21"/>
                <w:lang w:val="zh-CN"/>
              </w:rPr>
            </w:pPr>
            <w:r>
              <w:rPr>
                <w:rFonts w:hint="eastAsia" w:ascii="宋体" w:hAnsi="宋体" w:eastAsia="宋体" w:cs="宋体"/>
                <w:sz w:val="21"/>
                <w:szCs w:val="21"/>
                <w:lang w:val="zh-CN"/>
              </w:rPr>
              <w:t>投标文件：正本：一份、副本：贰份、电子文档（U盘）：两份</w:t>
            </w:r>
          </w:p>
        </w:tc>
      </w:tr>
      <w:tr w14:paraId="030C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2BAF72CE">
            <w:pPr>
              <w:spacing w:line="240" w:lineRule="auto"/>
              <w:jc w:val="center"/>
              <w:outlineLvl w:val="9"/>
              <w:rPr>
                <w:rFonts w:ascii="宋体" w:hAnsi="宋体" w:cs="宋体"/>
                <w:bCs/>
                <w:sz w:val="21"/>
                <w:szCs w:val="21"/>
              </w:rPr>
            </w:pPr>
            <w:r>
              <w:rPr>
                <w:rFonts w:hint="eastAsia" w:ascii="宋体" w:hAnsi="宋体" w:cs="宋体"/>
                <w:bCs/>
                <w:sz w:val="21"/>
                <w:szCs w:val="21"/>
              </w:rPr>
              <w:t>3.7.3（3）</w:t>
            </w:r>
          </w:p>
        </w:tc>
        <w:tc>
          <w:tcPr>
            <w:tcW w:w="2064" w:type="dxa"/>
            <w:tcBorders>
              <w:top w:val="single" w:color="auto" w:sz="4" w:space="0"/>
              <w:left w:val="single" w:color="auto" w:sz="4" w:space="0"/>
              <w:bottom w:val="single" w:color="auto" w:sz="4" w:space="0"/>
              <w:right w:val="single" w:color="auto" w:sz="4" w:space="0"/>
            </w:tcBorders>
            <w:noWrap/>
            <w:vAlign w:val="center"/>
          </w:tcPr>
          <w:p w14:paraId="70186CBA">
            <w:pPr>
              <w:spacing w:line="240" w:lineRule="auto"/>
              <w:jc w:val="center"/>
              <w:outlineLvl w:val="9"/>
              <w:rPr>
                <w:rFonts w:ascii="宋体" w:hAnsi="宋体" w:cs="宋体"/>
                <w:sz w:val="21"/>
                <w:szCs w:val="21"/>
              </w:rPr>
            </w:pPr>
            <w:r>
              <w:rPr>
                <w:rFonts w:hint="eastAsia" w:ascii="宋体" w:hAnsi="宋体" w:cs="宋体"/>
                <w:sz w:val="21"/>
                <w:szCs w:val="21"/>
              </w:rPr>
              <w:t>响应文件是否需分册装订</w:t>
            </w:r>
          </w:p>
        </w:tc>
        <w:tc>
          <w:tcPr>
            <w:tcW w:w="6550" w:type="dxa"/>
            <w:tcBorders>
              <w:top w:val="single" w:color="auto" w:sz="4" w:space="0"/>
              <w:left w:val="single" w:color="auto" w:sz="4" w:space="0"/>
              <w:bottom w:val="single" w:color="auto" w:sz="4" w:space="0"/>
              <w:right w:val="single" w:color="auto" w:sz="4" w:space="0"/>
            </w:tcBorders>
            <w:noWrap/>
            <w:vAlign w:val="center"/>
          </w:tcPr>
          <w:p w14:paraId="06F7FAB1">
            <w:pPr>
              <w:spacing w:line="240" w:lineRule="auto"/>
              <w:jc w:val="left"/>
              <w:outlineLvl w:val="9"/>
              <w:rPr>
                <w:rFonts w:ascii="宋体" w:hAnsi="宋体" w:cs="宋体"/>
                <w:sz w:val="21"/>
                <w:szCs w:val="21"/>
              </w:rPr>
            </w:pPr>
            <w:r>
              <w:rPr>
                <w:rFonts w:hint="eastAsia" w:ascii="宋体" w:hAnsi="宋体" w:cs="宋体"/>
                <w:sz w:val="21"/>
                <w:szCs w:val="21"/>
              </w:rPr>
              <w:t>响应文件的正本与副本应分别装订成册。</w:t>
            </w:r>
          </w:p>
          <w:p w14:paraId="1C6248BB">
            <w:pPr>
              <w:spacing w:line="240" w:lineRule="auto"/>
              <w:jc w:val="left"/>
              <w:outlineLvl w:val="9"/>
              <w:rPr>
                <w:rFonts w:ascii="宋体" w:hAnsi="宋体" w:cs="宋体"/>
                <w:sz w:val="21"/>
                <w:szCs w:val="21"/>
              </w:rPr>
            </w:pPr>
            <w:r>
              <w:rPr>
                <w:rFonts w:hint="eastAsia" w:ascii="宋体" w:hAnsi="宋体" w:cs="宋体"/>
                <w:sz w:val="21"/>
                <w:szCs w:val="21"/>
              </w:rPr>
              <w:t>响应文件的装订要求：左侧纵向装订，胶装成不可拆分的书册形式。</w:t>
            </w:r>
          </w:p>
        </w:tc>
      </w:tr>
      <w:tr w14:paraId="2695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2FCF2471">
            <w:pPr>
              <w:spacing w:line="240" w:lineRule="auto"/>
              <w:jc w:val="center"/>
              <w:outlineLvl w:val="9"/>
              <w:rPr>
                <w:rFonts w:ascii="宋体" w:hAnsi="宋体" w:cs="宋体"/>
                <w:bCs/>
                <w:sz w:val="21"/>
                <w:szCs w:val="21"/>
              </w:rPr>
            </w:pPr>
            <w:r>
              <w:rPr>
                <w:rFonts w:hint="eastAsia" w:ascii="宋体" w:hAnsi="宋体" w:cs="宋体"/>
                <w:bCs/>
                <w:sz w:val="21"/>
                <w:szCs w:val="21"/>
              </w:rPr>
              <w:t>4.1.2</w:t>
            </w:r>
          </w:p>
        </w:tc>
        <w:tc>
          <w:tcPr>
            <w:tcW w:w="2064" w:type="dxa"/>
            <w:tcBorders>
              <w:top w:val="single" w:color="auto" w:sz="4" w:space="0"/>
              <w:left w:val="single" w:color="auto" w:sz="4" w:space="0"/>
              <w:bottom w:val="single" w:color="auto" w:sz="4" w:space="0"/>
              <w:right w:val="single" w:color="auto" w:sz="4" w:space="0"/>
            </w:tcBorders>
            <w:noWrap/>
            <w:vAlign w:val="center"/>
          </w:tcPr>
          <w:p w14:paraId="100B54CA">
            <w:pPr>
              <w:spacing w:line="240" w:lineRule="auto"/>
              <w:jc w:val="center"/>
              <w:outlineLvl w:val="9"/>
              <w:rPr>
                <w:rFonts w:ascii="宋体" w:hAnsi="宋体" w:cs="宋体"/>
                <w:sz w:val="21"/>
                <w:szCs w:val="21"/>
              </w:rPr>
            </w:pPr>
            <w:r>
              <w:rPr>
                <w:rFonts w:hint="eastAsia" w:ascii="宋体" w:hAnsi="宋体" w:cs="宋体"/>
                <w:sz w:val="21"/>
                <w:szCs w:val="21"/>
              </w:rPr>
              <w:t>封套上应载明的信息</w:t>
            </w:r>
          </w:p>
        </w:tc>
        <w:tc>
          <w:tcPr>
            <w:tcW w:w="6550" w:type="dxa"/>
            <w:tcBorders>
              <w:top w:val="single" w:color="auto" w:sz="4" w:space="0"/>
              <w:left w:val="single" w:color="auto" w:sz="4" w:space="0"/>
              <w:bottom w:val="single" w:color="auto" w:sz="4" w:space="0"/>
              <w:right w:val="single" w:color="auto" w:sz="4" w:space="0"/>
            </w:tcBorders>
            <w:noWrap/>
            <w:vAlign w:val="center"/>
          </w:tcPr>
          <w:p w14:paraId="738A0002">
            <w:pPr>
              <w:spacing w:line="240" w:lineRule="auto"/>
              <w:jc w:val="left"/>
              <w:outlineLvl w:val="9"/>
              <w:rPr>
                <w:rFonts w:hint="eastAsia" w:ascii="宋体" w:hAnsi="宋体" w:cs="宋体"/>
                <w:sz w:val="21"/>
                <w:szCs w:val="21"/>
              </w:rPr>
            </w:pPr>
            <w:r>
              <w:rPr>
                <w:rFonts w:hint="eastAsia" w:ascii="宋体" w:hAnsi="宋体" w:cs="宋体"/>
                <w:sz w:val="21"/>
                <w:szCs w:val="21"/>
              </w:rPr>
              <w:t>供应商名称：</w:t>
            </w:r>
          </w:p>
          <w:p w14:paraId="62F89A38">
            <w:pPr>
              <w:spacing w:line="240" w:lineRule="auto"/>
              <w:jc w:val="left"/>
              <w:outlineLvl w:val="9"/>
              <w:rPr>
                <w:rFonts w:hint="eastAsia" w:ascii="宋体" w:hAnsi="宋体" w:cs="宋体"/>
                <w:sz w:val="21"/>
                <w:szCs w:val="21"/>
              </w:rPr>
            </w:pPr>
            <w:r>
              <w:rPr>
                <w:rFonts w:hint="eastAsia" w:ascii="宋体" w:hAnsi="宋体" w:cs="宋体"/>
                <w:sz w:val="21"/>
                <w:szCs w:val="21"/>
              </w:rPr>
              <w:t>供应商地址：</w:t>
            </w:r>
          </w:p>
          <w:p w14:paraId="603CF19E">
            <w:pPr>
              <w:spacing w:line="240" w:lineRule="auto"/>
              <w:jc w:val="left"/>
              <w:outlineLvl w:val="9"/>
              <w:rPr>
                <w:rFonts w:ascii="宋体" w:hAnsi="宋体" w:cs="宋体"/>
                <w:sz w:val="21"/>
                <w:szCs w:val="21"/>
              </w:rPr>
            </w:pPr>
            <w:r>
              <w:rPr>
                <w:rFonts w:hint="eastAsia" w:ascii="宋体" w:hAnsi="宋体" w:cs="宋体"/>
                <w:sz w:val="21"/>
                <w:szCs w:val="21"/>
                <w:u w:val="single"/>
              </w:rPr>
              <w:t>（项目名称）</w:t>
            </w:r>
          </w:p>
          <w:p w14:paraId="0EFB01A7">
            <w:pPr>
              <w:spacing w:line="240" w:lineRule="auto"/>
              <w:jc w:val="left"/>
              <w:outlineLvl w:val="9"/>
              <w:rPr>
                <w:rFonts w:hint="eastAsia" w:ascii="宋体" w:hAnsi="宋体" w:cs="宋体"/>
                <w:sz w:val="21"/>
                <w:szCs w:val="21"/>
              </w:rPr>
            </w:pPr>
            <w:r>
              <w:rPr>
                <w:rFonts w:hint="eastAsia" w:ascii="宋体" w:hAnsi="宋体" w:cs="宋体"/>
                <w:sz w:val="21"/>
                <w:szCs w:val="21"/>
              </w:rPr>
              <w:t>响应文件</w:t>
            </w:r>
          </w:p>
          <w:p w14:paraId="09C97402">
            <w:pPr>
              <w:spacing w:line="240" w:lineRule="auto"/>
              <w:jc w:val="left"/>
              <w:outlineLvl w:val="9"/>
              <w:rPr>
                <w:rFonts w:ascii="宋体" w:hAnsi="宋体" w:cs="宋体"/>
                <w:sz w:val="21"/>
                <w:szCs w:val="21"/>
              </w:rPr>
            </w:pPr>
            <w:r>
              <w:rPr>
                <w:rFonts w:hint="eastAsia" w:ascii="宋体" w:hAnsi="宋体" w:cs="宋体"/>
                <w:sz w:val="21"/>
                <w:szCs w:val="21"/>
                <w:lang w:eastAsia="zh-CN"/>
              </w:rPr>
              <w:t>项目编号</w:t>
            </w:r>
            <w:r>
              <w:rPr>
                <w:rFonts w:hint="eastAsia" w:ascii="宋体" w:hAnsi="宋体" w:cs="宋体"/>
                <w:sz w:val="21"/>
                <w:szCs w:val="21"/>
              </w:rPr>
              <w:t>：</w:t>
            </w:r>
          </w:p>
          <w:p w14:paraId="6EA07557">
            <w:pPr>
              <w:spacing w:line="240" w:lineRule="auto"/>
              <w:jc w:val="left"/>
              <w:outlineLvl w:val="9"/>
              <w:rPr>
                <w:rFonts w:ascii="宋体" w:hAnsi="宋体" w:cs="宋体"/>
                <w:sz w:val="21"/>
                <w:szCs w:val="21"/>
              </w:rPr>
            </w:pPr>
            <w:r>
              <w:rPr>
                <w:rFonts w:hint="eastAsia" w:ascii="宋体" w:hAnsi="宋体" w:cs="宋体"/>
                <w:sz w:val="21"/>
                <w:szCs w:val="21"/>
              </w:rPr>
              <w:t>在</w:t>
            </w:r>
            <w:r>
              <w:rPr>
                <w:rFonts w:hint="eastAsia" w:ascii="宋体" w:hAnsi="宋体" w:cs="宋体"/>
                <w:sz w:val="21"/>
                <w:szCs w:val="21"/>
              </w:rPr>
              <w:tab/>
            </w:r>
            <w:r>
              <w:rPr>
                <w:rFonts w:hint="eastAsia" w:ascii="宋体" w:hAnsi="宋体" w:cs="宋体"/>
                <w:sz w:val="21"/>
                <w:szCs w:val="21"/>
              </w:rPr>
              <w:t>年</w:t>
            </w:r>
            <w:r>
              <w:rPr>
                <w:rFonts w:hint="eastAsia" w:ascii="宋体" w:hAnsi="宋体" w:cs="宋体"/>
                <w:sz w:val="21"/>
                <w:szCs w:val="21"/>
              </w:rPr>
              <w:tab/>
            </w:r>
            <w:r>
              <w:rPr>
                <w:rFonts w:hint="eastAsia" w:ascii="宋体" w:hAnsi="宋体" w:cs="宋体"/>
                <w:sz w:val="21"/>
                <w:szCs w:val="21"/>
              </w:rPr>
              <w:t>月</w:t>
            </w:r>
            <w:r>
              <w:rPr>
                <w:rFonts w:hint="eastAsia" w:ascii="宋体" w:hAnsi="宋体" w:cs="宋体"/>
                <w:sz w:val="21"/>
                <w:szCs w:val="21"/>
              </w:rPr>
              <w:tab/>
            </w:r>
            <w:r>
              <w:rPr>
                <w:rFonts w:hint="eastAsia" w:ascii="宋体" w:hAnsi="宋体" w:cs="宋体"/>
                <w:sz w:val="21"/>
                <w:szCs w:val="21"/>
              </w:rPr>
              <w:t>日</w:t>
            </w:r>
            <w:r>
              <w:rPr>
                <w:rFonts w:hint="eastAsia" w:ascii="宋体" w:hAnsi="宋体" w:cs="宋体"/>
                <w:sz w:val="21"/>
                <w:szCs w:val="21"/>
              </w:rPr>
              <w:tab/>
            </w:r>
            <w:r>
              <w:rPr>
                <w:rFonts w:hint="eastAsia" w:ascii="宋体" w:hAnsi="宋体" w:cs="宋体"/>
                <w:sz w:val="21"/>
                <w:szCs w:val="21"/>
              </w:rPr>
              <w:t>时  分前不得开启</w:t>
            </w:r>
          </w:p>
        </w:tc>
      </w:tr>
      <w:tr w14:paraId="5350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CE7F11D">
            <w:pPr>
              <w:spacing w:line="240" w:lineRule="auto"/>
              <w:jc w:val="center"/>
              <w:outlineLvl w:val="9"/>
              <w:rPr>
                <w:rFonts w:ascii="宋体" w:hAnsi="宋体" w:cs="宋体"/>
                <w:bCs/>
                <w:sz w:val="21"/>
                <w:szCs w:val="21"/>
              </w:rPr>
            </w:pPr>
            <w:r>
              <w:rPr>
                <w:rFonts w:hint="eastAsia" w:ascii="宋体" w:hAnsi="宋体" w:cs="宋体"/>
                <w:bCs/>
                <w:sz w:val="21"/>
                <w:szCs w:val="21"/>
              </w:rPr>
              <w:t>4.2.1</w:t>
            </w:r>
          </w:p>
        </w:tc>
        <w:tc>
          <w:tcPr>
            <w:tcW w:w="2064" w:type="dxa"/>
            <w:tcBorders>
              <w:top w:val="single" w:color="auto" w:sz="4" w:space="0"/>
              <w:left w:val="single" w:color="auto" w:sz="4" w:space="0"/>
              <w:bottom w:val="single" w:color="auto" w:sz="4" w:space="0"/>
              <w:right w:val="single" w:color="auto" w:sz="4" w:space="0"/>
            </w:tcBorders>
            <w:noWrap/>
            <w:vAlign w:val="center"/>
          </w:tcPr>
          <w:p w14:paraId="79FA8D4D">
            <w:pPr>
              <w:spacing w:line="240" w:lineRule="auto"/>
              <w:jc w:val="center"/>
              <w:outlineLvl w:val="9"/>
              <w:rPr>
                <w:rFonts w:ascii="宋体" w:hAnsi="宋体" w:cs="宋体"/>
                <w:color w:val="auto"/>
                <w:sz w:val="21"/>
                <w:szCs w:val="21"/>
              </w:rPr>
            </w:pPr>
            <w:r>
              <w:rPr>
                <w:rFonts w:hint="eastAsia" w:ascii="宋体" w:hAnsi="宋体" w:cs="宋体"/>
                <w:color w:val="auto"/>
                <w:sz w:val="21"/>
                <w:szCs w:val="21"/>
              </w:rPr>
              <w:t>磋商截止时间</w:t>
            </w:r>
          </w:p>
        </w:tc>
        <w:tc>
          <w:tcPr>
            <w:tcW w:w="6550" w:type="dxa"/>
            <w:tcBorders>
              <w:top w:val="single" w:color="auto" w:sz="4" w:space="0"/>
              <w:left w:val="single" w:color="auto" w:sz="4" w:space="0"/>
              <w:bottom w:val="single" w:color="auto" w:sz="4" w:space="0"/>
              <w:right w:val="single" w:color="auto" w:sz="4" w:space="0"/>
            </w:tcBorders>
            <w:noWrap/>
            <w:vAlign w:val="center"/>
          </w:tcPr>
          <w:p w14:paraId="762E358D">
            <w:pPr>
              <w:spacing w:line="240" w:lineRule="auto"/>
              <w:outlineLvl w:val="9"/>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20</w:t>
            </w:r>
            <w:r>
              <w:rPr>
                <w:rFonts w:hint="eastAsia" w:ascii="宋体" w:hAnsi="宋体" w:cs="宋体"/>
                <w:color w:val="auto"/>
                <w:sz w:val="21"/>
                <w:szCs w:val="21"/>
                <w:highlight w:val="none"/>
                <w:lang w:val="en-US" w:eastAsia="zh-CN"/>
              </w:rPr>
              <w:t>24</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lang w:eastAsia="zh-CN"/>
              </w:rPr>
              <w:t>日</w:t>
            </w:r>
            <w:r>
              <w:rPr>
                <w:rFonts w:hint="eastAsia" w:ascii="宋体" w:hAnsi="宋体" w:cs="宋体"/>
                <w:color w:val="auto"/>
                <w:sz w:val="21"/>
                <w:szCs w:val="21"/>
                <w:highlight w:val="none"/>
                <w:lang w:val="en-US" w:eastAsia="zh-CN"/>
              </w:rPr>
              <w:t>09:00时（北京时间）</w:t>
            </w:r>
          </w:p>
        </w:tc>
      </w:tr>
      <w:tr w14:paraId="4364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27A790DF">
            <w:pPr>
              <w:spacing w:line="240" w:lineRule="auto"/>
              <w:jc w:val="center"/>
              <w:outlineLvl w:val="9"/>
              <w:rPr>
                <w:rFonts w:ascii="宋体" w:hAnsi="宋体" w:cs="宋体"/>
                <w:bCs/>
                <w:sz w:val="21"/>
                <w:szCs w:val="21"/>
              </w:rPr>
            </w:pPr>
            <w:r>
              <w:rPr>
                <w:rFonts w:hint="eastAsia" w:ascii="宋体" w:hAnsi="宋体" w:cs="宋体"/>
                <w:bCs/>
                <w:sz w:val="21"/>
                <w:szCs w:val="21"/>
              </w:rPr>
              <w:t>4.2.2</w:t>
            </w:r>
          </w:p>
        </w:tc>
        <w:tc>
          <w:tcPr>
            <w:tcW w:w="2064" w:type="dxa"/>
            <w:tcBorders>
              <w:top w:val="single" w:color="auto" w:sz="4" w:space="0"/>
              <w:left w:val="single" w:color="auto" w:sz="4" w:space="0"/>
              <w:bottom w:val="single" w:color="auto" w:sz="4" w:space="0"/>
              <w:right w:val="single" w:color="auto" w:sz="4" w:space="0"/>
            </w:tcBorders>
            <w:noWrap/>
            <w:vAlign w:val="center"/>
          </w:tcPr>
          <w:p w14:paraId="71D2EE4F">
            <w:pPr>
              <w:spacing w:line="240" w:lineRule="auto"/>
              <w:jc w:val="center"/>
              <w:outlineLvl w:val="9"/>
              <w:rPr>
                <w:rFonts w:ascii="宋体" w:hAnsi="宋体" w:cs="宋体"/>
                <w:color w:val="auto"/>
                <w:sz w:val="21"/>
                <w:szCs w:val="21"/>
                <w:highlight w:val="none"/>
              </w:rPr>
            </w:pPr>
            <w:r>
              <w:rPr>
                <w:rFonts w:hint="eastAsia" w:ascii="宋体" w:hAnsi="宋体" w:cs="宋体"/>
                <w:color w:val="auto"/>
                <w:sz w:val="21"/>
                <w:szCs w:val="21"/>
                <w:highlight w:val="none"/>
              </w:rPr>
              <w:t>递交响应文件地点</w:t>
            </w:r>
          </w:p>
        </w:tc>
        <w:tc>
          <w:tcPr>
            <w:tcW w:w="6550" w:type="dxa"/>
            <w:tcBorders>
              <w:top w:val="single" w:color="auto" w:sz="4" w:space="0"/>
              <w:left w:val="single" w:color="auto" w:sz="4" w:space="0"/>
              <w:bottom w:val="single" w:color="auto" w:sz="4" w:space="0"/>
              <w:right w:val="single" w:color="auto" w:sz="4" w:space="0"/>
            </w:tcBorders>
            <w:noWrap/>
            <w:vAlign w:val="center"/>
          </w:tcPr>
          <w:p w14:paraId="35B1CC45">
            <w:pPr>
              <w:spacing w:line="240" w:lineRule="auto"/>
              <w:outlineLvl w:val="9"/>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政府采购云平台（网址：http:// www.zcygov.cn）</w:t>
            </w:r>
          </w:p>
        </w:tc>
      </w:tr>
      <w:tr w14:paraId="5773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AF1F15E">
            <w:pPr>
              <w:spacing w:line="240" w:lineRule="auto"/>
              <w:jc w:val="center"/>
              <w:outlineLvl w:val="9"/>
              <w:rPr>
                <w:rFonts w:ascii="宋体" w:hAnsi="宋体" w:cs="宋体"/>
                <w:bCs/>
                <w:sz w:val="21"/>
                <w:szCs w:val="21"/>
              </w:rPr>
            </w:pPr>
            <w:r>
              <w:rPr>
                <w:rFonts w:hint="eastAsia" w:ascii="宋体" w:hAnsi="宋体" w:cs="宋体"/>
                <w:bCs/>
                <w:sz w:val="21"/>
                <w:szCs w:val="21"/>
              </w:rPr>
              <w:t>4.2.3</w:t>
            </w:r>
          </w:p>
        </w:tc>
        <w:tc>
          <w:tcPr>
            <w:tcW w:w="2064" w:type="dxa"/>
            <w:tcBorders>
              <w:top w:val="single" w:color="auto" w:sz="4" w:space="0"/>
              <w:left w:val="single" w:color="auto" w:sz="4" w:space="0"/>
              <w:bottom w:val="single" w:color="auto" w:sz="4" w:space="0"/>
              <w:right w:val="single" w:color="auto" w:sz="4" w:space="0"/>
            </w:tcBorders>
            <w:noWrap/>
            <w:vAlign w:val="center"/>
          </w:tcPr>
          <w:p w14:paraId="59CD3684">
            <w:pPr>
              <w:spacing w:line="240" w:lineRule="auto"/>
              <w:jc w:val="center"/>
              <w:outlineLvl w:val="9"/>
              <w:rPr>
                <w:rFonts w:ascii="宋体" w:hAnsi="宋体" w:cs="宋体"/>
                <w:sz w:val="21"/>
                <w:szCs w:val="21"/>
              </w:rPr>
            </w:pPr>
            <w:r>
              <w:rPr>
                <w:rFonts w:hint="eastAsia" w:ascii="宋体" w:hAnsi="宋体" w:cs="宋体"/>
                <w:sz w:val="21"/>
                <w:szCs w:val="21"/>
              </w:rPr>
              <w:t>响应文件是否退还</w:t>
            </w:r>
          </w:p>
        </w:tc>
        <w:tc>
          <w:tcPr>
            <w:tcW w:w="6550" w:type="dxa"/>
            <w:tcBorders>
              <w:top w:val="single" w:color="auto" w:sz="4" w:space="0"/>
              <w:left w:val="single" w:color="auto" w:sz="4" w:space="0"/>
              <w:bottom w:val="single" w:color="auto" w:sz="4" w:space="0"/>
              <w:right w:val="single" w:color="auto" w:sz="4" w:space="0"/>
            </w:tcBorders>
            <w:noWrap/>
            <w:vAlign w:val="center"/>
          </w:tcPr>
          <w:p w14:paraId="697BAE2A">
            <w:pPr>
              <w:spacing w:line="240" w:lineRule="auto"/>
              <w:jc w:val="left"/>
              <w:outlineLvl w:val="9"/>
              <w:rPr>
                <w:rFonts w:ascii="宋体" w:hAnsi="宋体" w:cs="宋体"/>
                <w:sz w:val="21"/>
                <w:szCs w:val="21"/>
              </w:rPr>
            </w:pPr>
            <w:r>
              <w:rPr>
                <w:rFonts w:hint="eastAsia" w:ascii="宋体" w:hAnsi="宋体"/>
                <w:b/>
                <w:sz w:val="24"/>
                <w:szCs w:val="24"/>
              </w:rPr>
              <w:sym w:font="Wingdings" w:char="F0FE"/>
            </w:r>
            <w:r>
              <w:rPr>
                <w:rFonts w:hint="eastAsia" w:ascii="宋体" w:hAnsi="宋体"/>
                <w:b/>
                <w:sz w:val="24"/>
                <w:szCs w:val="24"/>
              </w:rPr>
              <w:t xml:space="preserve">  </w:t>
            </w:r>
            <w:r>
              <w:rPr>
                <w:rFonts w:hint="eastAsia" w:ascii="宋体" w:hAnsi="宋体" w:cs="宋体"/>
                <w:sz w:val="21"/>
                <w:szCs w:val="21"/>
              </w:rPr>
              <w:t>否</w:t>
            </w:r>
          </w:p>
        </w:tc>
      </w:tr>
      <w:tr w14:paraId="19B9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6453E24">
            <w:pPr>
              <w:spacing w:line="240" w:lineRule="auto"/>
              <w:jc w:val="center"/>
              <w:outlineLvl w:val="9"/>
              <w:rPr>
                <w:rFonts w:ascii="宋体" w:hAnsi="宋体" w:cs="宋体"/>
                <w:bCs/>
                <w:sz w:val="21"/>
                <w:szCs w:val="21"/>
              </w:rPr>
            </w:pPr>
            <w:r>
              <w:rPr>
                <w:rFonts w:hint="eastAsia" w:ascii="宋体" w:hAnsi="宋体" w:cs="宋体"/>
                <w:bCs/>
                <w:sz w:val="21"/>
                <w:szCs w:val="21"/>
              </w:rPr>
              <w:t>5.1</w:t>
            </w:r>
          </w:p>
        </w:tc>
        <w:tc>
          <w:tcPr>
            <w:tcW w:w="2064" w:type="dxa"/>
            <w:tcBorders>
              <w:top w:val="single" w:color="auto" w:sz="4" w:space="0"/>
              <w:left w:val="single" w:color="auto" w:sz="4" w:space="0"/>
              <w:bottom w:val="single" w:color="auto" w:sz="4" w:space="0"/>
              <w:right w:val="single" w:color="auto" w:sz="4" w:space="0"/>
            </w:tcBorders>
            <w:noWrap/>
            <w:vAlign w:val="center"/>
          </w:tcPr>
          <w:p w14:paraId="14AB93EF">
            <w:pPr>
              <w:spacing w:line="240" w:lineRule="auto"/>
              <w:jc w:val="center"/>
              <w:outlineLvl w:val="9"/>
              <w:rPr>
                <w:rFonts w:ascii="宋体" w:hAnsi="宋体" w:cs="宋体"/>
                <w:sz w:val="21"/>
                <w:szCs w:val="21"/>
              </w:rPr>
            </w:pPr>
            <w:r>
              <w:rPr>
                <w:rFonts w:hint="eastAsia" w:ascii="宋体" w:hAnsi="宋体" w:cs="宋体"/>
                <w:sz w:val="21"/>
                <w:szCs w:val="21"/>
              </w:rPr>
              <w:t>磋商时间和地点</w:t>
            </w:r>
          </w:p>
        </w:tc>
        <w:tc>
          <w:tcPr>
            <w:tcW w:w="6550" w:type="dxa"/>
            <w:tcBorders>
              <w:top w:val="single" w:color="auto" w:sz="4" w:space="0"/>
              <w:left w:val="single" w:color="auto" w:sz="4" w:space="0"/>
              <w:bottom w:val="single" w:color="auto" w:sz="4" w:space="0"/>
              <w:right w:val="single" w:color="auto" w:sz="4" w:space="0"/>
            </w:tcBorders>
            <w:noWrap/>
            <w:vAlign w:val="center"/>
          </w:tcPr>
          <w:p w14:paraId="06B749B4">
            <w:pPr>
              <w:spacing w:line="240" w:lineRule="auto"/>
              <w:jc w:val="left"/>
              <w:outlineLvl w:val="9"/>
              <w:rPr>
                <w:rFonts w:ascii="宋体" w:hAnsi="宋体" w:cs="宋体"/>
                <w:sz w:val="21"/>
                <w:szCs w:val="21"/>
              </w:rPr>
            </w:pPr>
            <w:r>
              <w:rPr>
                <w:rFonts w:hint="eastAsia" w:ascii="宋体" w:hAnsi="宋体" w:cs="宋体"/>
                <w:sz w:val="21"/>
                <w:szCs w:val="21"/>
              </w:rPr>
              <w:t>磋商时间：同磋商截止时间</w:t>
            </w:r>
          </w:p>
          <w:p w14:paraId="573D5E43">
            <w:pPr>
              <w:spacing w:line="240" w:lineRule="auto"/>
              <w:jc w:val="left"/>
              <w:outlineLvl w:val="9"/>
              <w:rPr>
                <w:rFonts w:ascii="宋体" w:hAnsi="宋体" w:cs="宋体"/>
                <w:sz w:val="21"/>
                <w:szCs w:val="21"/>
              </w:rPr>
            </w:pPr>
            <w:r>
              <w:rPr>
                <w:rFonts w:hint="eastAsia" w:ascii="宋体" w:hAnsi="宋体" w:cs="宋体"/>
                <w:sz w:val="21"/>
                <w:szCs w:val="21"/>
              </w:rPr>
              <w:t>磋商地点：同递交响应文件地点</w:t>
            </w:r>
          </w:p>
        </w:tc>
      </w:tr>
      <w:tr w14:paraId="5885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76D43F31">
            <w:pPr>
              <w:spacing w:line="240" w:lineRule="auto"/>
              <w:jc w:val="center"/>
              <w:outlineLvl w:val="9"/>
              <w:rPr>
                <w:rFonts w:ascii="宋体" w:hAnsi="宋体" w:cs="宋体"/>
                <w:bCs/>
                <w:sz w:val="21"/>
                <w:szCs w:val="21"/>
              </w:rPr>
            </w:pPr>
            <w:r>
              <w:rPr>
                <w:rFonts w:hint="eastAsia" w:ascii="宋体" w:hAnsi="宋体" w:cs="宋体"/>
                <w:bCs/>
                <w:sz w:val="21"/>
                <w:szCs w:val="21"/>
              </w:rPr>
              <w:t>5.2（4）</w:t>
            </w:r>
          </w:p>
        </w:tc>
        <w:tc>
          <w:tcPr>
            <w:tcW w:w="2064" w:type="dxa"/>
            <w:tcBorders>
              <w:top w:val="single" w:color="auto" w:sz="4" w:space="0"/>
              <w:left w:val="single" w:color="auto" w:sz="4" w:space="0"/>
              <w:bottom w:val="single" w:color="auto" w:sz="4" w:space="0"/>
              <w:right w:val="single" w:color="auto" w:sz="4" w:space="0"/>
            </w:tcBorders>
            <w:noWrap/>
            <w:vAlign w:val="center"/>
          </w:tcPr>
          <w:p w14:paraId="535E5BE0">
            <w:pPr>
              <w:spacing w:line="240" w:lineRule="auto"/>
              <w:jc w:val="center"/>
              <w:outlineLvl w:val="9"/>
              <w:rPr>
                <w:rFonts w:ascii="宋体" w:hAnsi="宋体" w:cs="宋体"/>
                <w:sz w:val="21"/>
                <w:szCs w:val="21"/>
              </w:rPr>
            </w:pPr>
            <w:r>
              <w:rPr>
                <w:rFonts w:hint="eastAsia" w:ascii="宋体" w:hAnsi="宋体" w:cs="宋体"/>
                <w:sz w:val="21"/>
                <w:szCs w:val="21"/>
              </w:rPr>
              <w:t>磋商程序</w:t>
            </w:r>
          </w:p>
        </w:tc>
        <w:tc>
          <w:tcPr>
            <w:tcW w:w="6550" w:type="dxa"/>
            <w:tcBorders>
              <w:top w:val="single" w:color="auto" w:sz="4" w:space="0"/>
              <w:left w:val="single" w:color="auto" w:sz="4" w:space="0"/>
              <w:bottom w:val="single" w:color="auto" w:sz="4" w:space="0"/>
              <w:right w:val="single" w:color="auto" w:sz="4" w:space="0"/>
            </w:tcBorders>
            <w:noWrap/>
            <w:vAlign w:val="center"/>
          </w:tcPr>
          <w:p w14:paraId="2FAF3B48">
            <w:pPr>
              <w:spacing w:line="240" w:lineRule="auto"/>
              <w:outlineLvl w:val="9"/>
              <w:rPr>
                <w:rFonts w:ascii="宋体" w:hAnsi="宋体" w:cs="宋体"/>
                <w:bCs/>
                <w:kern w:val="0"/>
                <w:sz w:val="21"/>
                <w:szCs w:val="21"/>
              </w:rPr>
            </w:pPr>
            <w:r>
              <w:rPr>
                <w:rFonts w:hint="eastAsia" w:ascii="宋体" w:hAnsi="宋体" w:cs="宋体"/>
                <w:bCs/>
                <w:kern w:val="0"/>
                <w:sz w:val="21"/>
                <w:szCs w:val="21"/>
              </w:rPr>
              <w:t>密封情况检查：由供应商代表检查响应文件密封情况。</w:t>
            </w:r>
          </w:p>
          <w:p w14:paraId="67DB08C2">
            <w:pPr>
              <w:spacing w:line="240" w:lineRule="auto"/>
              <w:jc w:val="left"/>
              <w:outlineLvl w:val="9"/>
              <w:rPr>
                <w:rFonts w:ascii="宋体" w:hAnsi="宋体" w:cs="宋体"/>
                <w:sz w:val="21"/>
                <w:szCs w:val="21"/>
              </w:rPr>
            </w:pPr>
            <w:r>
              <w:rPr>
                <w:rFonts w:hint="eastAsia" w:ascii="宋体" w:hAnsi="宋体" w:cs="宋体"/>
                <w:bCs/>
                <w:kern w:val="0"/>
                <w:sz w:val="21"/>
                <w:szCs w:val="21"/>
              </w:rPr>
              <w:t>磋商顺序：按响应文件递交顺序。</w:t>
            </w:r>
          </w:p>
        </w:tc>
      </w:tr>
      <w:tr w14:paraId="716B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E562DA3">
            <w:pPr>
              <w:spacing w:line="240" w:lineRule="auto"/>
              <w:jc w:val="center"/>
              <w:outlineLvl w:val="9"/>
              <w:rPr>
                <w:rFonts w:ascii="宋体" w:hAnsi="宋体" w:cs="宋体"/>
                <w:bCs/>
                <w:sz w:val="21"/>
                <w:szCs w:val="21"/>
              </w:rPr>
            </w:pPr>
            <w:r>
              <w:rPr>
                <w:rFonts w:hint="eastAsia" w:ascii="宋体" w:hAnsi="宋体" w:cs="宋体"/>
                <w:bCs/>
                <w:sz w:val="21"/>
                <w:szCs w:val="21"/>
              </w:rPr>
              <w:t>6.1.1</w:t>
            </w:r>
          </w:p>
        </w:tc>
        <w:tc>
          <w:tcPr>
            <w:tcW w:w="2064" w:type="dxa"/>
            <w:tcBorders>
              <w:top w:val="single" w:color="auto" w:sz="4" w:space="0"/>
              <w:left w:val="single" w:color="auto" w:sz="4" w:space="0"/>
              <w:bottom w:val="single" w:color="auto" w:sz="4" w:space="0"/>
              <w:right w:val="single" w:color="auto" w:sz="4" w:space="0"/>
            </w:tcBorders>
            <w:noWrap/>
            <w:vAlign w:val="center"/>
          </w:tcPr>
          <w:p w14:paraId="5E1F8922">
            <w:pPr>
              <w:spacing w:line="240" w:lineRule="auto"/>
              <w:jc w:val="center"/>
              <w:outlineLvl w:val="9"/>
              <w:rPr>
                <w:rFonts w:ascii="宋体" w:hAnsi="宋体" w:cs="宋体"/>
                <w:sz w:val="21"/>
                <w:szCs w:val="21"/>
              </w:rPr>
            </w:pPr>
            <w:r>
              <w:rPr>
                <w:rFonts w:hint="eastAsia" w:ascii="宋体" w:hAnsi="宋体" w:cs="宋体"/>
                <w:sz w:val="21"/>
                <w:szCs w:val="21"/>
              </w:rPr>
              <w:t>磋商小组的组建</w:t>
            </w:r>
          </w:p>
        </w:tc>
        <w:tc>
          <w:tcPr>
            <w:tcW w:w="6550" w:type="dxa"/>
            <w:tcBorders>
              <w:top w:val="single" w:color="auto" w:sz="4" w:space="0"/>
              <w:left w:val="single" w:color="auto" w:sz="4" w:space="0"/>
              <w:bottom w:val="single" w:color="auto" w:sz="4" w:space="0"/>
              <w:right w:val="single" w:color="auto" w:sz="4" w:space="0"/>
            </w:tcBorders>
            <w:noWrap/>
            <w:vAlign w:val="center"/>
          </w:tcPr>
          <w:p w14:paraId="471B75CB">
            <w:pPr>
              <w:spacing w:line="240" w:lineRule="auto"/>
              <w:outlineLvl w:val="9"/>
              <w:rPr>
                <w:rFonts w:ascii="宋体" w:hAnsi="宋体" w:cs="宋体"/>
                <w:bCs/>
                <w:kern w:val="0"/>
                <w:sz w:val="21"/>
                <w:szCs w:val="21"/>
              </w:rPr>
            </w:pPr>
            <w:r>
              <w:rPr>
                <w:rFonts w:hint="eastAsia" w:ascii="宋体" w:hAnsi="宋体" w:cs="宋体"/>
                <w:bCs/>
                <w:kern w:val="0"/>
                <w:sz w:val="21"/>
                <w:szCs w:val="21"/>
              </w:rPr>
              <w:t>磋商小组构成：3名技术专家</w:t>
            </w:r>
          </w:p>
          <w:p w14:paraId="50F77C49">
            <w:pPr>
              <w:spacing w:line="240" w:lineRule="auto"/>
              <w:outlineLvl w:val="9"/>
            </w:pPr>
            <w:r>
              <w:rPr>
                <w:rFonts w:hint="eastAsia" w:ascii="宋体" w:hAnsi="宋体" w:cs="宋体"/>
                <w:bCs/>
                <w:kern w:val="0"/>
                <w:sz w:val="21"/>
                <w:szCs w:val="21"/>
              </w:rPr>
              <w:t>磋商小组确定方式：由采购人代表从评标专家库中随机抽取。</w:t>
            </w:r>
          </w:p>
        </w:tc>
      </w:tr>
      <w:tr w14:paraId="4200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9F1C175">
            <w:pPr>
              <w:spacing w:line="240" w:lineRule="auto"/>
              <w:jc w:val="center"/>
              <w:outlineLvl w:val="9"/>
              <w:rPr>
                <w:rFonts w:ascii="宋体" w:hAnsi="宋体" w:cs="宋体"/>
                <w:bCs/>
                <w:sz w:val="21"/>
                <w:szCs w:val="21"/>
              </w:rPr>
            </w:pPr>
            <w:r>
              <w:rPr>
                <w:rFonts w:hint="eastAsia" w:ascii="宋体" w:hAnsi="宋体" w:cs="宋体"/>
                <w:bCs/>
                <w:sz w:val="21"/>
                <w:szCs w:val="21"/>
              </w:rPr>
              <w:t>7.1</w:t>
            </w:r>
          </w:p>
        </w:tc>
        <w:tc>
          <w:tcPr>
            <w:tcW w:w="2064" w:type="dxa"/>
            <w:tcBorders>
              <w:top w:val="single" w:color="auto" w:sz="4" w:space="0"/>
              <w:left w:val="single" w:color="auto" w:sz="4" w:space="0"/>
              <w:bottom w:val="single" w:color="auto" w:sz="4" w:space="0"/>
              <w:right w:val="single" w:color="auto" w:sz="4" w:space="0"/>
            </w:tcBorders>
            <w:noWrap/>
            <w:vAlign w:val="center"/>
          </w:tcPr>
          <w:p w14:paraId="23D63E90">
            <w:pPr>
              <w:spacing w:line="240" w:lineRule="auto"/>
              <w:jc w:val="center"/>
              <w:outlineLvl w:val="9"/>
              <w:rPr>
                <w:rFonts w:ascii="宋体" w:hAnsi="宋体" w:cs="宋体"/>
                <w:sz w:val="21"/>
                <w:szCs w:val="21"/>
              </w:rPr>
            </w:pPr>
            <w:r>
              <w:rPr>
                <w:rFonts w:hint="eastAsia" w:ascii="宋体" w:hAnsi="宋体" w:cs="宋体"/>
                <w:sz w:val="21"/>
                <w:szCs w:val="21"/>
              </w:rPr>
              <w:t>成交结果公告媒介</w:t>
            </w:r>
          </w:p>
        </w:tc>
        <w:tc>
          <w:tcPr>
            <w:tcW w:w="6550" w:type="dxa"/>
            <w:tcBorders>
              <w:top w:val="single" w:color="auto" w:sz="4" w:space="0"/>
              <w:left w:val="single" w:color="auto" w:sz="4" w:space="0"/>
              <w:bottom w:val="single" w:color="auto" w:sz="4" w:space="0"/>
              <w:right w:val="single" w:color="auto" w:sz="4" w:space="0"/>
            </w:tcBorders>
            <w:noWrap/>
            <w:vAlign w:val="center"/>
          </w:tcPr>
          <w:p w14:paraId="03A14EAB">
            <w:pPr>
              <w:spacing w:line="240" w:lineRule="auto"/>
              <w:jc w:val="left"/>
              <w:outlineLvl w:val="9"/>
              <w:rPr>
                <w:rFonts w:ascii="宋体" w:hAnsi="宋体" w:cs="宋体"/>
                <w:sz w:val="21"/>
                <w:szCs w:val="21"/>
              </w:rPr>
            </w:pPr>
            <w:r>
              <w:rPr>
                <w:rFonts w:hint="eastAsia" w:ascii="宋体" w:hAnsi="宋体" w:cs="宋体"/>
                <w:sz w:val="21"/>
                <w:szCs w:val="21"/>
              </w:rPr>
              <w:t>同招标公告媒介</w:t>
            </w:r>
          </w:p>
        </w:tc>
      </w:tr>
      <w:tr w14:paraId="2BA3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49CE4A81">
            <w:pPr>
              <w:spacing w:line="240" w:lineRule="auto"/>
              <w:jc w:val="center"/>
              <w:outlineLvl w:val="9"/>
              <w:rPr>
                <w:rFonts w:ascii="宋体" w:hAnsi="宋体" w:cs="宋体"/>
                <w:bCs/>
                <w:sz w:val="21"/>
                <w:szCs w:val="21"/>
              </w:rPr>
            </w:pPr>
            <w:r>
              <w:rPr>
                <w:rFonts w:hint="eastAsia" w:ascii="宋体" w:hAnsi="宋体" w:cs="宋体"/>
                <w:bCs/>
                <w:sz w:val="21"/>
                <w:szCs w:val="21"/>
              </w:rPr>
              <w:t>7.3</w:t>
            </w:r>
          </w:p>
        </w:tc>
        <w:tc>
          <w:tcPr>
            <w:tcW w:w="2064" w:type="dxa"/>
            <w:tcBorders>
              <w:top w:val="single" w:color="auto" w:sz="4" w:space="0"/>
              <w:left w:val="single" w:color="auto" w:sz="4" w:space="0"/>
              <w:bottom w:val="single" w:color="auto" w:sz="4" w:space="0"/>
              <w:right w:val="single" w:color="auto" w:sz="4" w:space="0"/>
            </w:tcBorders>
            <w:noWrap/>
            <w:vAlign w:val="center"/>
          </w:tcPr>
          <w:p w14:paraId="1A734FBB">
            <w:pPr>
              <w:spacing w:line="240" w:lineRule="auto"/>
              <w:jc w:val="center"/>
              <w:outlineLvl w:val="9"/>
              <w:rPr>
                <w:rFonts w:ascii="宋体" w:hAnsi="宋体" w:cs="宋体"/>
                <w:sz w:val="21"/>
                <w:szCs w:val="21"/>
              </w:rPr>
            </w:pPr>
            <w:r>
              <w:rPr>
                <w:rFonts w:hint="eastAsia" w:ascii="宋体" w:hAnsi="宋体" w:cs="宋体"/>
                <w:sz w:val="21"/>
                <w:szCs w:val="21"/>
              </w:rPr>
              <w:t>是否授权磋商小组确定成交供应商</w:t>
            </w:r>
          </w:p>
        </w:tc>
        <w:tc>
          <w:tcPr>
            <w:tcW w:w="6550" w:type="dxa"/>
            <w:tcBorders>
              <w:top w:val="single" w:color="auto" w:sz="4" w:space="0"/>
              <w:left w:val="single" w:color="auto" w:sz="4" w:space="0"/>
              <w:bottom w:val="single" w:color="auto" w:sz="4" w:space="0"/>
              <w:right w:val="single" w:color="auto" w:sz="4" w:space="0"/>
            </w:tcBorders>
            <w:noWrap/>
            <w:vAlign w:val="center"/>
          </w:tcPr>
          <w:p w14:paraId="0FF727F7">
            <w:pPr>
              <w:spacing w:line="240" w:lineRule="auto"/>
              <w:outlineLvl w:val="9"/>
              <w:rPr>
                <w:rFonts w:ascii="宋体" w:hAnsi="宋体" w:cs="宋体"/>
                <w:bCs/>
                <w:kern w:val="0"/>
                <w:sz w:val="21"/>
                <w:szCs w:val="21"/>
              </w:rPr>
            </w:pPr>
            <w:r>
              <w:rPr>
                <w:rFonts w:hint="eastAsia" w:ascii="宋体" w:hAnsi="宋体"/>
                <w:b/>
                <w:sz w:val="24"/>
                <w:szCs w:val="24"/>
              </w:rPr>
              <w:sym w:font="Wingdings" w:char="F0FE"/>
            </w:r>
            <w:r>
              <w:rPr>
                <w:rFonts w:hint="eastAsia" w:ascii="宋体" w:hAnsi="宋体"/>
                <w:b/>
                <w:sz w:val="24"/>
                <w:szCs w:val="24"/>
              </w:rPr>
              <w:t xml:space="preserve">  </w:t>
            </w:r>
            <w:r>
              <w:rPr>
                <w:rFonts w:hint="eastAsia" w:ascii="宋体" w:hAnsi="宋体" w:cs="宋体"/>
                <w:bCs/>
                <w:kern w:val="0"/>
                <w:sz w:val="21"/>
                <w:szCs w:val="21"/>
              </w:rPr>
              <w:t>否</w:t>
            </w:r>
          </w:p>
          <w:p w14:paraId="25512A34">
            <w:pPr>
              <w:spacing w:line="240" w:lineRule="auto"/>
              <w:outlineLvl w:val="9"/>
            </w:pPr>
            <w:r>
              <w:rPr>
                <w:rFonts w:hint="eastAsia" w:ascii="宋体" w:hAnsi="宋体" w:cs="宋体"/>
                <w:bCs/>
                <w:kern w:val="0"/>
                <w:sz w:val="21"/>
                <w:szCs w:val="21"/>
              </w:rPr>
              <w:t>推荐三名中标候选人</w:t>
            </w:r>
          </w:p>
        </w:tc>
      </w:tr>
      <w:tr w14:paraId="3245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258F8FE2">
            <w:pPr>
              <w:spacing w:line="240" w:lineRule="auto"/>
              <w:jc w:val="center"/>
              <w:outlineLvl w:val="9"/>
              <w:rPr>
                <w:rFonts w:ascii="宋体" w:hAnsi="宋体" w:cs="宋体"/>
                <w:bCs/>
                <w:sz w:val="21"/>
                <w:szCs w:val="21"/>
              </w:rPr>
            </w:pPr>
            <w:r>
              <w:rPr>
                <w:rFonts w:hint="eastAsia" w:ascii="宋体" w:hAnsi="宋体" w:cs="宋体"/>
                <w:sz w:val="21"/>
                <w:szCs w:val="21"/>
              </w:rPr>
              <w:t>10</w:t>
            </w:r>
          </w:p>
        </w:tc>
        <w:tc>
          <w:tcPr>
            <w:tcW w:w="8614" w:type="dxa"/>
            <w:gridSpan w:val="2"/>
            <w:tcBorders>
              <w:top w:val="single" w:color="auto" w:sz="4" w:space="0"/>
              <w:left w:val="single" w:color="auto" w:sz="4" w:space="0"/>
              <w:bottom w:val="single" w:color="auto" w:sz="4" w:space="0"/>
              <w:right w:val="single" w:color="auto" w:sz="4" w:space="0"/>
            </w:tcBorders>
            <w:noWrap/>
            <w:vAlign w:val="center"/>
          </w:tcPr>
          <w:p w14:paraId="78AF3F62">
            <w:pPr>
              <w:spacing w:line="240" w:lineRule="auto"/>
              <w:jc w:val="left"/>
              <w:outlineLvl w:val="9"/>
              <w:rPr>
                <w:rFonts w:ascii="宋体" w:hAnsi="宋体" w:cs="宋体"/>
                <w:sz w:val="21"/>
                <w:szCs w:val="21"/>
              </w:rPr>
            </w:pPr>
            <w:r>
              <w:rPr>
                <w:rFonts w:hint="eastAsia" w:ascii="宋体" w:hAnsi="宋体" w:cs="宋体"/>
                <w:sz w:val="21"/>
                <w:szCs w:val="21"/>
              </w:rPr>
              <w:t>需要补充的其他内容</w:t>
            </w:r>
          </w:p>
        </w:tc>
      </w:tr>
      <w:tr w14:paraId="558C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B8B6837">
            <w:pPr>
              <w:adjustRightInd w:val="0"/>
              <w:snapToGrid w:val="0"/>
              <w:spacing w:before="58" w:beforeLines="15" w:line="240" w:lineRule="auto"/>
              <w:jc w:val="center"/>
              <w:outlineLvl w:val="9"/>
              <w:rPr>
                <w:rFonts w:ascii="宋体" w:hAnsi="宋体" w:cs="宋体"/>
                <w:bCs/>
                <w:sz w:val="21"/>
                <w:szCs w:val="21"/>
              </w:rPr>
            </w:pPr>
            <w:r>
              <w:rPr>
                <w:rFonts w:hint="eastAsia" w:ascii="宋体" w:hAnsi="宋体" w:cs="宋体"/>
                <w:sz w:val="21"/>
                <w:szCs w:val="21"/>
              </w:rPr>
              <w:t>10.1</w:t>
            </w:r>
          </w:p>
        </w:tc>
        <w:tc>
          <w:tcPr>
            <w:tcW w:w="2064" w:type="dxa"/>
            <w:tcBorders>
              <w:top w:val="single" w:color="auto" w:sz="4" w:space="0"/>
              <w:left w:val="single" w:color="auto" w:sz="4" w:space="0"/>
              <w:bottom w:val="single" w:color="auto" w:sz="4" w:space="0"/>
              <w:right w:val="single" w:color="auto" w:sz="4" w:space="0"/>
            </w:tcBorders>
            <w:noWrap/>
            <w:vAlign w:val="center"/>
          </w:tcPr>
          <w:p w14:paraId="4FC2ED74">
            <w:pPr>
              <w:adjustRightInd w:val="0"/>
              <w:snapToGrid w:val="0"/>
              <w:spacing w:before="58" w:beforeLines="15" w:line="240" w:lineRule="auto"/>
              <w:jc w:val="center"/>
              <w:outlineLvl w:val="9"/>
              <w:rPr>
                <w:rFonts w:ascii="宋体" w:hAnsi="宋体" w:cs="宋体"/>
                <w:sz w:val="21"/>
                <w:szCs w:val="21"/>
              </w:rPr>
            </w:pPr>
            <w:r>
              <w:rPr>
                <w:rFonts w:hint="eastAsia" w:ascii="宋体" w:hAnsi="宋体" w:cs="宋体"/>
                <w:sz w:val="21"/>
                <w:szCs w:val="21"/>
              </w:rPr>
              <w:t>资格审查方式</w:t>
            </w:r>
          </w:p>
        </w:tc>
        <w:tc>
          <w:tcPr>
            <w:tcW w:w="6550" w:type="dxa"/>
            <w:tcBorders>
              <w:top w:val="single" w:color="auto" w:sz="4" w:space="0"/>
              <w:left w:val="single" w:color="auto" w:sz="4" w:space="0"/>
              <w:bottom w:val="single" w:color="auto" w:sz="4" w:space="0"/>
              <w:right w:val="single" w:color="auto" w:sz="4" w:space="0"/>
            </w:tcBorders>
            <w:noWrap/>
            <w:vAlign w:val="center"/>
          </w:tcPr>
          <w:p w14:paraId="39F3AC76">
            <w:pPr>
              <w:adjustRightInd w:val="0"/>
              <w:snapToGrid w:val="0"/>
              <w:spacing w:before="58" w:beforeLines="15" w:line="240" w:lineRule="auto"/>
              <w:outlineLvl w:val="9"/>
              <w:rPr>
                <w:rFonts w:ascii="宋体" w:hAnsi="宋体" w:cs="宋体"/>
                <w:sz w:val="21"/>
                <w:szCs w:val="21"/>
              </w:rPr>
            </w:pPr>
            <w:r>
              <w:rPr>
                <w:rFonts w:hint="eastAsia" w:ascii="宋体" w:hAnsi="宋体" w:cs="宋体"/>
                <w:kern w:val="0"/>
                <w:sz w:val="21"/>
                <w:szCs w:val="21"/>
              </w:rPr>
              <w:t>资格后审</w:t>
            </w:r>
          </w:p>
        </w:tc>
      </w:tr>
      <w:tr w14:paraId="2AA9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F80F7E1">
            <w:pPr>
              <w:adjustRightInd w:val="0"/>
              <w:snapToGrid w:val="0"/>
              <w:spacing w:before="58" w:beforeLines="15" w:line="240" w:lineRule="auto"/>
              <w:jc w:val="center"/>
              <w:outlineLvl w:val="9"/>
              <w:rPr>
                <w:rFonts w:ascii="宋体" w:hAnsi="宋体" w:cs="宋体"/>
                <w:bCs/>
                <w:sz w:val="21"/>
                <w:szCs w:val="21"/>
              </w:rPr>
            </w:pPr>
            <w:r>
              <w:rPr>
                <w:rFonts w:hint="eastAsia" w:ascii="宋体" w:hAnsi="宋体" w:cs="宋体"/>
                <w:sz w:val="21"/>
                <w:szCs w:val="21"/>
              </w:rPr>
              <w:t>10.2</w:t>
            </w:r>
          </w:p>
        </w:tc>
        <w:tc>
          <w:tcPr>
            <w:tcW w:w="2064" w:type="dxa"/>
            <w:tcBorders>
              <w:top w:val="single" w:color="auto" w:sz="4" w:space="0"/>
              <w:left w:val="single" w:color="auto" w:sz="4" w:space="0"/>
              <w:bottom w:val="single" w:color="auto" w:sz="4" w:space="0"/>
              <w:right w:val="single" w:color="auto" w:sz="4" w:space="0"/>
            </w:tcBorders>
            <w:noWrap/>
            <w:vAlign w:val="center"/>
          </w:tcPr>
          <w:p w14:paraId="56A31A17">
            <w:pPr>
              <w:pStyle w:val="82"/>
              <w:spacing w:line="240" w:lineRule="auto"/>
              <w:jc w:val="center"/>
              <w:outlineLvl w:val="9"/>
              <w:rPr>
                <w:rFonts w:hAnsi="宋体" w:cs="宋体"/>
                <w:sz w:val="21"/>
                <w:szCs w:val="21"/>
              </w:rPr>
            </w:pPr>
            <w:r>
              <w:rPr>
                <w:rFonts w:hint="eastAsia" w:hAnsi="宋体" w:cs="宋体"/>
                <w:bCs/>
                <w:color w:val="auto"/>
                <w:sz w:val="21"/>
                <w:szCs w:val="21"/>
              </w:rPr>
              <w:t>付款方式</w:t>
            </w:r>
          </w:p>
        </w:tc>
        <w:tc>
          <w:tcPr>
            <w:tcW w:w="6550" w:type="dxa"/>
            <w:tcBorders>
              <w:top w:val="single" w:color="auto" w:sz="4" w:space="0"/>
              <w:left w:val="single" w:color="auto" w:sz="4" w:space="0"/>
              <w:bottom w:val="single" w:color="auto" w:sz="4" w:space="0"/>
              <w:right w:val="single" w:color="auto" w:sz="4" w:space="0"/>
            </w:tcBorders>
            <w:noWrap/>
            <w:vAlign w:val="center"/>
          </w:tcPr>
          <w:p w14:paraId="7CAF8148">
            <w:pPr>
              <w:pStyle w:val="82"/>
              <w:spacing w:line="240" w:lineRule="auto"/>
              <w:outlineLvl w:val="9"/>
              <w:rPr>
                <w:rFonts w:hAnsi="宋体" w:cs="宋体"/>
                <w:sz w:val="21"/>
                <w:szCs w:val="21"/>
              </w:rPr>
            </w:pPr>
            <w:r>
              <w:rPr>
                <w:rFonts w:hint="eastAsia" w:hAnsi="宋体" w:cs="宋体"/>
                <w:bCs/>
                <w:color w:val="auto"/>
                <w:sz w:val="21"/>
                <w:szCs w:val="21"/>
              </w:rPr>
              <w:t>按合同约定</w:t>
            </w:r>
          </w:p>
        </w:tc>
      </w:tr>
      <w:tr w14:paraId="796E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7448BB8F">
            <w:pPr>
              <w:adjustRightInd w:val="0"/>
              <w:snapToGrid w:val="0"/>
              <w:spacing w:before="58" w:beforeLines="15" w:line="240" w:lineRule="auto"/>
              <w:jc w:val="center"/>
              <w:outlineLvl w:val="9"/>
              <w:rPr>
                <w:rFonts w:ascii="宋体" w:hAnsi="宋体" w:cs="宋体"/>
                <w:bCs/>
                <w:sz w:val="21"/>
                <w:szCs w:val="21"/>
              </w:rPr>
            </w:pPr>
            <w:r>
              <w:rPr>
                <w:rFonts w:hint="eastAsia" w:ascii="宋体" w:hAnsi="宋体" w:cs="宋体"/>
                <w:sz w:val="21"/>
                <w:szCs w:val="21"/>
              </w:rPr>
              <w:t>10.3</w:t>
            </w:r>
          </w:p>
        </w:tc>
        <w:tc>
          <w:tcPr>
            <w:tcW w:w="2064" w:type="dxa"/>
            <w:tcBorders>
              <w:top w:val="single" w:color="auto" w:sz="4" w:space="0"/>
              <w:left w:val="single" w:color="auto" w:sz="4" w:space="0"/>
              <w:bottom w:val="single" w:color="auto" w:sz="4" w:space="0"/>
              <w:right w:val="single" w:color="auto" w:sz="4" w:space="0"/>
            </w:tcBorders>
            <w:noWrap/>
            <w:vAlign w:val="center"/>
          </w:tcPr>
          <w:p w14:paraId="7DEC0E8F">
            <w:pPr>
              <w:adjustRightInd w:val="0"/>
              <w:snapToGrid w:val="0"/>
              <w:spacing w:before="58" w:beforeLines="15" w:line="240" w:lineRule="auto"/>
              <w:jc w:val="center"/>
              <w:outlineLvl w:val="9"/>
              <w:rPr>
                <w:rFonts w:ascii="宋体" w:hAnsi="宋体" w:cs="宋体"/>
                <w:sz w:val="21"/>
                <w:szCs w:val="21"/>
              </w:rPr>
            </w:pPr>
            <w:r>
              <w:rPr>
                <w:rFonts w:hint="eastAsia" w:ascii="宋体" w:hAnsi="宋体" w:cs="宋体"/>
                <w:bCs/>
                <w:sz w:val="21"/>
                <w:szCs w:val="21"/>
                <w:lang w:val="zh-CN"/>
              </w:rPr>
              <w:t>采购代理服务费</w:t>
            </w:r>
          </w:p>
        </w:tc>
        <w:tc>
          <w:tcPr>
            <w:tcW w:w="6550" w:type="dxa"/>
            <w:tcBorders>
              <w:top w:val="single" w:color="auto" w:sz="4" w:space="0"/>
              <w:left w:val="single" w:color="auto" w:sz="4" w:space="0"/>
              <w:bottom w:val="single" w:color="auto" w:sz="4" w:space="0"/>
              <w:right w:val="single" w:color="auto" w:sz="4" w:space="0"/>
            </w:tcBorders>
            <w:noWrap/>
            <w:vAlign w:val="center"/>
          </w:tcPr>
          <w:p w14:paraId="2731A292">
            <w:pPr>
              <w:spacing w:line="240" w:lineRule="auto"/>
              <w:outlineLvl w:val="9"/>
              <w:rPr>
                <w:rFonts w:hint="default" w:ascii="宋体" w:hAnsi="宋体" w:eastAsia="宋体" w:cs="宋体"/>
                <w:bCs/>
                <w:kern w:val="0"/>
                <w:sz w:val="21"/>
                <w:szCs w:val="21"/>
                <w:lang w:val="en-US" w:eastAsia="zh-CN"/>
              </w:rPr>
            </w:pPr>
            <w:r>
              <w:rPr>
                <w:rFonts w:hint="eastAsia" w:ascii="宋体" w:hAnsi="宋体" w:eastAsia="宋体" w:cs="宋体"/>
                <w:bCs/>
                <w:kern w:val="0"/>
                <w:sz w:val="21"/>
                <w:szCs w:val="21"/>
              </w:rPr>
              <w:t>本项目收取类型为服务类。参照国家发展计划委员会计价格[2002]1980号文件收费标准和国家发展改革委员会发改价格[2011]534号文件、执行发改价格[2015]299号文件并结合市场调节价收取</w:t>
            </w:r>
            <w:r>
              <w:rPr>
                <w:rFonts w:hint="eastAsia" w:ascii="宋体" w:hAnsi="宋体" w:cs="宋体"/>
                <w:bCs/>
                <w:kern w:val="0"/>
                <w:sz w:val="21"/>
                <w:szCs w:val="21"/>
                <w:lang w:eastAsia="zh-CN"/>
              </w:rPr>
              <w:t>，</w:t>
            </w:r>
            <w:r>
              <w:rPr>
                <w:rFonts w:hint="eastAsia" w:ascii="宋体" w:hAnsi="宋体" w:cs="宋体"/>
                <w:bCs/>
                <w:kern w:val="0"/>
                <w:sz w:val="21"/>
                <w:szCs w:val="21"/>
                <w:lang w:val="en-US" w:eastAsia="zh-CN"/>
              </w:rPr>
              <w:t>由成交供应商支付。</w:t>
            </w:r>
          </w:p>
        </w:tc>
      </w:tr>
      <w:tr w14:paraId="32B2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5412DF02">
            <w:pPr>
              <w:adjustRightInd w:val="0"/>
              <w:snapToGrid w:val="0"/>
              <w:spacing w:before="58" w:beforeLines="15" w:line="240" w:lineRule="auto"/>
              <w:jc w:val="center"/>
              <w:outlineLvl w:val="9"/>
              <w:rPr>
                <w:rFonts w:ascii="宋体" w:hAnsi="宋体" w:cs="宋体"/>
                <w:bCs/>
                <w:sz w:val="21"/>
                <w:szCs w:val="21"/>
              </w:rPr>
            </w:pPr>
            <w:r>
              <w:rPr>
                <w:rFonts w:hint="eastAsia" w:ascii="宋体" w:hAnsi="宋体" w:cs="宋体"/>
                <w:sz w:val="21"/>
                <w:szCs w:val="21"/>
              </w:rPr>
              <w:t>10.4</w:t>
            </w:r>
          </w:p>
        </w:tc>
        <w:tc>
          <w:tcPr>
            <w:tcW w:w="2064" w:type="dxa"/>
            <w:tcBorders>
              <w:top w:val="single" w:color="auto" w:sz="4" w:space="0"/>
              <w:left w:val="single" w:color="auto" w:sz="4" w:space="0"/>
              <w:bottom w:val="single" w:color="auto" w:sz="4" w:space="0"/>
              <w:right w:val="single" w:color="auto" w:sz="4" w:space="0"/>
            </w:tcBorders>
            <w:noWrap/>
            <w:vAlign w:val="center"/>
          </w:tcPr>
          <w:p w14:paraId="69CC149A">
            <w:pPr>
              <w:adjustRightInd w:val="0"/>
              <w:snapToGrid w:val="0"/>
              <w:spacing w:before="58" w:beforeLines="15" w:line="240" w:lineRule="auto"/>
              <w:jc w:val="center"/>
              <w:outlineLvl w:val="9"/>
              <w:rPr>
                <w:rFonts w:ascii="宋体" w:hAnsi="宋体" w:cs="宋体"/>
                <w:sz w:val="21"/>
                <w:szCs w:val="21"/>
              </w:rPr>
            </w:pPr>
            <w:r>
              <w:rPr>
                <w:rFonts w:hint="eastAsia" w:ascii="宋体" w:hAnsi="宋体" w:cs="宋体"/>
                <w:bCs/>
                <w:sz w:val="21"/>
                <w:szCs w:val="21"/>
              </w:rPr>
              <w:t>竞争性磋商文件质疑条款</w:t>
            </w:r>
          </w:p>
        </w:tc>
        <w:tc>
          <w:tcPr>
            <w:tcW w:w="6550" w:type="dxa"/>
            <w:tcBorders>
              <w:top w:val="single" w:color="auto" w:sz="4" w:space="0"/>
              <w:left w:val="single" w:color="auto" w:sz="4" w:space="0"/>
              <w:bottom w:val="single" w:color="auto" w:sz="4" w:space="0"/>
              <w:right w:val="single" w:color="auto" w:sz="4" w:space="0"/>
            </w:tcBorders>
            <w:noWrap/>
            <w:vAlign w:val="center"/>
          </w:tcPr>
          <w:p w14:paraId="28CADC0D">
            <w:pPr>
              <w:spacing w:line="240" w:lineRule="auto"/>
              <w:outlineLvl w:val="9"/>
              <w:rPr>
                <w:rFonts w:hint="eastAsia" w:ascii="宋体" w:hAnsi="宋体" w:eastAsia="宋体" w:cs="宋体"/>
                <w:bCs/>
                <w:kern w:val="0"/>
                <w:sz w:val="21"/>
                <w:szCs w:val="21"/>
              </w:rPr>
            </w:pPr>
            <w:r>
              <w:rPr>
                <w:rFonts w:hint="eastAsia" w:ascii="宋体" w:hAnsi="宋体" w:eastAsia="宋体" w:cs="宋体"/>
                <w:bCs/>
                <w:kern w:val="0"/>
                <w:sz w:val="21"/>
                <w:szCs w:val="21"/>
              </w:rPr>
              <w:t>对竞争性磋商文件提出质疑的，应当在获取竞争性磋商文件之日起7个工作日内提出。对采购过程质疑的，应在采购活动结束前提出。对采购结果提出质疑的，应在结果公告发布之日起7个工作日内提出。供应商应在质疑期内一次性提出针对同一采购环节的质疑。</w:t>
            </w:r>
          </w:p>
        </w:tc>
      </w:tr>
      <w:tr w14:paraId="7489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05C7BFF9">
            <w:pPr>
              <w:adjustRightInd w:val="0"/>
              <w:snapToGrid w:val="0"/>
              <w:spacing w:before="58" w:beforeLines="15" w:line="240" w:lineRule="auto"/>
              <w:jc w:val="center"/>
              <w:outlineLvl w:val="9"/>
              <w:rPr>
                <w:rFonts w:hint="eastAsia" w:ascii="宋体" w:hAnsi="宋体" w:eastAsia="宋体" w:cs="宋体"/>
                <w:sz w:val="21"/>
                <w:szCs w:val="21"/>
                <w:lang w:eastAsia="zh-CN"/>
              </w:rPr>
            </w:pPr>
            <w:r>
              <w:rPr>
                <w:rFonts w:hint="eastAsia" w:ascii="宋体" w:hAnsi="宋体" w:cs="宋体"/>
                <w:sz w:val="21"/>
                <w:szCs w:val="21"/>
              </w:rPr>
              <w:t>10.</w:t>
            </w:r>
            <w:r>
              <w:rPr>
                <w:rFonts w:hint="eastAsia" w:ascii="宋体" w:hAnsi="宋体" w:cs="宋体"/>
                <w:sz w:val="21"/>
                <w:szCs w:val="21"/>
                <w:lang w:val="en-US" w:eastAsia="zh-CN"/>
              </w:rPr>
              <w:t>5</w:t>
            </w:r>
          </w:p>
        </w:tc>
        <w:tc>
          <w:tcPr>
            <w:tcW w:w="2064" w:type="dxa"/>
            <w:tcBorders>
              <w:top w:val="single" w:color="auto" w:sz="4" w:space="0"/>
              <w:left w:val="single" w:color="auto" w:sz="4" w:space="0"/>
              <w:bottom w:val="single" w:color="auto" w:sz="4" w:space="0"/>
              <w:right w:val="single" w:color="auto" w:sz="4" w:space="0"/>
            </w:tcBorders>
            <w:noWrap/>
            <w:vAlign w:val="center"/>
          </w:tcPr>
          <w:p w14:paraId="431BEBBA">
            <w:pPr>
              <w:adjustRightInd w:val="0"/>
              <w:snapToGrid w:val="0"/>
              <w:spacing w:before="58" w:beforeLines="15" w:line="240" w:lineRule="auto"/>
              <w:jc w:val="center"/>
              <w:outlineLvl w:val="9"/>
              <w:rPr>
                <w:rFonts w:ascii="宋体" w:hAnsi="宋体" w:cs="宋体"/>
                <w:bCs/>
                <w:sz w:val="21"/>
                <w:szCs w:val="21"/>
              </w:rPr>
            </w:pPr>
            <w:r>
              <w:rPr>
                <w:rFonts w:hint="eastAsia" w:ascii="宋体" w:hAnsi="宋体" w:cs="宋体"/>
                <w:bCs/>
                <w:sz w:val="21"/>
                <w:szCs w:val="21"/>
              </w:rPr>
              <w:t>竞争性磋商文件质疑条款</w:t>
            </w:r>
          </w:p>
        </w:tc>
        <w:tc>
          <w:tcPr>
            <w:tcW w:w="6550" w:type="dxa"/>
            <w:tcBorders>
              <w:top w:val="single" w:color="auto" w:sz="4" w:space="0"/>
              <w:left w:val="single" w:color="auto" w:sz="4" w:space="0"/>
              <w:bottom w:val="single" w:color="auto" w:sz="4" w:space="0"/>
              <w:right w:val="single" w:color="auto" w:sz="4" w:space="0"/>
            </w:tcBorders>
            <w:noWrap/>
            <w:vAlign w:val="center"/>
          </w:tcPr>
          <w:p w14:paraId="3C238BAD">
            <w:pPr>
              <w:spacing w:line="240" w:lineRule="auto"/>
              <w:outlineLvl w:val="9"/>
              <w:rPr>
                <w:rFonts w:hint="eastAsia" w:ascii="宋体" w:hAnsi="宋体" w:eastAsia="宋体" w:cs="宋体"/>
                <w:bCs/>
                <w:kern w:val="0"/>
                <w:sz w:val="21"/>
                <w:szCs w:val="21"/>
              </w:rPr>
            </w:pPr>
            <w:r>
              <w:rPr>
                <w:rFonts w:hint="eastAsia" w:ascii="宋体" w:hAnsi="宋体" w:eastAsia="宋体" w:cs="宋体"/>
                <w:bCs/>
                <w:kern w:val="0"/>
                <w:sz w:val="21"/>
                <w:szCs w:val="21"/>
              </w:rPr>
              <w:t>对竞争性磋商文件提出质疑的，应当在获取竞争性磋商文件之日起7个工作日内提出。对采购过程质疑的，应在采购活动结束前提出。对采购结果提出质疑的，应在结果公告发布之日起7个工作日内提出。供应商应在质疑期内一次性提出针对同一采购环节的质疑。</w:t>
            </w:r>
          </w:p>
        </w:tc>
      </w:tr>
      <w:tr w14:paraId="4C26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1CD91E19">
            <w:pPr>
              <w:adjustRightInd w:val="0"/>
              <w:snapToGrid w:val="0"/>
              <w:spacing w:before="58" w:beforeLines="15" w:line="240" w:lineRule="auto"/>
              <w:jc w:val="center"/>
              <w:outlineLvl w:val="9"/>
              <w:rPr>
                <w:rFonts w:hint="default" w:ascii="宋体" w:hAnsi="宋体" w:cs="宋体"/>
                <w:sz w:val="21"/>
                <w:szCs w:val="21"/>
                <w:lang w:val="en-US" w:eastAsia="zh-CN"/>
              </w:rPr>
            </w:pPr>
            <w:r>
              <w:rPr>
                <w:rFonts w:hint="eastAsia" w:ascii="宋体" w:hAnsi="宋体" w:cs="宋体"/>
                <w:sz w:val="21"/>
                <w:szCs w:val="21"/>
                <w:lang w:val="en-US" w:eastAsia="zh-CN"/>
              </w:rPr>
              <w:t>10.6</w:t>
            </w:r>
          </w:p>
        </w:tc>
        <w:tc>
          <w:tcPr>
            <w:tcW w:w="2064" w:type="dxa"/>
            <w:tcBorders>
              <w:top w:val="single" w:color="auto" w:sz="4" w:space="0"/>
              <w:left w:val="single" w:color="auto" w:sz="4" w:space="0"/>
              <w:bottom w:val="single" w:color="auto" w:sz="4" w:space="0"/>
              <w:right w:val="single" w:color="auto" w:sz="4" w:space="0"/>
            </w:tcBorders>
            <w:noWrap/>
            <w:vAlign w:val="center"/>
          </w:tcPr>
          <w:p w14:paraId="60D235AE">
            <w:pPr>
              <w:adjustRightInd w:val="0"/>
              <w:snapToGrid w:val="0"/>
              <w:spacing w:before="58" w:beforeLines="15" w:line="240" w:lineRule="auto"/>
              <w:jc w:val="center"/>
              <w:outlineLvl w:val="9"/>
              <w:rPr>
                <w:rFonts w:hint="eastAsia" w:ascii="宋体" w:hAnsi="宋体" w:eastAsia="宋体" w:cs="宋体"/>
                <w:bCs/>
                <w:sz w:val="21"/>
                <w:szCs w:val="21"/>
                <w:lang w:val="en-US" w:eastAsia="zh-CN"/>
              </w:rPr>
            </w:pPr>
            <w:r>
              <w:rPr>
                <w:rFonts w:hint="eastAsia" w:ascii="宋体" w:hAnsi="宋体" w:cs="宋体"/>
                <w:bCs/>
                <w:sz w:val="21"/>
                <w:szCs w:val="21"/>
                <w:lang w:val="en-US" w:eastAsia="zh-CN"/>
              </w:rPr>
              <w:t>履约担保</w:t>
            </w:r>
          </w:p>
        </w:tc>
        <w:tc>
          <w:tcPr>
            <w:tcW w:w="6550" w:type="dxa"/>
            <w:tcBorders>
              <w:top w:val="single" w:color="auto" w:sz="4" w:space="0"/>
              <w:left w:val="single" w:color="auto" w:sz="4" w:space="0"/>
              <w:bottom w:val="single" w:color="auto" w:sz="4" w:space="0"/>
              <w:right w:val="single" w:color="auto" w:sz="4" w:space="0"/>
            </w:tcBorders>
            <w:noWrap/>
            <w:vAlign w:val="center"/>
          </w:tcPr>
          <w:p w14:paraId="4D45EFE0">
            <w:pPr>
              <w:spacing w:line="240" w:lineRule="auto"/>
              <w:outlineLvl w:val="9"/>
              <w:rPr>
                <w:rFonts w:hint="default" w:ascii="宋体" w:hAnsi="宋体" w:eastAsia="宋体" w:cs="宋体"/>
                <w:bCs/>
                <w:kern w:val="0"/>
                <w:sz w:val="21"/>
                <w:szCs w:val="21"/>
                <w:lang w:val="en-US" w:eastAsia="zh-CN"/>
              </w:rPr>
            </w:pPr>
            <w:r>
              <w:rPr>
                <w:rFonts w:hint="eastAsia" w:ascii="宋体" w:hAnsi="宋体" w:cs="宋体"/>
                <w:bCs/>
                <w:kern w:val="0"/>
                <w:sz w:val="21"/>
                <w:szCs w:val="21"/>
                <w:lang w:val="en-US" w:eastAsia="zh-CN"/>
              </w:rPr>
              <w:t>按合同约定</w:t>
            </w:r>
          </w:p>
        </w:tc>
      </w:tr>
      <w:tr w14:paraId="5344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5429746F">
            <w:pPr>
              <w:adjustRightInd w:val="0"/>
              <w:snapToGrid w:val="0"/>
              <w:spacing w:before="58" w:beforeLines="15" w:line="240" w:lineRule="auto"/>
              <w:jc w:val="center"/>
              <w:outlineLvl w:val="9"/>
              <w:rPr>
                <w:rFonts w:hint="default" w:ascii="宋体" w:hAnsi="宋体" w:cs="宋体"/>
                <w:sz w:val="21"/>
                <w:szCs w:val="21"/>
                <w:lang w:val="en-US" w:eastAsia="zh-CN"/>
              </w:rPr>
            </w:pPr>
            <w:r>
              <w:rPr>
                <w:rFonts w:hint="eastAsia" w:ascii="宋体" w:hAnsi="宋体" w:cs="宋体"/>
                <w:sz w:val="21"/>
                <w:szCs w:val="21"/>
                <w:lang w:val="en-US" w:eastAsia="zh-CN"/>
              </w:rPr>
              <w:t>10.7</w:t>
            </w:r>
          </w:p>
        </w:tc>
        <w:tc>
          <w:tcPr>
            <w:tcW w:w="2064" w:type="dxa"/>
            <w:tcBorders>
              <w:top w:val="single" w:color="auto" w:sz="4" w:space="0"/>
              <w:left w:val="single" w:color="auto" w:sz="4" w:space="0"/>
              <w:bottom w:val="single" w:color="auto" w:sz="4" w:space="0"/>
              <w:right w:val="single" w:color="auto" w:sz="4" w:space="0"/>
            </w:tcBorders>
            <w:noWrap/>
            <w:vAlign w:val="center"/>
          </w:tcPr>
          <w:p w14:paraId="33A133C2">
            <w:pPr>
              <w:spacing w:line="240" w:lineRule="auto"/>
              <w:outlineLvl w:val="9"/>
              <w:rPr>
                <w:rFonts w:hint="eastAsia" w:ascii="宋体" w:hAnsi="宋体" w:eastAsia="宋体" w:cs="宋体"/>
                <w:bCs/>
                <w:kern w:val="0"/>
                <w:sz w:val="21"/>
                <w:szCs w:val="21"/>
                <w:lang w:val="en-US" w:eastAsia="zh-CN"/>
              </w:rPr>
            </w:pPr>
            <w:r>
              <w:rPr>
                <w:rFonts w:hint="default" w:ascii="宋体" w:hAnsi="宋体" w:eastAsia="宋体" w:cs="宋体"/>
                <w:bCs/>
                <w:kern w:val="0"/>
                <w:sz w:val="21"/>
                <w:szCs w:val="21"/>
                <w:lang w:val="en-US" w:eastAsia="zh-CN"/>
              </w:rPr>
              <w:t>电子</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文件编制及报送要求</w:t>
            </w:r>
          </w:p>
        </w:tc>
        <w:tc>
          <w:tcPr>
            <w:tcW w:w="6550" w:type="dxa"/>
            <w:tcBorders>
              <w:top w:val="single" w:color="auto" w:sz="4" w:space="0"/>
              <w:left w:val="single" w:color="auto" w:sz="4" w:space="0"/>
              <w:bottom w:val="single" w:color="auto" w:sz="4" w:space="0"/>
              <w:right w:val="single" w:color="auto" w:sz="4" w:space="0"/>
            </w:tcBorders>
            <w:noWrap/>
            <w:vAlign w:val="center"/>
          </w:tcPr>
          <w:p w14:paraId="74B331D0">
            <w:pPr>
              <w:spacing w:line="240" w:lineRule="auto"/>
              <w:outlineLvl w:val="9"/>
              <w:rPr>
                <w:rFonts w:hint="default" w:ascii="宋体" w:hAnsi="宋体" w:eastAsia="宋体" w:cs="宋体"/>
                <w:bCs/>
                <w:kern w:val="0"/>
                <w:sz w:val="21"/>
                <w:szCs w:val="21"/>
                <w:lang w:val="en-US" w:eastAsia="zh-CN"/>
              </w:rPr>
            </w:pPr>
            <w:r>
              <w:rPr>
                <w:rFonts w:hint="default" w:ascii="宋体" w:hAnsi="宋体" w:eastAsia="宋体" w:cs="宋体"/>
                <w:bCs/>
                <w:kern w:val="0"/>
                <w:sz w:val="21"/>
                <w:szCs w:val="21"/>
                <w:lang w:val="en-US" w:eastAsia="zh-CN"/>
              </w:rPr>
              <w:t>电子</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 xml:space="preserve">文件编制及报送要求： </w:t>
            </w:r>
          </w:p>
          <w:p w14:paraId="0F75028E">
            <w:pPr>
              <w:spacing w:line="240" w:lineRule="auto"/>
              <w:outlineLvl w:val="9"/>
              <w:rPr>
                <w:rFonts w:hint="default" w:ascii="宋体" w:hAnsi="宋体" w:eastAsia="宋体" w:cs="宋体"/>
                <w:bCs/>
                <w:kern w:val="0"/>
                <w:sz w:val="21"/>
                <w:szCs w:val="21"/>
                <w:lang w:val="en-US" w:eastAsia="zh-CN"/>
              </w:rPr>
            </w:pPr>
            <w:r>
              <w:rPr>
                <w:rFonts w:hint="default" w:ascii="宋体" w:hAnsi="宋体" w:eastAsia="宋体" w:cs="宋体"/>
                <w:bCs/>
                <w:kern w:val="0"/>
                <w:sz w:val="21"/>
                <w:szCs w:val="21"/>
                <w:lang w:val="en-US" w:eastAsia="zh-CN"/>
              </w:rPr>
              <w:t>一、电子</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 xml:space="preserve">文件中反应供应商资格审查的图片、扫描件、文字描述等，必须清晰可见。 </w:t>
            </w:r>
          </w:p>
          <w:p w14:paraId="220FA6A5">
            <w:pPr>
              <w:spacing w:line="240" w:lineRule="auto"/>
              <w:outlineLvl w:val="9"/>
              <w:rPr>
                <w:rFonts w:hint="eastAsia" w:ascii="宋体" w:hAnsi="宋体" w:eastAsia="宋体" w:cs="宋体"/>
                <w:bCs/>
                <w:kern w:val="0"/>
                <w:sz w:val="21"/>
                <w:szCs w:val="21"/>
                <w:lang w:val="en-US" w:eastAsia="zh-CN"/>
              </w:rPr>
            </w:pPr>
            <w:r>
              <w:rPr>
                <w:rFonts w:hint="default" w:ascii="宋体" w:hAnsi="宋体" w:eastAsia="宋体" w:cs="宋体"/>
                <w:bCs/>
                <w:kern w:val="0"/>
                <w:sz w:val="21"/>
                <w:szCs w:val="21"/>
                <w:lang w:val="en-US" w:eastAsia="zh-CN"/>
              </w:rPr>
              <w:t>二、供应商应在</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文件递交截止时间前上传电子</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文件。各供应商使用CA 锁制作的投标文件符合网上开标要求才可进入评标阶段，“政采云”平台（https://www.zcygov.cn/）支持</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文件远程解密，供应商应提前确认好 CA 锁及电脑等设备使用正常。逾期上传的或因供应商原因未能进行解密的电子</w:t>
            </w:r>
            <w:r>
              <w:rPr>
                <w:rFonts w:hint="eastAsia" w:ascii="宋体" w:hAnsi="宋体" w:eastAsia="宋体" w:cs="宋体"/>
                <w:bCs/>
                <w:kern w:val="0"/>
                <w:sz w:val="21"/>
                <w:szCs w:val="21"/>
                <w:lang w:val="en-US" w:eastAsia="zh-CN"/>
              </w:rPr>
              <w:t>投标</w:t>
            </w:r>
            <w:r>
              <w:rPr>
                <w:rFonts w:hint="default" w:ascii="宋体" w:hAnsi="宋体" w:eastAsia="宋体" w:cs="宋体"/>
                <w:bCs/>
                <w:kern w:val="0"/>
                <w:sz w:val="21"/>
                <w:szCs w:val="21"/>
                <w:lang w:val="en-US" w:eastAsia="zh-CN"/>
              </w:rPr>
              <w:t>文件，平台将予以拒收，其投标无效。</w:t>
            </w:r>
          </w:p>
        </w:tc>
      </w:tr>
      <w:tr w14:paraId="53BC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noWrap/>
            <w:vAlign w:val="center"/>
          </w:tcPr>
          <w:p w14:paraId="3A0360A3">
            <w:pPr>
              <w:spacing w:line="240" w:lineRule="auto"/>
              <w:outlineLvl w:val="9"/>
              <w:rPr>
                <w:rFonts w:hint="default"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10.8</w:t>
            </w:r>
          </w:p>
        </w:tc>
        <w:tc>
          <w:tcPr>
            <w:tcW w:w="2064" w:type="dxa"/>
            <w:tcBorders>
              <w:top w:val="single" w:color="auto" w:sz="4" w:space="0"/>
              <w:left w:val="single" w:color="auto" w:sz="4" w:space="0"/>
              <w:bottom w:val="single" w:color="auto" w:sz="4" w:space="0"/>
              <w:right w:val="single" w:color="auto" w:sz="4" w:space="0"/>
            </w:tcBorders>
            <w:noWrap/>
            <w:vAlign w:val="center"/>
          </w:tcPr>
          <w:p w14:paraId="7C4F61B6">
            <w:pPr>
              <w:spacing w:line="240" w:lineRule="auto"/>
              <w:outlineLvl w:val="9"/>
              <w:rPr>
                <w:rFonts w:hint="default"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最终报价</w:t>
            </w:r>
          </w:p>
        </w:tc>
        <w:tc>
          <w:tcPr>
            <w:tcW w:w="6550" w:type="dxa"/>
            <w:tcBorders>
              <w:top w:val="single" w:color="auto" w:sz="4" w:space="0"/>
              <w:left w:val="single" w:color="auto" w:sz="4" w:space="0"/>
              <w:bottom w:val="single" w:color="auto" w:sz="4" w:space="0"/>
              <w:right w:val="single" w:color="auto" w:sz="4" w:space="0"/>
            </w:tcBorders>
            <w:noWrap/>
            <w:vAlign w:val="center"/>
          </w:tcPr>
          <w:p w14:paraId="7427821A">
            <w:pPr>
              <w:spacing w:line="240" w:lineRule="auto"/>
              <w:outlineLvl w:val="9"/>
              <w:rPr>
                <w:rFonts w:hint="default"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供应商在开标结束后应持续关注“政采云”平台（https://www.zcygov.cn），保持电话畅通，方便及时进行二次报价（最终报价），由于供应商自身原因在规定时间内未进行二次报价（最终报价）的，后果自负。</w:t>
            </w:r>
          </w:p>
        </w:tc>
      </w:tr>
    </w:tbl>
    <w:p w14:paraId="2C13B2B0">
      <w:pPr>
        <w:outlineLvl w:val="9"/>
        <w:rPr>
          <w:vanish/>
        </w:rPr>
      </w:pPr>
    </w:p>
    <w:p w14:paraId="5653348E">
      <w:pPr>
        <w:adjustRightInd w:val="0"/>
        <w:snapToGrid w:val="0"/>
        <w:spacing w:line="312" w:lineRule="auto"/>
        <w:jc w:val="left"/>
        <w:outlineLvl w:val="9"/>
        <w:rPr>
          <w:rFonts w:ascii="宋体" w:hAnsi="宋体" w:cs="宋体"/>
          <w:sz w:val="21"/>
          <w:szCs w:val="21"/>
        </w:rPr>
      </w:pPr>
      <w:bookmarkStart w:id="53" w:name="page19"/>
      <w:bookmarkEnd w:id="53"/>
      <w:bookmarkStart w:id="54" w:name="_Toc4265_WPSOffice_Level2"/>
      <w:bookmarkStart w:id="55" w:name="_Toc32448_WPSOffice_Level2"/>
      <w:r>
        <w:rPr>
          <w:rFonts w:hint="eastAsia" w:ascii="宋体" w:hAnsi="宋体" w:cs="宋体"/>
          <w:sz w:val="21"/>
          <w:szCs w:val="21"/>
        </w:rPr>
        <w:t>注：磋商公告与磋商文件不一致之处，以磋商文件为准。</w:t>
      </w:r>
    </w:p>
    <w:p w14:paraId="6F9D5B1C">
      <w:pPr>
        <w:adjustRightInd w:val="0"/>
        <w:snapToGrid w:val="0"/>
        <w:spacing w:line="312" w:lineRule="auto"/>
        <w:jc w:val="left"/>
        <w:outlineLvl w:val="9"/>
        <w:rPr>
          <w:rFonts w:ascii="宋体" w:hAnsi="宋体" w:cs="宋体"/>
          <w:b/>
          <w:bCs/>
          <w:sz w:val="21"/>
          <w:szCs w:val="21"/>
        </w:rPr>
      </w:pPr>
    </w:p>
    <w:p w14:paraId="5F2EAAC8">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br w:type="page"/>
      </w:r>
      <w:r>
        <w:rPr>
          <w:rFonts w:hint="eastAsia" w:ascii="宋体" w:hAnsi="宋体" w:cs="宋体"/>
          <w:b/>
          <w:bCs/>
          <w:sz w:val="21"/>
          <w:szCs w:val="21"/>
        </w:rPr>
        <w:t>1.总则</w:t>
      </w:r>
    </w:p>
    <w:p w14:paraId="0B776488">
      <w:pPr>
        <w:adjustRightInd w:val="0"/>
        <w:snapToGrid w:val="0"/>
        <w:spacing w:line="312" w:lineRule="auto"/>
        <w:ind w:firstLine="420" w:firstLineChars="200"/>
        <w:jc w:val="left"/>
        <w:outlineLvl w:val="9"/>
        <w:rPr>
          <w:rFonts w:ascii="宋体" w:hAnsi="宋体" w:cs="宋体"/>
          <w:sz w:val="21"/>
          <w:szCs w:val="21"/>
        </w:rPr>
      </w:pPr>
      <w:bookmarkStart w:id="56" w:name="_Toc19852_WPSOffice_Level2"/>
      <w:r>
        <w:rPr>
          <w:rFonts w:hint="eastAsia" w:ascii="宋体" w:hAnsi="宋体" w:cs="宋体"/>
          <w:sz w:val="21"/>
          <w:szCs w:val="21"/>
        </w:rPr>
        <w:t>1.1采购项目概况</w:t>
      </w:r>
      <w:bookmarkEnd w:id="56"/>
    </w:p>
    <w:p w14:paraId="1FBA55D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1.1.1根据有关法律、法规和规章的规定，本项目已具备磋商条件。</w:t>
      </w:r>
    </w:p>
    <w:p w14:paraId="1ED0351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1.1.2采购人：见供应商须知前附表。</w:t>
      </w:r>
    </w:p>
    <w:p w14:paraId="2E2DD2B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1.1.3采购代理机构：见供应商须知前附表。</w:t>
      </w:r>
    </w:p>
    <w:p w14:paraId="557C0A8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1.1.4项目名称及编号：见供应商须知前附表。</w:t>
      </w:r>
    </w:p>
    <w:p w14:paraId="310E1279">
      <w:pPr>
        <w:adjustRightInd w:val="0"/>
        <w:snapToGrid w:val="0"/>
        <w:spacing w:line="312" w:lineRule="auto"/>
        <w:ind w:firstLine="420" w:firstLineChars="200"/>
        <w:jc w:val="left"/>
        <w:outlineLvl w:val="9"/>
        <w:rPr>
          <w:rFonts w:ascii="宋体" w:hAnsi="宋体" w:cs="宋体"/>
          <w:sz w:val="21"/>
          <w:szCs w:val="21"/>
        </w:rPr>
      </w:pPr>
      <w:bookmarkStart w:id="57" w:name="_Toc32741_WPSOffice_Level2"/>
      <w:r>
        <w:rPr>
          <w:rFonts w:hint="eastAsia" w:ascii="宋体" w:hAnsi="宋体" w:cs="宋体"/>
          <w:sz w:val="21"/>
          <w:szCs w:val="21"/>
        </w:rPr>
        <w:t>1.2采购项目的资金落实情况</w:t>
      </w:r>
      <w:bookmarkEnd w:id="57"/>
    </w:p>
    <w:p w14:paraId="68DD443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1.2.1资金落实情况：见供应商须知前附表。</w:t>
      </w:r>
    </w:p>
    <w:p w14:paraId="6A2A7196">
      <w:pPr>
        <w:adjustRightInd w:val="0"/>
        <w:snapToGrid w:val="0"/>
        <w:spacing w:line="312" w:lineRule="auto"/>
        <w:ind w:firstLine="420" w:firstLineChars="200"/>
        <w:jc w:val="left"/>
        <w:outlineLvl w:val="9"/>
        <w:rPr>
          <w:rFonts w:ascii="宋体" w:hAnsi="宋体" w:cs="宋体"/>
          <w:sz w:val="21"/>
          <w:szCs w:val="21"/>
        </w:rPr>
      </w:pPr>
      <w:bookmarkStart w:id="58" w:name="_Toc6735_WPSOffice_Level2"/>
      <w:r>
        <w:rPr>
          <w:rFonts w:hint="eastAsia" w:ascii="宋体" w:hAnsi="宋体" w:cs="宋体"/>
          <w:sz w:val="21"/>
          <w:szCs w:val="21"/>
        </w:rPr>
        <w:t>1.3服务内容、服务期限、服务地点、</w:t>
      </w:r>
      <w:bookmarkEnd w:id="58"/>
      <w:r>
        <w:rPr>
          <w:rFonts w:hint="eastAsia" w:ascii="宋体" w:hAnsi="宋体" w:cs="宋体"/>
          <w:sz w:val="21"/>
          <w:szCs w:val="21"/>
        </w:rPr>
        <w:t>服务要求</w:t>
      </w:r>
    </w:p>
    <w:p w14:paraId="0B4A744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1.3.1服务内容：见供应商须知前附表；</w:t>
      </w:r>
    </w:p>
    <w:p w14:paraId="772B407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1.3.2服务期限：见供应商须知前附表；</w:t>
      </w:r>
    </w:p>
    <w:p w14:paraId="3E75259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1.3.3服务地点：见供应商须知前附表；</w:t>
      </w:r>
    </w:p>
    <w:p w14:paraId="5752ED7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1.3.4服务要求：见供应商须知前附表；</w:t>
      </w:r>
    </w:p>
    <w:p w14:paraId="3D0EE1C6">
      <w:pPr>
        <w:adjustRightInd w:val="0"/>
        <w:snapToGrid w:val="0"/>
        <w:spacing w:line="312" w:lineRule="auto"/>
        <w:ind w:firstLine="420" w:firstLineChars="200"/>
        <w:jc w:val="left"/>
        <w:outlineLvl w:val="9"/>
        <w:rPr>
          <w:rFonts w:ascii="宋体" w:hAnsi="宋体" w:cs="宋体"/>
          <w:sz w:val="21"/>
          <w:szCs w:val="21"/>
        </w:rPr>
      </w:pPr>
      <w:bookmarkStart w:id="59" w:name="_Toc3745_WPSOffice_Level2"/>
      <w:r>
        <w:rPr>
          <w:rFonts w:hint="eastAsia" w:ascii="宋体" w:hAnsi="宋体" w:cs="宋体"/>
          <w:sz w:val="21"/>
          <w:szCs w:val="21"/>
        </w:rPr>
        <w:t>1.4供应商资格要求</w:t>
      </w:r>
      <w:bookmarkEnd w:id="59"/>
    </w:p>
    <w:p w14:paraId="60E48F5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1.4.1供应商应具备承担本采购项目资质条件、能力和信誉：</w:t>
      </w:r>
    </w:p>
    <w:p w14:paraId="32CBB62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（1）资质要求：见供应商须知前附表；</w:t>
      </w:r>
    </w:p>
    <w:p w14:paraId="245938F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（2）财务要求：见供应商须知前附表；</w:t>
      </w:r>
    </w:p>
    <w:p w14:paraId="0A619407">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（2）信誉要求：见供应商须知前附表；</w:t>
      </w:r>
    </w:p>
    <w:p w14:paraId="1B91E05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（3）其他要求：见供应商须知前附表。</w:t>
      </w:r>
    </w:p>
    <w:p w14:paraId="6C6CDC42">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需要提交的相关证明材料见本章第 3.5 款的规定。</w:t>
      </w:r>
    </w:p>
    <w:p w14:paraId="1D35010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1.4.2</w:t>
      </w:r>
      <w:r>
        <w:rPr>
          <w:rFonts w:hint="eastAsia" w:ascii="宋体" w:hAnsi="宋体" w:cs="宋体"/>
          <w:bCs/>
          <w:sz w:val="21"/>
          <w:szCs w:val="21"/>
        </w:rPr>
        <w:t>本次采购不接受联合体磋商。</w:t>
      </w:r>
    </w:p>
    <w:p w14:paraId="61A9773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1.4.3供应商不得存在下列情形之一：</w:t>
      </w:r>
    </w:p>
    <w:p w14:paraId="33F6F44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（1）与采购人存在利害关系且可能影响采购公正性；</w:t>
      </w:r>
    </w:p>
    <w:p w14:paraId="597F4BF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（2）与本采购项目的其他供应商为同一个单位负责人；</w:t>
      </w:r>
    </w:p>
    <w:p w14:paraId="3AB4FC4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（3）与本采购项目的其他供应商存在控股、管理关系；</w:t>
      </w:r>
    </w:p>
    <w:p w14:paraId="7C0B9E1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（4）为本采购项目提供过设计、编制技术规范和其他文件的咨询服务；</w:t>
      </w:r>
    </w:p>
    <w:p w14:paraId="2D8112C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（5）被依法暂停或者取消磋商资格；</w:t>
      </w:r>
    </w:p>
    <w:p w14:paraId="3CB54662">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（6）被责令停产停业、暂扣或者吊销许可证、暂扣或者吊销执照；</w:t>
      </w:r>
    </w:p>
    <w:p w14:paraId="0D5D7D5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（7）进入清算程序，或被宣告破产，或其他丧失履约能力的情形；</w:t>
      </w:r>
    </w:p>
    <w:p w14:paraId="114DAB97">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（8）在最近三年内发生重大产品质量问题（以相关行业主管部门的行政处罚决定或司法机关出具的有关法律文书为准）；</w:t>
      </w:r>
    </w:p>
    <w:p w14:paraId="284591B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 xml:space="preserve">（9）被工商行政管理机关在全国企业信用信息公示系统中列入严重违法失信企业名单； </w:t>
      </w:r>
    </w:p>
    <w:p w14:paraId="5B43B31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（10）法律法规或供应商须知前附表规定的其他情形。</w:t>
      </w:r>
    </w:p>
    <w:p w14:paraId="7A1705A7">
      <w:pPr>
        <w:adjustRightInd w:val="0"/>
        <w:snapToGrid w:val="0"/>
        <w:spacing w:line="312" w:lineRule="auto"/>
        <w:ind w:firstLine="420" w:firstLineChars="200"/>
        <w:jc w:val="left"/>
        <w:outlineLvl w:val="9"/>
        <w:rPr>
          <w:rFonts w:ascii="宋体" w:hAnsi="宋体" w:cs="宋体"/>
          <w:sz w:val="21"/>
          <w:szCs w:val="21"/>
        </w:rPr>
      </w:pPr>
      <w:bookmarkStart w:id="60" w:name="_Toc7979_WPSOffice_Level2"/>
      <w:r>
        <w:rPr>
          <w:rFonts w:hint="eastAsia" w:ascii="宋体" w:hAnsi="宋体" w:cs="宋体"/>
          <w:sz w:val="21"/>
          <w:szCs w:val="21"/>
        </w:rPr>
        <w:t>1.5 费用承担</w:t>
      </w:r>
      <w:bookmarkEnd w:id="60"/>
    </w:p>
    <w:p w14:paraId="49099D0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供应商准备和参加磋商活动发生的费用自理。</w:t>
      </w:r>
    </w:p>
    <w:p w14:paraId="5F905E6A">
      <w:pPr>
        <w:adjustRightInd w:val="0"/>
        <w:snapToGrid w:val="0"/>
        <w:spacing w:line="312" w:lineRule="auto"/>
        <w:ind w:firstLine="420" w:firstLineChars="200"/>
        <w:jc w:val="left"/>
        <w:outlineLvl w:val="9"/>
        <w:rPr>
          <w:rFonts w:ascii="宋体" w:hAnsi="宋体" w:cs="宋体"/>
          <w:sz w:val="21"/>
          <w:szCs w:val="21"/>
        </w:rPr>
      </w:pPr>
      <w:bookmarkStart w:id="61" w:name="_Toc15488_WPSOffice_Level2"/>
      <w:r>
        <w:rPr>
          <w:rFonts w:hint="eastAsia" w:ascii="宋体" w:hAnsi="宋体" w:cs="宋体"/>
          <w:sz w:val="21"/>
          <w:szCs w:val="21"/>
        </w:rPr>
        <w:t>1.6 保密</w:t>
      </w:r>
      <w:bookmarkEnd w:id="61"/>
    </w:p>
    <w:p w14:paraId="7505D4C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参与采购磋商活动的各方应对竞争性磋商文件和响应文件中的商业和技术等秘密保密，否则应承担相应的法律责任。</w:t>
      </w:r>
    </w:p>
    <w:p w14:paraId="1ADE89C5">
      <w:pPr>
        <w:adjustRightInd w:val="0"/>
        <w:snapToGrid w:val="0"/>
        <w:spacing w:line="312" w:lineRule="auto"/>
        <w:ind w:firstLine="420" w:firstLineChars="200"/>
        <w:jc w:val="left"/>
        <w:outlineLvl w:val="9"/>
        <w:rPr>
          <w:rFonts w:ascii="宋体" w:hAnsi="宋体" w:cs="宋体"/>
          <w:sz w:val="21"/>
          <w:szCs w:val="21"/>
        </w:rPr>
      </w:pPr>
      <w:bookmarkStart w:id="62" w:name="_Toc29017_WPSOffice_Level2"/>
      <w:r>
        <w:rPr>
          <w:rFonts w:hint="eastAsia" w:ascii="宋体" w:hAnsi="宋体" w:cs="宋体"/>
          <w:sz w:val="21"/>
          <w:szCs w:val="21"/>
        </w:rPr>
        <w:t>1.7 语言文字</w:t>
      </w:r>
      <w:bookmarkEnd w:id="62"/>
    </w:p>
    <w:p w14:paraId="316B013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采购响应文件使用的语言文字为中文。专用术语使用外文的，应附有中文注释。</w:t>
      </w:r>
    </w:p>
    <w:p w14:paraId="51DF6EE6">
      <w:pPr>
        <w:adjustRightInd w:val="0"/>
        <w:snapToGrid w:val="0"/>
        <w:spacing w:line="312" w:lineRule="auto"/>
        <w:ind w:firstLine="420" w:firstLineChars="200"/>
        <w:jc w:val="left"/>
        <w:outlineLvl w:val="9"/>
        <w:rPr>
          <w:rFonts w:ascii="宋体" w:hAnsi="宋体" w:cs="宋体"/>
          <w:sz w:val="21"/>
          <w:szCs w:val="21"/>
        </w:rPr>
      </w:pPr>
      <w:bookmarkStart w:id="63" w:name="_Toc32566_WPSOffice_Level2"/>
      <w:r>
        <w:rPr>
          <w:rFonts w:hint="eastAsia" w:ascii="宋体" w:hAnsi="宋体" w:cs="宋体"/>
          <w:sz w:val="21"/>
          <w:szCs w:val="21"/>
        </w:rPr>
        <w:t>1.8 计量单位</w:t>
      </w:r>
      <w:bookmarkEnd w:id="63"/>
    </w:p>
    <w:p w14:paraId="610DB802">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所有计量均采用中华人民共和国法定计量单位。</w:t>
      </w:r>
    </w:p>
    <w:p w14:paraId="1C0EC297">
      <w:pPr>
        <w:adjustRightInd w:val="0"/>
        <w:snapToGrid w:val="0"/>
        <w:spacing w:line="312" w:lineRule="auto"/>
        <w:ind w:firstLine="420" w:firstLineChars="200"/>
        <w:jc w:val="left"/>
        <w:outlineLvl w:val="9"/>
        <w:rPr>
          <w:rFonts w:ascii="宋体" w:hAnsi="宋体" w:cs="宋体"/>
          <w:sz w:val="21"/>
          <w:szCs w:val="21"/>
        </w:rPr>
      </w:pPr>
      <w:bookmarkStart w:id="64" w:name="_Toc6039_WPSOffice_Level2"/>
      <w:r>
        <w:rPr>
          <w:rFonts w:hint="eastAsia" w:ascii="宋体" w:hAnsi="宋体" w:cs="宋体"/>
          <w:sz w:val="21"/>
          <w:szCs w:val="21"/>
        </w:rPr>
        <w:t>1.9磋商预备会</w:t>
      </w:r>
      <w:bookmarkEnd w:id="64"/>
    </w:p>
    <w:p w14:paraId="5B9B801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1.9.1供应商须知前附表规定召开磋商预备会的，采购人按供应商须知前附表规定的时间和地点召开磋商预备会，澄清供应商提出的问题。</w:t>
      </w:r>
    </w:p>
    <w:p w14:paraId="4FA47C2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1.9.2供应商须知前附表规定组织踏勘现场的，采购人按供应商须知前附表规定的时间、地点组织供应商踏勘项目现场。 供应商踏勘现场发生的费用自理。除采购人的原因外，供应商自行负责在踏勘现场中所发生的人员伤亡和财产损失。采购人在踏勘现场中介绍的工程场地和相关的周边环境情况，供供应商人在编制响应文件时参考，采购人不对供应商据此作出的判断和决策负责。</w:t>
      </w:r>
    </w:p>
    <w:p w14:paraId="011D058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1.9.3供应商应按供应商须知前附表规定的时间和形式将提出的问题送达采购人，以便采购人在会议期间澄清。</w:t>
      </w:r>
    </w:p>
    <w:p w14:paraId="11BA45C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1.9.4磋商预备会后，采购人将对供应商所提问题的澄清，以供应商须知前附表规定的形式通知所有购买竞争性磋商文件的供应商。该澄清内容为竞争性磋商文件的组成部分。</w:t>
      </w:r>
    </w:p>
    <w:p w14:paraId="76352333">
      <w:pPr>
        <w:adjustRightInd w:val="0"/>
        <w:snapToGrid w:val="0"/>
        <w:spacing w:line="312" w:lineRule="auto"/>
        <w:ind w:firstLine="420" w:firstLineChars="200"/>
        <w:jc w:val="left"/>
        <w:outlineLvl w:val="9"/>
        <w:rPr>
          <w:rFonts w:ascii="宋体" w:hAnsi="宋体" w:cs="宋体"/>
          <w:sz w:val="21"/>
          <w:szCs w:val="21"/>
        </w:rPr>
      </w:pPr>
      <w:bookmarkStart w:id="65" w:name="_Toc29437_WPSOffice_Level2"/>
      <w:r>
        <w:rPr>
          <w:rFonts w:hint="eastAsia" w:ascii="宋体" w:hAnsi="宋体" w:cs="宋体"/>
          <w:sz w:val="21"/>
          <w:szCs w:val="21"/>
        </w:rPr>
        <w:t>1.10分包、转包</w:t>
      </w:r>
      <w:bookmarkEnd w:id="65"/>
    </w:p>
    <w:p w14:paraId="1159B18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不允许。</w:t>
      </w:r>
    </w:p>
    <w:p w14:paraId="097FFD70">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t>2.竞争性磋商文件</w:t>
      </w:r>
    </w:p>
    <w:p w14:paraId="4D45B4FB">
      <w:pPr>
        <w:adjustRightInd w:val="0"/>
        <w:snapToGrid w:val="0"/>
        <w:spacing w:line="312" w:lineRule="auto"/>
        <w:ind w:firstLine="420" w:firstLineChars="200"/>
        <w:jc w:val="left"/>
        <w:outlineLvl w:val="9"/>
        <w:rPr>
          <w:rFonts w:ascii="宋体" w:hAnsi="宋体" w:cs="宋体"/>
          <w:sz w:val="21"/>
          <w:szCs w:val="21"/>
        </w:rPr>
      </w:pPr>
      <w:bookmarkStart w:id="66" w:name="_Toc30175_WPSOffice_Level2"/>
      <w:r>
        <w:rPr>
          <w:rFonts w:hint="eastAsia" w:ascii="宋体" w:hAnsi="宋体" w:cs="宋体"/>
          <w:sz w:val="21"/>
          <w:szCs w:val="21"/>
        </w:rPr>
        <w:t>2.1竞争性磋商文件的组成</w:t>
      </w:r>
      <w:bookmarkEnd w:id="66"/>
    </w:p>
    <w:p w14:paraId="41D2BAC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本竞争性磋商文件包括：</w:t>
      </w:r>
    </w:p>
    <w:p w14:paraId="7EA321F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（1）竞争性磋商公告；</w:t>
      </w:r>
    </w:p>
    <w:p w14:paraId="31B21DA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（2）供应商须知；</w:t>
      </w:r>
    </w:p>
    <w:p w14:paraId="2A7F22B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（3）磋商项目需求；</w:t>
      </w:r>
    </w:p>
    <w:p w14:paraId="379C5A1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（4）合同文本；</w:t>
      </w:r>
    </w:p>
    <w:p w14:paraId="2994AC6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（5）评审方法；</w:t>
      </w:r>
    </w:p>
    <w:p w14:paraId="7F282E4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（6）响应文件内容及格式要求。</w:t>
      </w:r>
    </w:p>
    <w:p w14:paraId="2D42D14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根据本章第 1.9 款、第 2.2 款和第 2.3 款对竞争性磋商文件所作的澄清、修改，构成竞争性磋商文件的组成部分。</w:t>
      </w:r>
    </w:p>
    <w:p w14:paraId="088036D5">
      <w:pPr>
        <w:adjustRightInd w:val="0"/>
        <w:snapToGrid w:val="0"/>
        <w:spacing w:line="312" w:lineRule="auto"/>
        <w:ind w:firstLine="420" w:firstLineChars="200"/>
        <w:jc w:val="left"/>
        <w:outlineLvl w:val="9"/>
        <w:rPr>
          <w:rFonts w:ascii="宋体" w:hAnsi="宋体" w:cs="宋体"/>
          <w:sz w:val="21"/>
          <w:szCs w:val="21"/>
        </w:rPr>
      </w:pPr>
      <w:bookmarkStart w:id="67" w:name="_Toc26643_WPSOffice_Level2"/>
      <w:r>
        <w:rPr>
          <w:rFonts w:hint="eastAsia" w:ascii="宋体" w:hAnsi="宋体" w:cs="宋体"/>
          <w:sz w:val="21"/>
          <w:szCs w:val="21"/>
        </w:rPr>
        <w:t>2.2竞争性磋商文件的澄清</w:t>
      </w:r>
      <w:bookmarkEnd w:id="67"/>
    </w:p>
    <w:p w14:paraId="70EFF67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2.2.1供应商应仔细阅读和检查竞争性磋商文件的全部内容。如发现缺页或附件不全，应及时向采购人提出，以便补齐。如有疑问，应按供应商须知前附表规定的时间和形式将提出的问题</w:t>
      </w:r>
      <w:r>
        <w:rPr>
          <w:rFonts w:hint="eastAsia" w:ascii="宋体" w:hAnsi="宋体" w:cs="宋体"/>
          <w:sz w:val="21"/>
          <w:szCs w:val="21"/>
          <w:lang w:eastAsia="zh-CN"/>
        </w:rPr>
        <w:t>在“政采云 ”平台（https ://www.zcygov.cn/）中提交</w:t>
      </w:r>
      <w:r>
        <w:rPr>
          <w:rFonts w:hint="eastAsia" w:ascii="宋体" w:hAnsi="宋体" w:cs="宋体"/>
          <w:sz w:val="21"/>
          <w:szCs w:val="21"/>
        </w:rPr>
        <w:t>，要求采购人对竞争性磋商文件予以澄清。</w:t>
      </w:r>
    </w:p>
    <w:p w14:paraId="454AA93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2.2.2竞争性磋商文件的澄清以供应商须知前附表规定的形式发给所有购买竞争性磋商文件的供应商，但不指明澄清问题的来源。如果澄清发出的时间距供应商须知前附表规定的磋商截止时间不足3天，澄清内容可能影响响应文件编制的，将相应延长磋商截止时间。</w:t>
      </w:r>
    </w:p>
    <w:p w14:paraId="325151C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2.2.3供应商在收到澄清后，应按供应商须知前附表规定的时间和形式通知采购人，确认已收到该澄清。</w:t>
      </w:r>
    </w:p>
    <w:p w14:paraId="27C96AB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2.2.4除非采购人认为确有必要答复，否则，采购人有权拒绝回复供应商在本章第 2.2.1 项规定的时间后的任何澄清要求。</w:t>
      </w:r>
    </w:p>
    <w:p w14:paraId="01318396">
      <w:pPr>
        <w:adjustRightInd w:val="0"/>
        <w:snapToGrid w:val="0"/>
        <w:spacing w:line="312" w:lineRule="auto"/>
        <w:ind w:firstLine="420" w:firstLineChars="200"/>
        <w:jc w:val="left"/>
        <w:outlineLvl w:val="9"/>
        <w:rPr>
          <w:rFonts w:ascii="宋体" w:hAnsi="宋体" w:cs="宋体"/>
          <w:sz w:val="21"/>
          <w:szCs w:val="21"/>
        </w:rPr>
      </w:pPr>
      <w:bookmarkStart w:id="68" w:name="_Toc22113_WPSOffice_Level2"/>
      <w:r>
        <w:rPr>
          <w:rFonts w:hint="eastAsia" w:ascii="宋体" w:hAnsi="宋体" w:cs="宋体"/>
          <w:sz w:val="21"/>
          <w:szCs w:val="21"/>
        </w:rPr>
        <w:t>2.3竞争性磋商文件的修改</w:t>
      </w:r>
      <w:bookmarkEnd w:id="68"/>
    </w:p>
    <w:p w14:paraId="0242F80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2.3.1采购人可以</w:t>
      </w:r>
      <w:r>
        <w:rPr>
          <w:rFonts w:hint="eastAsia" w:ascii="宋体" w:hAnsi="宋体" w:cs="宋体"/>
          <w:sz w:val="21"/>
          <w:szCs w:val="21"/>
          <w:lang w:eastAsia="zh-CN"/>
        </w:rPr>
        <w:t>在“政采云 ”平台（https ://www.zcygov.cn/）中</w:t>
      </w:r>
      <w:r>
        <w:rPr>
          <w:rFonts w:hint="eastAsia" w:ascii="宋体" w:hAnsi="宋体" w:cs="宋体"/>
          <w:sz w:val="21"/>
          <w:szCs w:val="21"/>
        </w:rPr>
        <w:t>修改磋商文件，并通知所有已购买磋商文件的供应商。但如果修改磋商文件的时间距磋商截止时间不足5天，并且修改内容影响响应文件编制的，将相应延长磋商截止时间。</w:t>
      </w:r>
    </w:p>
    <w:p w14:paraId="40452A7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2.3.2供应商收到修改内容后，应按供应商须知前附表规定的时间和形式通知采购人，确认已收到该修改。</w:t>
      </w:r>
    </w:p>
    <w:p w14:paraId="513B6BD4">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t>3.响应文件</w:t>
      </w:r>
    </w:p>
    <w:p w14:paraId="1D60CE01">
      <w:pPr>
        <w:adjustRightInd w:val="0"/>
        <w:snapToGrid w:val="0"/>
        <w:spacing w:line="312" w:lineRule="auto"/>
        <w:ind w:firstLine="420" w:firstLineChars="200"/>
        <w:jc w:val="left"/>
        <w:outlineLvl w:val="9"/>
        <w:rPr>
          <w:rFonts w:ascii="宋体" w:hAnsi="宋体" w:cs="宋体"/>
          <w:sz w:val="21"/>
          <w:szCs w:val="21"/>
        </w:rPr>
      </w:pPr>
      <w:bookmarkStart w:id="69" w:name="_Toc29800_WPSOffice_Level2"/>
      <w:r>
        <w:rPr>
          <w:rFonts w:hint="eastAsia" w:ascii="宋体" w:hAnsi="宋体" w:cs="宋体"/>
          <w:sz w:val="21"/>
          <w:szCs w:val="21"/>
        </w:rPr>
        <w:t>3.1响应文件的组成</w:t>
      </w:r>
      <w:bookmarkEnd w:id="69"/>
    </w:p>
    <w:p w14:paraId="671CC8A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3.1.1响应文件应包括下列内容：</w:t>
      </w:r>
    </w:p>
    <w:p w14:paraId="234DFC0C">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ascii="宋体" w:hAnsi="宋体" w:cs="宋体"/>
          <w:sz w:val="21"/>
          <w:szCs w:val="21"/>
        </w:rPr>
        <w:t>一、投标函及投标函附录</w:t>
      </w:r>
    </w:p>
    <w:p w14:paraId="546D2A4B">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ascii="宋体" w:hAnsi="宋体" w:cs="宋体"/>
          <w:sz w:val="21"/>
          <w:szCs w:val="21"/>
        </w:rPr>
        <w:t>二、</w:t>
      </w:r>
      <w:r>
        <w:rPr>
          <w:rFonts w:hint="eastAsia" w:ascii="宋体" w:hAnsi="宋体" w:cs="宋体"/>
          <w:sz w:val="21"/>
          <w:szCs w:val="21"/>
        </w:rPr>
        <w:t>法定代表人身份证明及授权委托书</w:t>
      </w:r>
    </w:p>
    <w:p w14:paraId="31801DD8">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eastAsia="zh-CN"/>
        </w:rPr>
        <w:t>三</w:t>
      </w:r>
      <w:r>
        <w:rPr>
          <w:rFonts w:ascii="宋体" w:hAnsi="宋体" w:cs="宋体"/>
          <w:sz w:val="21"/>
          <w:szCs w:val="21"/>
        </w:rPr>
        <w:t>、授权委托书</w:t>
      </w:r>
    </w:p>
    <w:p w14:paraId="0EB60F65">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val="zh-CN"/>
        </w:rPr>
        <w:t>四、</w:t>
      </w:r>
      <w:r>
        <w:rPr>
          <w:rFonts w:hint="eastAsia" w:ascii="宋体" w:hAnsi="宋体" w:cs="宋体"/>
          <w:sz w:val="21"/>
          <w:szCs w:val="21"/>
        </w:rPr>
        <w:t>响应报价</w:t>
      </w:r>
    </w:p>
    <w:p w14:paraId="5301AEAC">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eastAsia="zh-CN"/>
        </w:rPr>
        <w:t>五</w:t>
      </w:r>
      <w:r>
        <w:rPr>
          <w:rFonts w:ascii="宋体" w:hAnsi="宋体" w:cs="宋体"/>
          <w:sz w:val="21"/>
          <w:szCs w:val="21"/>
        </w:rPr>
        <w:t>、投标保证金</w:t>
      </w:r>
    </w:p>
    <w:p w14:paraId="7A8E9EBE">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eastAsia="zh-CN"/>
        </w:rPr>
        <w:t>六</w:t>
      </w:r>
      <w:r>
        <w:rPr>
          <w:rFonts w:ascii="宋体" w:hAnsi="宋体" w:cs="宋体"/>
          <w:sz w:val="21"/>
          <w:szCs w:val="21"/>
        </w:rPr>
        <w:t>、</w:t>
      </w:r>
      <w:r>
        <w:rPr>
          <w:rFonts w:hint="eastAsia" w:ascii="宋体" w:hAnsi="宋体" w:cs="宋体"/>
          <w:sz w:val="21"/>
          <w:szCs w:val="21"/>
          <w:lang w:eastAsia="zh-CN"/>
        </w:rPr>
        <w:t>监理</w:t>
      </w:r>
      <w:r>
        <w:rPr>
          <w:rFonts w:ascii="宋体" w:hAnsi="宋体" w:cs="宋体"/>
          <w:sz w:val="21"/>
          <w:szCs w:val="21"/>
        </w:rPr>
        <w:t>费用清单</w:t>
      </w:r>
    </w:p>
    <w:p w14:paraId="12C3B835">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val="en-US" w:eastAsia="zh-CN"/>
        </w:rPr>
        <w:t>七</w:t>
      </w:r>
      <w:r>
        <w:rPr>
          <w:rFonts w:ascii="宋体" w:hAnsi="宋体" w:cs="宋体"/>
          <w:sz w:val="21"/>
          <w:szCs w:val="21"/>
        </w:rPr>
        <w:t>、资格审查资料</w:t>
      </w:r>
    </w:p>
    <w:p w14:paraId="02DF976D">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eastAsia="zh-CN"/>
        </w:rPr>
        <w:t>八</w:t>
      </w:r>
      <w:r>
        <w:rPr>
          <w:rFonts w:ascii="宋体" w:hAnsi="宋体" w:cs="宋体"/>
          <w:sz w:val="21"/>
          <w:szCs w:val="21"/>
        </w:rPr>
        <w:t>、</w:t>
      </w:r>
      <w:r>
        <w:rPr>
          <w:rFonts w:hint="eastAsia" w:ascii="宋体" w:hAnsi="宋体" w:cs="宋体"/>
          <w:sz w:val="21"/>
          <w:szCs w:val="21"/>
          <w:lang w:eastAsia="zh-CN"/>
        </w:rPr>
        <w:t>监理服务</w:t>
      </w:r>
      <w:r>
        <w:rPr>
          <w:rFonts w:ascii="宋体" w:hAnsi="宋体" w:cs="宋体"/>
          <w:sz w:val="21"/>
          <w:szCs w:val="21"/>
        </w:rPr>
        <w:t>方案</w:t>
      </w:r>
    </w:p>
    <w:p w14:paraId="2D8169A8">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eastAsia="zh-CN"/>
        </w:rPr>
        <w:t>九</w:t>
      </w:r>
      <w:r>
        <w:rPr>
          <w:rFonts w:ascii="宋体" w:hAnsi="宋体" w:cs="宋体"/>
          <w:sz w:val="21"/>
          <w:szCs w:val="21"/>
        </w:rPr>
        <w:t>、其他资料</w:t>
      </w:r>
    </w:p>
    <w:p w14:paraId="02D50B9A">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outlineLvl w:val="9"/>
        <w:rPr>
          <w:rFonts w:ascii="宋体" w:hAnsi="宋体" w:cs="宋体"/>
          <w:sz w:val="21"/>
          <w:szCs w:val="21"/>
        </w:rPr>
      </w:pPr>
      <w:r>
        <w:rPr>
          <w:rFonts w:hint="eastAsia" w:ascii="宋体" w:hAnsi="宋体" w:cs="宋体"/>
          <w:sz w:val="21"/>
          <w:szCs w:val="21"/>
          <w:lang w:eastAsia="zh-CN"/>
        </w:rPr>
        <w:t>十、二次报价表</w:t>
      </w:r>
    </w:p>
    <w:p w14:paraId="642536E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其他材料供应商在磋商过程中作出的符合法律法规和竞争性磋商文件规定的澄清确认，构成响应文件的组成部分。</w:t>
      </w:r>
    </w:p>
    <w:p w14:paraId="47481D1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3.1.2 供应商须知前附表未要求提交磋商保证金的，响应文件不包括本章第 3.1.1（3）所指的磋商保证金。</w:t>
      </w:r>
    </w:p>
    <w:p w14:paraId="78E8DD4B">
      <w:pPr>
        <w:adjustRightInd w:val="0"/>
        <w:snapToGrid w:val="0"/>
        <w:spacing w:line="312" w:lineRule="auto"/>
        <w:ind w:firstLine="420" w:firstLineChars="200"/>
        <w:jc w:val="left"/>
        <w:outlineLvl w:val="9"/>
        <w:rPr>
          <w:rFonts w:ascii="宋体" w:hAnsi="宋体" w:cs="宋体"/>
          <w:sz w:val="21"/>
          <w:szCs w:val="21"/>
        </w:rPr>
      </w:pPr>
      <w:bookmarkStart w:id="70" w:name="_Toc30831_WPSOffice_Level2"/>
      <w:r>
        <w:rPr>
          <w:rFonts w:hint="eastAsia" w:ascii="宋体" w:hAnsi="宋体" w:cs="宋体"/>
          <w:sz w:val="21"/>
          <w:szCs w:val="21"/>
        </w:rPr>
        <w:t>3.2磋商报价</w:t>
      </w:r>
      <w:bookmarkEnd w:id="70"/>
    </w:p>
    <w:p w14:paraId="68ACC6D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3.2.1本磋商项目报价以人民币报价。报价应为报价产品送达需方指定地点并完成的所有费用，包括产品价、人工、运输、保险、税费、及质保期等所有费用。供应商应按第六章“响应文件内容及格式要求”的要求在</w:t>
      </w:r>
      <w:r>
        <w:rPr>
          <w:rFonts w:hint="eastAsia" w:ascii="宋体" w:hAnsi="宋体" w:cs="宋体"/>
          <w:sz w:val="21"/>
          <w:szCs w:val="21"/>
          <w:lang w:eastAsia="zh-CN"/>
        </w:rPr>
        <w:t>磋商函及磋商函附录</w:t>
      </w:r>
      <w:r>
        <w:rPr>
          <w:rFonts w:hint="eastAsia" w:ascii="宋体" w:hAnsi="宋体" w:cs="宋体"/>
          <w:sz w:val="21"/>
          <w:szCs w:val="21"/>
        </w:rPr>
        <w:t>中进行报价并填写分项报表。</w:t>
      </w:r>
    </w:p>
    <w:p w14:paraId="5695BE0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3.2.2供应商应充分了解该项目的总体情况以及影响磋商报价的其他要素。</w:t>
      </w:r>
    </w:p>
    <w:p w14:paraId="21E5EE5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3.2.3磋商报价为各分项报价金额之和，磋商报价与分项报价的合价不一致的，应以各分项合价累计数为准，修正磋商报价；如分项报价中存在缺漏项，则视为缺漏项价格已包含在其他分项报价之中。供应商在磋商截止时间前修改</w:t>
      </w:r>
      <w:r>
        <w:rPr>
          <w:rFonts w:hint="eastAsia" w:ascii="宋体" w:hAnsi="宋体" w:cs="宋体"/>
          <w:sz w:val="21"/>
          <w:szCs w:val="21"/>
          <w:lang w:eastAsia="zh-CN"/>
        </w:rPr>
        <w:t>磋商函及磋商函附录</w:t>
      </w:r>
      <w:r>
        <w:rPr>
          <w:rFonts w:hint="eastAsia" w:ascii="宋体" w:hAnsi="宋体" w:cs="宋体"/>
          <w:sz w:val="21"/>
          <w:szCs w:val="21"/>
        </w:rPr>
        <w:t>中的磋商报价总额，应同时修改响应文件“分项报价表”中的相应报价。此修改须符合本章第 4.3 款的有关要求。</w:t>
      </w:r>
    </w:p>
    <w:p w14:paraId="6C36CD1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3.2.4磋商报价的其他要求见供应商须知前附表。</w:t>
      </w:r>
    </w:p>
    <w:p w14:paraId="363343D1">
      <w:pPr>
        <w:adjustRightInd w:val="0"/>
        <w:snapToGrid w:val="0"/>
        <w:spacing w:line="312" w:lineRule="auto"/>
        <w:ind w:firstLine="420" w:firstLineChars="200"/>
        <w:jc w:val="left"/>
        <w:outlineLvl w:val="9"/>
        <w:rPr>
          <w:rFonts w:ascii="宋体" w:hAnsi="宋体" w:cs="宋体"/>
          <w:sz w:val="21"/>
          <w:szCs w:val="21"/>
        </w:rPr>
      </w:pPr>
      <w:bookmarkStart w:id="71" w:name="_Toc18231_WPSOffice_Level2"/>
      <w:r>
        <w:rPr>
          <w:rFonts w:hint="eastAsia" w:ascii="宋体" w:hAnsi="宋体" w:cs="宋体"/>
          <w:sz w:val="21"/>
          <w:szCs w:val="21"/>
        </w:rPr>
        <w:t>3.3磋商有效期</w:t>
      </w:r>
      <w:bookmarkEnd w:id="71"/>
    </w:p>
    <w:p w14:paraId="0C8FB12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3.3.1除供应商须知前附表另有规定外，磋商有效期为60天。</w:t>
      </w:r>
    </w:p>
    <w:p w14:paraId="0867C24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3.3.2在磋商有效期内，供应商撤销响应文件的，应承担竞争性磋商文件和法律规定的责任。</w:t>
      </w:r>
    </w:p>
    <w:p w14:paraId="6F691BC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3.3.3出现特殊情况需要延长磋商有效期的，采购人以书面形式通知所有供应商延长磋商有效期。供应商应予以书面答复，同意延长的，应相应延长其磋商保证金的有效期，但不得要求或被允许修改其响应文件；供应商拒绝延长的，其磋商失效，但供应商有权收回其磋商保证金。</w:t>
      </w:r>
    </w:p>
    <w:p w14:paraId="6F2BC977">
      <w:pPr>
        <w:adjustRightInd w:val="0"/>
        <w:snapToGrid w:val="0"/>
        <w:spacing w:line="312" w:lineRule="auto"/>
        <w:ind w:firstLine="420" w:firstLineChars="200"/>
        <w:jc w:val="left"/>
        <w:outlineLvl w:val="9"/>
        <w:rPr>
          <w:rFonts w:hint="default" w:ascii="宋体" w:hAnsi="宋体" w:eastAsia="宋体" w:cs="宋体"/>
          <w:sz w:val="21"/>
          <w:szCs w:val="21"/>
          <w:lang w:val="en-US" w:eastAsia="zh-CN"/>
        </w:rPr>
      </w:pPr>
      <w:bookmarkStart w:id="72" w:name="_Toc10934_WPSOffice_Level2"/>
      <w:r>
        <w:rPr>
          <w:rFonts w:hint="eastAsia" w:ascii="宋体" w:hAnsi="宋体" w:cs="宋体"/>
          <w:sz w:val="21"/>
          <w:szCs w:val="21"/>
        </w:rPr>
        <w:t>3.4磋商保证金</w:t>
      </w:r>
      <w:bookmarkEnd w:id="72"/>
      <w:r>
        <w:rPr>
          <w:rFonts w:hint="eastAsia" w:ascii="宋体" w:hAnsi="宋体" w:cs="宋体"/>
          <w:sz w:val="21"/>
          <w:szCs w:val="21"/>
          <w:lang w:eastAsia="zh-CN"/>
        </w:rPr>
        <w:t>：</w:t>
      </w:r>
      <w:r>
        <w:rPr>
          <w:rFonts w:hint="eastAsia" w:ascii="宋体" w:hAnsi="宋体" w:cs="宋体"/>
          <w:sz w:val="21"/>
          <w:szCs w:val="21"/>
          <w:lang w:val="en-US" w:eastAsia="zh-CN"/>
        </w:rPr>
        <w:t>//</w:t>
      </w:r>
    </w:p>
    <w:p w14:paraId="7569B8A5">
      <w:pPr>
        <w:adjustRightInd w:val="0"/>
        <w:snapToGrid w:val="0"/>
        <w:spacing w:line="312" w:lineRule="auto"/>
        <w:ind w:firstLine="420" w:firstLineChars="200"/>
        <w:jc w:val="left"/>
        <w:outlineLvl w:val="9"/>
        <w:rPr>
          <w:rFonts w:ascii="宋体" w:hAnsi="宋体" w:cs="宋体"/>
          <w:sz w:val="21"/>
          <w:szCs w:val="21"/>
        </w:rPr>
      </w:pPr>
      <w:bookmarkStart w:id="73" w:name="_Toc12130_WPSOffice_Level2"/>
      <w:r>
        <w:rPr>
          <w:rFonts w:hint="eastAsia" w:ascii="宋体" w:hAnsi="宋体" w:cs="宋体"/>
          <w:sz w:val="21"/>
          <w:szCs w:val="21"/>
        </w:rPr>
        <w:t>3.5 资格审查资料</w:t>
      </w:r>
      <w:bookmarkEnd w:id="73"/>
    </w:p>
    <w:p w14:paraId="4CE6158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除供应商须知前附表另有规定外，供应商应按下列规定提供资格审查资料，以证明其满足本章第 1.4 款规定的资质、信誉等要求。</w:t>
      </w:r>
    </w:p>
    <w:p w14:paraId="38CE588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3.5.1  应附供应商营业执照副本等材料的复印件。</w:t>
      </w:r>
    </w:p>
    <w:p w14:paraId="66D9F10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3.5.2 “近年财务状况表”应附财务状况表，具体年份要求见供应商须知前附表。</w:t>
      </w:r>
    </w:p>
    <w:p w14:paraId="601B3E5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3.5.3“近年完成的类似项目情况表”应附合同协议书复印件，具体年份要求见供应商须知前附表。每张表格只填写一个项目，并标明序号。</w:t>
      </w:r>
    </w:p>
    <w:p w14:paraId="0ED00F4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3.5.4供应商须知前附表规定接受联合体磋商的，本章第 3.5.1 项至第 3.5.5 项规定的表格和资料应包括联合体各方相关情况。</w:t>
      </w:r>
    </w:p>
    <w:p w14:paraId="248190A4">
      <w:pPr>
        <w:adjustRightInd w:val="0"/>
        <w:snapToGrid w:val="0"/>
        <w:spacing w:line="312" w:lineRule="auto"/>
        <w:ind w:firstLine="420" w:firstLineChars="200"/>
        <w:jc w:val="left"/>
        <w:outlineLvl w:val="9"/>
        <w:rPr>
          <w:rFonts w:ascii="宋体" w:hAnsi="宋体" w:cs="宋体"/>
          <w:sz w:val="21"/>
          <w:szCs w:val="21"/>
        </w:rPr>
      </w:pPr>
      <w:bookmarkStart w:id="74" w:name="_Toc30678_WPSOffice_Level2"/>
      <w:r>
        <w:rPr>
          <w:rFonts w:hint="eastAsia" w:ascii="宋体" w:hAnsi="宋体" w:cs="宋体"/>
          <w:sz w:val="21"/>
          <w:szCs w:val="21"/>
        </w:rPr>
        <w:t>3.6备选磋商方案</w:t>
      </w:r>
      <w:bookmarkEnd w:id="74"/>
    </w:p>
    <w:p w14:paraId="7422222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不允许递交备选磋商方案</w:t>
      </w:r>
    </w:p>
    <w:p w14:paraId="44DB349D">
      <w:pPr>
        <w:adjustRightInd w:val="0"/>
        <w:snapToGrid w:val="0"/>
        <w:spacing w:line="312" w:lineRule="auto"/>
        <w:ind w:firstLine="420" w:firstLineChars="200"/>
        <w:jc w:val="left"/>
        <w:outlineLvl w:val="9"/>
        <w:rPr>
          <w:rFonts w:ascii="宋体" w:hAnsi="宋体" w:cs="宋体"/>
          <w:sz w:val="21"/>
          <w:szCs w:val="21"/>
        </w:rPr>
      </w:pPr>
      <w:bookmarkStart w:id="75" w:name="_Toc12100_WPSOffice_Level2"/>
      <w:r>
        <w:rPr>
          <w:rFonts w:hint="eastAsia" w:ascii="宋体" w:hAnsi="宋体" w:cs="宋体"/>
          <w:sz w:val="21"/>
          <w:szCs w:val="21"/>
        </w:rPr>
        <w:t>3.7响应文件的编制</w:t>
      </w:r>
      <w:bookmarkEnd w:id="75"/>
    </w:p>
    <w:p w14:paraId="325258A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3.7.1响应文件应按第六章“响应文件内容及格式要求”进行编写，如有必要，可以增加附页，作为响应文件的组成部分。</w:t>
      </w:r>
    </w:p>
    <w:p w14:paraId="53FE641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3.7.2响应文件应当对竞争性磋商文件有关供货期、磋商有效期、竞争性磋商项目需求、采购范围等实质性内容作出响应。响应文件在满足竞争性磋商文件实质性要求的基础上，可以提出比竞争性磋商文件要求更有利于采购人的承诺。</w:t>
      </w:r>
    </w:p>
    <w:p w14:paraId="16C6664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3.7.3（1）响应文件应用不褪色的材料书写或打印，</w:t>
      </w:r>
      <w:r>
        <w:rPr>
          <w:rFonts w:hint="eastAsia" w:ascii="宋体" w:hAnsi="宋体" w:cs="宋体"/>
          <w:sz w:val="21"/>
          <w:szCs w:val="21"/>
          <w:lang w:eastAsia="zh-CN"/>
        </w:rPr>
        <w:t>磋商函及磋商函附录</w:t>
      </w:r>
      <w:r>
        <w:rPr>
          <w:rFonts w:hint="eastAsia" w:ascii="宋体" w:hAnsi="宋体" w:cs="宋体"/>
          <w:sz w:val="21"/>
          <w:szCs w:val="21"/>
        </w:rPr>
        <w:t>及对响应文件的澄清、说明和补正应由供应商的法定代表人（单位负责人）或其授权的代理人签字或盖单位章。由供应商的法定代表人（单位负责人）签字的，应附法定代表人（单位负责人）身份证明，由代理人签字的，应附授权委托书，身份证明或授权委托书应符合第六章“响应文件内容及格式要求”的要求。响应文件应尽量避免涂改、行间插字或删除。如果出现上述情况，改动之处应由供应商的法定代表人（单位负责人）或其授权的代理人签字或盖单位章。</w:t>
      </w:r>
    </w:p>
    <w:p w14:paraId="24D2063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响应文件正本一份，副本份数见供应商须知前附表。正本和副本的封面右上角上应清楚地标记“正本”或“副本”的字样。供应商应根据供应商须知前附表要求提供电子版文件。当副本和正本不一致或电子版文件和纸质正本文件不一致时，以纸质正本文件为准。</w:t>
      </w:r>
    </w:p>
    <w:p w14:paraId="77600CF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（3）响应文件的正本与副本应分别装订，并编制目录，响应文件需分册装订的，具体分册装订要求见供应商须知前附表规定。</w:t>
      </w:r>
    </w:p>
    <w:p w14:paraId="4B6FB57B">
      <w:pPr>
        <w:adjustRightInd w:val="0"/>
        <w:snapToGrid w:val="0"/>
        <w:spacing w:line="312" w:lineRule="auto"/>
        <w:jc w:val="left"/>
        <w:outlineLvl w:val="9"/>
        <w:rPr>
          <w:rFonts w:hint="eastAsia" w:ascii="宋体" w:hAnsi="宋体" w:eastAsia="宋体" w:cs="宋体"/>
          <w:b/>
          <w:bCs/>
          <w:sz w:val="21"/>
          <w:szCs w:val="21"/>
          <w:lang w:val="en-US" w:eastAsia="zh-CN"/>
        </w:rPr>
      </w:pPr>
      <w:r>
        <w:rPr>
          <w:rFonts w:hint="eastAsia" w:ascii="宋体" w:hAnsi="宋体" w:cs="宋体"/>
          <w:b/>
          <w:bCs/>
          <w:sz w:val="21"/>
          <w:szCs w:val="21"/>
        </w:rPr>
        <w:t>4.</w:t>
      </w:r>
      <w:r>
        <w:rPr>
          <w:rFonts w:hint="eastAsia" w:ascii="宋体" w:hAnsi="宋体" w:cs="宋体"/>
          <w:b/>
          <w:bCs/>
          <w:sz w:val="21"/>
          <w:szCs w:val="21"/>
          <w:lang w:val="en-US" w:eastAsia="zh-CN"/>
        </w:rPr>
        <w:t>密封</w:t>
      </w:r>
    </w:p>
    <w:p w14:paraId="5751A875">
      <w:pPr>
        <w:adjustRightInd w:val="0"/>
        <w:snapToGrid w:val="0"/>
        <w:spacing w:line="312" w:lineRule="auto"/>
        <w:ind w:firstLine="420" w:firstLineChars="200"/>
        <w:jc w:val="left"/>
        <w:outlineLvl w:val="9"/>
        <w:rPr>
          <w:rFonts w:ascii="宋体" w:hAnsi="宋体" w:cs="宋体"/>
          <w:sz w:val="21"/>
          <w:szCs w:val="21"/>
        </w:rPr>
      </w:pPr>
      <w:bookmarkStart w:id="76" w:name="_Toc23052_WPSOffice_Level2"/>
      <w:r>
        <w:rPr>
          <w:rFonts w:hint="eastAsia" w:ascii="宋体" w:hAnsi="宋体" w:cs="宋体"/>
          <w:sz w:val="21"/>
          <w:szCs w:val="21"/>
        </w:rPr>
        <w:t>4.1响应文件的密封和标记</w:t>
      </w:r>
      <w:bookmarkEnd w:id="76"/>
    </w:p>
    <w:p w14:paraId="5166528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4.1.1响应文件应密封包装，并在封套的封口处加盖供应商单位章或由供应商的法定代表人（单位负责人）或其授权的代理人签字。</w:t>
      </w:r>
    </w:p>
    <w:p w14:paraId="678A74E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4.1.2响应文件封套上应写明的内容见供应商须知前附表。</w:t>
      </w:r>
    </w:p>
    <w:p w14:paraId="4FB9A21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4.1.3未按本章第 4.1.1 项要求密封的响应文件，采购人将予以拒收。</w:t>
      </w:r>
    </w:p>
    <w:p w14:paraId="6594A1F7">
      <w:pPr>
        <w:adjustRightInd w:val="0"/>
        <w:snapToGrid w:val="0"/>
        <w:spacing w:line="312" w:lineRule="auto"/>
        <w:ind w:firstLine="420" w:firstLineChars="200"/>
        <w:jc w:val="left"/>
        <w:outlineLvl w:val="9"/>
        <w:rPr>
          <w:rFonts w:ascii="宋体" w:hAnsi="宋体" w:cs="宋体"/>
          <w:sz w:val="21"/>
          <w:szCs w:val="21"/>
        </w:rPr>
      </w:pPr>
      <w:bookmarkStart w:id="77" w:name="_Toc7215_WPSOffice_Level2"/>
      <w:r>
        <w:rPr>
          <w:rFonts w:hint="eastAsia" w:ascii="宋体" w:hAnsi="宋体" w:cs="宋体"/>
          <w:sz w:val="21"/>
          <w:szCs w:val="21"/>
        </w:rPr>
        <w:t>4.2响应文件的递交</w:t>
      </w:r>
      <w:bookmarkEnd w:id="77"/>
    </w:p>
    <w:p w14:paraId="5863A13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4.2.1供应商应在供应商须知前附表规定的磋商截止时间前递交响应文件。</w:t>
      </w:r>
    </w:p>
    <w:p w14:paraId="74F5319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4.2.2供应商递交响应文件的地点：见供应商须知前附表。</w:t>
      </w:r>
    </w:p>
    <w:p w14:paraId="1550905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4.2.3除供应商须知前附表另有规定外，供应商所递交的响应文件不予退还。</w:t>
      </w:r>
    </w:p>
    <w:p w14:paraId="1922E8B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4.2.4</w:t>
      </w:r>
      <w:r>
        <w:rPr>
          <w:rFonts w:hint="eastAsia" w:ascii="宋体" w:hAnsi="宋体" w:cs="宋体"/>
          <w:bCs/>
          <w:sz w:val="21"/>
          <w:szCs w:val="21"/>
        </w:rPr>
        <w:t>采购人或采购代理机构收到响应文件后，如实记载响应文件的送达时间和密封情况，签收保存。</w:t>
      </w:r>
    </w:p>
    <w:p w14:paraId="3127833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4.2.5逾期送达的响应文件，采购人将予以拒收。</w:t>
      </w:r>
    </w:p>
    <w:p w14:paraId="76C859A9">
      <w:pPr>
        <w:adjustRightInd w:val="0"/>
        <w:snapToGrid w:val="0"/>
        <w:spacing w:line="312" w:lineRule="auto"/>
        <w:ind w:firstLine="420" w:firstLineChars="200"/>
        <w:jc w:val="left"/>
        <w:outlineLvl w:val="9"/>
        <w:rPr>
          <w:rFonts w:ascii="宋体" w:hAnsi="宋体" w:cs="宋体"/>
          <w:sz w:val="21"/>
          <w:szCs w:val="21"/>
        </w:rPr>
      </w:pPr>
      <w:bookmarkStart w:id="78" w:name="_Toc11589_WPSOffice_Level2"/>
      <w:r>
        <w:rPr>
          <w:rFonts w:hint="eastAsia" w:ascii="宋体" w:hAnsi="宋体" w:cs="宋体"/>
          <w:sz w:val="21"/>
          <w:szCs w:val="21"/>
        </w:rPr>
        <w:t>4.3响应文件的修改与撤回</w:t>
      </w:r>
      <w:bookmarkEnd w:id="78"/>
    </w:p>
    <w:p w14:paraId="5E4EA1B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4.3.1在本章第 4.2.1 项规定的磋商截止时间前，供应商可以修改或撤回已递交的响应文件，但应以书面形式通知采购人。</w:t>
      </w:r>
    </w:p>
    <w:p w14:paraId="0054B2A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4.3.2供应商修改或撤回已递交响应文件的书面通知应按照本章第 3.7.3（1）项的要求签字或盖章。采购人收到书面通知后，向供应商出具签收凭证。</w:t>
      </w:r>
    </w:p>
    <w:p w14:paraId="06392472">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4.3.3供应商撤回响应文件的，采购人自收到供应商书面撤回通知之日起 5 日内退还已收取的磋商保证金。</w:t>
      </w:r>
    </w:p>
    <w:p w14:paraId="3136CDF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4.3.4修改的内容为响应文件的组成部分。修改的响应文件应按照本章第 3 条、第 4 条的规定进行编制、密封、标记和递交，并标明“修改”字样。</w:t>
      </w:r>
    </w:p>
    <w:p w14:paraId="25738075">
      <w:pPr>
        <w:adjustRightInd w:val="0"/>
        <w:snapToGrid w:val="0"/>
        <w:spacing w:line="312" w:lineRule="auto"/>
        <w:jc w:val="left"/>
        <w:outlineLvl w:val="9"/>
        <w:rPr>
          <w:rFonts w:hint="eastAsia" w:ascii="宋体" w:hAnsi="宋体" w:eastAsia="宋体" w:cs="宋体"/>
          <w:b/>
          <w:bCs/>
          <w:sz w:val="21"/>
          <w:szCs w:val="21"/>
          <w:lang w:val="en-US" w:eastAsia="zh-CN"/>
        </w:rPr>
      </w:pPr>
      <w:r>
        <w:rPr>
          <w:rFonts w:hint="eastAsia" w:ascii="宋体" w:hAnsi="宋体" w:cs="宋体"/>
          <w:b/>
          <w:bCs/>
          <w:sz w:val="21"/>
          <w:szCs w:val="21"/>
        </w:rPr>
        <w:t>5.磋商</w:t>
      </w:r>
      <w:r>
        <w:rPr>
          <w:rFonts w:hint="eastAsia" w:ascii="宋体" w:hAnsi="宋体" w:cs="宋体"/>
          <w:b/>
          <w:bCs/>
          <w:sz w:val="21"/>
          <w:szCs w:val="21"/>
          <w:lang w:val="en-US" w:eastAsia="zh-CN"/>
        </w:rPr>
        <w:t>时间地点</w:t>
      </w:r>
    </w:p>
    <w:p w14:paraId="1E1B7E22">
      <w:pPr>
        <w:adjustRightInd w:val="0"/>
        <w:snapToGrid w:val="0"/>
        <w:spacing w:line="312" w:lineRule="auto"/>
        <w:ind w:firstLine="420" w:firstLineChars="200"/>
        <w:jc w:val="left"/>
        <w:outlineLvl w:val="9"/>
        <w:rPr>
          <w:rFonts w:ascii="宋体" w:hAnsi="宋体" w:cs="宋体"/>
          <w:sz w:val="21"/>
          <w:szCs w:val="21"/>
        </w:rPr>
      </w:pPr>
      <w:bookmarkStart w:id="79" w:name="_Toc22197_WPSOffice_Level2"/>
      <w:r>
        <w:rPr>
          <w:rFonts w:hint="eastAsia" w:ascii="宋体" w:hAnsi="宋体" w:cs="宋体"/>
          <w:sz w:val="21"/>
          <w:szCs w:val="21"/>
        </w:rPr>
        <w:t>5.1磋商时间和地点</w:t>
      </w:r>
      <w:bookmarkEnd w:id="79"/>
    </w:p>
    <w:p w14:paraId="6BCC5F6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采购人在本章第 4.2.1 项规定的磋商截止时间（磋商时间）和供应商须知前附表规定的地点公开磋商，并邀请所有供应商的法定代表人（单位负责人）或其委托代理人准时参加。</w:t>
      </w:r>
    </w:p>
    <w:p w14:paraId="071B97B7">
      <w:pPr>
        <w:adjustRightInd w:val="0"/>
        <w:snapToGrid w:val="0"/>
        <w:spacing w:line="312" w:lineRule="auto"/>
        <w:ind w:firstLine="420" w:firstLineChars="200"/>
        <w:jc w:val="left"/>
        <w:outlineLvl w:val="9"/>
        <w:rPr>
          <w:rFonts w:ascii="宋体" w:hAnsi="宋体" w:cs="宋体"/>
          <w:sz w:val="21"/>
          <w:szCs w:val="21"/>
        </w:rPr>
      </w:pPr>
      <w:bookmarkStart w:id="80" w:name="_Toc23230_WPSOffice_Level2"/>
      <w:r>
        <w:rPr>
          <w:rFonts w:hint="eastAsia" w:ascii="宋体" w:hAnsi="宋体" w:cs="宋体"/>
          <w:sz w:val="21"/>
          <w:szCs w:val="21"/>
        </w:rPr>
        <w:t>5.2 磋商程序</w:t>
      </w:r>
      <w:bookmarkEnd w:id="80"/>
    </w:p>
    <w:p w14:paraId="6EB059E7">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主持人按下列程序进行磋商：</w:t>
      </w:r>
    </w:p>
    <w:p w14:paraId="2FB203C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（1）宣布磋商会议程序；</w:t>
      </w:r>
    </w:p>
    <w:p w14:paraId="71D8455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（2）磋商时各供应商各派1-2名代表，由采购方组织各供应商进行二次报价；</w:t>
      </w:r>
    </w:p>
    <w:p w14:paraId="18DE0DC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（3）在磋商过程中，磋商的任何一方不得向他人透露与磋商有关的技术资料或其他信息；</w:t>
      </w:r>
    </w:p>
    <w:p w14:paraId="4075233C">
      <w:pPr>
        <w:adjustRightInd w:val="0"/>
        <w:snapToGrid w:val="0"/>
        <w:spacing w:line="312" w:lineRule="auto"/>
        <w:jc w:val="left"/>
        <w:outlineLvl w:val="9"/>
        <w:rPr>
          <w:rFonts w:hint="eastAsia" w:ascii="宋体" w:hAnsi="宋体" w:eastAsia="宋体" w:cs="宋体"/>
          <w:b/>
          <w:bCs/>
          <w:sz w:val="21"/>
          <w:szCs w:val="21"/>
          <w:lang w:val="en-US" w:eastAsia="zh-CN"/>
        </w:rPr>
      </w:pPr>
      <w:r>
        <w:rPr>
          <w:rFonts w:hint="eastAsia" w:ascii="宋体" w:hAnsi="宋体" w:cs="宋体"/>
          <w:b/>
          <w:bCs/>
          <w:sz w:val="21"/>
          <w:szCs w:val="21"/>
        </w:rPr>
        <w:t>6.磋商</w:t>
      </w:r>
      <w:r>
        <w:rPr>
          <w:rFonts w:hint="eastAsia" w:ascii="宋体" w:hAnsi="宋体" w:cs="宋体"/>
          <w:b/>
          <w:bCs/>
          <w:sz w:val="21"/>
          <w:szCs w:val="21"/>
          <w:lang w:val="en-US" w:eastAsia="zh-CN"/>
        </w:rPr>
        <w:t>小组</w:t>
      </w:r>
    </w:p>
    <w:p w14:paraId="6A7A2EAE">
      <w:pPr>
        <w:adjustRightInd w:val="0"/>
        <w:snapToGrid w:val="0"/>
        <w:spacing w:line="312" w:lineRule="auto"/>
        <w:ind w:firstLine="420" w:firstLineChars="200"/>
        <w:jc w:val="left"/>
        <w:outlineLvl w:val="9"/>
        <w:rPr>
          <w:rFonts w:ascii="宋体" w:hAnsi="宋体" w:cs="宋体"/>
          <w:sz w:val="21"/>
          <w:szCs w:val="21"/>
        </w:rPr>
      </w:pPr>
      <w:bookmarkStart w:id="81" w:name="_Toc19020_WPSOffice_Level2"/>
      <w:r>
        <w:rPr>
          <w:rFonts w:hint="eastAsia" w:ascii="宋体" w:hAnsi="宋体" w:cs="宋体"/>
          <w:sz w:val="21"/>
          <w:szCs w:val="21"/>
        </w:rPr>
        <w:t>6.1磋商小组</w:t>
      </w:r>
      <w:bookmarkEnd w:id="81"/>
    </w:p>
    <w:p w14:paraId="657F21F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6.1.1磋商由采购人组建的磋商小组负责。磋商小组由采购人熟悉相关业务的代表，以及有关技术、经济等方面的专家组成。磋商小组成员人数以及技术、经济等方面专家的确定方式见供应商须知前附表。</w:t>
      </w:r>
    </w:p>
    <w:p w14:paraId="59FDF32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6.1.2磋商小组成员有下列情形之一的，应当回避：</w:t>
      </w:r>
    </w:p>
    <w:p w14:paraId="2D4D6C7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（1）供应商或供应商主要负责人的近亲属；</w:t>
      </w:r>
    </w:p>
    <w:p w14:paraId="0C9B0B3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（2）项目主管部门或者行政监督部门的人员；</w:t>
      </w:r>
    </w:p>
    <w:p w14:paraId="5F0DA19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（3）与供应商有经济利益关系，可能影响对磋商公正评审的；</w:t>
      </w:r>
    </w:p>
    <w:p w14:paraId="1CDDEEB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（4）曾因在采购、磋商以及其他与采购磋商有关活动中从事违法行为而受过行政处罚或刑事处罚的；</w:t>
      </w:r>
    </w:p>
    <w:p w14:paraId="6A22F36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（5）与供应商有其他利害关系。</w:t>
      </w:r>
    </w:p>
    <w:p w14:paraId="2F6085B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6.1.3 磋商过程中，磋商小组成员有回避事由、擅离职守或者因健康等原因不能继续磋商的，采购人有权更换。被更换的磋商小组成员作出的评审结论无效，由更换后的磋商小组成员重新进行评审。</w:t>
      </w:r>
    </w:p>
    <w:p w14:paraId="2A4FFEF2">
      <w:pPr>
        <w:adjustRightInd w:val="0"/>
        <w:snapToGrid w:val="0"/>
        <w:spacing w:line="312" w:lineRule="auto"/>
        <w:ind w:firstLine="420" w:firstLineChars="200"/>
        <w:jc w:val="left"/>
        <w:outlineLvl w:val="9"/>
        <w:rPr>
          <w:rFonts w:ascii="宋体" w:hAnsi="宋体" w:cs="宋体"/>
          <w:sz w:val="21"/>
          <w:szCs w:val="21"/>
        </w:rPr>
      </w:pPr>
      <w:bookmarkStart w:id="82" w:name="_Toc21139_WPSOffice_Level2"/>
      <w:r>
        <w:rPr>
          <w:rFonts w:hint="eastAsia" w:ascii="宋体" w:hAnsi="宋体" w:cs="宋体"/>
          <w:sz w:val="21"/>
          <w:szCs w:val="21"/>
        </w:rPr>
        <w:t>6.2 磋商原则</w:t>
      </w:r>
      <w:bookmarkEnd w:id="82"/>
    </w:p>
    <w:p w14:paraId="1389B5D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磋商活动遵循公平、公正、科学和择优的原则。</w:t>
      </w:r>
    </w:p>
    <w:p w14:paraId="736FFAA2">
      <w:pPr>
        <w:adjustRightInd w:val="0"/>
        <w:snapToGrid w:val="0"/>
        <w:spacing w:line="312" w:lineRule="auto"/>
        <w:ind w:firstLine="420" w:firstLineChars="200"/>
        <w:jc w:val="left"/>
        <w:outlineLvl w:val="9"/>
        <w:rPr>
          <w:rFonts w:ascii="宋体" w:hAnsi="宋体" w:cs="宋体"/>
          <w:sz w:val="21"/>
          <w:szCs w:val="21"/>
        </w:rPr>
      </w:pPr>
      <w:bookmarkStart w:id="83" w:name="_Toc5910_WPSOffice_Level2"/>
      <w:r>
        <w:rPr>
          <w:rFonts w:hint="eastAsia" w:ascii="宋体" w:hAnsi="宋体" w:cs="宋体"/>
          <w:sz w:val="21"/>
          <w:szCs w:val="21"/>
        </w:rPr>
        <w:t>6.3磋商</w:t>
      </w:r>
      <w:bookmarkEnd w:id="83"/>
    </w:p>
    <w:p w14:paraId="58AB79B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6.3.1磋商小组按照第五章“评审方法”规定的方法、评审因素、标准和程序对响应文件进行评审。第五章“评审方法”没有规定的方法、评审因素和标准，不作为磋商依据。</w:t>
      </w:r>
    </w:p>
    <w:p w14:paraId="2739744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6.3.2磋商完成后，磋商小组应当向采购人提交书面磋商报告和成交候选供应商名单。磋商小组推荐成交候选供应商的人数见供应商须知前附表。</w:t>
      </w:r>
    </w:p>
    <w:p w14:paraId="2D1C6D87">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t>7.合同授予</w:t>
      </w:r>
    </w:p>
    <w:p w14:paraId="584FECF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7.1成交结果公告媒介</w:t>
      </w:r>
    </w:p>
    <w:p w14:paraId="1AD68FD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详见供应商须知前附表。</w:t>
      </w:r>
    </w:p>
    <w:p w14:paraId="0D3E434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7.2成交通知</w:t>
      </w:r>
    </w:p>
    <w:p w14:paraId="10B6A16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在本章第3.3款规定的磋商有效期内，采购人以书面形式向成交供应商发出成交通知书，同时将成交结果通知未成交的供应商。</w:t>
      </w:r>
    </w:p>
    <w:p w14:paraId="782CCD5C">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7.3签订合同</w:t>
      </w:r>
    </w:p>
    <w:p w14:paraId="377A46D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7.3.1采购人和成交供应商应当在成交通知书发出之日起 30 日内，根据竞争性磋商文件和成交供应商的响应文件订立书面合同。成交供应商无正当理由拒签合同，在签订合同时向采购人提出附加条件；给采购人造成的损失超过磋商保证金数额的，成交供应商还应当对超过部分予以赔偿。</w:t>
      </w:r>
    </w:p>
    <w:p w14:paraId="4BA91E1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7.3.2发出成交通知书后，采购人无正当理由拒签合同，或者在签订合同时向成交供应商提出附加条件的，采购人向成交供应商退还磋商保证金；给成交供应商造成损失的，还应当赔偿损失。</w:t>
      </w:r>
    </w:p>
    <w:p w14:paraId="7D1CD78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7.3.3联合体成交的，联合体各方应当共同与采购人签订合同，就成交项目向采购人承担连带责任。</w:t>
      </w:r>
    </w:p>
    <w:p w14:paraId="43F0E9A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7.4对于骗取成交行为的成交供应商，采购人将：(1)取消其成交资格、成交服务费不予退还并处以经济处罚。（2)列入供应商黑名单库。(3)情节严重的依法追究刑事责任。</w:t>
      </w:r>
    </w:p>
    <w:p w14:paraId="1B46C085">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t>8. 重新采购</w:t>
      </w:r>
    </w:p>
    <w:p w14:paraId="196F5755">
      <w:pPr>
        <w:adjustRightInd w:val="0"/>
        <w:snapToGrid w:val="0"/>
        <w:spacing w:line="312" w:lineRule="auto"/>
        <w:ind w:firstLine="420" w:firstLineChars="200"/>
        <w:jc w:val="left"/>
        <w:outlineLvl w:val="9"/>
        <w:rPr>
          <w:rFonts w:ascii="宋体" w:hAnsi="宋体" w:cs="宋体"/>
          <w:sz w:val="21"/>
          <w:szCs w:val="21"/>
        </w:rPr>
      </w:pPr>
      <w:bookmarkStart w:id="84" w:name="_Toc19190_WPSOffice_Level2"/>
      <w:r>
        <w:rPr>
          <w:rFonts w:hint="eastAsia" w:ascii="宋体" w:hAnsi="宋体" w:cs="宋体"/>
          <w:sz w:val="21"/>
          <w:szCs w:val="21"/>
        </w:rPr>
        <w:t>8.1 重新采购</w:t>
      </w:r>
      <w:bookmarkEnd w:id="84"/>
    </w:p>
    <w:p w14:paraId="258ED87F">
      <w:pPr>
        <w:adjustRightInd w:val="0"/>
        <w:snapToGrid w:val="0"/>
        <w:ind w:firstLine="420" w:firstLineChars="200"/>
        <w:jc w:val="left"/>
        <w:outlineLvl w:val="9"/>
        <w:rPr>
          <w:rFonts w:ascii="宋体" w:hAnsi="宋体" w:cs="宋体"/>
          <w:sz w:val="21"/>
          <w:szCs w:val="21"/>
        </w:rPr>
      </w:pPr>
      <w:r>
        <w:rPr>
          <w:rFonts w:hint="eastAsia" w:ascii="宋体" w:hAnsi="宋体" w:cs="宋体"/>
          <w:sz w:val="21"/>
          <w:szCs w:val="21"/>
        </w:rPr>
        <w:t>有下列情形之一的，经专家评审后原则上重新组织采购：</w:t>
      </w:r>
    </w:p>
    <w:p w14:paraId="2001759D">
      <w:pPr>
        <w:keepNext w:val="0"/>
        <w:keepLines w:val="0"/>
        <w:pageBreakBefore w:val="0"/>
        <w:widowControl w:val="0"/>
        <w:numPr>
          <w:ilvl w:val="0"/>
          <w:numId w:val="4"/>
        </w:numPr>
        <w:kinsoku/>
        <w:wordWrap/>
        <w:overflowPunct/>
        <w:topLinePunct w:val="0"/>
        <w:autoSpaceDE/>
        <w:autoSpaceDN/>
        <w:bidi w:val="0"/>
        <w:adjustRightInd/>
        <w:snapToGrid/>
        <w:ind w:firstLine="420" w:firstLineChars="200"/>
        <w:textAlignment w:val="auto"/>
        <w:outlineLvl w:val="9"/>
        <w:rPr>
          <w:rFonts w:ascii="宋体" w:hAnsi="宋体" w:cs="宋体"/>
          <w:sz w:val="21"/>
          <w:szCs w:val="21"/>
        </w:rPr>
      </w:pPr>
      <w:r>
        <w:rPr>
          <w:rFonts w:hint="eastAsia" w:ascii="宋体" w:hAnsi="宋体" w:cs="宋体"/>
          <w:sz w:val="21"/>
          <w:szCs w:val="21"/>
        </w:rPr>
        <w:t>符合专业条件的供应商或者对磋商响应文件作出实质响应的供应商未形成有效竞争的</w:t>
      </w:r>
    </w:p>
    <w:p w14:paraId="7CEAFB02">
      <w:pPr>
        <w:keepNext w:val="0"/>
        <w:keepLines w:val="0"/>
        <w:pageBreakBefore w:val="0"/>
        <w:widowControl w:val="0"/>
        <w:numPr>
          <w:ilvl w:val="0"/>
          <w:numId w:val="4"/>
        </w:numPr>
        <w:kinsoku/>
        <w:wordWrap/>
        <w:overflowPunct/>
        <w:topLinePunct w:val="0"/>
        <w:autoSpaceDE/>
        <w:autoSpaceDN/>
        <w:bidi w:val="0"/>
        <w:adjustRightInd/>
        <w:snapToGrid/>
        <w:ind w:firstLine="420" w:firstLineChars="200"/>
        <w:textAlignment w:val="auto"/>
        <w:outlineLvl w:val="9"/>
        <w:rPr>
          <w:rFonts w:ascii="宋体" w:hAnsi="宋体" w:cs="宋体"/>
          <w:sz w:val="21"/>
          <w:szCs w:val="21"/>
        </w:rPr>
      </w:pPr>
      <w:r>
        <w:rPr>
          <w:rFonts w:hint="eastAsia" w:ascii="宋体" w:hAnsi="宋体" w:cs="宋体"/>
          <w:sz w:val="21"/>
          <w:szCs w:val="21"/>
        </w:rPr>
        <w:t>出现影响采购公正的违法、违规行为的；</w:t>
      </w:r>
    </w:p>
    <w:p w14:paraId="3A3B8403">
      <w:pPr>
        <w:keepNext w:val="0"/>
        <w:keepLines w:val="0"/>
        <w:pageBreakBefore w:val="0"/>
        <w:widowControl w:val="0"/>
        <w:numPr>
          <w:ilvl w:val="0"/>
          <w:numId w:val="4"/>
        </w:numPr>
        <w:kinsoku/>
        <w:wordWrap/>
        <w:overflowPunct/>
        <w:topLinePunct w:val="0"/>
        <w:autoSpaceDE/>
        <w:autoSpaceDN/>
        <w:bidi w:val="0"/>
        <w:adjustRightInd/>
        <w:snapToGrid/>
        <w:ind w:firstLine="420" w:firstLineChars="200"/>
        <w:textAlignment w:val="auto"/>
        <w:outlineLvl w:val="9"/>
        <w:rPr>
          <w:rFonts w:ascii="宋体" w:hAnsi="宋体" w:cs="宋体"/>
          <w:sz w:val="21"/>
          <w:szCs w:val="21"/>
        </w:rPr>
      </w:pPr>
      <w:r>
        <w:rPr>
          <w:rFonts w:hint="eastAsia" w:ascii="宋体" w:hAnsi="宋体" w:cs="宋体"/>
          <w:sz w:val="21"/>
          <w:szCs w:val="21"/>
        </w:rPr>
        <w:t>所有供应商的报价均超出采购预算（视为未实质性响应磋商要求）的；</w:t>
      </w:r>
    </w:p>
    <w:p w14:paraId="3679F58D">
      <w:pPr>
        <w:keepNext w:val="0"/>
        <w:keepLines w:val="0"/>
        <w:pageBreakBefore w:val="0"/>
        <w:widowControl w:val="0"/>
        <w:numPr>
          <w:ilvl w:val="0"/>
          <w:numId w:val="4"/>
        </w:numPr>
        <w:kinsoku/>
        <w:wordWrap/>
        <w:overflowPunct/>
        <w:topLinePunct w:val="0"/>
        <w:autoSpaceDE/>
        <w:autoSpaceDN/>
        <w:bidi w:val="0"/>
        <w:adjustRightInd/>
        <w:snapToGrid/>
        <w:ind w:firstLine="420" w:firstLineChars="200"/>
        <w:textAlignment w:val="auto"/>
        <w:outlineLvl w:val="9"/>
        <w:rPr>
          <w:rFonts w:ascii="宋体" w:hAnsi="宋体" w:cs="宋体"/>
          <w:sz w:val="21"/>
          <w:szCs w:val="21"/>
        </w:rPr>
      </w:pPr>
      <w:r>
        <w:rPr>
          <w:rFonts w:hint="eastAsia" w:ascii="宋体" w:hAnsi="宋体" w:cs="宋体"/>
          <w:sz w:val="21"/>
          <w:szCs w:val="21"/>
        </w:rPr>
        <w:t>提供最终报价不足3家的；</w:t>
      </w:r>
    </w:p>
    <w:p w14:paraId="15EA43F5">
      <w:pPr>
        <w:keepNext w:val="0"/>
        <w:keepLines w:val="0"/>
        <w:pageBreakBefore w:val="0"/>
        <w:widowControl w:val="0"/>
        <w:numPr>
          <w:ilvl w:val="0"/>
          <w:numId w:val="4"/>
        </w:numPr>
        <w:kinsoku/>
        <w:wordWrap/>
        <w:overflowPunct/>
        <w:topLinePunct w:val="0"/>
        <w:autoSpaceDE/>
        <w:autoSpaceDN/>
        <w:bidi w:val="0"/>
        <w:adjustRightInd/>
        <w:snapToGrid/>
        <w:ind w:firstLine="420" w:firstLineChars="200"/>
        <w:textAlignment w:val="auto"/>
        <w:outlineLvl w:val="9"/>
        <w:rPr>
          <w:rFonts w:ascii="宋体" w:hAnsi="宋体" w:cs="宋体"/>
          <w:sz w:val="21"/>
          <w:szCs w:val="21"/>
        </w:rPr>
      </w:pPr>
      <w:r>
        <w:rPr>
          <w:rFonts w:hint="eastAsia" w:ascii="宋体" w:hAnsi="宋体" w:cs="宋体"/>
          <w:sz w:val="21"/>
          <w:szCs w:val="21"/>
        </w:rPr>
        <w:t>因不可抗力导致重大变故，采购任务取消的；</w:t>
      </w:r>
    </w:p>
    <w:p w14:paraId="0045227B">
      <w:pPr>
        <w:keepNext w:val="0"/>
        <w:keepLines w:val="0"/>
        <w:pageBreakBefore w:val="0"/>
        <w:widowControl w:val="0"/>
        <w:numPr>
          <w:ilvl w:val="0"/>
          <w:numId w:val="4"/>
        </w:numPr>
        <w:kinsoku/>
        <w:wordWrap/>
        <w:overflowPunct/>
        <w:topLinePunct w:val="0"/>
        <w:autoSpaceDE/>
        <w:autoSpaceDN/>
        <w:bidi w:val="0"/>
        <w:adjustRightInd/>
        <w:snapToGrid/>
        <w:ind w:firstLine="420" w:firstLineChars="200"/>
        <w:textAlignment w:val="auto"/>
        <w:outlineLvl w:val="9"/>
        <w:rPr>
          <w:rFonts w:ascii="宋体" w:hAnsi="宋体" w:cs="宋体"/>
          <w:sz w:val="21"/>
          <w:szCs w:val="21"/>
        </w:rPr>
      </w:pPr>
      <w:r>
        <w:rPr>
          <w:rFonts w:hint="eastAsia" w:ascii="宋体" w:hAnsi="宋体" w:cs="宋体"/>
          <w:sz w:val="21"/>
          <w:szCs w:val="21"/>
        </w:rPr>
        <w:t>其他符合规定应当终止的。</w:t>
      </w:r>
    </w:p>
    <w:p w14:paraId="2854CDE6">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t>9.纪律和监督</w:t>
      </w:r>
    </w:p>
    <w:p w14:paraId="6CF1FFF6">
      <w:pPr>
        <w:adjustRightInd w:val="0"/>
        <w:snapToGrid w:val="0"/>
        <w:spacing w:line="312" w:lineRule="auto"/>
        <w:ind w:firstLine="420" w:firstLineChars="200"/>
        <w:jc w:val="left"/>
        <w:outlineLvl w:val="9"/>
        <w:rPr>
          <w:rFonts w:ascii="宋体" w:hAnsi="宋体" w:cs="宋体"/>
          <w:sz w:val="21"/>
          <w:szCs w:val="21"/>
        </w:rPr>
      </w:pPr>
      <w:bookmarkStart w:id="85" w:name="_Toc7883_WPSOffice_Level2"/>
      <w:r>
        <w:rPr>
          <w:rFonts w:hint="eastAsia" w:ascii="宋体" w:hAnsi="宋体" w:cs="宋体"/>
          <w:sz w:val="21"/>
          <w:szCs w:val="21"/>
        </w:rPr>
        <w:t>9.1 对采购人的纪律要求</w:t>
      </w:r>
      <w:bookmarkEnd w:id="85"/>
    </w:p>
    <w:p w14:paraId="545792E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采购人不得泄露采购磋商活动中应当保密的情况和资料，不得与供应商串通损害国家利益、社会公共利益或者他人合法权益。</w:t>
      </w:r>
    </w:p>
    <w:p w14:paraId="007D52D0">
      <w:pPr>
        <w:adjustRightInd w:val="0"/>
        <w:snapToGrid w:val="0"/>
        <w:spacing w:line="312" w:lineRule="auto"/>
        <w:ind w:firstLine="420" w:firstLineChars="200"/>
        <w:jc w:val="left"/>
        <w:outlineLvl w:val="9"/>
        <w:rPr>
          <w:rFonts w:ascii="宋体" w:hAnsi="宋体" w:cs="宋体"/>
          <w:sz w:val="21"/>
          <w:szCs w:val="21"/>
        </w:rPr>
      </w:pPr>
      <w:bookmarkStart w:id="86" w:name="_Toc14816_WPSOffice_Level2"/>
      <w:r>
        <w:rPr>
          <w:rFonts w:hint="eastAsia" w:ascii="宋体" w:hAnsi="宋体" w:cs="宋体"/>
          <w:sz w:val="21"/>
          <w:szCs w:val="21"/>
        </w:rPr>
        <w:t>9.2 对供应商的纪律要求</w:t>
      </w:r>
      <w:bookmarkEnd w:id="86"/>
    </w:p>
    <w:p w14:paraId="03704C6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供应商不得相互串通磋商或者与采购人串通磋商，不得向采购人或者磋商小组成员行贿谋取成交，不得以他人名义磋商或者以其他方式弄虚作假骗取成交；供应商不得以任何方式干扰、影响磋商工作。</w:t>
      </w:r>
    </w:p>
    <w:p w14:paraId="7D6A1DFC">
      <w:pPr>
        <w:adjustRightInd w:val="0"/>
        <w:snapToGrid w:val="0"/>
        <w:spacing w:line="312" w:lineRule="auto"/>
        <w:ind w:firstLine="420" w:firstLineChars="200"/>
        <w:jc w:val="left"/>
        <w:outlineLvl w:val="9"/>
        <w:rPr>
          <w:rFonts w:ascii="宋体" w:hAnsi="宋体" w:cs="宋体"/>
          <w:sz w:val="21"/>
          <w:szCs w:val="21"/>
        </w:rPr>
      </w:pPr>
      <w:bookmarkStart w:id="87" w:name="_Toc13849_WPSOffice_Level2"/>
      <w:r>
        <w:rPr>
          <w:rFonts w:hint="eastAsia" w:ascii="宋体" w:hAnsi="宋体" w:cs="宋体"/>
          <w:sz w:val="21"/>
          <w:szCs w:val="21"/>
        </w:rPr>
        <w:t>9.3 对磋商小组成员的纪律要求</w:t>
      </w:r>
      <w:bookmarkEnd w:id="87"/>
    </w:p>
    <w:p w14:paraId="3FD0AA57">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磋商小组成员不得收受他人的财物或者其他好处，不得向他人透露对响应文件的评审和比较、成交候选供应商的推荐情况以及磋商有关的其他情况。在磋商活动中，磋商小组成员应当客观、公正地履行职责，遵守职业道德，不得擅离职守，影响磋商程序正常进行，不得使用第五章“评审方法”没有规定的评审因素和标准进行磋商。</w:t>
      </w:r>
    </w:p>
    <w:p w14:paraId="641C0AC7">
      <w:pPr>
        <w:adjustRightInd w:val="0"/>
        <w:snapToGrid w:val="0"/>
        <w:spacing w:line="312" w:lineRule="auto"/>
        <w:ind w:firstLine="420" w:firstLineChars="200"/>
        <w:jc w:val="left"/>
        <w:outlineLvl w:val="9"/>
        <w:rPr>
          <w:rFonts w:ascii="宋体" w:hAnsi="宋体" w:cs="宋体"/>
          <w:sz w:val="21"/>
          <w:szCs w:val="21"/>
        </w:rPr>
      </w:pPr>
      <w:bookmarkStart w:id="88" w:name="_Toc25971_WPSOffice_Level2"/>
      <w:r>
        <w:rPr>
          <w:rFonts w:hint="eastAsia" w:ascii="宋体" w:hAnsi="宋体" w:cs="宋体"/>
          <w:sz w:val="21"/>
          <w:szCs w:val="21"/>
        </w:rPr>
        <w:t>9.4 对与磋商活动有关的工作人员的纪律要求</w:t>
      </w:r>
      <w:bookmarkEnd w:id="88"/>
    </w:p>
    <w:p w14:paraId="58A8DE6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与磋商活动有关的工作人员不得收受他人的财物或者其他好处，不得向他人透露对响应文件的评审和比较、成交候选供应商的推荐情况以及磋商有关的其他情况。在磋商活动中，与磋商活动有关的工作人员不得擅离职守，影响磋商程序正常进行。</w:t>
      </w:r>
    </w:p>
    <w:p w14:paraId="05F1A461">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t>10. 需要补充的其他内容</w:t>
      </w:r>
    </w:p>
    <w:p w14:paraId="5D7E2A74">
      <w:pPr>
        <w:spacing w:line="312" w:lineRule="auto"/>
        <w:ind w:firstLine="420" w:firstLineChars="200"/>
        <w:jc w:val="left"/>
        <w:outlineLvl w:val="9"/>
        <w:rPr>
          <w:rFonts w:ascii="宋体" w:hAnsi="宋体" w:cs="宋体"/>
          <w:szCs w:val="21"/>
        </w:rPr>
      </w:pPr>
      <w:r>
        <w:rPr>
          <w:rFonts w:hint="eastAsia" w:ascii="宋体" w:hAnsi="宋体" w:cs="宋体"/>
          <w:sz w:val="21"/>
          <w:szCs w:val="21"/>
        </w:rPr>
        <w:t>需要补充的其他内容：见供应商须知前附表。</w:t>
      </w:r>
      <w:bookmarkEnd w:id="54"/>
      <w:bookmarkEnd w:id="55"/>
    </w:p>
    <w:p w14:paraId="6294BBFA">
      <w:pPr>
        <w:spacing w:line="312" w:lineRule="auto"/>
        <w:jc w:val="left"/>
        <w:outlineLvl w:val="9"/>
        <w:rPr>
          <w:rFonts w:ascii="宋体" w:hAnsi="宋体" w:cs="宋体"/>
          <w:szCs w:val="21"/>
        </w:rPr>
      </w:pPr>
    </w:p>
    <w:p w14:paraId="7052E346">
      <w:pPr>
        <w:spacing w:line="312" w:lineRule="auto"/>
        <w:jc w:val="left"/>
        <w:outlineLvl w:val="9"/>
        <w:rPr>
          <w:rFonts w:ascii="宋体" w:hAnsi="宋体" w:cs="宋体"/>
        </w:rPr>
      </w:pPr>
    </w:p>
    <w:p w14:paraId="3A417A13">
      <w:pPr>
        <w:pStyle w:val="57"/>
        <w:outlineLvl w:val="9"/>
        <w:rPr>
          <w:lang w:eastAsia="zh-CN"/>
        </w:rPr>
      </w:pPr>
    </w:p>
    <w:p w14:paraId="024DF2B5">
      <w:pPr>
        <w:outlineLvl w:val="9"/>
        <w:rPr>
          <w:lang w:eastAsia="zh-CN"/>
        </w:rPr>
      </w:pPr>
    </w:p>
    <w:p w14:paraId="37F2DED3">
      <w:pPr>
        <w:pStyle w:val="60"/>
        <w:outlineLvl w:val="9"/>
        <w:rPr>
          <w:lang w:eastAsia="zh-CN"/>
        </w:rPr>
      </w:pPr>
    </w:p>
    <w:p w14:paraId="6A3725C2">
      <w:pPr>
        <w:pStyle w:val="60"/>
        <w:outlineLvl w:val="9"/>
        <w:rPr>
          <w:lang w:eastAsia="zh-CN"/>
        </w:rPr>
      </w:pPr>
    </w:p>
    <w:p w14:paraId="6B1ED6CC">
      <w:pPr>
        <w:pStyle w:val="60"/>
        <w:outlineLvl w:val="9"/>
        <w:rPr>
          <w:lang w:eastAsia="zh-CN"/>
        </w:rPr>
      </w:pPr>
    </w:p>
    <w:p w14:paraId="03943073">
      <w:pPr>
        <w:pStyle w:val="60"/>
        <w:outlineLvl w:val="9"/>
        <w:rPr>
          <w:lang w:eastAsia="zh-CN"/>
        </w:rPr>
      </w:pPr>
    </w:p>
    <w:p w14:paraId="187D4B90">
      <w:pPr>
        <w:pStyle w:val="60"/>
        <w:outlineLvl w:val="9"/>
        <w:rPr>
          <w:lang w:eastAsia="zh-CN"/>
        </w:rPr>
      </w:pPr>
    </w:p>
    <w:p w14:paraId="13C3901F">
      <w:pPr>
        <w:outlineLvl w:val="9"/>
        <w:rPr>
          <w:lang w:eastAsia="zh-CN"/>
        </w:rPr>
      </w:pPr>
    </w:p>
    <w:p w14:paraId="0C982E7D">
      <w:pPr>
        <w:pStyle w:val="60"/>
        <w:outlineLvl w:val="9"/>
        <w:rPr>
          <w:lang w:eastAsia="zh-CN"/>
        </w:rPr>
      </w:pPr>
    </w:p>
    <w:p w14:paraId="65C370B3">
      <w:pPr>
        <w:pStyle w:val="60"/>
        <w:outlineLvl w:val="9"/>
        <w:rPr>
          <w:lang w:eastAsia="zh-CN"/>
        </w:rPr>
      </w:pPr>
    </w:p>
    <w:p w14:paraId="5300B189">
      <w:pPr>
        <w:pStyle w:val="60"/>
        <w:outlineLvl w:val="9"/>
        <w:rPr>
          <w:lang w:eastAsia="zh-CN"/>
        </w:rPr>
      </w:pPr>
    </w:p>
    <w:p w14:paraId="378A5713">
      <w:pPr>
        <w:pStyle w:val="60"/>
        <w:outlineLvl w:val="9"/>
        <w:rPr>
          <w:lang w:eastAsia="zh-CN"/>
        </w:rPr>
      </w:pPr>
    </w:p>
    <w:p w14:paraId="5D0174FB">
      <w:pPr>
        <w:pStyle w:val="60"/>
        <w:outlineLvl w:val="9"/>
        <w:rPr>
          <w:lang w:eastAsia="zh-CN"/>
        </w:rPr>
      </w:pPr>
    </w:p>
    <w:p w14:paraId="1566D2C7">
      <w:pPr>
        <w:pStyle w:val="60"/>
        <w:outlineLvl w:val="9"/>
        <w:rPr>
          <w:lang w:eastAsia="zh-CN"/>
        </w:rPr>
      </w:pPr>
    </w:p>
    <w:p w14:paraId="7698BD20">
      <w:pPr>
        <w:pStyle w:val="60"/>
        <w:outlineLvl w:val="9"/>
        <w:rPr>
          <w:lang w:eastAsia="zh-CN"/>
        </w:rPr>
      </w:pPr>
    </w:p>
    <w:p w14:paraId="5F79E84E">
      <w:pPr>
        <w:snapToGrid w:val="0"/>
        <w:spacing w:before="194" w:beforeLines="50" w:after="194" w:afterLines="50" w:line="288" w:lineRule="auto"/>
        <w:outlineLvl w:val="9"/>
        <w:rPr>
          <w:rFonts w:hint="eastAsia" w:ascii="宋体" w:hAnsi="宋体" w:eastAsia="宋体" w:cs="宋体"/>
          <w:sz w:val="24"/>
          <w:szCs w:val="24"/>
          <w:lang w:eastAsia="zh-CN"/>
        </w:rPr>
      </w:pPr>
      <w:r>
        <w:rPr>
          <w:rFonts w:hint="eastAsia" w:ascii="宋体" w:hAnsi="宋体" w:cs="宋体"/>
          <w:sz w:val="24"/>
          <w:szCs w:val="24"/>
        </w:rPr>
        <w:br w:type="page"/>
      </w:r>
      <w:r>
        <w:rPr>
          <w:rFonts w:hint="eastAsia" w:ascii="宋体" w:hAnsi="宋体" w:cs="宋体"/>
          <w:sz w:val="32"/>
          <w:szCs w:val="32"/>
        </w:rPr>
        <w:t>附件</w:t>
      </w:r>
      <w:r>
        <w:rPr>
          <w:rFonts w:hint="eastAsia" w:ascii="宋体" w:hAnsi="宋体" w:cs="宋体"/>
          <w:sz w:val="32"/>
          <w:szCs w:val="32"/>
          <w:lang w:eastAsia="zh-CN"/>
        </w:rPr>
        <w:t>一</w:t>
      </w:r>
    </w:p>
    <w:p w14:paraId="7DDCCD53">
      <w:pPr>
        <w:spacing w:line="360" w:lineRule="auto"/>
        <w:jc w:val="center"/>
        <w:outlineLvl w:val="0"/>
        <w:rPr>
          <w:rFonts w:ascii="宋体" w:hAnsi="宋体" w:cs="宋体"/>
          <w:sz w:val="21"/>
          <w:szCs w:val="21"/>
        </w:rPr>
      </w:pPr>
      <w:bookmarkStart w:id="89" w:name="_Toc20827_WPSOffice_Level2"/>
      <w:bookmarkStart w:id="90" w:name="_Toc25030_WPSOffice_Level2"/>
      <w:bookmarkStart w:id="91" w:name="_Toc30761"/>
      <w:r>
        <w:rPr>
          <w:rFonts w:hint="eastAsia" w:ascii="宋体" w:hAnsi="宋体" w:cs="宋体"/>
          <w:sz w:val="21"/>
          <w:szCs w:val="21"/>
        </w:rPr>
        <w:t>中国裁判文书网官网截图操作提示</w:t>
      </w:r>
      <w:bookmarkEnd w:id="89"/>
      <w:bookmarkEnd w:id="90"/>
      <w:bookmarkEnd w:id="91"/>
    </w:p>
    <w:p w14:paraId="71BCB9AB">
      <w:pPr>
        <w:outlineLvl w:val="9"/>
        <w:rPr>
          <w:rFonts w:ascii="宋体" w:hAnsi="宋体" w:cs="宋体"/>
          <w:sz w:val="21"/>
          <w:szCs w:val="21"/>
        </w:rPr>
      </w:pPr>
      <w:r>
        <w:rPr>
          <w:rFonts w:hint="eastAsia" w:ascii="宋体" w:hAnsi="宋体" w:cs="宋体"/>
          <w:sz w:val="21"/>
          <w:szCs w:val="21"/>
        </w:rPr>
        <w:t>中国裁判文书网（http://wenshu.court.gov.cn/）中供应商近三年须无行贿犯罪记录网页截图步骤：</w:t>
      </w:r>
    </w:p>
    <w:p w14:paraId="59BE2FD3">
      <w:pPr>
        <w:numPr>
          <w:ilvl w:val="0"/>
          <w:numId w:val="5"/>
        </w:numPr>
        <w:outlineLvl w:val="9"/>
        <w:rPr>
          <w:rFonts w:ascii="宋体" w:hAnsi="宋体" w:cs="宋体"/>
          <w:sz w:val="21"/>
          <w:szCs w:val="21"/>
        </w:rPr>
      </w:pPr>
      <w:r>
        <w:rPr>
          <w:rFonts w:hint="eastAsia" w:ascii="宋体" w:hAnsi="宋体" w:cs="宋体"/>
          <w:sz w:val="21"/>
          <w:szCs w:val="21"/>
        </w:rPr>
        <w:t>进入中国裁判文书网官方网站</w:t>
      </w:r>
    </w:p>
    <w:p w14:paraId="45D66377">
      <w:pPr>
        <w:outlineLvl w:val="9"/>
        <w:rPr>
          <w:rFonts w:ascii="宋体" w:hAnsi="宋体" w:cs="宋体"/>
          <w:sz w:val="24"/>
          <w:szCs w:val="24"/>
        </w:rPr>
      </w:pPr>
      <w:r>
        <w:rPr>
          <w:rFonts w:ascii="宋体" w:hAnsi="宋体" w:cs="宋体"/>
          <w:sz w:val="24"/>
          <w:szCs w:val="24"/>
        </w:rPr>
        <w:drawing>
          <wp:inline distT="0" distB="0" distL="114300" distR="114300">
            <wp:extent cx="5937250" cy="3187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937250" cy="3187700"/>
                    </a:xfrm>
                    <a:prstGeom prst="rect">
                      <a:avLst/>
                    </a:prstGeom>
                    <a:noFill/>
                    <a:ln>
                      <a:noFill/>
                    </a:ln>
                  </pic:spPr>
                </pic:pic>
              </a:graphicData>
            </a:graphic>
          </wp:inline>
        </w:drawing>
      </w:r>
    </w:p>
    <w:p w14:paraId="752FFB7D">
      <w:pPr>
        <w:numPr>
          <w:ilvl w:val="0"/>
          <w:numId w:val="5"/>
        </w:numPr>
        <w:outlineLvl w:val="9"/>
        <w:rPr>
          <w:rFonts w:ascii="宋体" w:hAnsi="宋体" w:cs="宋体"/>
          <w:sz w:val="21"/>
          <w:szCs w:val="21"/>
        </w:rPr>
      </w:pPr>
      <w:r>
        <w:rPr>
          <w:rFonts w:hint="eastAsia" w:ascii="宋体" w:hAnsi="宋体" w:cs="宋体"/>
          <w:sz w:val="21"/>
          <w:szCs w:val="21"/>
        </w:rPr>
        <w:t>点击左侧高级检索</w:t>
      </w:r>
    </w:p>
    <w:p w14:paraId="7D7F9200">
      <w:pPr>
        <w:outlineLvl w:val="9"/>
        <w:rPr>
          <w:rFonts w:ascii="宋体" w:hAnsi="宋体" w:cs="宋体"/>
          <w:sz w:val="24"/>
          <w:szCs w:val="24"/>
        </w:rPr>
      </w:pPr>
      <w:r>
        <w:rPr>
          <w:rFonts w:ascii="宋体" w:hAnsi="宋体" w:cs="宋体"/>
          <w:sz w:val="24"/>
          <w:szCs w:val="24"/>
        </w:rPr>
        <w:drawing>
          <wp:inline distT="0" distB="0" distL="114300" distR="114300">
            <wp:extent cx="5942330" cy="3804920"/>
            <wp:effectExtent l="0" t="0" r="127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942330" cy="3804920"/>
                    </a:xfrm>
                    <a:prstGeom prst="rect">
                      <a:avLst/>
                    </a:prstGeom>
                    <a:noFill/>
                    <a:ln>
                      <a:noFill/>
                    </a:ln>
                  </pic:spPr>
                </pic:pic>
              </a:graphicData>
            </a:graphic>
          </wp:inline>
        </w:drawing>
      </w:r>
    </w:p>
    <w:p w14:paraId="46E599CB">
      <w:pPr>
        <w:numPr>
          <w:ilvl w:val="0"/>
          <w:numId w:val="5"/>
        </w:numPr>
        <w:jc w:val="left"/>
        <w:outlineLvl w:val="9"/>
        <w:rPr>
          <w:rFonts w:ascii="宋体" w:hAnsi="宋体" w:cs="宋体"/>
          <w:sz w:val="21"/>
          <w:szCs w:val="21"/>
        </w:rPr>
      </w:pPr>
      <w:r>
        <w:rPr>
          <w:rFonts w:hint="eastAsia" w:ascii="宋体" w:hAnsi="宋体" w:cs="宋体"/>
          <w:sz w:val="21"/>
          <w:szCs w:val="21"/>
        </w:rPr>
        <w:t>点击高级检索进行检索：先进行设置：设置结束后点击检索。</w:t>
      </w:r>
    </w:p>
    <w:p w14:paraId="3AF1FC5B">
      <w:pPr>
        <w:jc w:val="left"/>
        <w:outlineLvl w:val="9"/>
        <w:rPr>
          <w:rFonts w:ascii="宋体" w:hAnsi="宋体" w:cs="宋体"/>
          <w:sz w:val="21"/>
          <w:szCs w:val="21"/>
        </w:rPr>
      </w:pPr>
      <w:r>
        <w:rPr>
          <w:rFonts w:hint="eastAsia" w:ascii="宋体" w:hAnsi="宋体" w:cs="宋体"/>
          <w:sz w:val="21"/>
          <w:szCs w:val="21"/>
        </w:rPr>
        <w:t>具体设置如下：</w:t>
      </w:r>
    </w:p>
    <w:p w14:paraId="2CCF18B8">
      <w:pPr>
        <w:jc w:val="left"/>
        <w:outlineLvl w:val="9"/>
        <w:rPr>
          <w:rFonts w:ascii="宋体" w:hAnsi="宋体" w:cs="宋体"/>
          <w:sz w:val="21"/>
          <w:szCs w:val="21"/>
        </w:rPr>
      </w:pPr>
      <w:r>
        <w:rPr>
          <w:rFonts w:hint="eastAsia" w:ascii="宋体" w:hAnsi="宋体" w:cs="宋体"/>
          <w:sz w:val="21"/>
          <w:szCs w:val="21"/>
        </w:rPr>
        <w:t>左侧全文检索设置需要检索的名称（供应商或自然人）例如：“XXXXX有限公司”。</w:t>
      </w:r>
    </w:p>
    <w:p w14:paraId="0CBFD898">
      <w:pPr>
        <w:jc w:val="left"/>
        <w:outlineLvl w:val="9"/>
        <w:rPr>
          <w:rFonts w:ascii="宋体" w:hAnsi="宋体" w:cs="宋体"/>
          <w:sz w:val="21"/>
          <w:szCs w:val="21"/>
        </w:rPr>
      </w:pPr>
      <w:r>
        <w:rPr>
          <w:rFonts w:hint="eastAsia" w:ascii="宋体" w:hAnsi="宋体" w:cs="宋体"/>
          <w:sz w:val="21"/>
          <w:szCs w:val="21"/>
        </w:rPr>
        <w:t>右侧案由“刑事案由”→“贪污贿赂”→“行贿”</w:t>
      </w:r>
    </w:p>
    <w:p w14:paraId="3B92EF34">
      <w:pPr>
        <w:jc w:val="left"/>
        <w:outlineLvl w:val="9"/>
        <w:rPr>
          <w:rFonts w:ascii="宋体" w:hAnsi="宋体" w:cs="宋体"/>
          <w:sz w:val="24"/>
          <w:szCs w:val="24"/>
        </w:rPr>
      </w:pPr>
      <w:r>
        <w:rPr>
          <w:rFonts w:hint="eastAsia" w:ascii="宋体" w:hAnsi="宋体" w:cs="宋体"/>
          <w:sz w:val="21"/>
          <w:szCs w:val="21"/>
        </w:rPr>
        <w:t>右侧裁判日期：例如：20</w:t>
      </w:r>
      <w:r>
        <w:rPr>
          <w:rFonts w:hint="eastAsia" w:ascii="宋体" w:hAnsi="宋体" w:cs="宋体"/>
          <w:sz w:val="21"/>
          <w:szCs w:val="21"/>
          <w:lang w:val="en-US" w:eastAsia="zh-CN"/>
        </w:rPr>
        <w:t>21</w:t>
      </w:r>
      <w:r>
        <w:rPr>
          <w:rFonts w:hint="eastAsia" w:ascii="宋体" w:hAnsi="宋体" w:cs="宋体"/>
          <w:sz w:val="21"/>
          <w:szCs w:val="21"/>
        </w:rPr>
        <w:t>年1月1日至202</w:t>
      </w:r>
      <w:r>
        <w:rPr>
          <w:rFonts w:hint="eastAsia" w:ascii="宋体" w:hAnsi="宋体" w:cs="宋体"/>
          <w:sz w:val="21"/>
          <w:szCs w:val="21"/>
          <w:lang w:val="en-US" w:eastAsia="zh-CN"/>
        </w:rPr>
        <w:t>4</w:t>
      </w:r>
      <w:r>
        <w:rPr>
          <w:rFonts w:hint="eastAsia" w:ascii="宋体" w:hAnsi="宋体" w:cs="宋体"/>
          <w:sz w:val="21"/>
          <w:szCs w:val="21"/>
        </w:rPr>
        <w:t>年1月1日</w:t>
      </w:r>
    </w:p>
    <w:p w14:paraId="6055D19C">
      <w:pPr>
        <w:jc w:val="left"/>
        <w:outlineLvl w:val="9"/>
        <w:rPr>
          <w:rFonts w:ascii="宋体" w:hAnsi="宋体" w:cs="宋体"/>
          <w:sz w:val="24"/>
          <w:szCs w:val="24"/>
        </w:rPr>
      </w:pPr>
      <w:r>
        <w:drawing>
          <wp:inline distT="0" distB="0" distL="114300" distR="114300">
            <wp:extent cx="5149850" cy="2990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149850" cy="2990850"/>
                    </a:xfrm>
                    <a:prstGeom prst="rect">
                      <a:avLst/>
                    </a:prstGeom>
                    <a:noFill/>
                    <a:ln>
                      <a:noFill/>
                    </a:ln>
                  </pic:spPr>
                </pic:pic>
              </a:graphicData>
            </a:graphic>
          </wp:inline>
        </w:drawing>
      </w:r>
    </w:p>
    <w:p w14:paraId="58C6D070">
      <w:pPr>
        <w:jc w:val="left"/>
        <w:outlineLvl w:val="9"/>
        <w:rPr>
          <w:rFonts w:ascii="宋体" w:hAnsi="宋体" w:cs="宋体"/>
          <w:sz w:val="24"/>
          <w:szCs w:val="24"/>
        </w:rPr>
      </w:pPr>
      <w:r>
        <w:rPr>
          <w:rFonts w:ascii="宋体" w:hAnsi="宋体" w:cs="宋体"/>
          <w:sz w:val="24"/>
          <w:szCs w:val="24"/>
        </w:rPr>
        <w:drawing>
          <wp:inline distT="0" distB="0" distL="114300" distR="114300">
            <wp:extent cx="5067300" cy="2228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067300" cy="2228850"/>
                    </a:xfrm>
                    <a:prstGeom prst="rect">
                      <a:avLst/>
                    </a:prstGeom>
                    <a:noFill/>
                    <a:ln>
                      <a:noFill/>
                    </a:ln>
                  </pic:spPr>
                </pic:pic>
              </a:graphicData>
            </a:graphic>
          </wp:inline>
        </w:drawing>
      </w:r>
    </w:p>
    <w:p w14:paraId="6B79D5F1">
      <w:pPr>
        <w:outlineLvl w:val="9"/>
        <w:rPr>
          <w:rFonts w:ascii="宋体" w:hAnsi="宋体" w:cs="宋体"/>
          <w:sz w:val="24"/>
          <w:szCs w:val="24"/>
        </w:rPr>
      </w:pPr>
      <w:r>
        <w:rPr>
          <w:rFonts w:ascii="宋体" w:hAnsi="宋体" w:cs="宋体"/>
          <w:sz w:val="24"/>
          <w:szCs w:val="24"/>
        </w:rPr>
        <w:drawing>
          <wp:inline distT="0" distB="0" distL="114300" distR="114300">
            <wp:extent cx="5965190" cy="3209290"/>
            <wp:effectExtent l="0" t="0" r="1651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965190" cy="3209290"/>
                    </a:xfrm>
                    <a:prstGeom prst="rect">
                      <a:avLst/>
                    </a:prstGeom>
                    <a:noFill/>
                    <a:ln>
                      <a:noFill/>
                    </a:ln>
                  </pic:spPr>
                </pic:pic>
              </a:graphicData>
            </a:graphic>
          </wp:inline>
        </w:drawing>
      </w:r>
    </w:p>
    <w:p w14:paraId="52FC63DA">
      <w:pPr>
        <w:outlineLvl w:val="9"/>
        <w:rPr>
          <w:rFonts w:ascii="宋体" w:hAnsi="宋体" w:cs="宋体"/>
          <w:sz w:val="24"/>
          <w:szCs w:val="24"/>
        </w:rPr>
      </w:pPr>
      <w:r>
        <w:rPr>
          <w:rFonts w:ascii="宋体" w:hAnsi="宋体" w:cs="宋体"/>
          <w:sz w:val="24"/>
          <w:szCs w:val="24"/>
        </w:rPr>
        <w:drawing>
          <wp:inline distT="0" distB="0" distL="114300" distR="114300">
            <wp:extent cx="5949950" cy="2540000"/>
            <wp:effectExtent l="0" t="0" r="1270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949950" cy="2540000"/>
                    </a:xfrm>
                    <a:prstGeom prst="rect">
                      <a:avLst/>
                    </a:prstGeom>
                    <a:noFill/>
                    <a:ln>
                      <a:noFill/>
                    </a:ln>
                  </pic:spPr>
                </pic:pic>
              </a:graphicData>
            </a:graphic>
          </wp:inline>
        </w:drawing>
      </w:r>
    </w:p>
    <w:p w14:paraId="04D8F82C">
      <w:pPr>
        <w:outlineLvl w:val="9"/>
        <w:rPr>
          <w:rFonts w:ascii="宋体" w:hAnsi="宋体" w:cs="宋体"/>
          <w:sz w:val="24"/>
          <w:szCs w:val="24"/>
        </w:rPr>
      </w:pPr>
    </w:p>
    <w:p w14:paraId="31E28037">
      <w:pPr>
        <w:outlineLvl w:val="9"/>
        <w:rPr>
          <w:rFonts w:hint="eastAsia" w:ascii="宋体" w:hAnsi="宋体" w:cs="宋体"/>
          <w:sz w:val="21"/>
          <w:szCs w:val="21"/>
        </w:rPr>
      </w:pPr>
    </w:p>
    <w:p w14:paraId="42A1F6FD">
      <w:pPr>
        <w:outlineLvl w:val="9"/>
        <w:rPr>
          <w:rFonts w:hint="eastAsia" w:ascii="宋体" w:hAnsi="宋体" w:cs="宋体"/>
          <w:sz w:val="21"/>
          <w:szCs w:val="21"/>
        </w:rPr>
      </w:pPr>
    </w:p>
    <w:p w14:paraId="0B155A23">
      <w:pPr>
        <w:outlineLvl w:val="9"/>
        <w:rPr>
          <w:rFonts w:hint="eastAsia" w:ascii="宋体" w:hAnsi="宋体" w:cs="宋体"/>
          <w:sz w:val="21"/>
          <w:szCs w:val="21"/>
        </w:rPr>
      </w:pPr>
    </w:p>
    <w:p w14:paraId="61E86CFB">
      <w:pPr>
        <w:outlineLvl w:val="9"/>
        <w:rPr>
          <w:rFonts w:hint="eastAsia" w:ascii="宋体" w:hAnsi="宋体" w:cs="宋体"/>
          <w:sz w:val="21"/>
          <w:szCs w:val="21"/>
        </w:rPr>
      </w:pPr>
    </w:p>
    <w:p w14:paraId="64FBB7D7">
      <w:pPr>
        <w:outlineLvl w:val="9"/>
        <w:rPr>
          <w:rFonts w:hint="eastAsia" w:ascii="宋体" w:hAnsi="宋体" w:cs="宋体"/>
          <w:sz w:val="21"/>
          <w:szCs w:val="21"/>
        </w:rPr>
      </w:pPr>
    </w:p>
    <w:p w14:paraId="5349B562">
      <w:pPr>
        <w:outlineLvl w:val="9"/>
        <w:rPr>
          <w:rFonts w:hint="eastAsia" w:ascii="宋体" w:hAnsi="宋体" w:cs="宋体"/>
          <w:sz w:val="21"/>
          <w:szCs w:val="21"/>
        </w:rPr>
      </w:pPr>
    </w:p>
    <w:p w14:paraId="3B9B2EEB">
      <w:pPr>
        <w:outlineLvl w:val="9"/>
        <w:rPr>
          <w:rFonts w:hint="eastAsia" w:ascii="宋体" w:hAnsi="宋体" w:cs="宋体"/>
          <w:sz w:val="21"/>
          <w:szCs w:val="21"/>
        </w:rPr>
      </w:pPr>
    </w:p>
    <w:p w14:paraId="1633F921">
      <w:pPr>
        <w:outlineLvl w:val="9"/>
        <w:rPr>
          <w:rFonts w:hint="eastAsia" w:ascii="宋体" w:hAnsi="宋体" w:cs="宋体"/>
          <w:sz w:val="21"/>
          <w:szCs w:val="21"/>
        </w:rPr>
      </w:pPr>
    </w:p>
    <w:p w14:paraId="0B4855A2">
      <w:pPr>
        <w:outlineLvl w:val="9"/>
        <w:rPr>
          <w:rFonts w:hint="eastAsia" w:ascii="宋体" w:hAnsi="宋体" w:cs="宋体"/>
          <w:sz w:val="21"/>
          <w:szCs w:val="21"/>
        </w:rPr>
      </w:pPr>
    </w:p>
    <w:p w14:paraId="69EA73C2">
      <w:pPr>
        <w:outlineLvl w:val="9"/>
        <w:rPr>
          <w:rFonts w:hint="eastAsia" w:ascii="宋体" w:hAnsi="宋体" w:cs="宋体"/>
          <w:sz w:val="21"/>
          <w:szCs w:val="21"/>
        </w:rPr>
      </w:pPr>
    </w:p>
    <w:p w14:paraId="00F783D8">
      <w:pPr>
        <w:outlineLvl w:val="9"/>
        <w:rPr>
          <w:rFonts w:ascii="宋体" w:hAnsi="宋体" w:cs="宋体"/>
          <w:sz w:val="21"/>
          <w:szCs w:val="21"/>
        </w:rPr>
      </w:pPr>
      <w:r>
        <w:rPr>
          <w:rFonts w:hint="eastAsia" w:ascii="宋体" w:hAnsi="宋体" w:cs="宋体"/>
          <w:sz w:val="21"/>
          <w:szCs w:val="21"/>
        </w:rPr>
        <w:t>4、检索结果:注此查询结果就是供应商近三年须无行贿犯罪记录的网页截图。加盖单位公章加入响应文件。</w:t>
      </w:r>
    </w:p>
    <w:p w14:paraId="7DC19FCD">
      <w:pPr>
        <w:outlineLvl w:val="9"/>
        <w:sectPr>
          <w:footerReference r:id="rId9" w:type="first"/>
          <w:footerReference r:id="rId8" w:type="default"/>
          <w:pgSz w:w="11905" w:h="16838"/>
          <w:pgMar w:top="1440" w:right="1080" w:bottom="1440" w:left="1080" w:header="709" w:footer="992" w:gutter="0"/>
          <w:pgNumType w:start="1"/>
          <w:cols w:space="0" w:num="1"/>
          <w:rtlGutter w:val="0"/>
          <w:docGrid w:type="lines" w:linePitch="400" w:charSpace="0"/>
        </w:sectPr>
      </w:pPr>
      <w:r>
        <w:drawing>
          <wp:inline distT="0" distB="0" distL="114300" distR="114300">
            <wp:extent cx="5715000" cy="5715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715000" cy="5715000"/>
                    </a:xfrm>
                    <a:prstGeom prst="rect">
                      <a:avLst/>
                    </a:prstGeom>
                    <a:noFill/>
                    <a:ln>
                      <a:noFill/>
                    </a:ln>
                  </pic:spPr>
                </pic:pic>
              </a:graphicData>
            </a:graphic>
          </wp:inline>
        </w:drawing>
      </w:r>
    </w:p>
    <w:p w14:paraId="13D842DD">
      <w:pPr>
        <w:snapToGrid w:val="0"/>
        <w:spacing w:before="197" w:beforeLines="50" w:after="197" w:afterLines="50" w:line="288" w:lineRule="auto"/>
        <w:jc w:val="center"/>
        <w:outlineLvl w:val="0"/>
        <w:rPr>
          <w:rFonts w:ascii="宋体" w:hAnsi="宋体" w:cs="宋体"/>
          <w:b/>
          <w:bCs/>
          <w:sz w:val="32"/>
          <w:szCs w:val="32"/>
        </w:rPr>
      </w:pPr>
      <w:bookmarkStart w:id="92" w:name="_Toc3856_WPSOffice_Level1"/>
      <w:bookmarkStart w:id="93" w:name="_Toc18523_WPSOffice_Level1"/>
      <w:bookmarkStart w:id="94" w:name="_Toc4746922"/>
      <w:bookmarkStart w:id="95" w:name="_Toc21927"/>
      <w:r>
        <w:rPr>
          <w:rFonts w:hint="eastAsia" w:ascii="宋体" w:hAnsi="宋体" w:cs="宋体"/>
          <w:b/>
          <w:bCs/>
          <w:sz w:val="32"/>
          <w:szCs w:val="32"/>
        </w:rPr>
        <w:t>第</w:t>
      </w:r>
      <w:r>
        <w:rPr>
          <w:rFonts w:hint="eastAsia" w:ascii="宋体" w:hAnsi="宋体" w:cs="宋体"/>
          <w:b/>
          <w:bCs/>
          <w:sz w:val="32"/>
          <w:szCs w:val="32"/>
          <w:lang w:eastAsia="zh-CN"/>
        </w:rPr>
        <w:t>三</w:t>
      </w:r>
      <w:r>
        <w:rPr>
          <w:rFonts w:hint="eastAsia" w:ascii="宋体" w:hAnsi="宋体" w:cs="宋体"/>
          <w:b/>
          <w:bCs/>
          <w:sz w:val="32"/>
          <w:szCs w:val="32"/>
        </w:rPr>
        <w:t xml:space="preserve">章 </w:t>
      </w:r>
      <w:bookmarkEnd w:id="92"/>
      <w:bookmarkEnd w:id="93"/>
      <w:r>
        <w:rPr>
          <w:rFonts w:hint="eastAsia" w:ascii="宋体" w:hAnsi="宋体" w:cs="宋体"/>
          <w:b/>
          <w:bCs/>
          <w:sz w:val="32"/>
          <w:szCs w:val="32"/>
          <w:lang w:val="en-US" w:eastAsia="zh-CN"/>
        </w:rPr>
        <w:t xml:space="preserve"> </w:t>
      </w:r>
      <w:r>
        <w:rPr>
          <w:rFonts w:hint="eastAsia" w:ascii="宋体" w:hAnsi="宋体" w:cs="宋体"/>
          <w:b/>
          <w:bCs/>
          <w:sz w:val="32"/>
          <w:szCs w:val="32"/>
        </w:rPr>
        <w:t>合同</w:t>
      </w:r>
      <w:bookmarkEnd w:id="94"/>
      <w:r>
        <w:rPr>
          <w:rFonts w:hint="eastAsia" w:ascii="宋体" w:hAnsi="宋体" w:cs="宋体"/>
          <w:b/>
          <w:bCs/>
          <w:sz w:val="32"/>
          <w:szCs w:val="32"/>
        </w:rPr>
        <w:t>格式及条款</w:t>
      </w:r>
      <w:bookmarkEnd w:id="95"/>
    </w:p>
    <w:p w14:paraId="15DF7B0C">
      <w:pPr>
        <w:snapToGrid w:val="0"/>
        <w:spacing w:before="197" w:beforeLines="50" w:after="197" w:afterLines="50" w:line="288" w:lineRule="auto"/>
        <w:outlineLvl w:val="9"/>
        <w:rPr>
          <w:rStyle w:val="65"/>
          <w:rFonts w:cs="宋体"/>
          <w:b w:val="0"/>
          <w:spacing w:val="14"/>
          <w:sz w:val="21"/>
          <w:szCs w:val="21"/>
        </w:rPr>
      </w:pPr>
      <w:bookmarkStart w:id="96" w:name="_Toc29202_WPSOffice_Level1"/>
      <w:bookmarkStart w:id="97" w:name="_Toc31807_WPSOffice_Level1"/>
      <w:bookmarkStart w:id="98" w:name="_Toc12789058"/>
    </w:p>
    <w:p w14:paraId="6584478B">
      <w:pPr>
        <w:snapToGrid w:val="0"/>
        <w:spacing w:before="197" w:beforeLines="50" w:after="197" w:afterLines="50" w:line="288" w:lineRule="auto"/>
        <w:jc w:val="center"/>
        <w:outlineLvl w:val="9"/>
        <w:rPr>
          <w:rFonts w:ascii="宋体" w:hAnsi="宋体" w:cs="宋体"/>
          <w:b/>
          <w:bCs/>
          <w:sz w:val="21"/>
          <w:szCs w:val="21"/>
        </w:rPr>
      </w:pPr>
      <w:r>
        <w:rPr>
          <w:rFonts w:hint="eastAsia" w:ascii="宋体" w:hAnsi="宋体" w:cs="宋体"/>
          <w:b/>
          <w:bCs/>
          <w:sz w:val="21"/>
          <w:szCs w:val="21"/>
        </w:rPr>
        <w:t>（按甲乙双方实际签订为准，中标者需要按照招标条件，签订正式的书面合同，并不得背离响应的实质条款。）</w:t>
      </w:r>
    </w:p>
    <w:p w14:paraId="2968A743">
      <w:pPr>
        <w:pStyle w:val="81"/>
        <w:jc w:val="center"/>
        <w:rPr>
          <w:rFonts w:hint="eastAsia" w:asciiTheme="minorEastAsia" w:hAnsiTheme="minorEastAsia" w:eastAsiaTheme="minorEastAsia" w:cstheme="minorEastAsia"/>
          <w:sz w:val="40"/>
          <w:szCs w:val="40"/>
        </w:rPr>
      </w:pPr>
      <w:r>
        <w:rPr>
          <w:rFonts w:hint="eastAsia" w:asciiTheme="minorEastAsia" w:hAnsiTheme="minorEastAsia" w:eastAsiaTheme="minorEastAsia" w:cstheme="minorEastAsia"/>
          <w:sz w:val="40"/>
          <w:szCs w:val="40"/>
        </w:rPr>
        <w:t>建设工程委托监理合同</w:t>
      </w:r>
    </w:p>
    <w:p w14:paraId="1EBF1C6E">
      <w:pPr>
        <w:snapToGrid w:val="0"/>
        <w:spacing w:line="360" w:lineRule="auto"/>
        <w:rPr>
          <w:rFonts w:hint="eastAsia" w:asciiTheme="minorEastAsia" w:hAnsiTheme="minorEastAsia" w:eastAsiaTheme="minorEastAsia" w:cstheme="minorEastAsia"/>
          <w:szCs w:val="21"/>
        </w:rPr>
      </w:pPr>
    </w:p>
    <w:p w14:paraId="6118CC1E">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委托人：</w:t>
      </w:r>
      <w:r>
        <w:rPr>
          <w:rFonts w:hint="eastAsia" w:asciiTheme="minorEastAsia" w:hAnsiTheme="minorEastAsia" w:eastAsiaTheme="minorEastAsia" w:cstheme="minorEastAsia"/>
          <w:sz w:val="22"/>
          <w:szCs w:val="22"/>
          <w:u w:val="single"/>
        </w:rPr>
        <w:t xml:space="preserve">　　　　　　　　　　　　                              </w:t>
      </w:r>
    </w:p>
    <w:p w14:paraId="5F7364A6">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eastAsia" w:asciiTheme="minorEastAsia" w:hAnsiTheme="minorEastAsia" w:eastAsiaTheme="minorEastAsia" w:cstheme="minorEastAsia"/>
          <w:sz w:val="22"/>
          <w:szCs w:val="22"/>
          <w:u w:val="single"/>
        </w:rPr>
      </w:pPr>
      <w:r>
        <w:rPr>
          <w:rFonts w:hint="eastAsia" w:asciiTheme="minorEastAsia" w:hAnsiTheme="minorEastAsia" w:eastAsiaTheme="minorEastAsia" w:cstheme="minorEastAsia"/>
          <w:sz w:val="22"/>
          <w:szCs w:val="22"/>
        </w:rPr>
        <w:t>监理人：</w:t>
      </w:r>
      <w:r>
        <w:rPr>
          <w:rFonts w:hint="eastAsia" w:asciiTheme="minorEastAsia" w:hAnsiTheme="minorEastAsia" w:eastAsiaTheme="minorEastAsia" w:cstheme="minorEastAsia"/>
          <w:sz w:val="22"/>
          <w:szCs w:val="22"/>
          <w:u w:val="single"/>
        </w:rPr>
        <w:t xml:space="preserve">　　　　　　　　　　　                                </w:t>
      </w:r>
    </w:p>
    <w:p w14:paraId="165E9167">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协商一致，签订本合同。</w:t>
      </w:r>
    </w:p>
    <w:p w14:paraId="5464D8C5">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一、委托人委托监理人监理的工程（以下简称“本工程”）概况如下：</w:t>
      </w:r>
    </w:p>
    <w:p w14:paraId="53DE74F7">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工程名称：</w:t>
      </w:r>
      <w:r>
        <w:rPr>
          <w:rFonts w:hint="eastAsia" w:asciiTheme="minorEastAsia" w:hAnsiTheme="minorEastAsia" w:eastAsiaTheme="minorEastAsia" w:cstheme="minorEastAsia"/>
          <w:sz w:val="22"/>
          <w:szCs w:val="22"/>
          <w:u w:val="single"/>
        </w:rPr>
        <w:t xml:space="preserve">　　　　　　　　　　　　　　　                  </w:t>
      </w:r>
    </w:p>
    <w:p w14:paraId="657BBD5E">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工程地点：</w:t>
      </w:r>
      <w:r>
        <w:rPr>
          <w:rFonts w:hint="eastAsia" w:asciiTheme="minorEastAsia" w:hAnsiTheme="minorEastAsia" w:eastAsiaTheme="minorEastAsia" w:cstheme="minorEastAsia"/>
          <w:sz w:val="22"/>
          <w:szCs w:val="22"/>
          <w:u w:val="single"/>
        </w:rPr>
        <w:t xml:space="preserve">　　　　　　　　　　　　　　　                  </w:t>
      </w:r>
    </w:p>
    <w:p w14:paraId="4B0C0F5C">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工程规模：</w:t>
      </w:r>
      <w:r>
        <w:rPr>
          <w:rFonts w:hint="eastAsia" w:asciiTheme="minorEastAsia" w:hAnsiTheme="minorEastAsia" w:eastAsiaTheme="minorEastAsia" w:cstheme="minorEastAsia"/>
          <w:sz w:val="22"/>
          <w:szCs w:val="22"/>
          <w:u w:val="single"/>
        </w:rPr>
        <w:t xml:space="preserve">　　　　　　　　　　　　　　　                  </w:t>
      </w:r>
    </w:p>
    <w:p w14:paraId="5139056E">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总 投 资：</w:t>
      </w:r>
      <w:r>
        <w:rPr>
          <w:rFonts w:hint="eastAsia" w:asciiTheme="minorEastAsia" w:hAnsiTheme="minorEastAsia" w:eastAsiaTheme="minorEastAsia" w:cstheme="minorEastAsia"/>
          <w:sz w:val="22"/>
          <w:szCs w:val="22"/>
          <w:u w:val="single"/>
        </w:rPr>
        <w:t xml:space="preserve">　　　　　　　　　　　　　　　                  </w:t>
      </w:r>
    </w:p>
    <w:p w14:paraId="7A026949">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二、本合同中的有关词语含义与本合同第二部分《标准条件》中赋予它们的定义相同。</w:t>
      </w:r>
    </w:p>
    <w:p w14:paraId="3DACA573">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三、下列文件均为本合同的组成部分：</w:t>
      </w:r>
    </w:p>
    <w:p w14:paraId="5BF0587B">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①监理投标书或中标通知书；</w:t>
      </w:r>
    </w:p>
    <w:p w14:paraId="6C82EA3F">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②本合同标准条件；</w:t>
      </w:r>
    </w:p>
    <w:p w14:paraId="78B65A3E">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③本合同专用条件；</w:t>
      </w:r>
    </w:p>
    <w:p w14:paraId="45CBE41C">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④在实施过程中双方共同签署的补充与修正文件。</w:t>
      </w:r>
    </w:p>
    <w:p w14:paraId="059D0C82">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四、监理人向委托人承诺，按照本合同的规定，承担本合同专用条件中议定范围内的监理业务。</w:t>
      </w:r>
    </w:p>
    <w:p w14:paraId="4ABAD8DA">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五、委托人向监理人承诺按照本合同注明的期限、方式、币种，向监理人支付报酬。</w:t>
      </w:r>
    </w:p>
    <w:p w14:paraId="3D77904C">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本合同自</w:t>
      </w:r>
      <w:r>
        <w:rPr>
          <w:rFonts w:hint="eastAsia" w:asciiTheme="minorEastAsia" w:hAnsiTheme="minorEastAsia" w:eastAsiaTheme="minorEastAsia" w:cstheme="minorEastAsia"/>
          <w:sz w:val="22"/>
          <w:szCs w:val="22"/>
          <w:u w:val="single"/>
        </w:rPr>
        <w:t>　 　</w:t>
      </w:r>
      <w:r>
        <w:rPr>
          <w:rFonts w:hint="eastAsia" w:asciiTheme="minorEastAsia" w:hAnsiTheme="minorEastAsia" w:eastAsiaTheme="minorEastAsia" w:cstheme="minorEastAsia"/>
          <w:sz w:val="22"/>
          <w:szCs w:val="22"/>
        </w:rPr>
        <w:t>年</w:t>
      </w:r>
      <w:r>
        <w:rPr>
          <w:rFonts w:hint="eastAsia" w:asciiTheme="minorEastAsia" w:hAnsiTheme="minorEastAsia" w:eastAsiaTheme="minorEastAsia" w:cstheme="minorEastAsia"/>
          <w:sz w:val="22"/>
          <w:szCs w:val="22"/>
          <w:u w:val="single"/>
        </w:rPr>
        <w:t xml:space="preserve">　  </w:t>
      </w:r>
      <w:r>
        <w:rPr>
          <w:rFonts w:hint="eastAsia" w:asciiTheme="minorEastAsia" w:hAnsiTheme="minorEastAsia" w:eastAsiaTheme="minorEastAsia" w:cstheme="minorEastAsia"/>
          <w:sz w:val="22"/>
          <w:szCs w:val="22"/>
        </w:rPr>
        <w:t>月</w:t>
      </w:r>
      <w:r>
        <w:rPr>
          <w:rFonts w:hint="eastAsia" w:asciiTheme="minorEastAsia" w:hAnsiTheme="minorEastAsia" w:eastAsiaTheme="minorEastAsia" w:cstheme="minorEastAsia"/>
          <w:sz w:val="22"/>
          <w:szCs w:val="22"/>
          <w:u w:val="single"/>
        </w:rPr>
        <w:t xml:space="preserve">　  </w:t>
      </w:r>
      <w:r>
        <w:rPr>
          <w:rFonts w:hint="eastAsia" w:asciiTheme="minorEastAsia" w:hAnsiTheme="minorEastAsia" w:eastAsiaTheme="minorEastAsia" w:cstheme="minorEastAsia"/>
          <w:sz w:val="22"/>
          <w:szCs w:val="22"/>
        </w:rPr>
        <w:t>日开始实施，至</w:t>
      </w:r>
      <w:r>
        <w:rPr>
          <w:rFonts w:hint="eastAsia" w:asciiTheme="minorEastAsia" w:hAnsiTheme="minorEastAsia" w:eastAsiaTheme="minorEastAsia" w:cstheme="minorEastAsia"/>
          <w:sz w:val="22"/>
          <w:szCs w:val="22"/>
          <w:u w:val="single"/>
        </w:rPr>
        <w:t xml:space="preserve">　   </w:t>
      </w:r>
      <w:r>
        <w:rPr>
          <w:rFonts w:hint="eastAsia" w:asciiTheme="minorEastAsia" w:hAnsiTheme="minorEastAsia" w:eastAsiaTheme="minorEastAsia" w:cstheme="minorEastAsia"/>
          <w:sz w:val="22"/>
          <w:szCs w:val="22"/>
        </w:rPr>
        <w:t>年</w:t>
      </w:r>
      <w:r>
        <w:rPr>
          <w:rFonts w:hint="eastAsia" w:asciiTheme="minorEastAsia" w:hAnsiTheme="minorEastAsia" w:eastAsiaTheme="minorEastAsia" w:cstheme="minorEastAsia"/>
          <w:sz w:val="22"/>
          <w:szCs w:val="22"/>
          <w:u w:val="single"/>
        </w:rPr>
        <w:t xml:space="preserve">　  </w:t>
      </w:r>
      <w:r>
        <w:rPr>
          <w:rFonts w:hint="eastAsia" w:asciiTheme="minorEastAsia" w:hAnsiTheme="minorEastAsia" w:eastAsiaTheme="minorEastAsia" w:cstheme="minorEastAsia"/>
          <w:sz w:val="22"/>
          <w:szCs w:val="22"/>
        </w:rPr>
        <w:t>月</w:t>
      </w:r>
      <w:r>
        <w:rPr>
          <w:rFonts w:hint="eastAsia" w:asciiTheme="minorEastAsia" w:hAnsiTheme="minorEastAsia" w:eastAsiaTheme="minorEastAsia" w:cstheme="minorEastAsia"/>
          <w:sz w:val="22"/>
          <w:szCs w:val="22"/>
          <w:u w:val="single"/>
        </w:rPr>
        <w:t xml:space="preserve">　  </w:t>
      </w:r>
      <w:r>
        <w:rPr>
          <w:rFonts w:hint="eastAsia" w:asciiTheme="minorEastAsia" w:hAnsiTheme="minorEastAsia" w:eastAsiaTheme="minorEastAsia" w:cstheme="minorEastAsia"/>
          <w:sz w:val="22"/>
          <w:szCs w:val="22"/>
        </w:rPr>
        <w:t>日完成。</w:t>
      </w:r>
    </w:p>
    <w:p w14:paraId="48EDD2B7">
      <w:pPr>
        <w:keepNext w:val="0"/>
        <w:keepLines w:val="0"/>
        <w:pageBreakBefore w:val="0"/>
        <w:widowControl w:val="0"/>
        <w:kinsoku/>
        <w:wordWrap/>
        <w:overflowPunct/>
        <w:topLinePunct w:val="0"/>
        <w:autoSpaceDE/>
        <w:autoSpaceDN/>
        <w:bidi w:val="0"/>
        <w:adjustRightInd/>
        <w:snapToGrid w:val="0"/>
        <w:spacing w:line="480" w:lineRule="auto"/>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本合同一式</w:t>
      </w:r>
      <w:r>
        <w:rPr>
          <w:rFonts w:hint="eastAsia" w:asciiTheme="minorEastAsia" w:hAnsiTheme="minorEastAsia" w:eastAsiaTheme="minorEastAsia" w:cstheme="minorEastAsia"/>
          <w:sz w:val="22"/>
          <w:szCs w:val="22"/>
          <w:u w:val="single"/>
        </w:rPr>
        <w:t>　　　　</w:t>
      </w:r>
      <w:r>
        <w:rPr>
          <w:rFonts w:hint="eastAsia" w:asciiTheme="minorEastAsia" w:hAnsiTheme="minorEastAsia" w:eastAsiaTheme="minorEastAsia" w:cstheme="minorEastAsia"/>
          <w:sz w:val="22"/>
          <w:szCs w:val="22"/>
        </w:rPr>
        <w:t>份，具有同等法律效力，双方各执</w:t>
      </w:r>
      <w:r>
        <w:rPr>
          <w:rFonts w:hint="eastAsia" w:asciiTheme="minorEastAsia" w:hAnsiTheme="minorEastAsia" w:eastAsiaTheme="minorEastAsia" w:cstheme="minorEastAsia"/>
          <w:sz w:val="22"/>
          <w:szCs w:val="22"/>
          <w:u w:val="single"/>
        </w:rPr>
        <w:t xml:space="preserve">　　　  </w:t>
      </w:r>
      <w:r>
        <w:rPr>
          <w:rFonts w:hint="eastAsia" w:asciiTheme="minorEastAsia" w:hAnsiTheme="minorEastAsia" w:eastAsiaTheme="minorEastAsia" w:cstheme="minorEastAsia"/>
          <w:sz w:val="22"/>
          <w:szCs w:val="22"/>
        </w:rPr>
        <w:t>份。</w:t>
      </w:r>
    </w:p>
    <w:p w14:paraId="1ED25EEC">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p>
    <w:p w14:paraId="7B9BD87F">
      <w:pPr>
        <w:rPr>
          <w:rFonts w:hint="eastAsia" w:asciiTheme="minorEastAsia" w:hAnsiTheme="minorEastAsia" w:eastAsiaTheme="minorEastAsia" w:cstheme="minorEastAsia"/>
          <w:sz w:val="22"/>
          <w:szCs w:val="22"/>
        </w:rPr>
      </w:pPr>
    </w:p>
    <w:p w14:paraId="3D9EBEBD">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p>
    <w:p w14:paraId="7BB584B6">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委  托  人：（签章）　　　   　     监  理  人：（签章）</w:t>
      </w:r>
    </w:p>
    <w:p w14:paraId="3A825E78">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住      所：　　　　　　　         住    所：</w:t>
      </w:r>
    </w:p>
    <w:p w14:paraId="401C9D3B">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法定代表人：（签章）                法定代表人：（签章）</w:t>
      </w:r>
    </w:p>
    <w:p w14:paraId="464759FC">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开户银行：                         开户银行：</w:t>
      </w:r>
    </w:p>
    <w:p w14:paraId="60D7AE91">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账    号：                         账    号：</w:t>
      </w:r>
    </w:p>
    <w:p w14:paraId="608A08C0">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邮    编：                         邮    编：</w:t>
      </w:r>
    </w:p>
    <w:p w14:paraId="3479C5ED">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电    话：                         电    话：</w:t>
      </w:r>
    </w:p>
    <w:p w14:paraId="5D7F55DB">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 xml:space="preserve">    </w:t>
      </w:r>
    </w:p>
    <w:p w14:paraId="13B8B777">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本合同签订于：     　   　  年   　 月     日</w:t>
      </w:r>
    </w:p>
    <w:p w14:paraId="5DAA059A">
      <w:pPr>
        <w:snapToGrid w:val="0"/>
        <w:spacing w:line="360" w:lineRule="auto"/>
        <w:ind w:firstLine="560" w:firstLineChars="200"/>
        <w:rPr>
          <w:rFonts w:hint="eastAsia"/>
          <w:szCs w:val="21"/>
        </w:rPr>
      </w:pPr>
    </w:p>
    <w:p w14:paraId="0F976F6D">
      <w:pPr>
        <w:snapToGrid w:val="0"/>
        <w:spacing w:line="360" w:lineRule="auto"/>
        <w:ind w:firstLine="560" w:firstLineChars="200"/>
        <w:rPr>
          <w:rFonts w:hint="eastAsia"/>
          <w:szCs w:val="21"/>
        </w:rPr>
      </w:pPr>
    </w:p>
    <w:p w14:paraId="662A179E">
      <w:pPr>
        <w:snapToGrid w:val="0"/>
        <w:spacing w:before="197" w:beforeLines="50" w:after="197" w:afterLines="50" w:line="288" w:lineRule="auto"/>
        <w:jc w:val="center"/>
        <w:outlineLvl w:val="0"/>
        <w:rPr>
          <w:rFonts w:ascii="宋体" w:hAnsi="宋体" w:cs="宋体"/>
          <w:b/>
          <w:bCs/>
          <w:sz w:val="32"/>
          <w:szCs w:val="18"/>
        </w:rPr>
      </w:pPr>
      <w:r>
        <w:rPr>
          <w:rFonts w:ascii="宋体" w:hAnsi="宋体" w:cs="宋体"/>
          <w:b/>
          <w:bCs/>
          <w:sz w:val="21"/>
          <w:szCs w:val="21"/>
        </w:rPr>
        <w:br w:type="page"/>
      </w:r>
      <w:bookmarkStart w:id="99" w:name="_Toc4746923"/>
      <w:bookmarkStart w:id="100" w:name="_Toc72"/>
      <w:r>
        <w:rPr>
          <w:rFonts w:hint="eastAsia" w:ascii="宋体" w:hAnsi="宋体" w:cs="宋体"/>
          <w:b/>
          <w:bCs/>
          <w:sz w:val="32"/>
          <w:szCs w:val="18"/>
        </w:rPr>
        <w:t>第</w:t>
      </w:r>
      <w:r>
        <w:rPr>
          <w:rFonts w:hint="eastAsia" w:ascii="宋体" w:hAnsi="宋体" w:cs="宋体"/>
          <w:b/>
          <w:bCs/>
          <w:sz w:val="32"/>
          <w:szCs w:val="18"/>
          <w:lang w:eastAsia="zh-CN"/>
        </w:rPr>
        <w:t>四</w:t>
      </w:r>
      <w:r>
        <w:rPr>
          <w:rFonts w:hint="eastAsia" w:ascii="宋体" w:hAnsi="宋体" w:cs="宋体"/>
          <w:b/>
          <w:bCs/>
          <w:sz w:val="32"/>
          <w:szCs w:val="18"/>
        </w:rPr>
        <w:t>章  评审方法</w:t>
      </w:r>
      <w:bookmarkEnd w:id="96"/>
      <w:bookmarkEnd w:id="97"/>
      <w:bookmarkEnd w:id="99"/>
      <w:bookmarkEnd w:id="100"/>
    </w:p>
    <w:p w14:paraId="511AA46F">
      <w:pPr>
        <w:spacing w:before="197" w:beforeLines="50" w:after="197" w:afterLines="50" w:line="288" w:lineRule="auto"/>
        <w:jc w:val="center"/>
        <w:outlineLvl w:val="9"/>
        <w:rPr>
          <w:rFonts w:hint="eastAsia" w:ascii="宋体" w:hAnsi="宋体" w:cs="宋体"/>
          <w:b/>
        </w:rPr>
      </w:pPr>
      <w:bookmarkStart w:id="101" w:name="_Toc409424391"/>
      <w:bookmarkStart w:id="102" w:name="_Toc144974566"/>
      <w:bookmarkStart w:id="103" w:name="_Toc247085757"/>
      <w:bookmarkStart w:id="104" w:name="_Toc152045599"/>
      <w:bookmarkStart w:id="105" w:name="_Toc246996985"/>
      <w:bookmarkStart w:id="106" w:name="_Toc152042376"/>
      <w:bookmarkStart w:id="107" w:name="_Toc246996242"/>
      <w:bookmarkStart w:id="108" w:name="_Toc179632617"/>
      <w:bookmarkStart w:id="109" w:name="_Toc409424330"/>
      <w:bookmarkStart w:id="110" w:name="_Toc8424_WPSOffice_Level2"/>
      <w:bookmarkStart w:id="111" w:name="_Toc7291_WPSOffice_Level2"/>
      <w:bookmarkStart w:id="112" w:name="_Toc450588624"/>
      <w:r>
        <w:rPr>
          <w:rFonts w:hint="eastAsia" w:ascii="宋体" w:hAnsi="宋体" w:cs="宋体"/>
          <w:b/>
        </w:rPr>
        <w:t>评审方法前附表</w:t>
      </w:r>
      <w:bookmarkEnd w:id="101"/>
      <w:bookmarkEnd w:id="102"/>
      <w:bookmarkEnd w:id="103"/>
      <w:bookmarkEnd w:id="104"/>
      <w:bookmarkEnd w:id="105"/>
      <w:bookmarkEnd w:id="106"/>
      <w:bookmarkEnd w:id="107"/>
      <w:bookmarkEnd w:id="108"/>
      <w:bookmarkEnd w:id="109"/>
      <w:r>
        <w:rPr>
          <w:rFonts w:hint="eastAsia" w:ascii="宋体" w:hAnsi="宋体" w:cs="宋体"/>
          <w:b/>
        </w:rPr>
        <w:t>（一）</w:t>
      </w:r>
      <w:bookmarkEnd w:id="110"/>
      <w:bookmarkEnd w:id="111"/>
      <w:bookmarkEnd w:id="112"/>
    </w:p>
    <w:tbl>
      <w:tblPr>
        <w:tblStyle w:val="61"/>
        <w:tblW w:w="9633" w:type="dxa"/>
        <w:tblInd w:w="-6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3"/>
        <w:gridCol w:w="1133"/>
        <w:gridCol w:w="2467"/>
        <w:gridCol w:w="5100"/>
      </w:tblGrid>
      <w:tr w14:paraId="637570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066" w:type="dxa"/>
            <w:gridSpan w:val="2"/>
            <w:tcBorders>
              <w:top w:val="single" w:color="auto" w:sz="4" w:space="0"/>
              <w:bottom w:val="single" w:color="auto" w:sz="4" w:space="0"/>
              <w:right w:val="single" w:color="auto" w:sz="4" w:space="0"/>
            </w:tcBorders>
            <w:noWrap w:val="0"/>
            <w:vAlign w:val="center"/>
          </w:tcPr>
          <w:p w14:paraId="00740060">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条款号</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24F59B4A">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评审因素</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6F0D8039">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评审标准</w:t>
            </w:r>
          </w:p>
        </w:tc>
      </w:tr>
      <w:tr w14:paraId="1833BF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restart"/>
            <w:tcBorders>
              <w:top w:val="single" w:color="auto" w:sz="4" w:space="0"/>
              <w:bottom w:val="single" w:color="auto" w:sz="4" w:space="0"/>
              <w:right w:val="single" w:color="auto" w:sz="4" w:space="0"/>
            </w:tcBorders>
            <w:noWrap w:val="0"/>
            <w:vAlign w:val="center"/>
          </w:tcPr>
          <w:p w14:paraId="0653891F">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w:t>
            </w:r>
          </w:p>
        </w:tc>
        <w:tc>
          <w:tcPr>
            <w:tcW w:w="1133" w:type="dxa"/>
            <w:vMerge w:val="restart"/>
            <w:tcBorders>
              <w:top w:val="single" w:color="auto" w:sz="4" w:space="0"/>
              <w:right w:val="single" w:color="auto" w:sz="4" w:space="0"/>
            </w:tcBorders>
            <w:noWrap w:val="0"/>
            <w:vAlign w:val="center"/>
          </w:tcPr>
          <w:p w14:paraId="7E4508CB">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形式评审标准</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26792D39">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名称</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5A1CCF87">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与营业执照、资质证书一致。</w:t>
            </w:r>
          </w:p>
        </w:tc>
      </w:tr>
      <w:tr w14:paraId="44BF6F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top w:val="nil"/>
              <w:bottom w:val="single" w:color="auto" w:sz="4" w:space="0"/>
              <w:right w:val="single" w:color="auto" w:sz="4" w:space="0"/>
            </w:tcBorders>
            <w:noWrap w:val="0"/>
            <w:vAlign w:val="center"/>
          </w:tcPr>
          <w:p w14:paraId="7FBE9247">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right w:val="single" w:color="auto" w:sz="4" w:space="0"/>
            </w:tcBorders>
            <w:noWrap w:val="0"/>
            <w:vAlign w:val="center"/>
          </w:tcPr>
          <w:p w14:paraId="691DFE07">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8C147BB">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磋商函及磋商函附录</w:t>
            </w:r>
            <w:r>
              <w:rPr>
                <w:rFonts w:hint="eastAsia" w:ascii="宋体" w:hAnsi="宋体" w:eastAsia="宋体" w:cs="宋体"/>
                <w:color w:val="auto"/>
                <w:sz w:val="21"/>
                <w:szCs w:val="21"/>
                <w:highlight w:val="none"/>
              </w:rPr>
              <w:t>签字盖章</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41CB0A5D">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有法定代表人</w:t>
            </w:r>
            <w:bookmarkStart w:id="113" w:name="_Toc300835005"/>
            <w:bookmarkStart w:id="114" w:name="_Toc247527609"/>
            <w:bookmarkStart w:id="115" w:name="_Toc361508643"/>
            <w:bookmarkStart w:id="116" w:name="_Toc369531574"/>
            <w:bookmarkStart w:id="117" w:name="_Toc247514008"/>
            <w:bookmarkStart w:id="118" w:name="_Toc144974551"/>
            <w:bookmarkStart w:id="119" w:name="_Toc6546"/>
            <w:bookmarkStart w:id="120" w:name="_Toc384308269"/>
            <w:bookmarkStart w:id="121" w:name="_Toc152042361"/>
            <w:bookmarkStart w:id="122" w:name="_Toc352691530"/>
            <w:bookmarkStart w:id="123" w:name="_Toc152045584"/>
            <w:r>
              <w:rPr>
                <w:rFonts w:hint="eastAsia" w:ascii="宋体" w:hAnsi="宋体" w:eastAsia="宋体" w:cs="宋体"/>
                <w:bCs/>
                <w:color w:val="auto"/>
                <w:sz w:val="21"/>
                <w:szCs w:val="21"/>
                <w:highlight w:val="none"/>
                <w:lang w:val="zh-CN"/>
              </w:rPr>
              <w:t>或其委托</w:t>
            </w:r>
            <w:bookmarkEnd w:id="113"/>
            <w:bookmarkEnd w:id="114"/>
            <w:bookmarkEnd w:id="115"/>
            <w:bookmarkEnd w:id="116"/>
            <w:bookmarkEnd w:id="117"/>
            <w:bookmarkEnd w:id="118"/>
            <w:bookmarkEnd w:id="119"/>
            <w:bookmarkEnd w:id="120"/>
            <w:bookmarkEnd w:id="121"/>
            <w:bookmarkEnd w:id="122"/>
            <w:bookmarkEnd w:id="123"/>
            <w:r>
              <w:rPr>
                <w:rFonts w:hint="eastAsia" w:ascii="宋体" w:hAnsi="宋体" w:eastAsia="宋体" w:cs="宋体"/>
                <w:bCs/>
                <w:color w:val="auto"/>
                <w:sz w:val="21"/>
                <w:szCs w:val="21"/>
                <w:highlight w:val="none"/>
                <w:lang w:val="zh-CN"/>
              </w:rPr>
              <w:t>代理人签字或加盖单位章。由法定代表人签字的，应附法定代表人身份证明，由代理人签字的，应附授权委托书，身份证明或授权委托书应符合第六章“</w:t>
            </w:r>
            <w:r>
              <w:rPr>
                <w:rFonts w:hint="eastAsia" w:ascii="宋体" w:hAnsi="宋体" w:eastAsia="宋体" w:cs="宋体"/>
                <w:bCs/>
                <w:color w:val="auto"/>
                <w:sz w:val="21"/>
                <w:szCs w:val="21"/>
                <w:highlight w:val="none"/>
                <w:lang w:val="en-US" w:eastAsia="zh-CN"/>
              </w:rPr>
              <w:t>响应</w:t>
            </w:r>
            <w:r>
              <w:rPr>
                <w:rFonts w:hint="eastAsia" w:ascii="宋体" w:hAnsi="宋体" w:eastAsia="宋体" w:cs="宋体"/>
                <w:bCs/>
                <w:color w:val="auto"/>
                <w:sz w:val="21"/>
                <w:szCs w:val="21"/>
                <w:highlight w:val="none"/>
                <w:lang w:val="zh-CN"/>
              </w:rPr>
              <w:t>文件格式”的规定。</w:t>
            </w:r>
          </w:p>
        </w:tc>
      </w:tr>
      <w:tr w14:paraId="377628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top w:val="nil"/>
              <w:bottom w:val="single" w:color="auto" w:sz="4" w:space="0"/>
              <w:right w:val="single" w:color="auto" w:sz="4" w:space="0"/>
            </w:tcBorders>
            <w:noWrap w:val="0"/>
            <w:vAlign w:val="center"/>
          </w:tcPr>
          <w:p w14:paraId="07E78B1B">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right w:val="single" w:color="auto" w:sz="4" w:space="0"/>
            </w:tcBorders>
            <w:noWrap w:val="0"/>
            <w:vAlign w:val="center"/>
          </w:tcPr>
          <w:p w14:paraId="6F89CFB5">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1A657DE">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文件格式</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3896BD73">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符合第六章“</w:t>
            </w:r>
            <w:r>
              <w:rPr>
                <w:rFonts w:hint="eastAsia" w:ascii="宋体" w:hAnsi="宋体" w:eastAsia="宋体" w:cs="宋体"/>
                <w:bCs/>
                <w:color w:val="auto"/>
                <w:sz w:val="21"/>
                <w:szCs w:val="21"/>
                <w:highlight w:val="none"/>
                <w:lang w:val="en-US" w:eastAsia="zh-CN"/>
              </w:rPr>
              <w:t>响应</w:t>
            </w:r>
            <w:r>
              <w:rPr>
                <w:rFonts w:hint="eastAsia" w:ascii="宋体" w:hAnsi="宋体" w:eastAsia="宋体" w:cs="宋体"/>
                <w:bCs/>
                <w:color w:val="auto"/>
                <w:sz w:val="21"/>
                <w:szCs w:val="21"/>
                <w:highlight w:val="none"/>
                <w:lang w:val="zh-CN"/>
              </w:rPr>
              <w:t>文件格式”的规定。</w:t>
            </w:r>
          </w:p>
        </w:tc>
      </w:tr>
      <w:tr w14:paraId="2EB245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restart"/>
            <w:tcBorders>
              <w:top w:val="single" w:color="auto" w:sz="4" w:space="0"/>
              <w:right w:val="single" w:color="auto" w:sz="4" w:space="0"/>
            </w:tcBorders>
            <w:noWrap w:val="0"/>
            <w:vAlign w:val="center"/>
          </w:tcPr>
          <w:p w14:paraId="718B88D0">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w:t>
            </w:r>
          </w:p>
        </w:tc>
        <w:tc>
          <w:tcPr>
            <w:tcW w:w="1133" w:type="dxa"/>
            <w:vMerge w:val="restart"/>
            <w:tcBorders>
              <w:top w:val="single" w:color="auto" w:sz="4" w:space="0"/>
              <w:left w:val="single" w:color="auto" w:sz="4" w:space="0"/>
              <w:right w:val="single" w:color="auto" w:sz="4" w:space="0"/>
            </w:tcBorders>
            <w:noWrap w:val="0"/>
            <w:vAlign w:val="center"/>
          </w:tcPr>
          <w:p w14:paraId="63856201">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资格评审标准</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4C05AD7">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5081D34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具备有效的营业执照，</w:t>
            </w:r>
            <w:r>
              <w:rPr>
                <w:rFonts w:hint="eastAsia" w:ascii="宋体" w:hAnsi="宋体" w:eastAsia="宋体" w:cs="宋体"/>
                <w:bCs/>
                <w:color w:val="auto"/>
                <w:sz w:val="21"/>
                <w:szCs w:val="21"/>
                <w:highlight w:val="none"/>
                <w:lang w:val="en-US" w:eastAsia="zh-CN"/>
              </w:rPr>
              <w:t>响应</w:t>
            </w:r>
            <w:r>
              <w:rPr>
                <w:rFonts w:hint="eastAsia" w:ascii="宋体" w:hAnsi="宋体" w:eastAsia="宋体" w:cs="宋体"/>
                <w:bCs/>
                <w:color w:val="auto"/>
                <w:sz w:val="21"/>
                <w:szCs w:val="21"/>
                <w:highlight w:val="none"/>
                <w:lang w:val="zh-CN"/>
              </w:rPr>
              <w:t>文件内附营业执照（副本）复印件加盖投标单位公章。</w:t>
            </w:r>
          </w:p>
        </w:tc>
      </w:tr>
      <w:tr w14:paraId="76570E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70" w:hRule="atLeast"/>
        </w:trPr>
        <w:tc>
          <w:tcPr>
            <w:tcW w:w="933" w:type="dxa"/>
            <w:vMerge w:val="continue"/>
            <w:tcBorders>
              <w:right w:val="single" w:color="auto" w:sz="4" w:space="0"/>
            </w:tcBorders>
            <w:noWrap w:val="0"/>
            <w:vAlign w:val="center"/>
          </w:tcPr>
          <w:p w14:paraId="28560BA3">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20870C2F">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6493278">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资质要求</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2C164487">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具有</w:t>
            </w:r>
            <w:r>
              <w:rPr>
                <w:rFonts w:hint="eastAsia" w:ascii="宋体" w:hAnsi="宋体" w:cs="宋体"/>
                <w:bCs/>
                <w:color w:val="auto"/>
                <w:sz w:val="21"/>
                <w:szCs w:val="21"/>
                <w:highlight w:val="none"/>
                <w:lang w:val="zh-CN" w:eastAsia="zh-CN"/>
              </w:rPr>
              <w:t>建设主管部门核发的市政监理乙级及以上资质</w:t>
            </w:r>
            <w:r>
              <w:rPr>
                <w:rFonts w:hint="eastAsia" w:ascii="宋体" w:hAnsi="宋体" w:eastAsia="宋体" w:cs="宋体"/>
                <w:bCs/>
                <w:color w:val="auto"/>
                <w:sz w:val="21"/>
                <w:szCs w:val="21"/>
                <w:highlight w:val="none"/>
                <w:lang w:val="zh-CN"/>
              </w:rPr>
              <w:t>的法人或</w:t>
            </w:r>
            <w:r>
              <w:rPr>
                <w:rFonts w:hint="eastAsia" w:ascii="宋体" w:hAnsi="宋体" w:eastAsia="宋体" w:cs="宋体"/>
                <w:bCs/>
                <w:color w:val="auto"/>
                <w:sz w:val="21"/>
                <w:szCs w:val="21"/>
                <w:highlight w:val="none"/>
                <w:lang w:val="zh-CN" w:eastAsia="zh-CN"/>
              </w:rPr>
              <w:t>其他</w:t>
            </w:r>
            <w:r>
              <w:rPr>
                <w:rFonts w:hint="eastAsia" w:ascii="宋体" w:hAnsi="宋体" w:eastAsia="宋体" w:cs="宋体"/>
                <w:bCs/>
                <w:color w:val="auto"/>
                <w:sz w:val="21"/>
                <w:szCs w:val="21"/>
                <w:highlight w:val="none"/>
                <w:lang w:val="zh-CN"/>
              </w:rPr>
              <w:t>组织，</w:t>
            </w:r>
            <w:r>
              <w:rPr>
                <w:rFonts w:hint="eastAsia" w:ascii="宋体" w:hAnsi="宋体" w:eastAsia="宋体" w:cs="宋体"/>
                <w:bCs/>
                <w:color w:val="auto"/>
                <w:sz w:val="21"/>
                <w:szCs w:val="21"/>
                <w:highlight w:val="none"/>
                <w:lang w:val="en-US" w:eastAsia="zh-CN"/>
              </w:rPr>
              <w:t>响应</w:t>
            </w:r>
            <w:r>
              <w:rPr>
                <w:rFonts w:hint="eastAsia" w:ascii="宋体" w:hAnsi="宋体" w:eastAsia="宋体" w:cs="宋体"/>
                <w:bCs/>
                <w:color w:val="auto"/>
                <w:sz w:val="21"/>
                <w:szCs w:val="21"/>
                <w:highlight w:val="none"/>
                <w:lang w:val="zh-CN"/>
              </w:rPr>
              <w:t>文件内附资质证书（副本）复印件加盖投标单位公章</w:t>
            </w:r>
            <w:r>
              <w:rPr>
                <w:rFonts w:hint="eastAsia" w:ascii="宋体" w:hAnsi="宋体" w:eastAsia="宋体" w:cs="宋体"/>
                <w:bCs/>
                <w:color w:val="auto"/>
                <w:sz w:val="21"/>
                <w:szCs w:val="21"/>
                <w:highlight w:val="none"/>
              </w:rPr>
              <w:t>。</w:t>
            </w:r>
          </w:p>
        </w:tc>
      </w:tr>
      <w:tr w14:paraId="5AA6B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right w:val="single" w:color="auto" w:sz="4" w:space="0"/>
            </w:tcBorders>
            <w:noWrap w:val="0"/>
            <w:vAlign w:val="center"/>
          </w:tcPr>
          <w:p w14:paraId="5F863BD9">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21F93043">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A461DA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spacing w:val="7"/>
                <w:sz w:val="21"/>
                <w:szCs w:val="21"/>
              </w:rPr>
              <w:t>纳税及社保</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3C809EA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sz w:val="21"/>
                <w:szCs w:val="21"/>
                <w:highlight w:val="none"/>
              </w:rPr>
              <w:t>有依法缴纳税收和社会保障资金的良好记录，</w:t>
            </w:r>
            <w:r>
              <w:rPr>
                <w:rFonts w:hint="eastAsia" w:ascii="宋体" w:hAnsi="宋体" w:eastAsia="宋体" w:cs="宋体"/>
                <w:sz w:val="21"/>
                <w:szCs w:val="21"/>
                <w:highlight w:val="none"/>
                <w:lang w:val="en-US" w:eastAsia="zh-CN"/>
              </w:rPr>
              <w:t>响应文件内附202</w:t>
            </w:r>
            <w:r>
              <w:rPr>
                <w:rFonts w:hint="eastAsia" w:ascii="宋体" w:hAnsi="宋体" w:cs="宋体"/>
                <w:sz w:val="21"/>
                <w:szCs w:val="21"/>
                <w:highlight w:val="none"/>
                <w:lang w:val="en-US" w:eastAsia="zh-CN"/>
              </w:rPr>
              <w:t>4</w:t>
            </w:r>
            <w:r>
              <w:rPr>
                <w:rFonts w:hint="eastAsia" w:ascii="宋体" w:hAnsi="宋体" w:eastAsia="宋体" w:cs="宋体"/>
                <w:sz w:val="21"/>
                <w:szCs w:val="21"/>
                <w:highlight w:val="none"/>
                <w:lang w:val="en-US" w:eastAsia="zh-CN"/>
              </w:rPr>
              <w:t>年</w:t>
            </w:r>
            <w:r>
              <w:rPr>
                <w:rFonts w:hint="eastAsia" w:ascii="宋体" w:hAnsi="宋体" w:eastAsia="宋体" w:cs="宋体"/>
                <w:sz w:val="21"/>
                <w:szCs w:val="21"/>
                <w:highlight w:val="none"/>
              </w:rPr>
              <w:t>任意3个月的税收缴纳凭证和社保资金缴纳凭</w:t>
            </w:r>
            <w:r>
              <w:rPr>
                <w:rFonts w:hint="eastAsia" w:ascii="宋体" w:hAnsi="宋体" w:eastAsia="宋体" w:cs="宋体"/>
                <w:sz w:val="21"/>
                <w:szCs w:val="21"/>
                <w:highlight w:val="none"/>
                <w:lang w:val="en-US" w:eastAsia="zh-CN"/>
              </w:rPr>
              <w:t>复印件并加盖公章</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如</w:t>
            </w:r>
            <w:r>
              <w:rPr>
                <w:rFonts w:hint="eastAsia" w:ascii="宋体" w:hAnsi="宋体" w:eastAsia="宋体" w:cs="宋体"/>
                <w:sz w:val="21"/>
                <w:szCs w:val="21"/>
                <w:highlight w:val="none"/>
              </w:rPr>
              <w:t>免税，应提供相应文件证明其依法免税</w:t>
            </w:r>
            <w:r>
              <w:rPr>
                <w:rFonts w:hint="eastAsia" w:ascii="宋体" w:hAnsi="宋体" w:eastAsia="宋体" w:cs="宋体"/>
                <w:sz w:val="21"/>
                <w:szCs w:val="21"/>
                <w:highlight w:val="none"/>
                <w:lang w:eastAsia="zh-CN"/>
              </w:rPr>
              <w:t>。</w:t>
            </w:r>
          </w:p>
        </w:tc>
      </w:tr>
      <w:tr w14:paraId="5338FE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5" w:hRule="atLeast"/>
        </w:trPr>
        <w:tc>
          <w:tcPr>
            <w:tcW w:w="933" w:type="dxa"/>
            <w:vMerge w:val="continue"/>
            <w:tcBorders>
              <w:right w:val="single" w:color="auto" w:sz="4" w:space="0"/>
            </w:tcBorders>
            <w:noWrap w:val="0"/>
            <w:vAlign w:val="center"/>
          </w:tcPr>
          <w:p w14:paraId="24F40227">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39AF9708">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56B5550D">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rPr>
              <w:t>财务要求</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463DDC63">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近三年（20</w:t>
            </w:r>
            <w:r>
              <w:rPr>
                <w:rFonts w:hint="eastAsia" w:ascii="宋体" w:hAnsi="宋体" w:eastAsia="宋体" w:cs="宋体"/>
                <w:bCs/>
                <w:color w:val="auto"/>
                <w:sz w:val="21"/>
                <w:szCs w:val="21"/>
                <w:highlight w:val="none"/>
                <w:lang w:val="en-US" w:eastAsia="zh-CN"/>
              </w:rPr>
              <w:t>2</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年-202</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年）经会计师事务所或审计机构审计的财务审计报告，（</w:t>
            </w:r>
            <w:r>
              <w:rPr>
                <w:rFonts w:hint="eastAsia" w:ascii="宋体" w:hAnsi="宋体" w:cs="宋体"/>
                <w:bCs/>
                <w:color w:val="auto"/>
                <w:sz w:val="21"/>
                <w:szCs w:val="21"/>
                <w:highlight w:val="none"/>
                <w:lang w:val="en-US" w:eastAsia="zh-CN"/>
              </w:rPr>
              <w:t>2024年1月1日</w:t>
            </w:r>
            <w:r>
              <w:rPr>
                <w:rFonts w:hint="eastAsia" w:ascii="宋体" w:hAnsi="宋体" w:eastAsia="宋体" w:cs="宋体"/>
                <w:bCs/>
                <w:color w:val="auto"/>
                <w:sz w:val="21"/>
                <w:szCs w:val="21"/>
                <w:highlight w:val="none"/>
                <w:lang w:val="zh-CN"/>
              </w:rPr>
              <w:t>以后成立的公司需提供成立之日起至今公司财务状况良好的承诺书），</w:t>
            </w:r>
            <w:r>
              <w:rPr>
                <w:rFonts w:hint="eastAsia" w:ascii="宋体"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lang w:val="zh-CN"/>
              </w:rPr>
              <w:t>内附加盖公章的复印件。</w:t>
            </w:r>
          </w:p>
        </w:tc>
      </w:tr>
      <w:tr w14:paraId="389910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right w:val="single" w:color="auto" w:sz="4" w:space="0"/>
            </w:tcBorders>
            <w:noWrap w:val="0"/>
            <w:vAlign w:val="center"/>
          </w:tcPr>
          <w:p w14:paraId="6FC4A5B2">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3E291B91">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7BA90EE8">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信誉要求</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0451F15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1、不接受被列入失信被执行人、重大税收违法案件当事人名单、政府采购不良行为记录、政府采购严重违法失信行为记录名单、犯有行贿受贿的投标人参与投标（详见财库[2016]125号文件）。须提供“信用中国”网站（www.creditchina.gov.cn）未列入①失信被执行人②重大税收违法案件当事人名单③政府采购不良行为记录；</w:t>
            </w:r>
          </w:p>
          <w:p w14:paraId="200FA715">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2、提供中国政府采购网（www.ccgp.gov.cn）未列入政府采购严重违法失信行为记录名单的官网截图并加盖公章；</w:t>
            </w:r>
          </w:p>
          <w:p w14:paraId="10AA8CE4">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3、提供“中国裁判文书”（wenshu.court.gov.cn/）官网无行贿截图并加盖公章（以上截图须包括单位名称、查询内容及查询时间）网上截图（加盖公章）；</w:t>
            </w:r>
          </w:p>
          <w:p w14:paraId="75A288D7">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4、在经营活动中没有重大违法记录记录承诺函。响应文件内附法人签字或盖章并加盖公章的承诺书。</w:t>
            </w:r>
          </w:p>
        </w:tc>
      </w:tr>
      <w:tr w14:paraId="20830F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right w:val="single" w:color="auto" w:sz="4" w:space="0"/>
            </w:tcBorders>
            <w:noWrap w:val="0"/>
            <w:vAlign w:val="center"/>
          </w:tcPr>
          <w:p w14:paraId="733ABA1F">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777A8A40">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3498DAC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总监理工程师</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18E385A8">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 w:val="0"/>
                <w:bCs/>
                <w:color w:val="auto"/>
                <w:sz w:val="21"/>
                <w:szCs w:val="21"/>
                <w:highlight w:val="none"/>
                <w:lang w:val="en-US" w:eastAsia="zh-CN"/>
              </w:rPr>
              <w:t>供应商</w:t>
            </w:r>
            <w:r>
              <w:rPr>
                <w:rFonts w:hint="eastAsia" w:ascii="宋体" w:hAnsi="宋体" w:eastAsia="宋体" w:cs="宋体"/>
                <w:b w:val="0"/>
                <w:bCs/>
                <w:color w:val="auto"/>
                <w:sz w:val="21"/>
                <w:szCs w:val="21"/>
                <w:highlight w:val="none"/>
              </w:rPr>
              <w:t>拟派出的总监理工程师须具备</w:t>
            </w:r>
            <w:r>
              <w:rPr>
                <w:rFonts w:hint="eastAsia" w:ascii="宋体" w:hAnsi="宋体" w:cs="宋体"/>
                <w:b w:val="0"/>
                <w:bCs/>
                <w:color w:val="auto"/>
                <w:sz w:val="21"/>
                <w:szCs w:val="21"/>
                <w:highlight w:val="none"/>
                <w:lang w:val="en-US" w:eastAsia="zh-CN"/>
              </w:rPr>
              <w:t>国家注册的市政公用工程专业资格证书</w:t>
            </w:r>
            <w:r>
              <w:rPr>
                <w:rFonts w:hint="eastAsia" w:ascii="宋体" w:hAnsi="宋体" w:eastAsia="宋体" w:cs="宋体"/>
                <w:b w:val="0"/>
                <w:bCs/>
                <w:color w:val="auto"/>
                <w:sz w:val="21"/>
                <w:szCs w:val="21"/>
                <w:highlight w:val="none"/>
                <w:lang w:val="en-US" w:eastAsia="zh-CN"/>
              </w:rPr>
              <w:t>监理工程师注册证书</w:t>
            </w:r>
            <w:r>
              <w:rPr>
                <w:rFonts w:hint="eastAsia" w:ascii="宋体" w:hAnsi="宋体" w:eastAsia="宋体" w:cs="宋体"/>
                <w:b w:val="0"/>
                <w:bCs/>
                <w:color w:val="auto"/>
                <w:sz w:val="21"/>
                <w:szCs w:val="21"/>
                <w:highlight w:val="none"/>
              </w:rPr>
              <w:t>，且无</w:t>
            </w:r>
            <w:r>
              <w:rPr>
                <w:rFonts w:hint="eastAsia" w:ascii="宋体" w:hAnsi="宋体" w:eastAsia="宋体" w:cs="宋体"/>
                <w:b w:val="0"/>
                <w:bCs/>
                <w:color w:val="auto"/>
                <w:sz w:val="21"/>
                <w:szCs w:val="21"/>
                <w:highlight w:val="none"/>
                <w:lang w:val="en-US" w:eastAsia="zh-CN"/>
              </w:rPr>
              <w:t>在建</w:t>
            </w:r>
            <w:r>
              <w:rPr>
                <w:rFonts w:hint="eastAsia" w:ascii="宋体" w:hAnsi="宋体" w:eastAsia="宋体" w:cs="宋体"/>
                <w:b w:val="0"/>
                <w:bCs/>
                <w:color w:val="auto"/>
                <w:sz w:val="21"/>
                <w:szCs w:val="21"/>
                <w:highlight w:val="none"/>
              </w:rPr>
              <w:t>工程。总监理工程师为本单位人员。</w:t>
            </w:r>
            <w:r>
              <w:rPr>
                <w:rFonts w:hint="eastAsia" w:ascii="宋体" w:hAnsi="宋体" w:eastAsia="宋体" w:cs="宋体"/>
                <w:bCs/>
                <w:color w:val="auto"/>
                <w:sz w:val="21"/>
                <w:szCs w:val="21"/>
                <w:highlight w:val="none"/>
                <w:lang w:val="en-US" w:eastAsia="zh-CN"/>
              </w:rPr>
              <w:t>响应</w:t>
            </w:r>
            <w:r>
              <w:rPr>
                <w:rFonts w:hint="eastAsia" w:ascii="宋体" w:hAnsi="宋体" w:eastAsia="宋体" w:cs="宋体"/>
                <w:bCs/>
                <w:color w:val="auto"/>
                <w:sz w:val="21"/>
                <w:szCs w:val="21"/>
                <w:highlight w:val="none"/>
                <w:lang w:val="zh-CN"/>
              </w:rPr>
              <w:t>文件内附注册监理工程师执业证书复印件加盖</w:t>
            </w:r>
            <w:r>
              <w:rPr>
                <w:rFonts w:hint="eastAsia" w:ascii="宋体"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val="zh-CN"/>
              </w:rPr>
              <w:t>单位公章。</w:t>
            </w:r>
          </w:p>
        </w:tc>
      </w:tr>
      <w:tr w14:paraId="0850B1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right w:val="single" w:color="auto" w:sz="4" w:space="0"/>
            </w:tcBorders>
            <w:noWrap w:val="0"/>
            <w:vAlign w:val="center"/>
          </w:tcPr>
          <w:p w14:paraId="01BC2EE5">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64875712">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vMerge w:val="restart"/>
            <w:tcBorders>
              <w:top w:val="single" w:color="auto" w:sz="4" w:space="0"/>
              <w:left w:val="single" w:color="auto" w:sz="4" w:space="0"/>
              <w:right w:val="single" w:color="auto" w:sz="4" w:space="0"/>
            </w:tcBorders>
            <w:noWrap w:val="0"/>
            <w:vAlign w:val="center"/>
          </w:tcPr>
          <w:p w14:paraId="5F2A0EAF">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其他要求</w:t>
            </w:r>
          </w:p>
        </w:tc>
        <w:tc>
          <w:tcPr>
            <w:tcW w:w="5100" w:type="dxa"/>
            <w:tcBorders>
              <w:top w:val="single" w:color="auto" w:sz="4" w:space="0"/>
              <w:left w:val="single" w:color="auto" w:sz="4" w:space="0"/>
              <w:bottom w:val="single" w:color="auto" w:sz="4" w:space="0"/>
              <w:right w:val="single" w:color="auto" w:sz="4" w:space="0"/>
            </w:tcBorders>
            <w:noWrap w:val="0"/>
            <w:vAlign w:val="center"/>
          </w:tcPr>
          <w:p w14:paraId="5D978FE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外阜单位在我省承揽项目应执行吉林省关于外企入吉备案相关规定（入吉企业相关信息在“吉林省建筑市场监管与诚信信息管理平台”上公布后，方可在我省从事建筑活动。</w:t>
            </w:r>
          </w:p>
        </w:tc>
      </w:tr>
      <w:tr w14:paraId="5577C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right w:val="single" w:color="auto" w:sz="4" w:space="0"/>
            </w:tcBorders>
            <w:noWrap w:val="0"/>
            <w:vAlign w:val="center"/>
          </w:tcPr>
          <w:p w14:paraId="43AEDA6D">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2560E38D">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vMerge w:val="continue"/>
            <w:tcBorders>
              <w:left w:val="single" w:color="auto" w:sz="4" w:space="0"/>
              <w:bottom w:val="single" w:color="auto" w:sz="4" w:space="0"/>
              <w:right w:val="single" w:color="auto" w:sz="4" w:space="0"/>
            </w:tcBorders>
            <w:noWrap w:val="0"/>
            <w:vAlign w:val="center"/>
          </w:tcPr>
          <w:p w14:paraId="5289491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Cs/>
                <w:color w:val="auto"/>
                <w:sz w:val="21"/>
                <w:szCs w:val="21"/>
                <w:highlight w:val="none"/>
                <w:lang w:val="zh-CN"/>
              </w:rPr>
            </w:pPr>
          </w:p>
        </w:tc>
        <w:tc>
          <w:tcPr>
            <w:tcW w:w="5100" w:type="dxa"/>
            <w:tcBorders>
              <w:top w:val="single" w:color="auto" w:sz="4" w:space="0"/>
              <w:left w:val="single" w:color="auto" w:sz="4" w:space="0"/>
              <w:bottom w:val="single" w:color="auto" w:sz="4" w:space="0"/>
              <w:right w:val="single" w:color="auto" w:sz="4" w:space="0"/>
            </w:tcBorders>
            <w:noWrap w:val="0"/>
            <w:vAlign w:val="center"/>
          </w:tcPr>
          <w:p w14:paraId="73EE52FD">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color w:val="auto"/>
                <w:sz w:val="21"/>
                <w:szCs w:val="21"/>
                <w:lang w:val="en-US" w:eastAsia="zh-CN"/>
              </w:rPr>
              <w:t>拒绝列入政府取消投标资格记录期间的企业或个人参加磋商。</w:t>
            </w:r>
          </w:p>
          <w:p w14:paraId="4C2AE1B4">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与</w:t>
            </w:r>
            <w:r>
              <w:rPr>
                <w:rFonts w:hint="eastAsia" w:ascii="宋体" w:hAnsi="宋体" w:eastAsia="宋体" w:cs="宋体"/>
                <w:bCs/>
                <w:color w:val="auto"/>
                <w:sz w:val="21"/>
                <w:szCs w:val="21"/>
                <w:highlight w:val="none"/>
                <w:lang w:val="en-US" w:eastAsia="zh-CN"/>
              </w:rPr>
              <w:t>采购</w:t>
            </w:r>
            <w:r>
              <w:rPr>
                <w:rFonts w:hint="eastAsia" w:ascii="宋体" w:hAnsi="宋体" w:eastAsia="宋体" w:cs="宋体"/>
                <w:bCs/>
                <w:color w:val="auto"/>
                <w:sz w:val="21"/>
                <w:szCs w:val="21"/>
                <w:highlight w:val="none"/>
                <w:lang w:val="zh-CN"/>
              </w:rPr>
              <w:t>人存在利害关系可能影响采购公正性的法人、其他组织或者个人，不得参加投标。单位负责人为同一人或者存在控股、管理关系的不同单位，不得参加同一标段投标或者未划分标段的同一采购项目投标。</w:t>
            </w:r>
          </w:p>
          <w:p w14:paraId="55CCF755">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sz w:val="21"/>
                <w:szCs w:val="21"/>
                <w:lang w:val="en-US" w:eastAsia="zh-CN"/>
              </w:rPr>
            </w:pPr>
            <w:r>
              <w:rPr>
                <w:rFonts w:hint="eastAsia" w:ascii="宋体" w:hAnsi="宋体" w:eastAsia="宋体" w:cs="宋体"/>
                <w:b/>
                <w:bCs w:val="0"/>
                <w:color w:val="auto"/>
                <w:sz w:val="21"/>
                <w:szCs w:val="21"/>
                <w:highlight w:val="none"/>
                <w:lang w:val="en-US" w:eastAsia="zh-CN"/>
              </w:rPr>
              <w:t>提供以上内容承诺书，并由法定代表人签字并加盖供应商单位公章。</w:t>
            </w:r>
          </w:p>
        </w:tc>
      </w:tr>
      <w:tr w14:paraId="782DFD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restart"/>
            <w:tcBorders>
              <w:top w:val="single" w:color="auto" w:sz="4" w:space="0"/>
              <w:bottom w:val="single" w:color="auto" w:sz="4" w:space="0"/>
              <w:right w:val="single" w:color="auto" w:sz="4" w:space="0"/>
            </w:tcBorders>
            <w:noWrap w:val="0"/>
            <w:vAlign w:val="center"/>
          </w:tcPr>
          <w:p w14:paraId="790C9C3F">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w:t>
            </w:r>
          </w:p>
        </w:tc>
        <w:tc>
          <w:tcPr>
            <w:tcW w:w="1133" w:type="dxa"/>
            <w:vMerge w:val="restart"/>
            <w:tcBorders>
              <w:top w:val="single" w:color="auto" w:sz="4" w:space="0"/>
              <w:left w:val="single" w:color="auto" w:sz="4" w:space="0"/>
              <w:right w:val="single" w:color="auto" w:sz="4" w:space="0"/>
            </w:tcBorders>
            <w:noWrap w:val="0"/>
            <w:vAlign w:val="center"/>
          </w:tcPr>
          <w:p w14:paraId="2F358AE6">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响应性评审标准</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559A998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内容</w:t>
            </w:r>
          </w:p>
        </w:tc>
        <w:tc>
          <w:tcPr>
            <w:tcW w:w="5100" w:type="dxa"/>
            <w:tcBorders>
              <w:top w:val="single" w:color="auto" w:sz="4" w:space="0"/>
              <w:left w:val="single" w:color="auto" w:sz="4" w:space="0"/>
              <w:bottom w:val="single" w:color="auto" w:sz="4" w:space="0"/>
            </w:tcBorders>
            <w:noWrap w:val="0"/>
            <w:vAlign w:val="center"/>
          </w:tcPr>
          <w:p w14:paraId="1E923B9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eastAsia="zh-CN"/>
              </w:rPr>
              <w:t>竞争性磋商文件</w:t>
            </w:r>
            <w:r>
              <w:rPr>
                <w:rFonts w:hint="eastAsia" w:ascii="宋体" w:hAnsi="宋体" w:eastAsia="宋体" w:cs="宋体"/>
                <w:color w:val="auto"/>
                <w:sz w:val="21"/>
                <w:szCs w:val="21"/>
                <w:highlight w:val="none"/>
              </w:rPr>
              <w:t>规定</w:t>
            </w:r>
          </w:p>
        </w:tc>
      </w:tr>
      <w:tr w14:paraId="5E29D0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top w:val="single" w:color="auto" w:sz="4" w:space="0"/>
              <w:bottom w:val="single" w:color="auto" w:sz="4" w:space="0"/>
              <w:right w:val="single" w:color="auto" w:sz="4" w:space="0"/>
            </w:tcBorders>
            <w:noWrap w:val="0"/>
            <w:vAlign w:val="center"/>
          </w:tcPr>
          <w:p w14:paraId="5B05C333">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3D4D4173">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5A6D7F59">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服务期限</w:t>
            </w:r>
          </w:p>
        </w:tc>
        <w:tc>
          <w:tcPr>
            <w:tcW w:w="5100" w:type="dxa"/>
            <w:tcBorders>
              <w:top w:val="single" w:color="auto" w:sz="4" w:space="0"/>
              <w:left w:val="single" w:color="auto" w:sz="4" w:space="0"/>
              <w:bottom w:val="single" w:color="auto" w:sz="4" w:space="0"/>
            </w:tcBorders>
            <w:noWrap w:val="0"/>
            <w:vAlign w:val="center"/>
          </w:tcPr>
          <w:p w14:paraId="3FBED582">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自签订合同开始至项目竣工验收止</w:t>
            </w:r>
          </w:p>
        </w:tc>
      </w:tr>
      <w:tr w14:paraId="41B144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top w:val="single" w:color="auto" w:sz="4" w:space="0"/>
              <w:bottom w:val="single" w:color="auto" w:sz="4" w:space="0"/>
              <w:right w:val="single" w:color="auto" w:sz="4" w:space="0"/>
            </w:tcBorders>
            <w:noWrap w:val="0"/>
            <w:vAlign w:val="center"/>
          </w:tcPr>
          <w:p w14:paraId="4366A92A">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3CA1D1ED">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522077C5">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磋商有效期</w:t>
            </w:r>
          </w:p>
        </w:tc>
        <w:tc>
          <w:tcPr>
            <w:tcW w:w="5100" w:type="dxa"/>
            <w:tcBorders>
              <w:top w:val="single" w:color="auto" w:sz="4" w:space="0"/>
              <w:left w:val="single" w:color="auto" w:sz="4" w:space="0"/>
              <w:bottom w:val="single" w:color="auto" w:sz="4" w:space="0"/>
            </w:tcBorders>
            <w:noWrap w:val="0"/>
            <w:vAlign w:val="center"/>
          </w:tcPr>
          <w:p w14:paraId="2D20DC3F">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投标截止之日后60天（日历天），从投标截止之日算起</w:t>
            </w:r>
          </w:p>
        </w:tc>
      </w:tr>
      <w:tr w14:paraId="67FF9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top w:val="single" w:color="auto" w:sz="4" w:space="0"/>
              <w:bottom w:val="single" w:color="auto" w:sz="4" w:space="0"/>
              <w:right w:val="single" w:color="auto" w:sz="4" w:space="0"/>
            </w:tcBorders>
            <w:noWrap w:val="0"/>
            <w:vAlign w:val="center"/>
          </w:tcPr>
          <w:p w14:paraId="5A7224E9">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6CCA2DDC">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81BC2F8">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投标保证金</w:t>
            </w:r>
          </w:p>
        </w:tc>
        <w:tc>
          <w:tcPr>
            <w:tcW w:w="5100" w:type="dxa"/>
            <w:tcBorders>
              <w:top w:val="single" w:color="auto" w:sz="4" w:space="0"/>
              <w:left w:val="single" w:color="auto" w:sz="4" w:space="0"/>
              <w:bottom w:val="single" w:color="auto" w:sz="4" w:space="0"/>
            </w:tcBorders>
            <w:noWrap w:val="0"/>
            <w:vAlign w:val="center"/>
          </w:tcPr>
          <w:p w14:paraId="388EEDEC">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按竞争性磋商文件要求</w:t>
            </w:r>
          </w:p>
        </w:tc>
      </w:tr>
      <w:tr w14:paraId="2D22D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933" w:type="dxa"/>
            <w:vMerge w:val="continue"/>
            <w:tcBorders>
              <w:top w:val="single" w:color="auto" w:sz="4" w:space="0"/>
              <w:bottom w:val="single" w:color="auto" w:sz="4" w:space="0"/>
              <w:right w:val="single" w:color="auto" w:sz="4" w:space="0"/>
            </w:tcBorders>
            <w:noWrap w:val="0"/>
            <w:vAlign w:val="center"/>
          </w:tcPr>
          <w:p w14:paraId="12F1993C">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4C6EEFA3">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13AE0525">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p>
        </w:tc>
        <w:tc>
          <w:tcPr>
            <w:tcW w:w="5100" w:type="dxa"/>
            <w:tcBorders>
              <w:top w:val="single" w:color="auto" w:sz="4" w:space="0"/>
              <w:left w:val="single" w:color="auto" w:sz="4" w:space="0"/>
              <w:bottom w:val="single" w:color="auto" w:sz="4" w:space="0"/>
            </w:tcBorders>
            <w:noWrap w:val="0"/>
            <w:vAlign w:val="center"/>
          </w:tcPr>
          <w:p w14:paraId="0027F9C9">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eastAsia="zh-CN"/>
              </w:rPr>
              <w:t>竞争性磋商文件</w:t>
            </w:r>
            <w:r>
              <w:rPr>
                <w:rFonts w:hint="eastAsia" w:ascii="宋体" w:hAnsi="宋体" w:eastAsia="宋体" w:cs="宋体"/>
                <w:color w:val="auto"/>
                <w:sz w:val="21"/>
                <w:szCs w:val="21"/>
                <w:highlight w:val="none"/>
              </w:rPr>
              <w:t>要求</w:t>
            </w:r>
          </w:p>
        </w:tc>
      </w:tr>
      <w:tr w14:paraId="7ED669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0" w:hRule="atLeast"/>
        </w:trPr>
        <w:tc>
          <w:tcPr>
            <w:tcW w:w="933" w:type="dxa"/>
            <w:vMerge w:val="continue"/>
            <w:tcBorders>
              <w:top w:val="single" w:color="auto" w:sz="4" w:space="0"/>
              <w:bottom w:val="single" w:color="auto" w:sz="4" w:space="0"/>
              <w:right w:val="single" w:color="auto" w:sz="4" w:space="0"/>
            </w:tcBorders>
            <w:noWrap w:val="0"/>
            <w:vAlign w:val="center"/>
          </w:tcPr>
          <w:p w14:paraId="0AE3D82C">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01A0FD2D">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47ABA361">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质量标准</w:t>
            </w:r>
          </w:p>
        </w:tc>
        <w:tc>
          <w:tcPr>
            <w:tcW w:w="5100" w:type="dxa"/>
            <w:tcBorders>
              <w:top w:val="single" w:color="auto" w:sz="4" w:space="0"/>
              <w:left w:val="single" w:color="auto" w:sz="4" w:space="0"/>
              <w:bottom w:val="single" w:color="auto" w:sz="4" w:space="0"/>
            </w:tcBorders>
            <w:noWrap w:val="0"/>
            <w:vAlign w:val="center"/>
          </w:tcPr>
          <w:p w14:paraId="5DA06599">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符合国家标准《建设工程监理规范》及吉林省地方标准《建设工程监理规范实施细则》</w:t>
            </w:r>
          </w:p>
        </w:tc>
      </w:tr>
      <w:tr w14:paraId="64229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0" w:hRule="atLeast"/>
        </w:trPr>
        <w:tc>
          <w:tcPr>
            <w:tcW w:w="933" w:type="dxa"/>
            <w:vMerge w:val="continue"/>
            <w:tcBorders>
              <w:top w:val="single" w:color="auto" w:sz="4" w:space="0"/>
              <w:bottom w:val="single" w:color="auto" w:sz="4" w:space="0"/>
              <w:right w:val="single" w:color="auto" w:sz="4" w:space="0"/>
            </w:tcBorders>
            <w:noWrap w:val="0"/>
            <w:vAlign w:val="center"/>
          </w:tcPr>
          <w:p w14:paraId="638D1B2A">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right w:val="single" w:color="auto" w:sz="4" w:space="0"/>
            </w:tcBorders>
            <w:noWrap w:val="0"/>
            <w:vAlign w:val="center"/>
          </w:tcPr>
          <w:p w14:paraId="64015496">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D23B857">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中小企业声明函</w:t>
            </w:r>
          </w:p>
        </w:tc>
        <w:tc>
          <w:tcPr>
            <w:tcW w:w="5100" w:type="dxa"/>
            <w:tcBorders>
              <w:top w:val="single" w:color="auto" w:sz="4" w:space="0"/>
              <w:left w:val="single" w:color="auto" w:sz="4" w:space="0"/>
              <w:bottom w:val="single" w:color="auto" w:sz="4" w:space="0"/>
            </w:tcBorders>
            <w:noWrap w:val="0"/>
            <w:vAlign w:val="center"/>
          </w:tcPr>
          <w:p w14:paraId="78BFC081">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提供中小企业声明函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响应文件</w:t>
            </w:r>
            <w:r>
              <w:rPr>
                <w:rFonts w:hint="eastAsia" w:ascii="宋体" w:hAnsi="宋体" w:eastAsia="宋体" w:cs="宋体"/>
                <w:color w:val="auto"/>
                <w:sz w:val="21"/>
                <w:szCs w:val="21"/>
                <w:highlight w:val="none"/>
                <w:lang w:val="zh-CN" w:eastAsia="zh-CN"/>
              </w:rPr>
              <w:t>内附加盖公章的复印件。</w:t>
            </w:r>
          </w:p>
        </w:tc>
      </w:tr>
      <w:tr w14:paraId="1E2113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933" w:type="dxa"/>
            <w:vMerge w:val="continue"/>
            <w:tcBorders>
              <w:top w:val="single" w:color="auto" w:sz="4" w:space="0"/>
              <w:bottom w:val="single" w:color="auto" w:sz="4" w:space="0"/>
              <w:right w:val="single" w:color="auto" w:sz="4" w:space="0"/>
            </w:tcBorders>
            <w:noWrap w:val="0"/>
            <w:vAlign w:val="center"/>
          </w:tcPr>
          <w:p w14:paraId="219F2C35">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1133" w:type="dxa"/>
            <w:vMerge w:val="continue"/>
            <w:tcBorders>
              <w:left w:val="single" w:color="auto" w:sz="4" w:space="0"/>
              <w:bottom w:val="single" w:color="auto" w:sz="4" w:space="0"/>
              <w:right w:val="single" w:color="auto" w:sz="4" w:space="0"/>
            </w:tcBorders>
            <w:noWrap w:val="0"/>
            <w:vAlign w:val="center"/>
          </w:tcPr>
          <w:p w14:paraId="3C1CD82C">
            <w:pPr>
              <w:keepNext w:val="0"/>
              <w:keepLines w:val="0"/>
              <w:pageBreakBefore w:val="0"/>
              <w:widowControl w:val="0"/>
              <w:kinsoku/>
              <w:wordWrap/>
              <w:overflowPunct/>
              <w:topLinePunct w:val="0"/>
              <w:bidi w:val="0"/>
              <w:snapToGrid/>
              <w:spacing w:line="360" w:lineRule="auto"/>
              <w:textAlignment w:val="auto"/>
              <w:outlineLvl w:val="9"/>
              <w:rPr>
                <w:rFonts w:hint="eastAsia" w:ascii="宋体" w:hAnsi="宋体" w:eastAsia="宋体" w:cs="宋体"/>
                <w:color w:val="auto"/>
                <w:sz w:val="21"/>
                <w:szCs w:val="21"/>
                <w:highlight w:val="none"/>
              </w:rPr>
            </w:pPr>
          </w:p>
        </w:tc>
        <w:tc>
          <w:tcPr>
            <w:tcW w:w="2467" w:type="dxa"/>
            <w:tcBorders>
              <w:top w:val="single" w:color="auto" w:sz="4" w:space="0"/>
              <w:left w:val="single" w:color="auto" w:sz="4" w:space="0"/>
              <w:bottom w:val="single" w:color="auto" w:sz="4" w:space="0"/>
              <w:right w:val="single" w:color="auto" w:sz="4" w:space="0"/>
            </w:tcBorders>
            <w:noWrap w:val="0"/>
            <w:vAlign w:val="center"/>
          </w:tcPr>
          <w:p w14:paraId="74BBD77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5100" w:type="dxa"/>
            <w:tcBorders>
              <w:top w:val="single" w:color="auto" w:sz="4" w:space="0"/>
              <w:left w:val="single" w:color="auto" w:sz="4" w:space="0"/>
              <w:bottom w:val="single" w:color="auto" w:sz="4" w:space="0"/>
            </w:tcBorders>
            <w:noWrap w:val="0"/>
            <w:vAlign w:val="center"/>
          </w:tcPr>
          <w:p w14:paraId="3EFCBC01">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w:t>
            </w:r>
            <w:r>
              <w:rPr>
                <w:rFonts w:hint="eastAsia" w:ascii="宋体" w:hAnsi="宋体" w:eastAsia="宋体" w:cs="宋体"/>
                <w:color w:val="auto"/>
                <w:sz w:val="21"/>
                <w:szCs w:val="21"/>
                <w:highlight w:val="none"/>
                <w:lang w:eastAsia="zh-CN"/>
              </w:rPr>
              <w:t>竞争性磋商文件</w:t>
            </w:r>
            <w:r>
              <w:rPr>
                <w:rFonts w:hint="eastAsia" w:ascii="宋体" w:hAnsi="宋体" w:eastAsia="宋体" w:cs="宋体"/>
                <w:color w:val="auto"/>
                <w:sz w:val="21"/>
                <w:szCs w:val="21"/>
                <w:highlight w:val="none"/>
              </w:rPr>
              <w:t>的实质性内容</w:t>
            </w:r>
          </w:p>
        </w:tc>
      </w:tr>
    </w:tbl>
    <w:p w14:paraId="4A311F8D">
      <w:pPr>
        <w:adjustRightInd w:val="0"/>
        <w:snapToGrid w:val="0"/>
        <w:spacing w:line="312" w:lineRule="auto"/>
        <w:jc w:val="left"/>
        <w:outlineLvl w:val="9"/>
        <w:rPr>
          <w:rFonts w:hint="eastAsia" w:ascii="宋体" w:hAnsi="宋体" w:cs="宋体"/>
          <w:sz w:val="21"/>
          <w:szCs w:val="21"/>
          <w:lang w:val="zh-CN"/>
        </w:rPr>
      </w:pPr>
    </w:p>
    <w:p w14:paraId="2781AB9F">
      <w:pPr>
        <w:adjustRightInd w:val="0"/>
        <w:snapToGrid w:val="0"/>
        <w:spacing w:line="312" w:lineRule="auto"/>
        <w:jc w:val="left"/>
        <w:outlineLvl w:val="9"/>
        <w:rPr>
          <w:rFonts w:ascii="宋体" w:hAnsi="宋体" w:cs="宋体"/>
          <w:sz w:val="21"/>
          <w:szCs w:val="21"/>
        </w:rPr>
      </w:pPr>
      <w:r>
        <w:rPr>
          <w:rFonts w:hint="eastAsia" w:ascii="宋体" w:hAnsi="宋体" w:cs="宋体"/>
          <w:sz w:val="21"/>
          <w:szCs w:val="21"/>
          <w:lang w:val="zh-CN"/>
        </w:rPr>
        <w:t>其中有一项不合格则视为不合格，</w:t>
      </w:r>
      <w:r>
        <w:rPr>
          <w:rFonts w:hint="eastAsia" w:ascii="宋体" w:hAnsi="宋体" w:cs="宋体"/>
          <w:sz w:val="21"/>
          <w:szCs w:val="21"/>
        </w:rPr>
        <w:t>则其响应文件作无效处理。</w:t>
      </w:r>
    </w:p>
    <w:p w14:paraId="71B4CB74">
      <w:pPr>
        <w:adjustRightInd w:val="0"/>
        <w:snapToGrid w:val="0"/>
        <w:spacing w:line="312" w:lineRule="auto"/>
        <w:jc w:val="left"/>
        <w:outlineLvl w:val="9"/>
        <w:rPr>
          <w:rFonts w:ascii="宋体" w:hAnsi="宋体" w:cs="宋体"/>
          <w:sz w:val="21"/>
          <w:szCs w:val="21"/>
        </w:rPr>
      </w:pPr>
    </w:p>
    <w:p w14:paraId="0A940E8B">
      <w:pPr>
        <w:spacing w:before="197" w:beforeLines="50" w:after="197" w:afterLines="50" w:line="288" w:lineRule="auto"/>
        <w:jc w:val="center"/>
        <w:outlineLvl w:val="9"/>
        <w:rPr>
          <w:rFonts w:ascii="宋体" w:hAnsi="宋体" w:cs="宋体"/>
          <w:szCs w:val="21"/>
          <w14:textFill>
            <w14:gradFill>
              <w14:gsLst>
                <w14:gs w14:pos="0">
                  <w14:srgbClr w14:val="E30000"/>
                </w14:gs>
                <w14:gs w14:pos="100000">
                  <w14:srgbClr w14:val="760303"/>
                </w14:gs>
              </w14:gsLst>
              <w14:lin w14:ang="0" w14:scaled="0"/>
            </w14:gradFill>
          </w14:textFill>
        </w:rPr>
      </w:pPr>
      <w:r>
        <w:rPr>
          <w:rFonts w:hint="eastAsia" w:ascii="宋体" w:hAnsi="宋体" w:cs="宋体"/>
        </w:rPr>
        <w:br w:type="page"/>
      </w:r>
      <w:bookmarkEnd w:id="98"/>
      <w:bookmarkStart w:id="124" w:name="_Toc450588625"/>
      <w:bookmarkStart w:id="125" w:name="_Toc1894_WPSOffice_Level2"/>
      <w:bookmarkStart w:id="126" w:name="_Toc16865_WPSOffice_Level2"/>
      <w:bookmarkStart w:id="127" w:name="_Toc12789072"/>
      <w:bookmarkStart w:id="128" w:name="_Toc382374852"/>
      <w:r>
        <w:rPr>
          <w:rFonts w:hint="eastAsia" w:ascii="宋体" w:hAnsi="宋体" w:cs="宋体"/>
        </w:rPr>
        <w:t>评审方法</w:t>
      </w:r>
      <w:r>
        <w:rPr>
          <w:rFonts w:hint="eastAsia" w:ascii="宋体" w:hAnsi="宋体" w:cs="宋体"/>
          <w:szCs w:val="21"/>
        </w:rPr>
        <w:t>前附表（二）</w:t>
      </w:r>
      <w:bookmarkEnd w:id="124"/>
    </w:p>
    <w:tbl>
      <w:tblPr>
        <w:tblStyle w:val="61"/>
        <w:tblW w:w="10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329"/>
        <w:gridCol w:w="934"/>
        <w:gridCol w:w="7442"/>
      </w:tblGrid>
      <w:tr w14:paraId="5708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259" w:type="dxa"/>
            <w:gridSpan w:val="2"/>
            <w:tcMar>
              <w:top w:w="0" w:type="dxa"/>
              <w:left w:w="0" w:type="dxa"/>
              <w:bottom w:w="0" w:type="dxa"/>
              <w:right w:w="0" w:type="dxa"/>
            </w:tcMar>
            <w:vAlign w:val="center"/>
          </w:tcPr>
          <w:p w14:paraId="633A4248">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评分要素</w:t>
            </w:r>
          </w:p>
        </w:tc>
        <w:tc>
          <w:tcPr>
            <w:tcW w:w="934" w:type="dxa"/>
            <w:tcMar>
              <w:top w:w="0" w:type="dxa"/>
              <w:left w:w="0" w:type="dxa"/>
              <w:bottom w:w="0" w:type="dxa"/>
              <w:right w:w="0" w:type="dxa"/>
            </w:tcMar>
            <w:vAlign w:val="center"/>
          </w:tcPr>
          <w:p w14:paraId="5E8F6C37">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7442" w:type="dxa"/>
            <w:tcMar>
              <w:top w:w="0" w:type="dxa"/>
              <w:left w:w="0" w:type="dxa"/>
              <w:bottom w:w="0" w:type="dxa"/>
              <w:right w:w="0" w:type="dxa"/>
            </w:tcMar>
            <w:vAlign w:val="center"/>
          </w:tcPr>
          <w:p w14:paraId="78EB4535">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评分内容</w:t>
            </w:r>
          </w:p>
        </w:tc>
      </w:tr>
      <w:tr w14:paraId="6AD7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930" w:type="dxa"/>
            <w:shd w:val="clear" w:color="auto" w:fill="auto"/>
            <w:tcMar>
              <w:top w:w="0" w:type="dxa"/>
              <w:left w:w="0" w:type="dxa"/>
              <w:bottom w:w="0" w:type="dxa"/>
              <w:right w:w="0" w:type="dxa"/>
            </w:tcMar>
            <w:vAlign w:val="center"/>
          </w:tcPr>
          <w:p w14:paraId="0D5358E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w:t>
            </w:r>
          </w:p>
          <w:p w14:paraId="7EA4A346">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1329" w:type="dxa"/>
            <w:shd w:val="clear" w:color="auto" w:fill="auto"/>
            <w:tcMar>
              <w:top w:w="0" w:type="dxa"/>
              <w:left w:w="0" w:type="dxa"/>
              <w:bottom w:w="0" w:type="dxa"/>
              <w:right w:w="0" w:type="dxa"/>
            </w:tcMar>
            <w:vAlign w:val="center"/>
          </w:tcPr>
          <w:p w14:paraId="1A231AB9">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报价</w:t>
            </w:r>
          </w:p>
        </w:tc>
        <w:tc>
          <w:tcPr>
            <w:tcW w:w="934" w:type="dxa"/>
            <w:shd w:val="clear" w:color="auto" w:fill="FFFFFF"/>
            <w:tcMar>
              <w:top w:w="0" w:type="dxa"/>
              <w:left w:w="0" w:type="dxa"/>
              <w:bottom w:w="0" w:type="dxa"/>
              <w:right w:w="0" w:type="dxa"/>
            </w:tcMar>
            <w:vAlign w:val="center"/>
          </w:tcPr>
          <w:p w14:paraId="37FCC727">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7442" w:type="dxa"/>
            <w:tcMar>
              <w:top w:w="0" w:type="dxa"/>
              <w:left w:w="0" w:type="dxa"/>
              <w:bottom w:w="0" w:type="dxa"/>
              <w:right w:w="0" w:type="dxa"/>
            </w:tcMar>
            <w:vAlign w:val="center"/>
          </w:tcPr>
          <w:p w14:paraId="4FDBA83B">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采用最低评标价为评标基准价，其价格分为满分；根据以下公式计算各供应商的</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报价得分：</w:t>
            </w:r>
          </w:p>
          <w:p w14:paraId="63E8FE6D">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报价得分=(评标基准价/</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30</w:t>
            </w:r>
          </w:p>
          <w:p w14:paraId="222E8CD6">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（各项得分均保留小数点后两位，第三位四舍五入）</w:t>
            </w:r>
          </w:p>
        </w:tc>
      </w:tr>
      <w:tr w14:paraId="2578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930" w:type="dxa"/>
            <w:vMerge w:val="restart"/>
            <w:shd w:val="clear" w:color="auto" w:fill="auto"/>
            <w:tcMar>
              <w:top w:w="0" w:type="dxa"/>
              <w:left w:w="0" w:type="dxa"/>
              <w:bottom w:w="0" w:type="dxa"/>
              <w:right w:w="0" w:type="dxa"/>
            </w:tcMar>
            <w:vAlign w:val="center"/>
          </w:tcPr>
          <w:p w14:paraId="0573D86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资信业绩评分标准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15分</w:t>
            </w:r>
            <w:r>
              <w:rPr>
                <w:rFonts w:hint="eastAsia" w:ascii="宋体" w:hAnsi="宋体" w:eastAsia="宋体" w:cs="宋体"/>
                <w:color w:val="auto"/>
                <w:sz w:val="21"/>
                <w:szCs w:val="21"/>
                <w:highlight w:val="none"/>
                <w:lang w:eastAsia="zh-CN"/>
              </w:rPr>
              <w:t>）</w:t>
            </w:r>
          </w:p>
        </w:tc>
        <w:tc>
          <w:tcPr>
            <w:tcW w:w="1329" w:type="dxa"/>
            <w:shd w:val="clear" w:color="auto" w:fill="auto"/>
            <w:tcMar>
              <w:top w:w="0" w:type="dxa"/>
              <w:left w:w="0" w:type="dxa"/>
              <w:bottom w:w="0" w:type="dxa"/>
              <w:right w:w="0" w:type="dxa"/>
            </w:tcMar>
            <w:vAlign w:val="center"/>
          </w:tcPr>
          <w:p w14:paraId="25111C17">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类似项目业绩</w:t>
            </w:r>
          </w:p>
        </w:tc>
        <w:tc>
          <w:tcPr>
            <w:tcW w:w="934" w:type="dxa"/>
            <w:shd w:val="clear" w:color="auto" w:fill="FFFFFF"/>
            <w:tcMar>
              <w:top w:w="0" w:type="dxa"/>
              <w:left w:w="0" w:type="dxa"/>
              <w:bottom w:w="0" w:type="dxa"/>
              <w:right w:w="0" w:type="dxa"/>
            </w:tcMar>
            <w:vAlign w:val="center"/>
          </w:tcPr>
          <w:p w14:paraId="13EE74F7">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tc>
        <w:tc>
          <w:tcPr>
            <w:tcW w:w="7442" w:type="dxa"/>
            <w:tcMar>
              <w:top w:w="0" w:type="dxa"/>
              <w:left w:w="0" w:type="dxa"/>
              <w:bottom w:w="0" w:type="dxa"/>
              <w:right w:w="0" w:type="dxa"/>
            </w:tcMar>
            <w:vAlign w:val="center"/>
          </w:tcPr>
          <w:p w14:paraId="03C955E9">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近三年（20</w:t>
            </w: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rPr>
              <w:t>年1月1日至今）具有</w:t>
            </w:r>
            <w:r>
              <w:rPr>
                <w:rFonts w:hint="eastAsia" w:ascii="宋体" w:hAnsi="宋体" w:cs="宋体"/>
                <w:color w:val="auto"/>
                <w:sz w:val="21"/>
                <w:szCs w:val="21"/>
                <w:highlight w:val="none"/>
                <w:lang w:val="en-US" w:eastAsia="zh-CN"/>
              </w:rPr>
              <w:t>市政</w:t>
            </w:r>
            <w:bookmarkStart w:id="178" w:name="_GoBack"/>
            <w:bookmarkEnd w:id="178"/>
            <w:r>
              <w:rPr>
                <w:rFonts w:hint="eastAsia" w:ascii="宋体" w:hAnsi="宋体" w:cs="宋体"/>
                <w:color w:val="auto"/>
                <w:sz w:val="21"/>
                <w:szCs w:val="21"/>
                <w:highlight w:val="none"/>
                <w:lang w:val="en-US" w:eastAsia="zh-CN"/>
              </w:rPr>
              <w:t>工程施工监理</w:t>
            </w:r>
            <w:r>
              <w:rPr>
                <w:rFonts w:hint="eastAsia" w:ascii="宋体" w:hAnsi="宋体" w:eastAsia="宋体" w:cs="宋体"/>
                <w:color w:val="auto"/>
                <w:sz w:val="21"/>
                <w:szCs w:val="21"/>
                <w:highlight w:val="none"/>
              </w:rPr>
              <w:t>项目业绩每有一项得1分，满分</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文件内附中标通知书或合同协议书或竣工验收报告复印件</w:t>
            </w:r>
            <w:r>
              <w:rPr>
                <w:rFonts w:hint="eastAsia" w:ascii="宋体" w:hAnsi="宋体" w:cs="宋体"/>
                <w:color w:val="auto"/>
                <w:sz w:val="21"/>
                <w:szCs w:val="21"/>
                <w:highlight w:val="none"/>
                <w:lang w:val="en-US" w:eastAsia="zh-CN"/>
              </w:rPr>
              <w:t>加盖单位公章</w:t>
            </w:r>
            <w:r>
              <w:rPr>
                <w:rFonts w:hint="eastAsia" w:ascii="宋体" w:hAnsi="宋体" w:eastAsia="宋体" w:cs="宋体"/>
                <w:color w:val="auto"/>
                <w:sz w:val="21"/>
                <w:szCs w:val="21"/>
                <w:highlight w:val="none"/>
                <w:lang w:eastAsia="zh-CN"/>
              </w:rPr>
              <w:t>。</w:t>
            </w:r>
          </w:p>
        </w:tc>
      </w:tr>
      <w:tr w14:paraId="47AB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930" w:type="dxa"/>
            <w:vMerge w:val="continue"/>
            <w:shd w:val="clear" w:color="auto" w:fill="auto"/>
            <w:tcMar>
              <w:top w:w="0" w:type="dxa"/>
              <w:left w:w="0" w:type="dxa"/>
              <w:bottom w:w="0" w:type="dxa"/>
              <w:right w:w="0" w:type="dxa"/>
            </w:tcMar>
            <w:vAlign w:val="center"/>
          </w:tcPr>
          <w:p w14:paraId="52250974">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p>
        </w:tc>
        <w:tc>
          <w:tcPr>
            <w:tcW w:w="1329" w:type="dxa"/>
            <w:shd w:val="clear" w:color="auto" w:fill="auto"/>
            <w:tcMar>
              <w:top w:w="0" w:type="dxa"/>
              <w:left w:w="0" w:type="dxa"/>
              <w:bottom w:w="0" w:type="dxa"/>
              <w:right w:w="0" w:type="dxa"/>
            </w:tcMar>
            <w:vAlign w:val="center"/>
          </w:tcPr>
          <w:p w14:paraId="6717F29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项目负责人资历和业绩</w:t>
            </w:r>
          </w:p>
        </w:tc>
        <w:tc>
          <w:tcPr>
            <w:tcW w:w="934" w:type="dxa"/>
            <w:shd w:val="clear" w:color="auto" w:fill="FFFFFF"/>
            <w:tcMar>
              <w:top w:w="0" w:type="dxa"/>
              <w:left w:w="0" w:type="dxa"/>
              <w:bottom w:w="0" w:type="dxa"/>
              <w:right w:w="0" w:type="dxa"/>
            </w:tcMar>
            <w:vAlign w:val="center"/>
          </w:tcPr>
          <w:p w14:paraId="73BD809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tc>
        <w:tc>
          <w:tcPr>
            <w:tcW w:w="7442" w:type="dxa"/>
            <w:tcMar>
              <w:top w:w="0" w:type="dxa"/>
              <w:left w:w="0" w:type="dxa"/>
              <w:bottom w:w="0" w:type="dxa"/>
              <w:right w:w="0" w:type="dxa"/>
            </w:tcMar>
            <w:vAlign w:val="center"/>
          </w:tcPr>
          <w:p w14:paraId="6DAAF97D">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总监理工程师近三年（20</w:t>
            </w: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rPr>
              <w:t>年1月1日至今）具有以总监理工程师身份主持的</w:t>
            </w:r>
            <w:r>
              <w:rPr>
                <w:rFonts w:hint="eastAsia" w:ascii="宋体" w:hAnsi="宋体" w:eastAsia="宋体" w:cs="宋体"/>
                <w:color w:val="auto"/>
                <w:sz w:val="21"/>
                <w:szCs w:val="21"/>
                <w:highlight w:val="none"/>
                <w:lang w:val="en-US" w:eastAsia="zh-CN"/>
              </w:rPr>
              <w:t>水利工程施工监理</w:t>
            </w:r>
            <w:r>
              <w:rPr>
                <w:rFonts w:hint="eastAsia" w:ascii="宋体" w:hAnsi="宋体" w:eastAsia="宋体" w:cs="宋体"/>
                <w:color w:val="auto"/>
                <w:sz w:val="21"/>
                <w:szCs w:val="21"/>
                <w:highlight w:val="none"/>
              </w:rPr>
              <w:t>项目业绩，每有一项得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分，满分</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文件内附中标通知书或合同协议书或竣工验收报告复印件</w:t>
            </w:r>
            <w:r>
              <w:rPr>
                <w:rFonts w:hint="eastAsia" w:ascii="宋体" w:hAnsi="宋体" w:cs="宋体"/>
                <w:color w:val="auto"/>
                <w:sz w:val="21"/>
                <w:szCs w:val="21"/>
                <w:highlight w:val="none"/>
                <w:lang w:val="en-US" w:eastAsia="zh-CN"/>
              </w:rPr>
              <w:t>加盖单位公章</w:t>
            </w:r>
            <w:r>
              <w:rPr>
                <w:rFonts w:hint="eastAsia" w:ascii="宋体" w:hAnsi="宋体" w:eastAsia="宋体" w:cs="宋体"/>
                <w:color w:val="auto"/>
                <w:sz w:val="21"/>
                <w:szCs w:val="21"/>
                <w:highlight w:val="none"/>
                <w:lang w:eastAsia="zh-CN"/>
              </w:rPr>
              <w:t>。</w:t>
            </w:r>
          </w:p>
        </w:tc>
      </w:tr>
      <w:tr w14:paraId="3FEA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930" w:type="dxa"/>
            <w:vMerge w:val="continue"/>
            <w:shd w:val="clear" w:color="auto" w:fill="auto"/>
            <w:tcMar>
              <w:top w:w="0" w:type="dxa"/>
              <w:left w:w="0" w:type="dxa"/>
              <w:bottom w:w="0" w:type="dxa"/>
              <w:right w:w="0" w:type="dxa"/>
            </w:tcMar>
            <w:vAlign w:val="center"/>
          </w:tcPr>
          <w:p w14:paraId="6B64F351">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p>
        </w:tc>
        <w:tc>
          <w:tcPr>
            <w:tcW w:w="1329" w:type="dxa"/>
            <w:shd w:val="clear" w:color="auto" w:fill="auto"/>
            <w:tcMar>
              <w:top w:w="0" w:type="dxa"/>
              <w:left w:w="0" w:type="dxa"/>
              <w:bottom w:w="0" w:type="dxa"/>
              <w:right w:w="0" w:type="dxa"/>
            </w:tcMar>
            <w:vAlign w:val="center"/>
          </w:tcPr>
          <w:p w14:paraId="6BAE7280">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其他主要人员资历</w:t>
            </w:r>
          </w:p>
        </w:tc>
        <w:tc>
          <w:tcPr>
            <w:tcW w:w="934" w:type="dxa"/>
            <w:shd w:val="clear" w:color="auto" w:fill="FFFFFF"/>
            <w:tcMar>
              <w:top w:w="0" w:type="dxa"/>
              <w:left w:w="0" w:type="dxa"/>
              <w:bottom w:w="0" w:type="dxa"/>
              <w:right w:w="0" w:type="dxa"/>
            </w:tcMar>
            <w:vAlign w:val="center"/>
          </w:tcPr>
          <w:p w14:paraId="7907EEA3">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7442" w:type="dxa"/>
            <w:tcMar>
              <w:top w:w="0" w:type="dxa"/>
              <w:left w:w="0" w:type="dxa"/>
              <w:bottom w:w="0" w:type="dxa"/>
              <w:right w:w="0" w:type="dxa"/>
            </w:tcMar>
            <w:vAlign w:val="center"/>
          </w:tcPr>
          <w:p w14:paraId="30BD3758">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其他主要人员配备齐全，满足监理要求，监理人员具有与其相对应的工程类注册证书或职称证书，对监理人员配备情况进行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rPr>
              <w:t>比较，</w:t>
            </w:r>
            <w:r>
              <w:rPr>
                <w:rFonts w:hint="eastAsia" w:ascii="宋体" w:hAnsi="宋体" w:cs="宋体"/>
                <w:color w:val="auto"/>
                <w:sz w:val="21"/>
                <w:szCs w:val="21"/>
                <w:highlight w:val="none"/>
                <w:lang w:val="en-US" w:eastAsia="zh-CN"/>
              </w:rPr>
              <w:t>每有一人得1分，最高得6分，</w:t>
            </w:r>
            <w:r>
              <w:rPr>
                <w:rFonts w:hint="eastAsia" w:ascii="宋体" w:hAnsi="宋体" w:eastAsia="宋体" w:cs="宋体"/>
                <w:color w:val="auto"/>
                <w:sz w:val="21"/>
                <w:szCs w:val="21"/>
                <w:highlight w:val="none"/>
              </w:rPr>
              <w:t>无不得分。</w:t>
            </w:r>
          </w:p>
          <w:p w14:paraId="72E8C6FD">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文件内附人员相对应的工程类注册证书或职称证书复印件加盖单位公章。</w:t>
            </w:r>
          </w:p>
        </w:tc>
      </w:tr>
      <w:tr w14:paraId="4C01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930" w:type="dxa"/>
            <w:vMerge w:val="continue"/>
            <w:shd w:val="clear" w:color="auto" w:fill="auto"/>
            <w:tcMar>
              <w:top w:w="0" w:type="dxa"/>
              <w:left w:w="0" w:type="dxa"/>
              <w:bottom w:w="0" w:type="dxa"/>
              <w:right w:w="0" w:type="dxa"/>
            </w:tcMar>
            <w:vAlign w:val="center"/>
          </w:tcPr>
          <w:p w14:paraId="25DBFA1E">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p>
        </w:tc>
        <w:tc>
          <w:tcPr>
            <w:tcW w:w="1329" w:type="dxa"/>
            <w:shd w:val="clear" w:color="auto" w:fill="auto"/>
            <w:tcMar>
              <w:top w:w="0" w:type="dxa"/>
              <w:left w:w="0" w:type="dxa"/>
              <w:bottom w:w="0" w:type="dxa"/>
              <w:right w:w="0" w:type="dxa"/>
            </w:tcMar>
            <w:vAlign w:val="center"/>
          </w:tcPr>
          <w:p w14:paraId="61DC870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拟投入的试验检测仪器设备</w:t>
            </w:r>
          </w:p>
        </w:tc>
        <w:tc>
          <w:tcPr>
            <w:tcW w:w="934" w:type="dxa"/>
            <w:shd w:val="clear" w:color="auto" w:fill="FFFFFF"/>
            <w:tcMar>
              <w:top w:w="0" w:type="dxa"/>
              <w:left w:w="0" w:type="dxa"/>
              <w:bottom w:w="0" w:type="dxa"/>
              <w:right w:w="0" w:type="dxa"/>
            </w:tcMar>
            <w:vAlign w:val="center"/>
          </w:tcPr>
          <w:p w14:paraId="6A378650">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3分</w:t>
            </w:r>
          </w:p>
        </w:tc>
        <w:tc>
          <w:tcPr>
            <w:tcW w:w="7442" w:type="dxa"/>
            <w:tcMar>
              <w:top w:w="0" w:type="dxa"/>
              <w:left w:w="0" w:type="dxa"/>
              <w:bottom w:w="0" w:type="dxa"/>
              <w:right w:w="0" w:type="dxa"/>
            </w:tcMar>
            <w:vAlign w:val="center"/>
          </w:tcPr>
          <w:p w14:paraId="64DDE0E6">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拟投入的试验检测仪器设备配备齐全，满足监理要求，提供相关证明，对试验检侧仪器设备配备情况进行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rPr>
              <w:t>比较，</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基本合理</w:t>
            </w:r>
            <w:r>
              <w:rPr>
                <w:rFonts w:hint="eastAsia" w:ascii="宋体" w:hAnsi="宋体" w:eastAsia="宋体" w:cs="宋体"/>
                <w:color w:val="auto"/>
                <w:sz w:val="21"/>
                <w:szCs w:val="21"/>
                <w:highlight w:val="none"/>
              </w:rPr>
              <w:t>得2分，一般</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1分，</w:t>
            </w:r>
            <w:r>
              <w:rPr>
                <w:rFonts w:hint="eastAsia" w:ascii="宋体" w:hAnsi="宋体" w:cs="宋体"/>
                <w:color w:val="auto"/>
                <w:sz w:val="21"/>
                <w:szCs w:val="21"/>
                <w:highlight w:val="none"/>
                <w:lang w:val="en-US" w:eastAsia="zh-CN"/>
              </w:rPr>
              <w:t>无试验检验设备</w:t>
            </w:r>
            <w:r>
              <w:rPr>
                <w:rFonts w:hint="eastAsia" w:ascii="宋体" w:hAnsi="宋体" w:eastAsia="宋体" w:cs="宋体"/>
                <w:color w:val="auto"/>
                <w:sz w:val="21"/>
                <w:szCs w:val="21"/>
                <w:highlight w:val="none"/>
              </w:rPr>
              <w:t>不得分。</w:t>
            </w:r>
            <w:r>
              <w:rPr>
                <w:rFonts w:hint="eastAsia" w:ascii="宋体" w:hAnsi="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文件内附试验检测仪器设备相关证明材料</w:t>
            </w:r>
            <w:r>
              <w:rPr>
                <w:rFonts w:hint="eastAsia" w:ascii="宋体" w:hAnsi="宋体" w:eastAsia="宋体" w:cs="宋体"/>
                <w:color w:val="auto"/>
                <w:sz w:val="21"/>
                <w:szCs w:val="21"/>
                <w:highlight w:val="none"/>
                <w:lang w:val="zh-CN"/>
              </w:rPr>
              <w:t>复印件加盖单位公章。</w:t>
            </w:r>
          </w:p>
        </w:tc>
      </w:tr>
      <w:tr w14:paraId="1AD6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930" w:type="dxa"/>
            <w:vMerge w:val="restart"/>
            <w:shd w:val="clear" w:color="auto" w:fill="auto"/>
            <w:tcMar>
              <w:top w:w="0" w:type="dxa"/>
              <w:left w:w="0" w:type="dxa"/>
              <w:bottom w:w="0" w:type="dxa"/>
              <w:right w:w="0" w:type="dxa"/>
            </w:tcMar>
            <w:vAlign w:val="center"/>
          </w:tcPr>
          <w:p w14:paraId="074899C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监理大纲评分标准（45分）</w:t>
            </w:r>
          </w:p>
        </w:tc>
        <w:tc>
          <w:tcPr>
            <w:tcW w:w="1329" w:type="dxa"/>
            <w:shd w:val="clear" w:color="auto" w:fill="auto"/>
            <w:tcMar>
              <w:top w:w="0" w:type="dxa"/>
              <w:left w:w="0" w:type="dxa"/>
              <w:bottom w:w="0" w:type="dxa"/>
              <w:right w:w="0" w:type="dxa"/>
            </w:tcMar>
            <w:vAlign w:val="center"/>
          </w:tcPr>
          <w:p w14:paraId="096CE806">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监理范围、监理内容</w:t>
            </w:r>
          </w:p>
        </w:tc>
        <w:tc>
          <w:tcPr>
            <w:tcW w:w="934" w:type="dxa"/>
            <w:shd w:val="clear" w:color="auto" w:fill="FFFFFF"/>
            <w:tcMar>
              <w:top w:w="0" w:type="dxa"/>
              <w:left w:w="0" w:type="dxa"/>
              <w:bottom w:w="0" w:type="dxa"/>
              <w:right w:w="0" w:type="dxa"/>
            </w:tcMar>
            <w:vAlign w:val="center"/>
          </w:tcPr>
          <w:p w14:paraId="75D34BB4">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（5分）</w:t>
            </w:r>
          </w:p>
        </w:tc>
        <w:tc>
          <w:tcPr>
            <w:tcW w:w="7442" w:type="dxa"/>
            <w:tcMar>
              <w:top w:w="0" w:type="dxa"/>
              <w:left w:w="0" w:type="dxa"/>
              <w:bottom w:w="0" w:type="dxa"/>
              <w:right w:w="0" w:type="dxa"/>
            </w:tcMar>
            <w:vAlign w:val="center"/>
          </w:tcPr>
          <w:p w14:paraId="5C5C67B4">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监理范围、监理内容进行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rPr>
              <w:t>比较；</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得5分，</w:t>
            </w:r>
            <w:r>
              <w:rPr>
                <w:rFonts w:hint="eastAsia" w:ascii="宋体" w:hAnsi="宋体" w:cs="宋体"/>
                <w:color w:val="auto"/>
                <w:sz w:val="21"/>
                <w:szCs w:val="21"/>
                <w:highlight w:val="none"/>
                <w:lang w:val="en-US" w:eastAsia="zh-CN"/>
              </w:rPr>
              <w:t>基本合理</w:t>
            </w:r>
            <w:r>
              <w:rPr>
                <w:rFonts w:hint="eastAsia" w:ascii="宋体" w:hAnsi="宋体" w:eastAsia="宋体" w:cs="宋体"/>
                <w:color w:val="auto"/>
                <w:sz w:val="21"/>
                <w:szCs w:val="21"/>
                <w:highlight w:val="none"/>
              </w:rPr>
              <w:t>得3分，一般</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得1分，无不得分。</w:t>
            </w:r>
          </w:p>
        </w:tc>
      </w:tr>
      <w:tr w14:paraId="6FEF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30" w:type="dxa"/>
            <w:vMerge w:val="continue"/>
            <w:shd w:val="clear" w:color="auto" w:fill="auto"/>
            <w:tcMar>
              <w:top w:w="0" w:type="dxa"/>
              <w:left w:w="0" w:type="dxa"/>
              <w:bottom w:w="0" w:type="dxa"/>
              <w:right w:w="0" w:type="dxa"/>
            </w:tcMar>
            <w:vAlign w:val="center"/>
          </w:tcPr>
          <w:p w14:paraId="3BC7FDC3">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p>
        </w:tc>
        <w:tc>
          <w:tcPr>
            <w:tcW w:w="1329" w:type="dxa"/>
            <w:shd w:val="clear" w:color="auto" w:fill="auto"/>
            <w:tcMar>
              <w:top w:w="0" w:type="dxa"/>
              <w:left w:w="0" w:type="dxa"/>
              <w:bottom w:w="0" w:type="dxa"/>
              <w:right w:w="0" w:type="dxa"/>
            </w:tcMar>
            <w:vAlign w:val="center"/>
          </w:tcPr>
          <w:p w14:paraId="607D5701">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监理依据、监理工作目标</w:t>
            </w:r>
          </w:p>
        </w:tc>
        <w:tc>
          <w:tcPr>
            <w:tcW w:w="934" w:type="dxa"/>
            <w:shd w:val="clear" w:color="auto" w:fill="FFFFFF"/>
            <w:tcMar>
              <w:top w:w="0" w:type="dxa"/>
              <w:left w:w="0" w:type="dxa"/>
              <w:bottom w:w="0" w:type="dxa"/>
              <w:right w:w="0" w:type="dxa"/>
            </w:tcMar>
            <w:vAlign w:val="center"/>
          </w:tcPr>
          <w:p w14:paraId="16E39BD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（5分）</w:t>
            </w:r>
          </w:p>
        </w:tc>
        <w:tc>
          <w:tcPr>
            <w:tcW w:w="7442" w:type="dxa"/>
            <w:tcMar>
              <w:top w:w="0" w:type="dxa"/>
              <w:left w:w="0" w:type="dxa"/>
              <w:bottom w:w="0" w:type="dxa"/>
              <w:right w:w="0" w:type="dxa"/>
            </w:tcMar>
            <w:vAlign w:val="center"/>
          </w:tcPr>
          <w:p w14:paraId="674B9F91">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监理依据、监理工作目标进行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rPr>
              <w:t>比较，内容</w:t>
            </w:r>
            <w:r>
              <w:rPr>
                <w:rFonts w:hint="eastAsia" w:ascii="宋体" w:hAnsi="宋体" w:cs="宋体"/>
                <w:color w:val="auto"/>
                <w:sz w:val="21"/>
                <w:szCs w:val="21"/>
                <w:highlight w:val="none"/>
                <w:lang w:val="en-US" w:eastAsia="zh-CN"/>
              </w:rPr>
              <w:t>要</w:t>
            </w:r>
            <w:r>
              <w:rPr>
                <w:rFonts w:hint="eastAsia" w:ascii="宋体" w:hAnsi="宋体" w:eastAsia="宋体" w:cs="宋体"/>
                <w:color w:val="auto"/>
                <w:sz w:val="21"/>
                <w:szCs w:val="21"/>
                <w:highlight w:val="none"/>
              </w:rPr>
              <w:t>完整、合理、可行；</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得5分，</w:t>
            </w:r>
            <w:r>
              <w:rPr>
                <w:rFonts w:hint="eastAsia" w:ascii="宋体" w:hAnsi="宋体" w:cs="宋体"/>
                <w:color w:val="auto"/>
                <w:sz w:val="21"/>
                <w:szCs w:val="21"/>
                <w:highlight w:val="none"/>
                <w:lang w:val="en-US" w:eastAsia="zh-CN"/>
              </w:rPr>
              <w:t>基本合理</w:t>
            </w:r>
            <w:r>
              <w:rPr>
                <w:rFonts w:hint="eastAsia" w:ascii="宋体" w:hAnsi="宋体" w:eastAsia="宋体" w:cs="宋体"/>
                <w:color w:val="auto"/>
                <w:sz w:val="21"/>
                <w:szCs w:val="21"/>
                <w:highlight w:val="none"/>
              </w:rPr>
              <w:t>得3分，一般</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1分，无不得分。</w:t>
            </w:r>
          </w:p>
        </w:tc>
      </w:tr>
      <w:tr w14:paraId="7E61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930" w:type="dxa"/>
            <w:vMerge w:val="continue"/>
            <w:shd w:val="clear" w:color="auto" w:fill="auto"/>
            <w:tcMar>
              <w:top w:w="0" w:type="dxa"/>
              <w:left w:w="0" w:type="dxa"/>
              <w:bottom w:w="0" w:type="dxa"/>
              <w:right w:w="0" w:type="dxa"/>
            </w:tcMar>
            <w:vAlign w:val="center"/>
          </w:tcPr>
          <w:p w14:paraId="406F1C0E">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p>
        </w:tc>
        <w:tc>
          <w:tcPr>
            <w:tcW w:w="1329" w:type="dxa"/>
            <w:shd w:val="clear" w:color="auto" w:fill="auto"/>
            <w:tcMar>
              <w:top w:w="0" w:type="dxa"/>
              <w:left w:w="0" w:type="dxa"/>
              <w:bottom w:w="0" w:type="dxa"/>
              <w:right w:w="0" w:type="dxa"/>
            </w:tcMar>
            <w:vAlign w:val="center"/>
          </w:tcPr>
          <w:p w14:paraId="454044C8">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监理机构设置和岗位职责</w:t>
            </w:r>
          </w:p>
        </w:tc>
        <w:tc>
          <w:tcPr>
            <w:tcW w:w="934" w:type="dxa"/>
            <w:shd w:val="clear" w:color="auto" w:fill="FFFFFF"/>
            <w:tcMar>
              <w:top w:w="0" w:type="dxa"/>
              <w:left w:w="0" w:type="dxa"/>
              <w:bottom w:w="0" w:type="dxa"/>
              <w:right w:w="0" w:type="dxa"/>
            </w:tcMar>
            <w:vAlign w:val="center"/>
          </w:tcPr>
          <w:p w14:paraId="13D36E53">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7442" w:type="dxa"/>
            <w:tcMar>
              <w:top w:w="0" w:type="dxa"/>
              <w:left w:w="0" w:type="dxa"/>
              <w:bottom w:w="0" w:type="dxa"/>
              <w:right w:w="0" w:type="dxa"/>
            </w:tcMar>
            <w:vAlign w:val="center"/>
          </w:tcPr>
          <w:p w14:paraId="00DC6A3A">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监理机构设置和岗位职责进行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rPr>
              <w:t>比较，内容</w:t>
            </w:r>
            <w:r>
              <w:rPr>
                <w:rFonts w:hint="eastAsia" w:ascii="宋体" w:hAnsi="宋体" w:cs="宋体"/>
                <w:color w:val="auto"/>
                <w:sz w:val="21"/>
                <w:szCs w:val="21"/>
                <w:highlight w:val="none"/>
                <w:lang w:val="en-US" w:eastAsia="zh-CN"/>
              </w:rPr>
              <w:t>要</w:t>
            </w:r>
            <w:r>
              <w:rPr>
                <w:rFonts w:hint="eastAsia" w:ascii="宋体" w:hAnsi="宋体" w:eastAsia="宋体" w:cs="宋体"/>
                <w:color w:val="auto"/>
                <w:sz w:val="21"/>
                <w:szCs w:val="21"/>
                <w:highlight w:val="none"/>
              </w:rPr>
              <w:t>完整、合理、可行；</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得5分，</w:t>
            </w:r>
            <w:r>
              <w:rPr>
                <w:rFonts w:hint="eastAsia" w:ascii="宋体" w:hAnsi="宋体" w:cs="宋体"/>
                <w:color w:val="auto"/>
                <w:sz w:val="21"/>
                <w:szCs w:val="21"/>
                <w:highlight w:val="none"/>
                <w:lang w:val="en-US" w:eastAsia="zh-CN"/>
              </w:rPr>
              <w:t>基本合理</w:t>
            </w:r>
            <w:r>
              <w:rPr>
                <w:rFonts w:hint="eastAsia" w:ascii="宋体" w:hAnsi="宋体" w:eastAsia="宋体" w:cs="宋体"/>
                <w:color w:val="auto"/>
                <w:sz w:val="21"/>
                <w:szCs w:val="21"/>
                <w:highlight w:val="none"/>
              </w:rPr>
              <w:t>得3分，一般</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1分，无不得分。</w:t>
            </w:r>
          </w:p>
        </w:tc>
      </w:tr>
      <w:tr w14:paraId="2361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930" w:type="dxa"/>
            <w:vMerge w:val="continue"/>
            <w:shd w:val="clear" w:color="auto" w:fill="auto"/>
            <w:tcMar>
              <w:top w:w="0" w:type="dxa"/>
              <w:left w:w="0" w:type="dxa"/>
              <w:bottom w:w="0" w:type="dxa"/>
              <w:right w:w="0" w:type="dxa"/>
            </w:tcMar>
            <w:vAlign w:val="center"/>
          </w:tcPr>
          <w:p w14:paraId="6B982409">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p>
        </w:tc>
        <w:tc>
          <w:tcPr>
            <w:tcW w:w="1329" w:type="dxa"/>
            <w:shd w:val="clear" w:color="auto" w:fill="auto"/>
            <w:tcMar>
              <w:top w:w="0" w:type="dxa"/>
              <w:left w:w="0" w:type="dxa"/>
              <w:bottom w:w="0" w:type="dxa"/>
              <w:right w:w="0" w:type="dxa"/>
            </w:tcMar>
            <w:vAlign w:val="center"/>
          </w:tcPr>
          <w:p w14:paraId="0630C3F7">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监理工作程序、方法和制度</w:t>
            </w:r>
          </w:p>
        </w:tc>
        <w:tc>
          <w:tcPr>
            <w:tcW w:w="934" w:type="dxa"/>
            <w:shd w:val="clear" w:color="auto" w:fill="FFFFFF"/>
            <w:tcMar>
              <w:top w:w="0" w:type="dxa"/>
              <w:left w:w="0" w:type="dxa"/>
              <w:bottom w:w="0" w:type="dxa"/>
              <w:right w:w="0" w:type="dxa"/>
            </w:tcMar>
            <w:vAlign w:val="center"/>
          </w:tcPr>
          <w:p w14:paraId="1F159EE8">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7442" w:type="dxa"/>
            <w:tcMar>
              <w:top w:w="0" w:type="dxa"/>
              <w:left w:w="0" w:type="dxa"/>
              <w:bottom w:w="0" w:type="dxa"/>
              <w:right w:w="0" w:type="dxa"/>
            </w:tcMar>
            <w:vAlign w:val="center"/>
          </w:tcPr>
          <w:p w14:paraId="5E6F7D7D">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监理工作程序、方法和制度进行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rPr>
              <w:t>比较，内容</w:t>
            </w:r>
            <w:r>
              <w:rPr>
                <w:rFonts w:hint="eastAsia" w:ascii="宋体" w:hAnsi="宋体" w:cs="宋体"/>
                <w:color w:val="auto"/>
                <w:sz w:val="21"/>
                <w:szCs w:val="21"/>
                <w:highlight w:val="none"/>
                <w:lang w:val="en-US" w:eastAsia="zh-CN"/>
              </w:rPr>
              <w:t>要</w:t>
            </w:r>
            <w:r>
              <w:rPr>
                <w:rFonts w:hint="eastAsia" w:ascii="宋体" w:hAnsi="宋体" w:eastAsia="宋体" w:cs="宋体"/>
                <w:color w:val="auto"/>
                <w:sz w:val="21"/>
                <w:szCs w:val="21"/>
                <w:highlight w:val="none"/>
              </w:rPr>
              <w:t>完整、合理、可行；</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得5分，</w:t>
            </w:r>
            <w:r>
              <w:rPr>
                <w:rFonts w:hint="eastAsia" w:ascii="宋体" w:hAnsi="宋体" w:cs="宋体"/>
                <w:color w:val="auto"/>
                <w:sz w:val="21"/>
                <w:szCs w:val="21"/>
                <w:highlight w:val="none"/>
                <w:lang w:val="en-US" w:eastAsia="zh-CN"/>
              </w:rPr>
              <w:t>基本合理</w:t>
            </w:r>
            <w:r>
              <w:rPr>
                <w:rFonts w:hint="eastAsia" w:ascii="宋体" w:hAnsi="宋体" w:eastAsia="宋体" w:cs="宋体"/>
                <w:color w:val="auto"/>
                <w:sz w:val="21"/>
                <w:szCs w:val="21"/>
                <w:highlight w:val="none"/>
              </w:rPr>
              <w:t>得3分，一般</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1分，无不得分。</w:t>
            </w:r>
          </w:p>
        </w:tc>
      </w:tr>
      <w:tr w14:paraId="283A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930" w:type="dxa"/>
            <w:vMerge w:val="continue"/>
            <w:shd w:val="clear" w:color="auto" w:fill="auto"/>
            <w:tcMar>
              <w:top w:w="0" w:type="dxa"/>
              <w:left w:w="0" w:type="dxa"/>
              <w:bottom w:w="0" w:type="dxa"/>
              <w:right w:w="0" w:type="dxa"/>
            </w:tcMar>
            <w:vAlign w:val="center"/>
          </w:tcPr>
          <w:p w14:paraId="5B30C96F">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p>
        </w:tc>
        <w:tc>
          <w:tcPr>
            <w:tcW w:w="1329" w:type="dxa"/>
            <w:shd w:val="clear" w:color="auto" w:fill="auto"/>
            <w:tcMar>
              <w:top w:w="0" w:type="dxa"/>
              <w:left w:w="0" w:type="dxa"/>
              <w:bottom w:w="0" w:type="dxa"/>
              <w:right w:w="0" w:type="dxa"/>
            </w:tcMar>
            <w:vAlign w:val="bottom"/>
          </w:tcPr>
          <w:p w14:paraId="395C0D5E">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质量、进度、造价、安全、环保监理措施</w:t>
            </w:r>
          </w:p>
        </w:tc>
        <w:tc>
          <w:tcPr>
            <w:tcW w:w="934" w:type="dxa"/>
            <w:shd w:val="clear" w:color="auto" w:fill="FFFFFF"/>
            <w:tcMar>
              <w:top w:w="0" w:type="dxa"/>
              <w:left w:w="0" w:type="dxa"/>
              <w:bottom w:w="0" w:type="dxa"/>
              <w:right w:w="0" w:type="dxa"/>
            </w:tcMar>
            <w:vAlign w:val="center"/>
          </w:tcPr>
          <w:p w14:paraId="46CA0145">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7442" w:type="dxa"/>
            <w:tcMar>
              <w:top w:w="0" w:type="dxa"/>
              <w:left w:w="0" w:type="dxa"/>
              <w:bottom w:w="0" w:type="dxa"/>
              <w:right w:w="0" w:type="dxa"/>
            </w:tcMar>
            <w:vAlign w:val="center"/>
          </w:tcPr>
          <w:p w14:paraId="0BFFDFF7">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质量、进度、造价、安全、环保监理措进行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rPr>
              <w:t>比较，内容</w:t>
            </w:r>
            <w:r>
              <w:rPr>
                <w:rFonts w:hint="eastAsia" w:ascii="宋体" w:hAnsi="宋体" w:cs="宋体"/>
                <w:color w:val="auto"/>
                <w:sz w:val="21"/>
                <w:szCs w:val="21"/>
                <w:highlight w:val="none"/>
                <w:lang w:val="en-US" w:eastAsia="zh-CN"/>
              </w:rPr>
              <w:t>要</w:t>
            </w:r>
            <w:r>
              <w:rPr>
                <w:rFonts w:hint="eastAsia" w:ascii="宋体" w:hAnsi="宋体" w:eastAsia="宋体" w:cs="宋体"/>
                <w:color w:val="auto"/>
                <w:sz w:val="21"/>
                <w:szCs w:val="21"/>
                <w:highlight w:val="none"/>
              </w:rPr>
              <w:t>完整、合理、可行；</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得5分，</w:t>
            </w:r>
            <w:r>
              <w:rPr>
                <w:rFonts w:hint="eastAsia" w:ascii="宋体" w:hAnsi="宋体" w:cs="宋体"/>
                <w:color w:val="auto"/>
                <w:sz w:val="21"/>
                <w:szCs w:val="21"/>
                <w:highlight w:val="none"/>
                <w:lang w:val="en-US" w:eastAsia="zh-CN"/>
              </w:rPr>
              <w:t>基本合理</w:t>
            </w:r>
            <w:r>
              <w:rPr>
                <w:rFonts w:hint="eastAsia" w:ascii="宋体" w:hAnsi="宋体" w:eastAsia="宋体" w:cs="宋体"/>
                <w:color w:val="auto"/>
                <w:sz w:val="21"/>
                <w:szCs w:val="21"/>
                <w:highlight w:val="none"/>
              </w:rPr>
              <w:t>得3分，一般</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1分，无不得分。</w:t>
            </w:r>
          </w:p>
        </w:tc>
      </w:tr>
      <w:tr w14:paraId="0A95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930" w:type="dxa"/>
            <w:vMerge w:val="continue"/>
            <w:shd w:val="clear" w:color="auto" w:fill="auto"/>
            <w:tcMar>
              <w:top w:w="0" w:type="dxa"/>
              <w:left w:w="0" w:type="dxa"/>
              <w:bottom w:w="0" w:type="dxa"/>
              <w:right w:w="0" w:type="dxa"/>
            </w:tcMar>
            <w:vAlign w:val="center"/>
          </w:tcPr>
          <w:p w14:paraId="44EE577B">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p>
        </w:tc>
        <w:tc>
          <w:tcPr>
            <w:tcW w:w="1329" w:type="dxa"/>
            <w:shd w:val="clear" w:color="auto" w:fill="auto"/>
            <w:tcMar>
              <w:top w:w="0" w:type="dxa"/>
              <w:left w:w="0" w:type="dxa"/>
              <w:bottom w:w="0" w:type="dxa"/>
              <w:right w:w="0" w:type="dxa"/>
            </w:tcMar>
            <w:vAlign w:val="center"/>
          </w:tcPr>
          <w:p w14:paraId="774F8EA6">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合同、信息管理方案</w:t>
            </w:r>
          </w:p>
        </w:tc>
        <w:tc>
          <w:tcPr>
            <w:tcW w:w="934" w:type="dxa"/>
            <w:shd w:val="clear" w:color="auto" w:fill="FFFFFF"/>
            <w:tcMar>
              <w:top w:w="0" w:type="dxa"/>
              <w:left w:w="0" w:type="dxa"/>
              <w:bottom w:w="0" w:type="dxa"/>
              <w:right w:w="0" w:type="dxa"/>
            </w:tcMar>
            <w:vAlign w:val="center"/>
          </w:tcPr>
          <w:p w14:paraId="1CADD716">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7442" w:type="dxa"/>
            <w:tcMar>
              <w:top w:w="0" w:type="dxa"/>
              <w:left w:w="0" w:type="dxa"/>
              <w:bottom w:w="0" w:type="dxa"/>
              <w:right w:w="0" w:type="dxa"/>
            </w:tcMar>
            <w:vAlign w:val="center"/>
          </w:tcPr>
          <w:p w14:paraId="1F2EE8E6">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合同、信息管理方案进行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rPr>
              <w:t>比较，内容</w:t>
            </w:r>
            <w:r>
              <w:rPr>
                <w:rFonts w:hint="eastAsia" w:ascii="宋体" w:hAnsi="宋体" w:cs="宋体"/>
                <w:color w:val="auto"/>
                <w:sz w:val="21"/>
                <w:szCs w:val="21"/>
                <w:highlight w:val="none"/>
                <w:lang w:val="en-US" w:eastAsia="zh-CN"/>
              </w:rPr>
              <w:t>要</w:t>
            </w:r>
            <w:r>
              <w:rPr>
                <w:rFonts w:hint="eastAsia" w:ascii="宋体" w:hAnsi="宋体" w:eastAsia="宋体" w:cs="宋体"/>
                <w:color w:val="auto"/>
                <w:sz w:val="21"/>
                <w:szCs w:val="21"/>
                <w:highlight w:val="none"/>
              </w:rPr>
              <w:t>完整、合理、可行；</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得5分，</w:t>
            </w:r>
            <w:r>
              <w:rPr>
                <w:rFonts w:hint="eastAsia" w:ascii="宋体" w:hAnsi="宋体" w:cs="宋体"/>
                <w:color w:val="auto"/>
                <w:sz w:val="21"/>
                <w:szCs w:val="21"/>
                <w:highlight w:val="none"/>
                <w:lang w:val="en-US" w:eastAsia="zh-CN"/>
              </w:rPr>
              <w:t>基本合理</w:t>
            </w:r>
            <w:r>
              <w:rPr>
                <w:rFonts w:hint="eastAsia" w:ascii="宋体" w:hAnsi="宋体" w:eastAsia="宋体" w:cs="宋体"/>
                <w:color w:val="auto"/>
                <w:sz w:val="21"/>
                <w:szCs w:val="21"/>
                <w:highlight w:val="none"/>
              </w:rPr>
              <w:t>得3分，一般</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1分，无不得分。</w:t>
            </w:r>
          </w:p>
        </w:tc>
      </w:tr>
      <w:tr w14:paraId="10E4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930" w:type="dxa"/>
            <w:vMerge w:val="continue"/>
            <w:shd w:val="clear" w:color="auto" w:fill="auto"/>
            <w:tcMar>
              <w:top w:w="0" w:type="dxa"/>
              <w:left w:w="0" w:type="dxa"/>
              <w:bottom w:w="0" w:type="dxa"/>
              <w:right w:w="0" w:type="dxa"/>
            </w:tcMar>
            <w:vAlign w:val="center"/>
          </w:tcPr>
          <w:p w14:paraId="3F32F736">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p>
        </w:tc>
        <w:tc>
          <w:tcPr>
            <w:tcW w:w="1329" w:type="dxa"/>
            <w:shd w:val="clear" w:color="auto" w:fill="auto"/>
            <w:tcMar>
              <w:top w:w="0" w:type="dxa"/>
              <w:left w:w="0" w:type="dxa"/>
              <w:bottom w:w="0" w:type="dxa"/>
              <w:right w:w="0" w:type="dxa"/>
            </w:tcMar>
            <w:vAlign w:val="center"/>
          </w:tcPr>
          <w:p w14:paraId="6406BD3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监理组织协调内容及措施</w:t>
            </w:r>
          </w:p>
        </w:tc>
        <w:tc>
          <w:tcPr>
            <w:tcW w:w="934" w:type="dxa"/>
            <w:shd w:val="clear" w:color="auto" w:fill="FFFFFF"/>
            <w:tcMar>
              <w:top w:w="0" w:type="dxa"/>
              <w:left w:w="0" w:type="dxa"/>
              <w:bottom w:w="0" w:type="dxa"/>
              <w:right w:w="0" w:type="dxa"/>
            </w:tcMar>
            <w:vAlign w:val="center"/>
          </w:tcPr>
          <w:p w14:paraId="0F2F8035">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7442" w:type="dxa"/>
            <w:tcMar>
              <w:top w:w="0" w:type="dxa"/>
              <w:left w:w="0" w:type="dxa"/>
              <w:bottom w:w="0" w:type="dxa"/>
              <w:right w:w="0" w:type="dxa"/>
            </w:tcMar>
            <w:vAlign w:val="center"/>
          </w:tcPr>
          <w:p w14:paraId="7C87507F">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监理组织协调内容及措施进行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rPr>
              <w:t>比较，内容</w:t>
            </w:r>
            <w:r>
              <w:rPr>
                <w:rFonts w:hint="eastAsia" w:ascii="宋体" w:hAnsi="宋体" w:cs="宋体"/>
                <w:color w:val="auto"/>
                <w:sz w:val="21"/>
                <w:szCs w:val="21"/>
                <w:highlight w:val="none"/>
                <w:lang w:val="en-US" w:eastAsia="zh-CN"/>
              </w:rPr>
              <w:t>要</w:t>
            </w:r>
            <w:r>
              <w:rPr>
                <w:rFonts w:hint="eastAsia" w:ascii="宋体" w:hAnsi="宋体" w:eastAsia="宋体" w:cs="宋体"/>
                <w:color w:val="auto"/>
                <w:sz w:val="21"/>
                <w:szCs w:val="21"/>
                <w:highlight w:val="none"/>
              </w:rPr>
              <w:t>完整、合理、可行；</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得5分，</w:t>
            </w:r>
            <w:r>
              <w:rPr>
                <w:rFonts w:hint="eastAsia" w:ascii="宋体" w:hAnsi="宋体" w:cs="宋体"/>
                <w:color w:val="auto"/>
                <w:sz w:val="21"/>
                <w:szCs w:val="21"/>
                <w:highlight w:val="none"/>
                <w:lang w:val="en-US" w:eastAsia="zh-CN"/>
              </w:rPr>
              <w:t>基本合理</w:t>
            </w:r>
            <w:r>
              <w:rPr>
                <w:rFonts w:hint="eastAsia" w:ascii="宋体" w:hAnsi="宋体" w:eastAsia="宋体" w:cs="宋体"/>
                <w:color w:val="auto"/>
                <w:sz w:val="21"/>
                <w:szCs w:val="21"/>
                <w:highlight w:val="none"/>
              </w:rPr>
              <w:t>得3分，一般</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1分，无不得分。</w:t>
            </w:r>
          </w:p>
        </w:tc>
      </w:tr>
      <w:tr w14:paraId="3DD0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0" w:type="dxa"/>
            <w:vMerge w:val="continue"/>
            <w:shd w:val="clear" w:color="auto" w:fill="auto"/>
            <w:tcMar>
              <w:top w:w="0" w:type="dxa"/>
              <w:left w:w="0" w:type="dxa"/>
              <w:bottom w:w="0" w:type="dxa"/>
              <w:right w:w="0" w:type="dxa"/>
            </w:tcMar>
            <w:vAlign w:val="center"/>
          </w:tcPr>
          <w:p w14:paraId="126B1224">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p>
        </w:tc>
        <w:tc>
          <w:tcPr>
            <w:tcW w:w="1329" w:type="dxa"/>
            <w:shd w:val="clear" w:color="auto" w:fill="auto"/>
            <w:tcMar>
              <w:top w:w="0" w:type="dxa"/>
              <w:left w:w="0" w:type="dxa"/>
              <w:bottom w:w="0" w:type="dxa"/>
              <w:right w:w="0" w:type="dxa"/>
            </w:tcMar>
            <w:vAlign w:val="center"/>
          </w:tcPr>
          <w:p w14:paraId="1083445E">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监理工作重点、难点分析</w:t>
            </w:r>
          </w:p>
        </w:tc>
        <w:tc>
          <w:tcPr>
            <w:tcW w:w="934" w:type="dxa"/>
            <w:shd w:val="clear" w:color="auto" w:fill="FFFFFF"/>
            <w:tcMar>
              <w:top w:w="0" w:type="dxa"/>
              <w:left w:w="0" w:type="dxa"/>
              <w:bottom w:w="0" w:type="dxa"/>
              <w:right w:w="0" w:type="dxa"/>
            </w:tcMar>
            <w:vAlign w:val="center"/>
          </w:tcPr>
          <w:p w14:paraId="57E03B26">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7442" w:type="dxa"/>
            <w:tcMar>
              <w:top w:w="0" w:type="dxa"/>
              <w:left w:w="0" w:type="dxa"/>
              <w:bottom w:w="0" w:type="dxa"/>
              <w:right w:w="0" w:type="dxa"/>
            </w:tcMar>
            <w:vAlign w:val="center"/>
          </w:tcPr>
          <w:p w14:paraId="7BF3F9BC">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监理工作重点、难点分析进行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rPr>
              <w:t>比较，内容</w:t>
            </w:r>
            <w:r>
              <w:rPr>
                <w:rFonts w:hint="eastAsia" w:ascii="宋体" w:hAnsi="宋体" w:cs="宋体"/>
                <w:color w:val="auto"/>
                <w:sz w:val="21"/>
                <w:szCs w:val="21"/>
                <w:highlight w:val="none"/>
                <w:lang w:val="en-US" w:eastAsia="zh-CN"/>
              </w:rPr>
              <w:t>要</w:t>
            </w:r>
            <w:r>
              <w:rPr>
                <w:rFonts w:hint="eastAsia" w:ascii="宋体" w:hAnsi="宋体" w:eastAsia="宋体" w:cs="宋体"/>
                <w:color w:val="auto"/>
                <w:sz w:val="21"/>
                <w:szCs w:val="21"/>
                <w:highlight w:val="none"/>
              </w:rPr>
              <w:t>完整、合理、可行；</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得5分，</w:t>
            </w:r>
            <w:r>
              <w:rPr>
                <w:rFonts w:hint="eastAsia" w:ascii="宋体" w:hAnsi="宋体" w:cs="宋体"/>
                <w:color w:val="auto"/>
                <w:sz w:val="21"/>
                <w:szCs w:val="21"/>
                <w:highlight w:val="none"/>
                <w:lang w:val="en-US" w:eastAsia="zh-CN"/>
              </w:rPr>
              <w:t>基本合理</w:t>
            </w:r>
            <w:r>
              <w:rPr>
                <w:rFonts w:hint="eastAsia" w:ascii="宋体" w:hAnsi="宋体" w:eastAsia="宋体" w:cs="宋体"/>
                <w:color w:val="auto"/>
                <w:sz w:val="21"/>
                <w:szCs w:val="21"/>
                <w:highlight w:val="none"/>
              </w:rPr>
              <w:t>得3分，一般</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1分，无不得分。</w:t>
            </w:r>
          </w:p>
        </w:tc>
      </w:tr>
      <w:tr w14:paraId="69E1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930" w:type="dxa"/>
            <w:vMerge w:val="continue"/>
            <w:shd w:val="clear" w:color="auto" w:fill="auto"/>
            <w:tcMar>
              <w:top w:w="0" w:type="dxa"/>
              <w:left w:w="0" w:type="dxa"/>
              <w:bottom w:w="0" w:type="dxa"/>
              <w:right w:w="0" w:type="dxa"/>
            </w:tcMar>
            <w:vAlign w:val="center"/>
          </w:tcPr>
          <w:p w14:paraId="3C25DCA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p>
        </w:tc>
        <w:tc>
          <w:tcPr>
            <w:tcW w:w="1329" w:type="dxa"/>
            <w:shd w:val="clear" w:color="auto" w:fill="auto"/>
            <w:tcMar>
              <w:top w:w="0" w:type="dxa"/>
              <w:left w:w="0" w:type="dxa"/>
              <w:bottom w:w="0" w:type="dxa"/>
              <w:right w:w="0" w:type="dxa"/>
            </w:tcMar>
            <w:vAlign w:val="center"/>
          </w:tcPr>
          <w:p w14:paraId="63A610C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合理化建议</w:t>
            </w:r>
          </w:p>
        </w:tc>
        <w:tc>
          <w:tcPr>
            <w:tcW w:w="934" w:type="dxa"/>
            <w:shd w:val="clear" w:color="auto" w:fill="FFFFFF"/>
            <w:tcMar>
              <w:top w:w="0" w:type="dxa"/>
              <w:left w:w="0" w:type="dxa"/>
              <w:bottom w:w="0" w:type="dxa"/>
              <w:right w:w="0" w:type="dxa"/>
            </w:tcMar>
            <w:vAlign w:val="center"/>
          </w:tcPr>
          <w:p w14:paraId="144561D7">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（5分）</w:t>
            </w:r>
          </w:p>
        </w:tc>
        <w:tc>
          <w:tcPr>
            <w:tcW w:w="7442" w:type="dxa"/>
            <w:tcMar>
              <w:top w:w="0" w:type="dxa"/>
              <w:left w:w="0" w:type="dxa"/>
              <w:bottom w:w="0" w:type="dxa"/>
              <w:right w:w="0" w:type="dxa"/>
            </w:tcMar>
            <w:vAlign w:val="center"/>
          </w:tcPr>
          <w:p w14:paraId="239B4431">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合理化建议进行</w:t>
            </w:r>
            <w:r>
              <w:rPr>
                <w:rFonts w:hint="eastAsia" w:ascii="宋体" w:hAnsi="宋体" w:cs="宋体"/>
                <w:color w:val="auto"/>
                <w:sz w:val="21"/>
                <w:szCs w:val="21"/>
                <w:highlight w:val="none"/>
                <w:lang w:val="en-US" w:eastAsia="zh-CN"/>
              </w:rPr>
              <w:t>综合</w:t>
            </w:r>
            <w:r>
              <w:rPr>
                <w:rFonts w:hint="eastAsia" w:ascii="宋体" w:hAnsi="宋体" w:eastAsia="宋体" w:cs="宋体"/>
                <w:color w:val="auto"/>
                <w:sz w:val="21"/>
                <w:szCs w:val="21"/>
                <w:highlight w:val="none"/>
              </w:rPr>
              <w:t>比较，内容</w:t>
            </w:r>
            <w:r>
              <w:rPr>
                <w:rFonts w:hint="eastAsia" w:ascii="宋体" w:hAnsi="宋体" w:cs="宋体"/>
                <w:color w:val="auto"/>
                <w:sz w:val="21"/>
                <w:szCs w:val="21"/>
                <w:highlight w:val="none"/>
                <w:lang w:val="en-US" w:eastAsia="zh-CN"/>
              </w:rPr>
              <w:t>要</w:t>
            </w:r>
            <w:r>
              <w:rPr>
                <w:rFonts w:hint="eastAsia" w:ascii="宋体" w:hAnsi="宋体" w:eastAsia="宋体" w:cs="宋体"/>
                <w:color w:val="auto"/>
                <w:sz w:val="21"/>
                <w:szCs w:val="21"/>
                <w:highlight w:val="none"/>
              </w:rPr>
              <w:t>完整、合理、可行；</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得5分，</w:t>
            </w:r>
            <w:r>
              <w:rPr>
                <w:rFonts w:hint="eastAsia" w:ascii="宋体" w:hAnsi="宋体" w:cs="宋体"/>
                <w:color w:val="auto"/>
                <w:sz w:val="21"/>
                <w:szCs w:val="21"/>
                <w:highlight w:val="none"/>
                <w:lang w:val="en-US" w:eastAsia="zh-CN"/>
              </w:rPr>
              <w:t>基本合理</w:t>
            </w:r>
            <w:r>
              <w:rPr>
                <w:rFonts w:hint="eastAsia" w:ascii="宋体" w:hAnsi="宋体" w:eastAsia="宋体" w:cs="宋体"/>
                <w:color w:val="auto"/>
                <w:sz w:val="21"/>
                <w:szCs w:val="21"/>
                <w:highlight w:val="none"/>
              </w:rPr>
              <w:t>得3分，一般</w:t>
            </w:r>
            <w:r>
              <w:rPr>
                <w:rFonts w:hint="eastAsia" w:ascii="宋体" w:hAnsi="宋体" w:cs="宋体"/>
                <w:color w:val="auto"/>
                <w:sz w:val="21"/>
                <w:szCs w:val="21"/>
                <w:highlight w:val="none"/>
                <w:lang w:val="en-US" w:eastAsia="zh-CN"/>
              </w:rPr>
              <w:t>合理</w:t>
            </w:r>
            <w:r>
              <w:rPr>
                <w:rFonts w:hint="eastAsia" w:ascii="宋体" w:hAnsi="宋体" w:eastAsia="宋体" w:cs="宋体"/>
                <w:color w:val="auto"/>
                <w:sz w:val="21"/>
                <w:szCs w:val="21"/>
                <w:highlight w:val="none"/>
              </w:rPr>
              <w:t>1分，无不得分。</w:t>
            </w:r>
          </w:p>
        </w:tc>
      </w:tr>
      <w:tr w14:paraId="7C1C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930" w:type="dxa"/>
            <w:vMerge w:val="restart"/>
            <w:shd w:val="clear" w:color="auto" w:fill="auto"/>
            <w:tcMar>
              <w:top w:w="0" w:type="dxa"/>
              <w:left w:w="0" w:type="dxa"/>
              <w:bottom w:w="0" w:type="dxa"/>
              <w:right w:w="0" w:type="dxa"/>
            </w:tcMar>
            <w:vAlign w:val="center"/>
          </w:tcPr>
          <w:p w14:paraId="50A9B9D3">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其他因素评分标准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10分</w:t>
            </w:r>
            <w:r>
              <w:rPr>
                <w:rFonts w:hint="eastAsia" w:ascii="宋体" w:hAnsi="宋体" w:eastAsia="宋体" w:cs="宋体"/>
                <w:color w:val="auto"/>
                <w:sz w:val="21"/>
                <w:szCs w:val="21"/>
                <w:highlight w:val="none"/>
                <w:lang w:eastAsia="zh-CN"/>
              </w:rPr>
              <w:t>）</w:t>
            </w:r>
          </w:p>
        </w:tc>
        <w:tc>
          <w:tcPr>
            <w:tcW w:w="1329" w:type="dxa"/>
            <w:shd w:val="clear" w:color="auto" w:fill="auto"/>
            <w:tcMar>
              <w:top w:w="0" w:type="dxa"/>
              <w:left w:w="0" w:type="dxa"/>
              <w:bottom w:w="0" w:type="dxa"/>
              <w:right w:w="0" w:type="dxa"/>
            </w:tcMar>
            <w:vAlign w:val="center"/>
          </w:tcPr>
          <w:p w14:paraId="163C5749">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优惠条件</w:t>
            </w:r>
          </w:p>
        </w:tc>
        <w:tc>
          <w:tcPr>
            <w:tcW w:w="934" w:type="dxa"/>
            <w:shd w:val="clear" w:color="auto" w:fill="FFFFFF"/>
            <w:tcMar>
              <w:top w:w="0" w:type="dxa"/>
              <w:left w:w="0" w:type="dxa"/>
              <w:bottom w:w="0" w:type="dxa"/>
              <w:right w:w="0" w:type="dxa"/>
            </w:tcMar>
            <w:vAlign w:val="center"/>
          </w:tcPr>
          <w:p w14:paraId="2449D9DB">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（5分）</w:t>
            </w:r>
          </w:p>
        </w:tc>
        <w:tc>
          <w:tcPr>
            <w:tcW w:w="7442" w:type="dxa"/>
            <w:tcMar>
              <w:top w:w="0" w:type="dxa"/>
              <w:left w:w="0" w:type="dxa"/>
              <w:bottom w:w="0" w:type="dxa"/>
              <w:right w:w="0" w:type="dxa"/>
            </w:tcMar>
            <w:vAlign w:val="center"/>
          </w:tcPr>
          <w:p w14:paraId="05AE535F">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对供应商提出的</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lang w:eastAsia="zh-CN"/>
              </w:rPr>
              <w:t>人可以接受的</w:t>
            </w:r>
            <w:r>
              <w:rPr>
                <w:rFonts w:hint="eastAsia" w:ascii="宋体" w:hAnsi="宋体" w:eastAsia="宋体" w:cs="宋体"/>
                <w:color w:val="auto"/>
                <w:sz w:val="21"/>
                <w:szCs w:val="21"/>
                <w:highlight w:val="none"/>
                <w:lang w:val="en-US" w:eastAsia="zh-CN"/>
              </w:rPr>
              <w:t>实质性的</w:t>
            </w:r>
            <w:r>
              <w:rPr>
                <w:rFonts w:hint="eastAsia" w:ascii="宋体" w:hAnsi="宋体" w:eastAsia="宋体" w:cs="宋体"/>
                <w:color w:val="auto"/>
                <w:sz w:val="21"/>
                <w:szCs w:val="21"/>
                <w:highlight w:val="none"/>
                <w:lang w:eastAsia="zh-CN"/>
              </w:rPr>
              <w:t>合理优惠条件进行综合评价；</w:t>
            </w:r>
            <w:r>
              <w:rPr>
                <w:rFonts w:hint="eastAsia" w:ascii="宋体" w:hAnsi="宋体" w:eastAsia="宋体" w:cs="宋体"/>
                <w:color w:val="auto"/>
                <w:sz w:val="21"/>
                <w:szCs w:val="21"/>
                <w:highlight w:val="none"/>
                <w:lang w:val="en-US" w:eastAsia="zh-CN"/>
              </w:rPr>
              <w:t>每有一项得1分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最高得5分，</w:t>
            </w:r>
            <w:r>
              <w:rPr>
                <w:rFonts w:hint="eastAsia" w:ascii="宋体" w:hAnsi="宋体" w:eastAsia="宋体" w:cs="宋体"/>
                <w:color w:val="auto"/>
                <w:sz w:val="21"/>
                <w:szCs w:val="21"/>
                <w:highlight w:val="none"/>
                <w:lang w:eastAsia="zh-CN"/>
              </w:rPr>
              <w:t>无不得分</w:t>
            </w:r>
            <w:r>
              <w:rPr>
                <w:rFonts w:hint="eastAsia" w:ascii="宋体" w:hAnsi="宋体" w:cs="宋体"/>
                <w:color w:val="auto"/>
                <w:sz w:val="21"/>
                <w:szCs w:val="21"/>
                <w:highlight w:val="none"/>
                <w:lang w:eastAsia="zh-CN"/>
              </w:rPr>
              <w:t>。</w:t>
            </w:r>
          </w:p>
        </w:tc>
      </w:tr>
      <w:tr w14:paraId="56E5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930" w:type="dxa"/>
            <w:vMerge w:val="continue"/>
            <w:shd w:val="clear" w:color="auto" w:fill="auto"/>
            <w:tcMar>
              <w:top w:w="0" w:type="dxa"/>
              <w:left w:w="0" w:type="dxa"/>
              <w:bottom w:w="0" w:type="dxa"/>
              <w:right w:w="0" w:type="dxa"/>
            </w:tcMar>
            <w:vAlign w:val="center"/>
          </w:tcPr>
          <w:p w14:paraId="5229F0DD">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p>
        </w:tc>
        <w:tc>
          <w:tcPr>
            <w:tcW w:w="1329" w:type="dxa"/>
            <w:shd w:val="clear" w:color="auto" w:fill="auto"/>
            <w:tcMar>
              <w:top w:w="0" w:type="dxa"/>
              <w:left w:w="0" w:type="dxa"/>
              <w:bottom w:w="0" w:type="dxa"/>
              <w:right w:w="0" w:type="dxa"/>
            </w:tcMar>
            <w:vAlign w:val="center"/>
          </w:tcPr>
          <w:p w14:paraId="48A2635B">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服务承诺</w:t>
            </w:r>
          </w:p>
        </w:tc>
        <w:tc>
          <w:tcPr>
            <w:tcW w:w="934" w:type="dxa"/>
            <w:shd w:val="clear" w:color="auto" w:fill="FFFFFF"/>
            <w:tcMar>
              <w:top w:w="0" w:type="dxa"/>
              <w:left w:w="0" w:type="dxa"/>
              <w:bottom w:w="0" w:type="dxa"/>
              <w:right w:w="0" w:type="dxa"/>
            </w:tcMar>
            <w:vAlign w:val="center"/>
          </w:tcPr>
          <w:p w14:paraId="56FC4683">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7442" w:type="dxa"/>
            <w:tcMar>
              <w:top w:w="0" w:type="dxa"/>
              <w:left w:w="0" w:type="dxa"/>
              <w:bottom w:w="0" w:type="dxa"/>
              <w:right w:w="0" w:type="dxa"/>
            </w:tcMar>
            <w:vAlign w:val="center"/>
          </w:tcPr>
          <w:p w14:paraId="0048513D">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eastAsia" w:ascii="宋体" w:hAnsi="宋体" w:eastAsia="宋体" w:cs="宋体"/>
                <w:color w:val="auto"/>
                <w:sz w:val="21"/>
                <w:szCs w:val="21"/>
                <w:highlight w:val="none"/>
              </w:rPr>
            </w:pPr>
            <w:r>
              <w:rPr>
                <w:rFonts w:hint="eastAsia"/>
                <w:bCs/>
                <w:sz w:val="21"/>
                <w:szCs w:val="21"/>
                <w:highlight w:val="none"/>
                <w:lang w:eastAsia="zh-CN"/>
              </w:rPr>
              <w:t>对供应商提出的</w:t>
            </w:r>
            <w:r>
              <w:rPr>
                <w:rFonts w:hint="eastAsia"/>
                <w:bCs/>
                <w:sz w:val="21"/>
                <w:szCs w:val="21"/>
                <w:highlight w:val="none"/>
                <w:lang w:val="en-US" w:eastAsia="zh-CN"/>
              </w:rPr>
              <w:t>采购</w:t>
            </w:r>
            <w:r>
              <w:rPr>
                <w:rFonts w:hint="eastAsia"/>
                <w:bCs/>
                <w:sz w:val="21"/>
                <w:szCs w:val="21"/>
                <w:highlight w:val="none"/>
                <w:lang w:eastAsia="zh-CN"/>
              </w:rPr>
              <w:t>人可以接受的合理服务承诺进行综合评价；</w:t>
            </w:r>
            <w:r>
              <w:rPr>
                <w:rFonts w:hint="eastAsia"/>
                <w:bCs/>
                <w:sz w:val="21"/>
                <w:szCs w:val="21"/>
                <w:highlight w:val="none"/>
                <w:lang w:val="en-US" w:eastAsia="zh-CN"/>
              </w:rPr>
              <w:t>合理</w:t>
            </w:r>
            <w:r>
              <w:rPr>
                <w:rFonts w:hint="eastAsia"/>
                <w:bCs/>
                <w:sz w:val="21"/>
                <w:szCs w:val="21"/>
                <w:highlight w:val="none"/>
                <w:lang w:eastAsia="zh-CN"/>
              </w:rPr>
              <w:t>得</w:t>
            </w:r>
            <w:r>
              <w:rPr>
                <w:rFonts w:hint="eastAsia"/>
                <w:bCs/>
                <w:sz w:val="21"/>
                <w:szCs w:val="21"/>
                <w:highlight w:val="none"/>
                <w:lang w:val="en-US" w:eastAsia="zh-CN"/>
              </w:rPr>
              <w:t>5</w:t>
            </w:r>
            <w:r>
              <w:rPr>
                <w:rFonts w:hint="eastAsia"/>
                <w:bCs/>
                <w:sz w:val="21"/>
                <w:szCs w:val="21"/>
                <w:highlight w:val="none"/>
                <w:lang w:eastAsia="zh-CN"/>
              </w:rPr>
              <w:t>分，</w:t>
            </w:r>
            <w:r>
              <w:rPr>
                <w:rFonts w:hint="eastAsia"/>
                <w:bCs/>
                <w:sz w:val="21"/>
                <w:szCs w:val="21"/>
                <w:highlight w:val="none"/>
                <w:lang w:val="en-US" w:eastAsia="zh-CN"/>
              </w:rPr>
              <w:t>比较合理</w:t>
            </w:r>
            <w:r>
              <w:rPr>
                <w:rFonts w:hint="eastAsia"/>
                <w:bCs/>
                <w:sz w:val="21"/>
                <w:szCs w:val="21"/>
                <w:highlight w:val="none"/>
                <w:lang w:eastAsia="zh-CN"/>
              </w:rPr>
              <w:t>得</w:t>
            </w:r>
            <w:r>
              <w:rPr>
                <w:rFonts w:hint="eastAsia"/>
                <w:bCs/>
                <w:sz w:val="21"/>
                <w:szCs w:val="21"/>
                <w:highlight w:val="none"/>
                <w:lang w:val="en-US" w:eastAsia="zh-CN"/>
              </w:rPr>
              <w:t>3</w:t>
            </w:r>
            <w:r>
              <w:rPr>
                <w:rFonts w:hint="eastAsia"/>
                <w:bCs/>
                <w:sz w:val="21"/>
                <w:szCs w:val="21"/>
                <w:highlight w:val="none"/>
                <w:lang w:eastAsia="zh-CN"/>
              </w:rPr>
              <w:t>分，一般</w:t>
            </w:r>
            <w:r>
              <w:rPr>
                <w:rFonts w:hint="eastAsia"/>
                <w:bCs/>
                <w:sz w:val="21"/>
                <w:szCs w:val="21"/>
                <w:highlight w:val="none"/>
                <w:lang w:val="en-US" w:eastAsia="zh-CN"/>
              </w:rPr>
              <w:t>合理</w:t>
            </w:r>
            <w:r>
              <w:rPr>
                <w:rFonts w:hint="eastAsia"/>
                <w:bCs/>
                <w:sz w:val="21"/>
                <w:szCs w:val="21"/>
                <w:highlight w:val="none"/>
                <w:lang w:eastAsia="zh-CN"/>
              </w:rPr>
              <w:t>得1分，无不得分。</w:t>
            </w:r>
          </w:p>
        </w:tc>
      </w:tr>
    </w:tbl>
    <w:p w14:paraId="7DA4B6BF">
      <w:pPr>
        <w:spacing w:before="197" w:beforeLines="50" w:after="197" w:afterLines="50" w:line="288" w:lineRule="auto"/>
        <w:jc w:val="left"/>
        <w:outlineLvl w:val="9"/>
        <w:rPr>
          <w:rFonts w:ascii="宋体" w:hAnsi="宋体" w:cs="宋体"/>
          <w:sz w:val="21"/>
          <w:szCs w:val="21"/>
        </w:rPr>
      </w:pPr>
    </w:p>
    <w:p w14:paraId="25ADAA9F">
      <w:pPr>
        <w:adjustRightInd w:val="0"/>
        <w:snapToGrid w:val="0"/>
        <w:spacing w:line="312" w:lineRule="auto"/>
        <w:jc w:val="left"/>
        <w:outlineLvl w:val="9"/>
        <w:rPr>
          <w:rFonts w:ascii="宋体" w:hAnsi="宋体" w:cs="宋体"/>
          <w:b/>
          <w:bCs/>
          <w:sz w:val="21"/>
          <w:szCs w:val="21"/>
        </w:rPr>
      </w:pPr>
      <w:r>
        <w:rPr>
          <w:rFonts w:hint="eastAsia" w:ascii="宋体" w:hAnsi="宋体" w:cs="宋体"/>
          <w:b/>
          <w:bCs/>
          <w:sz w:val="21"/>
          <w:szCs w:val="21"/>
        </w:rPr>
        <w:br w:type="page"/>
      </w:r>
      <w:bookmarkEnd w:id="125"/>
      <w:bookmarkEnd w:id="126"/>
      <w:bookmarkStart w:id="129" w:name="_Toc13410_WPSOffice_Level2"/>
      <w:r>
        <w:rPr>
          <w:rFonts w:hint="eastAsia" w:ascii="宋体" w:hAnsi="宋体" w:cs="宋体"/>
          <w:b/>
          <w:bCs/>
          <w:sz w:val="21"/>
          <w:szCs w:val="21"/>
        </w:rPr>
        <w:t>1. 磋商方法</w:t>
      </w:r>
      <w:bookmarkEnd w:id="129"/>
    </w:p>
    <w:p w14:paraId="7D5720C6">
      <w:pPr>
        <w:adjustRightInd w:val="0"/>
        <w:snapToGrid w:val="0"/>
        <w:spacing w:line="312" w:lineRule="auto"/>
        <w:jc w:val="left"/>
        <w:outlineLvl w:val="9"/>
        <w:rPr>
          <w:rFonts w:ascii="宋体" w:hAnsi="宋体" w:cs="宋体"/>
          <w:sz w:val="21"/>
          <w:szCs w:val="21"/>
        </w:rPr>
      </w:pPr>
      <w:r>
        <w:rPr>
          <w:rFonts w:hint="eastAsia" w:ascii="宋体" w:hAnsi="宋体" w:cs="宋体"/>
          <w:sz w:val="21"/>
          <w:szCs w:val="21"/>
        </w:rPr>
        <w:t xml:space="preserve">   本次磋商采用二次报价+综合评分法。磋商小组对满足竞争性磋商文件实质性要求的响应文件，按照本章评审方法前附表规定的评分标准进行打分， 通过磋商二次报价等进行综合打分由高至低顺序排序推荐三名成交候选供应商，并由采购人确定成交供应商。综合评分相等时，以最终磋商报价低的优先；最终磋商报价也相等的，由采购人代表确定。</w:t>
      </w:r>
    </w:p>
    <w:p w14:paraId="50F3F5DD">
      <w:pPr>
        <w:adjustRightInd w:val="0"/>
        <w:snapToGrid w:val="0"/>
        <w:spacing w:line="312" w:lineRule="auto"/>
        <w:jc w:val="left"/>
        <w:outlineLvl w:val="9"/>
        <w:rPr>
          <w:rFonts w:ascii="宋体" w:hAnsi="宋体" w:cs="宋体"/>
          <w:sz w:val="21"/>
          <w:szCs w:val="21"/>
        </w:rPr>
      </w:pPr>
      <w:r>
        <w:rPr>
          <w:rFonts w:hint="eastAsia" w:ascii="宋体" w:hAnsi="宋体" w:cs="宋体"/>
          <w:sz w:val="21"/>
          <w:szCs w:val="21"/>
        </w:rPr>
        <w:t xml:space="preserve">   对各项评分进行汇总，将所有磋商小组成员的打分进行汇总后，将各磋商单位的得分的算术平均值为磋商单位的最后得分，拟定“综合评分排序表”，按评分从高到低进行排序，并由采购人确定成交供应商。</w:t>
      </w:r>
    </w:p>
    <w:p w14:paraId="3A87372D">
      <w:pPr>
        <w:adjustRightInd w:val="0"/>
        <w:snapToGrid w:val="0"/>
        <w:spacing w:line="312" w:lineRule="auto"/>
        <w:jc w:val="left"/>
        <w:outlineLvl w:val="9"/>
        <w:rPr>
          <w:rFonts w:ascii="宋体" w:hAnsi="宋体" w:cs="宋体"/>
          <w:b/>
          <w:bCs/>
          <w:sz w:val="21"/>
          <w:szCs w:val="21"/>
        </w:rPr>
      </w:pPr>
      <w:bookmarkStart w:id="130" w:name="_Toc30871_WPSOffice_Level2"/>
      <w:bookmarkStart w:id="131" w:name="_Toc580_WPSOffice_Level2"/>
      <w:bookmarkStart w:id="132" w:name="_Toc6885_WPSOffice_Level2"/>
      <w:r>
        <w:rPr>
          <w:rFonts w:hint="eastAsia" w:ascii="宋体" w:hAnsi="宋体" w:cs="宋体"/>
          <w:b/>
          <w:bCs/>
          <w:sz w:val="21"/>
          <w:szCs w:val="21"/>
        </w:rPr>
        <w:t>2.评审标准</w:t>
      </w:r>
      <w:bookmarkEnd w:id="130"/>
      <w:bookmarkEnd w:id="131"/>
      <w:bookmarkEnd w:id="132"/>
    </w:p>
    <w:p w14:paraId="7C72E05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2.1初步评审标准</w:t>
      </w:r>
    </w:p>
    <w:p w14:paraId="1853CEF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2.1.1资格评审标准：见评审方法前附表。</w:t>
      </w:r>
    </w:p>
    <w:p w14:paraId="30202DE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2.1.2形式评审标准：见评审方法前附表。</w:t>
      </w:r>
    </w:p>
    <w:p w14:paraId="420F4CC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2.1.3响应性评审标准：见评审方法前附表。</w:t>
      </w:r>
    </w:p>
    <w:p w14:paraId="481300C8">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2.2分值构成与评分标准</w:t>
      </w:r>
    </w:p>
    <w:p w14:paraId="7BE3846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2.2.1分值构成</w:t>
      </w:r>
    </w:p>
    <w:p w14:paraId="7488834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（1）价格部分：见评审方法前附表；</w:t>
      </w:r>
    </w:p>
    <w:p w14:paraId="391C6BC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（2）商务部分：见评审方法前附表；</w:t>
      </w:r>
    </w:p>
    <w:p w14:paraId="6933D36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（3）技术部分：见评审方法前附表。</w:t>
      </w:r>
    </w:p>
    <w:p w14:paraId="3D011B3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2.2.2磋商基准价计算磋商基准价计算方法：见评审方法前附表。</w:t>
      </w:r>
    </w:p>
    <w:p w14:paraId="15A575AF">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2.2.3评分标准</w:t>
      </w:r>
    </w:p>
    <w:p w14:paraId="711357E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（1）价格评分标准：见评审方法前附表；</w:t>
      </w:r>
    </w:p>
    <w:p w14:paraId="6621924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（2）商务评分标准：见评审方法前附表；</w:t>
      </w:r>
    </w:p>
    <w:p w14:paraId="5F576BF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（3）技术评分标准：见评审方法前附表。</w:t>
      </w:r>
    </w:p>
    <w:p w14:paraId="3949B018">
      <w:pPr>
        <w:adjustRightInd w:val="0"/>
        <w:snapToGrid w:val="0"/>
        <w:spacing w:line="312" w:lineRule="auto"/>
        <w:jc w:val="left"/>
        <w:outlineLvl w:val="9"/>
        <w:rPr>
          <w:rFonts w:ascii="宋体" w:hAnsi="宋体" w:cs="宋体"/>
          <w:sz w:val="21"/>
          <w:szCs w:val="21"/>
        </w:rPr>
      </w:pPr>
      <w:bookmarkStart w:id="133" w:name="_Toc9893_WPSOffice_Level2"/>
      <w:bookmarkStart w:id="134" w:name="_Toc26862_WPSOffice_Level2"/>
      <w:bookmarkStart w:id="135" w:name="_Toc27539_WPSOffice_Level2"/>
      <w:r>
        <w:rPr>
          <w:rFonts w:hint="eastAsia" w:ascii="宋体" w:hAnsi="宋体" w:cs="宋体"/>
          <w:b/>
          <w:bCs/>
          <w:sz w:val="21"/>
          <w:szCs w:val="21"/>
        </w:rPr>
        <w:t>3.磋商程序</w:t>
      </w:r>
      <w:bookmarkEnd w:id="133"/>
      <w:bookmarkEnd w:id="134"/>
      <w:bookmarkEnd w:id="135"/>
    </w:p>
    <w:p w14:paraId="6FC6AB72">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3.1初步评审</w:t>
      </w:r>
    </w:p>
    <w:p w14:paraId="15186B05">
      <w:pPr>
        <w:adjustRightInd w:val="0"/>
        <w:snapToGrid w:val="0"/>
        <w:spacing w:line="312" w:lineRule="auto"/>
        <w:ind w:right="-70" w:rightChars="-25" w:firstLine="420" w:firstLineChars="200"/>
        <w:jc w:val="left"/>
        <w:outlineLvl w:val="9"/>
        <w:rPr>
          <w:rFonts w:ascii="宋体" w:hAnsi="宋体" w:cs="宋体"/>
          <w:sz w:val="21"/>
          <w:szCs w:val="21"/>
        </w:rPr>
      </w:pPr>
      <w:r>
        <w:rPr>
          <w:rFonts w:hint="eastAsia" w:ascii="宋体" w:hAnsi="宋体" w:cs="宋体"/>
          <w:sz w:val="21"/>
          <w:szCs w:val="21"/>
        </w:rPr>
        <w:t>3.1.1采购人或者采购代理机构依据本章第 2.1.1 款规定的标准对响应文件进行资格审查。有一项不符合评审标准的，采购人或者采购代理机构应当否决其磋商。</w:t>
      </w:r>
    </w:p>
    <w:p w14:paraId="7A8DF542">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3.1.2磋商小组可以要求供应商提交第二章“供应商须知”规定的有关证明和证件的原件，以便核验。磋商小组依据本章第 2.1.2、2.1.3 款规定的标准对响应文件进行符合性评审。有一项不符合评审标准的，磋商小组应当否决其磋商。</w:t>
      </w:r>
    </w:p>
    <w:p w14:paraId="1BD7B34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3.1.3供应商有以下情形之一的，磋商小组应当否决其磋商：</w:t>
      </w:r>
    </w:p>
    <w:p w14:paraId="075664BE">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（1）响应文件没有对竞争性磋商文件的实质性要求和条件作出响应，或者对竞争性磋商文件的偏差超出竞争性磋商文件规定的偏差范围或最高项数；</w:t>
      </w:r>
    </w:p>
    <w:p w14:paraId="48FD1A8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（2）有串通磋商、弄虚作假、行贿等违法行为。</w:t>
      </w:r>
    </w:p>
    <w:p w14:paraId="2D79FA7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3.1.4磋商报价有算术错误及其他错误的，磋商小组按以下原则要求供应商对磋商报价进行修正，并要求供应商书面澄清确认。供应商拒不澄清确认的，磋商小组应当否决其磋商：</w:t>
      </w:r>
    </w:p>
    <w:p w14:paraId="3F73299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1.响应文件报价出现前后不一致的，按照下列规定修正：</w:t>
      </w:r>
    </w:p>
    <w:p w14:paraId="2CDF6CE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（一）大写金额和小写金额不一致的，以大写金额为准；</w:t>
      </w:r>
    </w:p>
    <w:p w14:paraId="327F82E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（二）单价金额小数点或者百分比有明显错位的，以磋商一览表的总价为准，并修改单价；</w:t>
      </w:r>
    </w:p>
    <w:p w14:paraId="7AD592F3">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（三）总价金额与按单价汇总金额不一致的，以单价金额计算结果为准。</w:t>
      </w:r>
    </w:p>
    <w:p w14:paraId="3AD6B58D">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同时出现两种以上不一致的，按照前款规定的顺序修正。修正后的报价经供应商确认后产生约束力，供应商不确认的，其磋商无效。</w:t>
      </w:r>
    </w:p>
    <w:p w14:paraId="570F735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2.磋商小组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磋商处理。</w:t>
      </w:r>
    </w:p>
    <w:p w14:paraId="6DBAEB7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3.2详细评审</w:t>
      </w:r>
    </w:p>
    <w:p w14:paraId="03D9C0DA">
      <w:pPr>
        <w:adjustRightInd w:val="0"/>
        <w:snapToGrid w:val="0"/>
        <w:spacing w:line="312" w:lineRule="auto"/>
        <w:ind w:left="560" w:leftChars="200"/>
        <w:jc w:val="left"/>
        <w:outlineLvl w:val="9"/>
        <w:rPr>
          <w:rFonts w:ascii="宋体" w:hAnsi="宋体" w:cs="宋体"/>
          <w:sz w:val="21"/>
          <w:szCs w:val="21"/>
        </w:rPr>
      </w:pPr>
      <w:r>
        <w:rPr>
          <w:rFonts w:hint="eastAsia" w:ascii="宋体" w:hAnsi="宋体" w:cs="宋体"/>
          <w:sz w:val="21"/>
          <w:szCs w:val="21"/>
        </w:rPr>
        <w:t>3.2.1磋商小组应当按照竞争性磋商文件中规定的磋商方法和标准，对符合性审查合格的响应文件进行商务和技术评估，磋商采用二次报价+综合评分法，按本章第 2.2 款规定的量化因素和分值进行打分，并计算出综合评估得分。</w:t>
      </w:r>
    </w:p>
    <w:p w14:paraId="1E5AB490">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（1）按本章第 2.2.4（1）目规定的评审因素和分值对价格部分计算出得分 A；</w:t>
      </w:r>
    </w:p>
    <w:p w14:paraId="0B82A406">
      <w:pPr>
        <w:numPr>
          <w:ilvl w:val="0"/>
          <w:numId w:val="6"/>
        </w:num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按本章第 2.2.4（2）目规定的评审因素和分值对商务部分计算出得分 B；</w:t>
      </w:r>
    </w:p>
    <w:p w14:paraId="605DE569">
      <w:pPr>
        <w:numPr>
          <w:ilvl w:val="0"/>
          <w:numId w:val="6"/>
        </w:num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按本章第 2.2.4（3）目规定的评审因素和分值对技术计算出得分 C。</w:t>
      </w:r>
    </w:p>
    <w:p w14:paraId="3BFE184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3.2.2评分分值计算保留小数点后两位，小数点后第三位“四舍五入”。</w:t>
      </w:r>
    </w:p>
    <w:p w14:paraId="281A8954">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3.2.3 得分汇总E=A+B+C。</w:t>
      </w:r>
    </w:p>
    <w:p w14:paraId="3CF434E1">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3.2.4 供应商得分E=（E1+E2+E3）/3</w:t>
      </w:r>
    </w:p>
    <w:p w14:paraId="4BD344E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3.3响应文件的澄清</w:t>
      </w:r>
    </w:p>
    <w:p w14:paraId="5461942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3.3.1在磋商过程中，对于响应文件中含义不明确、同类问题表述不一致或者有明显文字和计算错误的内容，磋商小组应当以书面形式要求供应商作出必要的澄清、说明或者补正。供应商的澄清、说明或者补正应当采用书面形式，并加盖公章，或者由法定代表人或其授权的代表签字。磋商小组不接受供应商主动提出的澄清、说明或补正。</w:t>
      </w:r>
    </w:p>
    <w:p w14:paraId="2CD25E5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3.3.2供应商的澄清、说明或者补正不得超出响应文件的范围或者改变响应文件的实质性内容，并构成响应文件的组成部分。</w:t>
      </w:r>
    </w:p>
    <w:p w14:paraId="2CCBD00B">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3.3.3磋商小组对供应商提交的澄清、说明或补正有疑问的，可以要求供应商进一步澄清、说明或补正，直至满足磋商小组的要求。</w:t>
      </w:r>
    </w:p>
    <w:p w14:paraId="4522FC9A">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3.4磋商结果</w:t>
      </w:r>
    </w:p>
    <w:p w14:paraId="3BBE4EF9">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3.4.1除第二章“供应商须知”前附表授权直接确定成交供应商外，磋商小组按照得分由高到低的顺序推荐三名成交候选供应商，并由采购人确定成交供应商。成交供应商放弃成交、因不可抗力不能履行合同、被查实存在影响成交结果的违法行为等情形，不符合成交条件的，采购人可以按照磋商小组提出的成交候选供应商名单排序依次确定其他成交候选供应商为成交供应商，也可以重新采购。</w:t>
      </w:r>
    </w:p>
    <w:p w14:paraId="47E54346">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3.4.2对于骗取成交行为的成交供应商，采购人将：(1)取消其成交资格、成交服务费不予退还并处以经济处罚。（2)列入供应商黑名单库。(3)情节严重的依法追究刑事责任。</w:t>
      </w:r>
    </w:p>
    <w:p w14:paraId="65F96245">
      <w:pPr>
        <w:adjustRightInd w:val="0"/>
        <w:snapToGrid w:val="0"/>
        <w:spacing w:line="312" w:lineRule="auto"/>
        <w:ind w:firstLine="420" w:firstLineChars="200"/>
        <w:jc w:val="left"/>
        <w:outlineLvl w:val="9"/>
        <w:rPr>
          <w:rFonts w:ascii="宋体" w:hAnsi="宋体" w:cs="宋体"/>
          <w:sz w:val="21"/>
          <w:szCs w:val="21"/>
        </w:rPr>
      </w:pPr>
      <w:r>
        <w:rPr>
          <w:rFonts w:hint="eastAsia" w:ascii="宋体" w:hAnsi="宋体" w:cs="宋体"/>
          <w:sz w:val="21"/>
          <w:szCs w:val="21"/>
        </w:rPr>
        <w:t>3.4.3磋商小组完成磋商后，应当向采购人提交书面磋商报告和成交候选供应商名单。</w:t>
      </w:r>
    </w:p>
    <w:p w14:paraId="64E18B7A">
      <w:pPr>
        <w:spacing w:before="197" w:beforeLines="50" w:after="197" w:afterLines="50" w:line="288" w:lineRule="auto"/>
        <w:jc w:val="both"/>
        <w:outlineLvl w:val="9"/>
        <w:rPr>
          <w:rFonts w:ascii="宋体" w:hAnsi="宋体" w:cs="宋体"/>
          <w:sz w:val="21"/>
          <w:szCs w:val="21"/>
        </w:rPr>
      </w:pPr>
    </w:p>
    <w:p w14:paraId="3AD20297">
      <w:pPr>
        <w:adjustRightInd w:val="0"/>
        <w:snapToGrid w:val="0"/>
        <w:spacing w:line="312" w:lineRule="auto"/>
        <w:ind w:firstLine="420" w:firstLineChars="200"/>
        <w:jc w:val="both"/>
        <w:outlineLvl w:val="9"/>
        <w:rPr>
          <w:rFonts w:ascii="宋体" w:hAnsi="宋体" w:cs="宋体"/>
          <w:sz w:val="21"/>
          <w:szCs w:val="21"/>
        </w:rPr>
      </w:pPr>
    </w:p>
    <w:p w14:paraId="680EBD05">
      <w:pPr>
        <w:pStyle w:val="60"/>
        <w:tabs>
          <w:tab w:val="left" w:pos="964"/>
        </w:tabs>
        <w:jc w:val="center"/>
        <w:outlineLvl w:val="9"/>
        <w:rPr>
          <w:rFonts w:hint="eastAsia" w:eastAsia="宋体"/>
          <w:lang w:eastAsia="zh-CN"/>
        </w:rPr>
      </w:pPr>
    </w:p>
    <w:p w14:paraId="384C5584">
      <w:pPr>
        <w:spacing w:before="197" w:beforeLines="50" w:after="197" w:afterLines="50" w:line="288" w:lineRule="auto"/>
        <w:outlineLvl w:val="9"/>
        <w:rPr>
          <w:rFonts w:ascii="宋体" w:hAnsi="宋体" w:cs="宋体"/>
          <w:sz w:val="21"/>
          <w:szCs w:val="21"/>
        </w:rPr>
      </w:pPr>
      <w:r>
        <w:rPr>
          <w:rFonts w:hint="eastAsia" w:ascii="宋体" w:hAnsi="宋体" w:cs="宋体"/>
          <w:sz w:val="21"/>
          <w:szCs w:val="21"/>
        </w:rPr>
        <w:t>附件：</w:t>
      </w:r>
    </w:p>
    <w:p w14:paraId="51EEF7B1">
      <w:pPr>
        <w:spacing w:line="360" w:lineRule="auto"/>
        <w:jc w:val="center"/>
        <w:outlineLvl w:val="9"/>
        <w:rPr>
          <w:rFonts w:hint="eastAsia" w:ascii="宋体" w:hAnsi="宋体" w:eastAsia="宋体" w:cs="宋体"/>
          <w:b/>
          <w:bCs/>
          <w:sz w:val="32"/>
          <w:szCs w:val="32"/>
          <w:lang w:eastAsia="zh-CN"/>
        </w:rPr>
      </w:pPr>
      <w:bookmarkStart w:id="136" w:name="_Toc19977_WPSOffice_Level2"/>
      <w:bookmarkStart w:id="137" w:name="_Toc12919_WPSOffice_Level2"/>
      <w:bookmarkStart w:id="138" w:name="_Toc25728_WPSOffice_Level2"/>
      <w:bookmarkStart w:id="139" w:name="_Toc27412_WPSOffice_Level2"/>
      <w:r>
        <w:rPr>
          <w:rFonts w:hint="eastAsia" w:ascii="宋体" w:hAnsi="宋体" w:eastAsia="宋体" w:cs="宋体"/>
          <w:b/>
          <w:bCs/>
          <w:sz w:val="32"/>
          <w:szCs w:val="32"/>
          <w:lang w:eastAsia="zh-CN"/>
        </w:rPr>
        <w:t>中小企业声明函（</w:t>
      </w:r>
      <w:r>
        <w:rPr>
          <w:rFonts w:hint="eastAsia" w:ascii="宋体" w:hAnsi="宋体" w:cs="宋体"/>
          <w:b/>
          <w:bCs/>
          <w:sz w:val="32"/>
          <w:szCs w:val="32"/>
          <w:lang w:eastAsia="zh-CN"/>
        </w:rPr>
        <w:t>服务</w:t>
      </w:r>
      <w:r>
        <w:rPr>
          <w:rFonts w:hint="eastAsia" w:ascii="宋体" w:hAnsi="宋体" w:eastAsia="宋体" w:cs="宋体"/>
          <w:b/>
          <w:bCs/>
          <w:sz w:val="32"/>
          <w:szCs w:val="32"/>
          <w:lang w:eastAsia="zh-CN"/>
        </w:rPr>
        <w:t>）</w:t>
      </w:r>
    </w:p>
    <w:p w14:paraId="53B5871C">
      <w:pPr>
        <w:spacing w:line="360" w:lineRule="auto"/>
        <w:ind w:firstLine="480" w:firstLineChars="200"/>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本公司（联合体）郑重声明，根据《政府采购促进中小企业发展管理办法》（财库【</w:t>
      </w:r>
      <w:r>
        <w:rPr>
          <w:rFonts w:hint="eastAsia" w:ascii="宋体" w:hAnsi="宋体" w:eastAsia="宋体" w:cs="宋体"/>
          <w:sz w:val="24"/>
          <w:szCs w:val="24"/>
          <w:lang w:val="en-US" w:eastAsia="zh-CN"/>
        </w:rPr>
        <w:t>2020</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46号</w:t>
      </w:r>
      <w:r>
        <w:rPr>
          <w:rFonts w:hint="eastAsia" w:ascii="宋体" w:hAnsi="宋体" w:eastAsia="宋体" w:cs="宋体"/>
          <w:sz w:val="24"/>
          <w:szCs w:val="24"/>
          <w:lang w:eastAsia="zh-CN"/>
        </w:rPr>
        <w:t>）的规定，本公司（联合体）参加（单位名称）的（项目名称）采购活动，</w:t>
      </w:r>
      <w:r>
        <w:rPr>
          <w:rFonts w:hint="eastAsia" w:ascii="宋体" w:hAnsi="宋体" w:cs="宋体"/>
          <w:sz w:val="24"/>
          <w:szCs w:val="24"/>
          <w:lang w:eastAsia="zh-CN"/>
        </w:rPr>
        <w:t>工程的施工单位全部为符合政策要求的中小企业（或者：服务全部要由符合政策要求的中小企业承接）</w:t>
      </w:r>
      <w:r>
        <w:rPr>
          <w:rFonts w:hint="eastAsia" w:ascii="宋体" w:hAnsi="宋体" w:eastAsia="宋体" w:cs="宋体"/>
          <w:sz w:val="24"/>
          <w:szCs w:val="24"/>
          <w:lang w:eastAsia="zh-CN"/>
        </w:rPr>
        <w:t>。相关企业（含联合体中的中小企业、签订分包意向协议的中小企业）的具体情况如下：</w:t>
      </w:r>
    </w:p>
    <w:p w14:paraId="47F32438">
      <w:pPr>
        <w:numPr>
          <w:ilvl w:val="0"/>
          <w:numId w:val="0"/>
        </w:numPr>
        <w:spacing w:line="360" w:lineRule="auto"/>
        <w:ind w:firstLine="480" w:firstLineChars="200"/>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（标的名称），属于（</w:t>
      </w:r>
      <w:r>
        <w:rPr>
          <w:rFonts w:hint="eastAsia" w:ascii="宋体" w:hAnsi="宋体" w:cs="宋体"/>
          <w:sz w:val="24"/>
          <w:szCs w:val="24"/>
          <w:lang w:val="en-US" w:eastAsia="zh-CN"/>
        </w:rPr>
        <w:t>其他未列明</w:t>
      </w:r>
      <w:r>
        <w:rPr>
          <w:rFonts w:hint="eastAsia" w:ascii="宋体" w:hAnsi="宋体" w:eastAsia="宋体" w:cs="宋体"/>
          <w:sz w:val="24"/>
          <w:szCs w:val="24"/>
          <w:lang w:val="en-US" w:eastAsia="zh-CN"/>
        </w:rPr>
        <w:t>）行业；</w:t>
      </w:r>
      <w:r>
        <w:rPr>
          <w:rFonts w:hint="eastAsia" w:ascii="宋体" w:hAnsi="宋体" w:cs="宋体"/>
          <w:sz w:val="24"/>
          <w:szCs w:val="24"/>
          <w:lang w:val="en-US" w:eastAsia="zh-CN"/>
        </w:rPr>
        <w:t>承建（承接）企业</w:t>
      </w:r>
      <w:r>
        <w:rPr>
          <w:rFonts w:hint="eastAsia" w:ascii="宋体" w:hAnsi="宋体" w:eastAsia="宋体" w:cs="宋体"/>
          <w:sz w:val="24"/>
          <w:szCs w:val="24"/>
          <w:lang w:val="en-US" w:eastAsia="zh-CN"/>
        </w:rPr>
        <w:t xml:space="preserve">为（企业名称），从业人员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万元，资产总额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万元</w:t>
      </w:r>
      <w:r>
        <w:rPr>
          <w:rStyle w:val="77"/>
          <w:rFonts w:hint="eastAsia" w:ascii="宋体" w:hAnsi="宋体" w:eastAsia="宋体" w:cs="宋体"/>
          <w:sz w:val="24"/>
          <w:szCs w:val="24"/>
          <w:lang w:val="en-US" w:eastAsia="zh-CN"/>
        </w:rPr>
        <w:footnoteReference w:id="0"/>
      </w:r>
      <w:r>
        <w:rPr>
          <w:rFonts w:hint="eastAsia" w:ascii="宋体" w:hAnsi="宋体" w:eastAsia="宋体" w:cs="宋体"/>
          <w:sz w:val="24"/>
          <w:szCs w:val="24"/>
          <w:lang w:val="en-US" w:eastAsia="zh-CN"/>
        </w:rPr>
        <w:t>，属于（中型企业、小型企业、微型企业）。</w:t>
      </w:r>
    </w:p>
    <w:p w14:paraId="41EF4EF5">
      <w:pPr>
        <w:numPr>
          <w:ilvl w:val="0"/>
          <w:numId w:val="0"/>
        </w:numPr>
        <w:spacing w:line="360" w:lineRule="auto"/>
        <w:ind w:firstLine="240" w:firstLineChars="100"/>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（标的名称），属于（采购文件中明确的所属行业）行业；</w:t>
      </w:r>
      <w:r>
        <w:rPr>
          <w:rFonts w:hint="eastAsia" w:ascii="宋体" w:hAnsi="宋体" w:cs="宋体"/>
          <w:sz w:val="24"/>
          <w:szCs w:val="24"/>
          <w:lang w:val="en-US" w:eastAsia="zh-CN"/>
        </w:rPr>
        <w:t>承建（承接）企业</w:t>
      </w:r>
      <w:r>
        <w:rPr>
          <w:rFonts w:hint="eastAsia" w:ascii="宋体" w:hAnsi="宋体" w:eastAsia="宋体" w:cs="宋体"/>
          <w:sz w:val="24"/>
          <w:szCs w:val="24"/>
          <w:lang w:val="en-US" w:eastAsia="zh-CN"/>
        </w:rPr>
        <w:t xml:space="preserve">为（企业名称），从业人员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万元，资产总额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万元，属于（中型企业、小型企业、微型企业）。</w:t>
      </w:r>
    </w:p>
    <w:p w14:paraId="0C8F74F7">
      <w:pPr>
        <w:numPr>
          <w:ilvl w:val="0"/>
          <w:numId w:val="0"/>
        </w:numPr>
        <w:spacing w:line="360" w:lineRule="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p w14:paraId="2A91D70F">
      <w:pPr>
        <w:pStyle w:val="23"/>
        <w:kinsoku w:val="0"/>
        <w:overflowPunct w:val="0"/>
        <w:spacing w:beforeLines="0" w:afterLines="0" w:line="360" w:lineRule="auto"/>
        <w:ind w:left="183" w:right="329" w:firstLine="689"/>
        <w:jc w:val="both"/>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以上企业</w:t>
      </w:r>
      <w:r>
        <w:rPr>
          <w:rFonts w:hint="eastAsia" w:cs="宋体"/>
          <w:sz w:val="24"/>
          <w:szCs w:val="24"/>
          <w:lang w:val="en-US" w:eastAsia="zh-CN"/>
        </w:rPr>
        <w:t>，</w:t>
      </w:r>
      <w:r>
        <w:rPr>
          <w:rFonts w:hint="eastAsia" w:ascii="宋体" w:hAnsi="宋体" w:eastAsia="宋体" w:cs="宋体"/>
          <w:sz w:val="24"/>
          <w:szCs w:val="24"/>
          <w:lang w:val="en-US" w:eastAsia="zh-CN"/>
        </w:rPr>
        <w:t>不属于大企业的分支机构</w:t>
      </w:r>
      <w:r>
        <w:rPr>
          <w:rFonts w:hint="eastAsia" w:cs="宋体"/>
          <w:sz w:val="24"/>
          <w:szCs w:val="24"/>
          <w:lang w:val="en-US" w:eastAsia="zh-CN"/>
        </w:rPr>
        <w:t>，</w:t>
      </w:r>
      <w:r>
        <w:rPr>
          <w:rFonts w:hint="eastAsia" w:ascii="宋体" w:hAnsi="宋体" w:eastAsia="宋体" w:cs="宋体"/>
          <w:sz w:val="24"/>
          <w:szCs w:val="24"/>
          <w:lang w:val="en-US" w:eastAsia="zh-CN"/>
        </w:rPr>
        <w:t>不存在控股股东为大企业的情形</w:t>
      </w:r>
      <w:r>
        <w:rPr>
          <w:rFonts w:hint="eastAsia" w:cs="宋体"/>
          <w:sz w:val="24"/>
          <w:szCs w:val="24"/>
          <w:lang w:val="en-US" w:eastAsia="zh-CN"/>
        </w:rPr>
        <w:t>，</w:t>
      </w:r>
      <w:r>
        <w:rPr>
          <w:rFonts w:hint="eastAsia" w:ascii="宋体" w:hAnsi="宋体" w:eastAsia="宋体" w:cs="宋体"/>
          <w:sz w:val="24"/>
          <w:szCs w:val="24"/>
          <w:lang w:val="en-US" w:eastAsia="zh-CN"/>
        </w:rPr>
        <w:t>也不存在与大企业的负责人为同一人的情形。</w:t>
      </w:r>
    </w:p>
    <w:p w14:paraId="5A419D7E">
      <w:pPr>
        <w:pStyle w:val="23"/>
        <w:kinsoku w:val="0"/>
        <w:overflowPunct w:val="0"/>
        <w:spacing w:before="4" w:beforeLines="0" w:afterLines="0" w:line="360" w:lineRule="auto"/>
        <w:ind w:left="207" w:right="104" w:firstLine="626"/>
        <w:outlineLvl w:val="9"/>
        <w:rPr>
          <w:rFonts w:hint="eastAsia" w:ascii="宋体" w:hAnsi="宋体" w:eastAsia="宋体" w:cs="宋体"/>
          <w:color w:val="000000"/>
          <w:spacing w:val="10"/>
          <w:sz w:val="24"/>
          <w:szCs w:val="24"/>
        </w:rPr>
      </w:pPr>
      <w:r>
        <w:rPr>
          <w:rFonts w:hint="eastAsia" w:ascii="宋体" w:hAnsi="宋体" w:eastAsia="宋体" w:cs="宋体"/>
          <w:sz w:val="24"/>
          <w:szCs w:val="24"/>
          <w:lang w:val="en-US" w:eastAsia="zh-CN"/>
        </w:rPr>
        <w:t>本企业对上述声明内容的真实性负责。如有虚假 ，将依法承担相应责任</w:t>
      </w:r>
      <w:r>
        <w:rPr>
          <w:rFonts w:hint="eastAsia" w:ascii="宋体" w:hAnsi="宋体" w:eastAsia="宋体" w:cs="宋体"/>
          <w:color w:val="313334"/>
          <w:spacing w:val="10"/>
          <w:w w:val="95"/>
          <w:sz w:val="24"/>
          <w:szCs w:val="24"/>
        </w:rPr>
        <w:t>。</w:t>
      </w:r>
    </w:p>
    <w:p w14:paraId="5C477DCA">
      <w:pPr>
        <w:numPr>
          <w:ilvl w:val="0"/>
          <w:numId w:val="0"/>
        </w:numPr>
        <w:spacing w:line="360" w:lineRule="auto"/>
        <w:outlineLvl w:val="9"/>
        <w:rPr>
          <w:rFonts w:hint="eastAsia" w:ascii="宋体" w:hAnsi="宋体" w:eastAsia="宋体" w:cs="宋体"/>
          <w:sz w:val="24"/>
          <w:szCs w:val="24"/>
          <w:lang w:val="en-US" w:eastAsia="zh-CN"/>
        </w:rPr>
      </w:pPr>
    </w:p>
    <w:p w14:paraId="52418BB9">
      <w:pPr>
        <w:numPr>
          <w:ilvl w:val="0"/>
          <w:numId w:val="0"/>
        </w:numPr>
        <w:spacing w:line="360" w:lineRule="auto"/>
        <w:outlineLvl w:val="9"/>
        <w:rPr>
          <w:rFonts w:hint="eastAsia" w:ascii="宋体" w:hAnsi="宋体" w:eastAsia="宋体" w:cs="宋体"/>
          <w:sz w:val="24"/>
          <w:szCs w:val="24"/>
          <w:lang w:val="en-US" w:eastAsia="zh-CN"/>
        </w:rPr>
      </w:pPr>
    </w:p>
    <w:p w14:paraId="066EF397">
      <w:pPr>
        <w:numPr>
          <w:ilvl w:val="0"/>
          <w:numId w:val="0"/>
        </w:numPr>
        <w:spacing w:line="360" w:lineRule="auto"/>
        <w:outlineLvl w:val="9"/>
        <w:rPr>
          <w:rFonts w:hint="eastAsia" w:ascii="宋体" w:hAnsi="宋体" w:eastAsia="宋体" w:cs="宋体"/>
          <w:sz w:val="24"/>
          <w:szCs w:val="24"/>
          <w:lang w:val="en-US" w:eastAsia="zh-CN"/>
        </w:rPr>
      </w:pPr>
    </w:p>
    <w:p w14:paraId="286CECAC">
      <w:pPr>
        <w:numPr>
          <w:ilvl w:val="0"/>
          <w:numId w:val="0"/>
        </w:numPr>
        <w:spacing w:line="360" w:lineRule="auto"/>
        <w:outlineLvl w:val="9"/>
        <w:rPr>
          <w:rFonts w:hint="eastAsia" w:ascii="宋体" w:hAnsi="宋体" w:cs="宋体"/>
          <w:sz w:val="24"/>
          <w:szCs w:val="24"/>
          <w:lang w:val="en-US" w:eastAsia="zh-CN"/>
        </w:rPr>
      </w:pPr>
      <w:r>
        <w:rPr>
          <w:rFonts w:hint="eastAsia" w:ascii="宋体" w:hAnsi="宋体" w:cs="宋体"/>
          <w:sz w:val="24"/>
          <w:szCs w:val="24"/>
          <w:lang w:val="en-US" w:eastAsia="zh-CN"/>
        </w:rPr>
        <w:t xml:space="preserve">                                        企业名称（盖章）：</w:t>
      </w:r>
    </w:p>
    <w:p w14:paraId="14CEBAD8">
      <w:pPr>
        <w:numPr>
          <w:ilvl w:val="0"/>
          <w:numId w:val="0"/>
        </w:numPr>
        <w:spacing w:line="360" w:lineRule="auto"/>
        <w:outlineLvl w:val="9"/>
        <w:rPr>
          <w:rFonts w:hint="default" w:ascii="宋体" w:hAnsi="宋体" w:cs="宋体"/>
          <w:sz w:val="24"/>
          <w:szCs w:val="24"/>
          <w:lang w:val="en-US" w:eastAsia="zh-CN"/>
        </w:rPr>
      </w:pPr>
      <w:r>
        <w:rPr>
          <w:rFonts w:hint="eastAsia" w:ascii="宋体" w:hAnsi="宋体" w:cs="宋体"/>
          <w:sz w:val="24"/>
          <w:szCs w:val="24"/>
          <w:lang w:val="en-US" w:eastAsia="zh-CN"/>
        </w:rPr>
        <w:t xml:space="preserve">                                        日期：   年     月     日</w:t>
      </w:r>
    </w:p>
    <w:p w14:paraId="68A98A62">
      <w:pPr>
        <w:widowControl/>
        <w:spacing w:line="376" w:lineRule="atLeast"/>
        <w:jc w:val="left"/>
        <w:outlineLvl w:val="9"/>
        <w:rPr>
          <w:rFonts w:hint="eastAsia" w:ascii="宋体" w:hAnsi="宋体" w:eastAsia="宋体"/>
          <w:szCs w:val="21"/>
          <w:lang w:eastAsia="zh-CN"/>
        </w:rPr>
      </w:pPr>
      <w:r>
        <w:rPr>
          <w:rFonts w:hint="eastAsia" w:ascii="宋体" w:hAnsi="宋体"/>
          <w:szCs w:val="21"/>
        </w:rPr>
        <w:t>附件：</w:t>
      </w:r>
      <w:r>
        <w:rPr>
          <w:rFonts w:hint="eastAsia" w:ascii="宋体" w:hAnsi="宋体"/>
          <w:szCs w:val="21"/>
          <w:lang w:eastAsia="zh-CN"/>
        </w:rPr>
        <w:t>（</w:t>
      </w:r>
      <w:r>
        <w:rPr>
          <w:rFonts w:hint="eastAsia" w:ascii="宋体" w:hAnsi="宋体"/>
          <w:szCs w:val="21"/>
          <w:lang w:val="en-US" w:eastAsia="zh-CN"/>
        </w:rPr>
        <w:t>仅供参考，不作为响应文件一部分</w:t>
      </w:r>
      <w:r>
        <w:rPr>
          <w:rFonts w:hint="eastAsia" w:ascii="宋体" w:hAnsi="宋体"/>
          <w:szCs w:val="21"/>
          <w:lang w:eastAsia="zh-CN"/>
        </w:rPr>
        <w:t>）</w:t>
      </w:r>
    </w:p>
    <w:p w14:paraId="0CB02FA4">
      <w:pPr>
        <w:widowControl/>
        <w:spacing w:line="376" w:lineRule="atLeast"/>
        <w:jc w:val="center"/>
        <w:outlineLvl w:val="9"/>
        <w:rPr>
          <w:rFonts w:ascii="宋体" w:hAnsi="宋体" w:cs="宋体"/>
          <w:b/>
          <w:bCs/>
          <w:kern w:val="0"/>
          <w:sz w:val="30"/>
          <w:szCs w:val="30"/>
        </w:rPr>
      </w:pPr>
    </w:p>
    <w:p w14:paraId="5A19DA1D">
      <w:pPr>
        <w:widowControl/>
        <w:spacing w:line="376" w:lineRule="atLeast"/>
        <w:jc w:val="center"/>
        <w:outlineLvl w:val="9"/>
        <w:rPr>
          <w:rFonts w:ascii="宋体" w:hAnsi="宋体" w:cs="宋体"/>
          <w:b/>
          <w:bCs/>
          <w:kern w:val="0"/>
          <w:sz w:val="21"/>
          <w:szCs w:val="21"/>
        </w:rPr>
      </w:pPr>
      <w:r>
        <w:rPr>
          <w:rFonts w:hint="eastAsia" w:ascii="宋体" w:hAnsi="宋体" w:cs="宋体"/>
          <w:b/>
          <w:bCs/>
          <w:kern w:val="0"/>
          <w:sz w:val="21"/>
          <w:szCs w:val="21"/>
        </w:rPr>
        <w:t>政府采购促进中小企业发展暂行办法（财库[2011]181号）</w:t>
      </w:r>
    </w:p>
    <w:p w14:paraId="51AF58DF">
      <w:pPr>
        <w:widowControl/>
        <w:spacing w:after="240" w:line="360" w:lineRule="atLeast"/>
        <w:ind w:firstLine="480"/>
        <w:jc w:val="left"/>
        <w:outlineLvl w:val="9"/>
        <w:rPr>
          <w:rFonts w:ascii="宋体" w:hAnsi="宋体" w:cs="宋体"/>
          <w:kern w:val="0"/>
          <w:sz w:val="21"/>
          <w:szCs w:val="21"/>
        </w:rPr>
      </w:pPr>
    </w:p>
    <w:p w14:paraId="2E2D101A">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第一条 为了发挥政府采购的政策功能，促进符合国家经济和社会发展政策目标，产品、服务、信誉较好的中小企业发展，根据《中华人民共和国政府采购法》、《中华人民共和国中小企业促进法》等有关法律法规，制定本办法。</w:t>
      </w:r>
    </w:p>
    <w:p w14:paraId="0195D1AF">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第二条 本办法所称中小企业（含中型、小型、微型企业，下同）应当同时符合以下条件：</w:t>
      </w:r>
    </w:p>
    <w:p w14:paraId="329CC0BA">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（一）符合中小企业划分标准；</w:t>
      </w:r>
    </w:p>
    <w:p w14:paraId="0E702215">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（二）提供本企业制造的货物、承担的工程或者服务，或者提供其他中小企业制造的货物。本项所称货物不包括使用大型企业注册商标的货物。</w:t>
      </w:r>
    </w:p>
    <w:p w14:paraId="275743A2">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本办法所称中小企业划分标准，是指国务院有关部门根据企业从业人员、营业收入、资产总额等指标制定的中小企业划型标准。</w:t>
      </w:r>
    </w:p>
    <w:p w14:paraId="644FCB98">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小型、微型企业提供中型企业制造的货物的，视同为中型企业。</w:t>
      </w:r>
    </w:p>
    <w:p w14:paraId="2A8D940A">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第三条 任何单位和个人不得阻挠和限制中小企业自由进入本地区和本行业的政府采购市场，政府采购活动不得以注册资本金、资产总额、营业收入、从业人员、利润、纳税额等</w:t>
      </w:r>
      <w:r>
        <w:rPr>
          <w:rFonts w:hint="eastAsia" w:ascii="宋体" w:hAnsi="宋体" w:cs="宋体"/>
          <w:kern w:val="0"/>
          <w:sz w:val="21"/>
          <w:szCs w:val="21"/>
          <w:lang w:eastAsia="zh-CN"/>
        </w:rPr>
        <w:t>供应商</w:t>
      </w:r>
      <w:r>
        <w:rPr>
          <w:rFonts w:hint="eastAsia" w:ascii="宋体" w:hAnsi="宋体" w:cs="宋体"/>
          <w:kern w:val="0"/>
          <w:sz w:val="21"/>
          <w:szCs w:val="21"/>
        </w:rPr>
        <w:t>的规模条件对中小企业实行差别待遇或者歧视待遇。</w:t>
      </w:r>
    </w:p>
    <w:p w14:paraId="14CF2DDD">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第四条 负有编制部门预算职责的各部门（以下简称各部门），应当加强政府采购计划的编制工作，制定向中小企业采购的具体方案，统筹确定本部门（含所属各单位，下同）面向中小企业采购的项目。在满足机构自身运转和提供公共服务基本需求的前提下，应当预留本部门年度政府采购项目预算总额的30%以上，专门面向中小企业采购，其中，预留给小型和微型企业的比例不低于60%。</w:t>
      </w:r>
    </w:p>
    <w:p w14:paraId="06EECECB">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采购人或者采购代理机构在组织采购活动时，应当在磋商文件或谈判文件、询价文件中注明该项目专门面向中小企业或小型、微型企业采购。</w:t>
      </w:r>
    </w:p>
    <w:p w14:paraId="20C19800">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第五条 对于非专门面向中小企业的项目，采购人或者采购代理机构应当在磋商文件或者谈判文件、询价文件中作出规定，对小型和微型企业产品的价格给予6%-10%的扣除，用扣除后的价格参与评审，具体扣除比例由采购人或者采购代理机构确定。</w:t>
      </w:r>
    </w:p>
    <w:p w14:paraId="4955331A">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参加政府采购活动的中小企业应当提供本办法规定的《中小企业声明函》（见附件）。</w:t>
      </w:r>
    </w:p>
    <w:p w14:paraId="6FA87084">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第六条 鼓励大中型企业和其他自然人、法人或者其他组织与小型、微型企业组成联合体共同参加非专门面向中小企业的政府采购活动。联合协议中约定，小型、微型企业的协议合同金额占到联合体协议合同总金额30%以上的，可给予联合体2%-3%的价格扣除。</w:t>
      </w:r>
    </w:p>
    <w:p w14:paraId="7AFB9BB8">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联合体各方均为小型、微型企业的，联合体视同为小型、微型企业享受本办法第四条、第五条规定的扶持政策。</w:t>
      </w:r>
    </w:p>
    <w:p w14:paraId="1296EA7E">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组成联合体的大中型企业和其他自然人、法人或者其他组织，与小型、微型企业之间不得存在投资关系。</w:t>
      </w:r>
    </w:p>
    <w:p w14:paraId="6DE3C4F4">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第七条 中小企业依据本办法第四条、第五条、第六条规定的政策获取政府采购合同后，小型、微型企业不得分包或转包给大型、中型企业，中型企业不得分包或转包给大型企业。</w:t>
      </w:r>
    </w:p>
    <w:p w14:paraId="60CBEEC8">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第八条 鼓励采购人允许获得政府采购合同的大型企业依法向中小企业分包。</w:t>
      </w:r>
    </w:p>
    <w:p w14:paraId="224F4B95">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大型企业向中小企业分包的金额，计入面向中小企业采购的统计数额。</w:t>
      </w:r>
    </w:p>
    <w:p w14:paraId="03995A88">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第九条 鼓励采购人在与中小企业签订政府采购合同时，在履约保证金、付款期限、付款方式等方面给予中小企业适当支持。采购人应当按照合同约定按时足额支付采购资金。</w:t>
      </w:r>
    </w:p>
    <w:p w14:paraId="578C3447">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第十条 鼓励在政府采购活动中引入信用担保手段，为中小企业在融资、投标保证、履约保证等方面提供专业化的担保服务。</w:t>
      </w:r>
    </w:p>
    <w:p w14:paraId="0C0512F4">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第十一条 各级财政部门和有关部门应当加大对中小企业参与政府采购的培训指导及专业化咨询服务力度，提高中小企业参与政府采购活动的能力。</w:t>
      </w:r>
    </w:p>
    <w:p w14:paraId="03A77ABB">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第十二条 各部门应当每年第一季度向同级财政部门报告本部门上一年度面向中小企业采购的具体情况，并在财政部指定的政府采购发布媒体公开预留项目执行情况以及本部门其他项目面向中小企业采购的情况。</w:t>
      </w:r>
    </w:p>
    <w:p w14:paraId="5F5CFD2B">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第十三条 各级财政部门应当积极推进政府采购信息化建设，提高政府采购信息发布透明度，提供便于中小企业获取政府采购信息的稳定渠道。</w:t>
      </w:r>
    </w:p>
    <w:p w14:paraId="1EE75A7F">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第十四条 各级财政部门会同中小企业主管部门建立健全政府采购促进中小企业发展的有关制度，加强有关政策执行情况的监督检查。</w:t>
      </w:r>
    </w:p>
    <w:p w14:paraId="4B8DAB9B">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各部门负责对本部门政府采购促进中小企业发展各项工作的执行和管理。</w:t>
      </w:r>
    </w:p>
    <w:p w14:paraId="1E9798A1">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第十五条 政府采购监督检查和投诉处理中对中小企业的认定，由企业所在地的县级以上中小企业主管部门负责。</w:t>
      </w:r>
    </w:p>
    <w:p w14:paraId="4F959851">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第十六条 采购人、采购代理机构或者中小企业在政府采购活动中有违法违规行为的，依照政府采购法及有关法律法规处理。</w:t>
      </w:r>
    </w:p>
    <w:p w14:paraId="1B422B88">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第十七条 本办法由财政部、工业和信息化部负责解释。</w:t>
      </w:r>
    </w:p>
    <w:p w14:paraId="697F7904">
      <w:pPr>
        <w:widowControl/>
        <w:spacing w:line="360" w:lineRule="auto"/>
        <w:ind w:firstLine="482"/>
        <w:jc w:val="left"/>
        <w:outlineLvl w:val="9"/>
        <w:rPr>
          <w:rFonts w:ascii="宋体" w:hAnsi="宋体" w:cs="宋体"/>
          <w:kern w:val="0"/>
          <w:sz w:val="21"/>
          <w:szCs w:val="21"/>
        </w:rPr>
      </w:pPr>
      <w:r>
        <w:rPr>
          <w:rFonts w:hint="eastAsia" w:ascii="宋体" w:hAnsi="宋体" w:cs="宋体"/>
          <w:kern w:val="0"/>
          <w:sz w:val="21"/>
          <w:szCs w:val="21"/>
        </w:rPr>
        <w:t>第十八条 本办法自2012年1月1日起施行。</w:t>
      </w:r>
    </w:p>
    <w:p w14:paraId="011B1D3F">
      <w:pPr>
        <w:widowControl/>
        <w:jc w:val="left"/>
        <w:outlineLvl w:val="9"/>
        <w:rPr>
          <w:rStyle w:val="65"/>
          <w:rFonts w:ascii="宋体" w:hAnsi="宋体"/>
          <w:kern w:val="0"/>
          <w:sz w:val="21"/>
          <w:szCs w:val="21"/>
        </w:rPr>
      </w:pPr>
      <w:r>
        <w:rPr>
          <w:rStyle w:val="65"/>
          <w:sz w:val="21"/>
          <w:szCs w:val="21"/>
        </w:rPr>
        <w:br w:type="page"/>
      </w:r>
    </w:p>
    <w:p w14:paraId="32CBAD7D">
      <w:pPr>
        <w:pStyle w:val="5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jc w:val="center"/>
        <w:outlineLvl w:val="9"/>
        <w:rPr>
          <w:rFonts w:hint="eastAsia" w:ascii="宋体" w:hAnsi="宋体" w:eastAsia="宋体" w:cs="宋体"/>
          <w:b/>
          <w:bCs/>
          <w:i w:val="0"/>
          <w:iCs w:val="0"/>
          <w:caps w:val="0"/>
          <w:color w:val="333333"/>
          <w:spacing w:val="0"/>
          <w:sz w:val="21"/>
          <w:szCs w:val="21"/>
          <w:shd w:val="clear" w:fill="FFFFFF"/>
          <w:lang w:eastAsia="zh-CN"/>
        </w:rPr>
      </w:pPr>
      <w:r>
        <w:rPr>
          <w:rFonts w:hint="eastAsia" w:ascii="宋体" w:hAnsi="宋体" w:eastAsia="宋体" w:cs="宋体"/>
          <w:b/>
          <w:bCs/>
          <w:i w:val="0"/>
          <w:iCs w:val="0"/>
          <w:caps w:val="0"/>
          <w:color w:val="333333"/>
          <w:spacing w:val="0"/>
          <w:sz w:val="21"/>
          <w:szCs w:val="21"/>
          <w:shd w:val="clear" w:fill="FFFFFF"/>
        </w:rPr>
        <w:t>关于进一步加大政府采购支持中小企业力度的通知</w:t>
      </w:r>
    </w:p>
    <w:p w14:paraId="75A43875">
      <w:pPr>
        <w:pStyle w:val="5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jc w:val="center"/>
        <w:outlineLvl w:val="9"/>
        <w:rPr>
          <w:rFonts w:hint="eastAsia" w:ascii="宋体" w:hAnsi="宋体" w:eastAsia="宋体" w:cs="宋体"/>
          <w:i w:val="0"/>
          <w:iCs w:val="0"/>
          <w:caps w:val="0"/>
          <w:color w:val="333333"/>
          <w:spacing w:val="0"/>
          <w:sz w:val="21"/>
          <w:szCs w:val="21"/>
        </w:rPr>
      </w:pPr>
      <w:r>
        <w:rPr>
          <w:rFonts w:ascii="楷体" w:hAnsi="楷体" w:eastAsia="楷体" w:cs="楷体"/>
          <w:i w:val="0"/>
          <w:iCs w:val="0"/>
          <w:caps w:val="0"/>
          <w:color w:val="333333"/>
          <w:spacing w:val="0"/>
          <w:sz w:val="21"/>
          <w:szCs w:val="21"/>
          <w:shd w:val="clear" w:fill="FFFFFF"/>
        </w:rPr>
        <w:t>财库〔2022〕19号</w:t>
      </w:r>
    </w:p>
    <w:p w14:paraId="758CA1FC">
      <w:pPr>
        <w:pStyle w:val="5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各中央预算单位，各省、自治区、直辖市、计划单列市财政厅（局），新疆生产建设兵团财政局：</w:t>
      </w:r>
    </w:p>
    <w:p w14:paraId="21E6854A">
      <w:pPr>
        <w:pStyle w:val="5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2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14:paraId="7C483A56">
      <w:pPr>
        <w:pStyle w:val="5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2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b/>
          <w:bCs/>
          <w:i w:val="0"/>
          <w:iCs w:val="0"/>
          <w:caps w:val="0"/>
          <w:color w:val="333333"/>
          <w:spacing w:val="0"/>
          <w:sz w:val="21"/>
          <w:szCs w:val="21"/>
          <w:shd w:val="clear" w:fill="FFFFFF"/>
        </w:rPr>
        <w:t>一、严格落实支持中小企业政府采购政策。</w:t>
      </w:r>
      <w:r>
        <w:rPr>
          <w:rFonts w:hint="eastAsia" w:ascii="宋体" w:hAnsi="宋体" w:eastAsia="宋体" w:cs="宋体"/>
          <w:i w:val="0"/>
          <w:iCs w:val="0"/>
          <w:caps w:val="0"/>
          <w:color w:val="333333"/>
          <w:spacing w:val="0"/>
          <w:sz w:val="21"/>
          <w:szCs w:val="21"/>
          <w:shd w:val="clear" w:fill="FFFFFF"/>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14:paraId="52F9704F">
      <w:pPr>
        <w:pStyle w:val="5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2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b/>
          <w:bCs/>
          <w:i w:val="0"/>
          <w:iCs w:val="0"/>
          <w:caps w:val="0"/>
          <w:color w:val="333333"/>
          <w:spacing w:val="0"/>
          <w:sz w:val="21"/>
          <w:szCs w:val="21"/>
          <w:shd w:val="clear" w:fill="FFFFFF"/>
        </w:rPr>
        <w:t>二、调整对小微企业的价格评审优惠幅度。</w:t>
      </w:r>
      <w:r>
        <w:rPr>
          <w:rFonts w:hint="eastAsia" w:ascii="宋体" w:hAnsi="宋体" w:eastAsia="宋体" w:cs="宋体"/>
          <w:i w:val="0"/>
          <w:iCs w:val="0"/>
          <w:caps w:val="0"/>
          <w:color w:val="333333"/>
          <w:spacing w:val="0"/>
          <w:sz w:val="21"/>
          <w:szCs w:val="21"/>
          <w:shd w:val="clear" w:fill="FFFFFF"/>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1F0090B7">
      <w:pPr>
        <w:pStyle w:val="5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2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b/>
          <w:bCs/>
          <w:i w:val="0"/>
          <w:iCs w:val="0"/>
          <w:caps w:val="0"/>
          <w:color w:val="333333"/>
          <w:spacing w:val="0"/>
          <w:sz w:val="21"/>
          <w:szCs w:val="21"/>
          <w:shd w:val="clear" w:fill="FFFFFF"/>
        </w:rPr>
        <w:t>三、提高政府采购工程面向中小企业预留份额。</w:t>
      </w:r>
      <w:r>
        <w:rPr>
          <w:rFonts w:hint="eastAsia" w:ascii="宋体" w:hAnsi="宋体" w:eastAsia="宋体" w:cs="宋体"/>
          <w:i w:val="0"/>
          <w:iCs w:val="0"/>
          <w:caps w:val="0"/>
          <w:color w:val="333333"/>
          <w:spacing w:val="0"/>
          <w:sz w:val="21"/>
          <w:szCs w:val="21"/>
          <w:shd w:val="clear" w:fill="FFFFFF"/>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14:paraId="2289C115">
      <w:pPr>
        <w:pStyle w:val="5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2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b/>
          <w:bCs/>
          <w:i w:val="0"/>
          <w:iCs w:val="0"/>
          <w:caps w:val="0"/>
          <w:color w:val="333333"/>
          <w:spacing w:val="0"/>
          <w:sz w:val="21"/>
          <w:szCs w:val="21"/>
          <w:shd w:val="clear" w:fill="FFFFFF"/>
        </w:rPr>
        <w:t>四、认真做好组织实施。</w:t>
      </w:r>
      <w:r>
        <w:rPr>
          <w:rFonts w:hint="eastAsia" w:ascii="宋体" w:hAnsi="宋体" w:eastAsia="宋体" w:cs="宋体"/>
          <w:i w:val="0"/>
          <w:iCs w:val="0"/>
          <w:caps w:val="0"/>
          <w:color w:val="333333"/>
          <w:spacing w:val="0"/>
          <w:sz w:val="21"/>
          <w:szCs w:val="21"/>
          <w:shd w:val="clear" w:fill="FFFFFF"/>
        </w:rPr>
        <w:t>各地区、各部门应当加强组织领导，明确工作责任，细化执行要求，强化监督检查，确保国务院部署落实到位，对通知执行中出现的问题要及时向财政部报告。</w:t>
      </w:r>
    </w:p>
    <w:p w14:paraId="65EFE97B">
      <w:pPr>
        <w:pStyle w:val="5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20"/>
        <w:outlineLvl w:val="9"/>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shd w:val="clear" w:fill="FFFFFF"/>
        </w:rPr>
        <w:t>本通知自2022年7月1日起执行。</w:t>
      </w:r>
    </w:p>
    <w:p w14:paraId="0983A44C">
      <w:pPr>
        <w:shd w:val="clear" w:color="auto" w:fill="FFFFFF"/>
        <w:spacing w:before="120" w:beforeLines="50" w:after="120" w:afterLines="50"/>
        <w:jc w:val="center"/>
        <w:textAlignment w:val="baseline"/>
        <w:outlineLvl w:val="9"/>
        <w:rPr>
          <w:rFonts w:ascii="黑体" w:hAnsi="黑体" w:eastAsia="黑体" w:cs="宋体"/>
          <w:sz w:val="21"/>
          <w:szCs w:val="21"/>
          <w:shd w:val="clear" w:color="auto" w:fill="FFFFFF"/>
          <w:lang w:bidi="ar"/>
        </w:rPr>
      </w:pPr>
      <w:r>
        <w:rPr>
          <w:rFonts w:ascii="宋体" w:hAnsi="宋体" w:cs="宋体"/>
          <w:bCs/>
          <w:sz w:val="21"/>
          <w:szCs w:val="21"/>
        </w:rPr>
        <w:br w:type="page"/>
      </w:r>
      <w:r>
        <w:rPr>
          <w:rFonts w:hint="eastAsia" w:ascii="黑体" w:hAnsi="黑体" w:eastAsia="黑体" w:cs="宋体"/>
          <w:bCs/>
          <w:sz w:val="21"/>
          <w:szCs w:val="21"/>
          <w:shd w:val="clear" w:color="auto" w:fill="FFFFFF"/>
          <w:lang w:bidi="ar"/>
        </w:rPr>
        <w:t>财政部 司法部关于政府采购支持监狱企业发展有关问题的通知</w:t>
      </w:r>
    </w:p>
    <w:p w14:paraId="66770570">
      <w:pPr>
        <w:keepNext w:val="0"/>
        <w:keepLines w:val="0"/>
        <w:widowControl/>
        <w:spacing w:before="120" w:beforeLines="50" w:after="120" w:afterLines="50" w:line="240" w:lineRule="auto"/>
        <w:jc w:val="center"/>
        <w:textAlignment w:val="baseline"/>
        <w:outlineLvl w:val="9"/>
        <w:rPr>
          <w:rFonts w:ascii="宋体" w:hAnsi="宋体" w:cs="宋体"/>
          <w:sz w:val="21"/>
          <w:szCs w:val="21"/>
        </w:rPr>
      </w:pPr>
      <w:bookmarkStart w:id="140" w:name="_Toc21391"/>
      <w:r>
        <w:rPr>
          <w:rFonts w:hint="eastAsia" w:ascii="宋体" w:hAnsi="宋体" w:cs="宋体"/>
          <w:sz w:val="21"/>
          <w:szCs w:val="21"/>
          <w:shd w:val="clear" w:color="auto" w:fill="FFFFFF"/>
        </w:rPr>
        <w:t>财库〔2014〕68号</w:t>
      </w:r>
      <w:bookmarkEnd w:id="140"/>
    </w:p>
    <w:p w14:paraId="148A0A16">
      <w:pPr>
        <w:pStyle w:val="54"/>
        <w:spacing w:before="0" w:beforeAutospacing="0" w:after="0" w:afterAutospacing="0" w:line="400" w:lineRule="exac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23F3FDBA">
      <w:pPr>
        <w:pStyle w:val="54"/>
        <w:spacing w:before="0" w:beforeAutospacing="0" w:after="0" w:afterAutospacing="0" w:line="400" w:lineRule="exac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　　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5C132B77">
      <w:pPr>
        <w:pStyle w:val="54"/>
        <w:spacing w:before="0" w:beforeAutospacing="0" w:after="0" w:afterAutospacing="0" w:line="400" w:lineRule="exac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　　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77B043B1">
      <w:pPr>
        <w:pStyle w:val="54"/>
        <w:spacing w:before="0" w:beforeAutospacing="0" w:after="0" w:afterAutospacing="0" w:line="400" w:lineRule="exac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　　二、在政府采购活动中，监狱企业视同小型、微型企业，享受预留份额、评审中价格扣除等政府采购促进中小企业发展的政府采购政策。向监狱企业采购的金额，计入面向中小企业采购的统计数据。</w:t>
      </w:r>
    </w:p>
    <w:p w14:paraId="4DA822E0">
      <w:pPr>
        <w:pStyle w:val="54"/>
        <w:spacing w:before="0" w:beforeAutospacing="0" w:after="0" w:afterAutospacing="0" w:line="400" w:lineRule="exac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　　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542EC7AD">
      <w:pPr>
        <w:pStyle w:val="54"/>
        <w:spacing w:before="0" w:beforeAutospacing="0" w:after="0" w:afterAutospacing="0" w:line="400" w:lineRule="exac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　　四、各地区可以结合本地区实际，对监狱企业生产的办公用品、家具用具、车辆维修和提供的保养服务、消防设备等，提出预留份额等政府采购支持措施，加大对监狱企业产品的采购力度。</w:t>
      </w:r>
    </w:p>
    <w:p w14:paraId="25DDCFBD">
      <w:pPr>
        <w:pStyle w:val="54"/>
        <w:spacing w:before="0" w:beforeAutospacing="0" w:after="0" w:afterAutospacing="0" w:line="400" w:lineRule="exact"/>
        <w:textAlignment w:val="baseline"/>
        <w:outlineLvl w:val="9"/>
        <w:rPr>
          <w:sz w:val="21"/>
          <w:szCs w:val="21"/>
        </w:rPr>
      </w:pPr>
      <w:r>
        <w:rPr>
          <w:rFonts w:hint="eastAsia"/>
          <w:sz w:val="21"/>
          <w:szCs w:val="21"/>
          <w:shd w:val="clear" w:color="auto" w:fill="FFFFFF"/>
        </w:rPr>
        <w:t>　　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26DDA096">
      <w:pPr>
        <w:pStyle w:val="54"/>
        <w:spacing w:before="0" w:beforeAutospacing="0" w:after="0" w:afterAutospacing="0" w:line="400" w:lineRule="exact"/>
        <w:jc w:val="righ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中华人民共和国财政部</w:t>
      </w:r>
    </w:p>
    <w:p w14:paraId="716E060D">
      <w:pPr>
        <w:pStyle w:val="54"/>
        <w:spacing w:before="0" w:beforeAutospacing="0" w:after="0" w:afterAutospacing="0" w:line="400" w:lineRule="exact"/>
        <w:jc w:val="right"/>
        <w:textAlignment w:val="baseline"/>
        <w:outlineLvl w:val="9"/>
        <w:rPr>
          <w:rFonts w:hint="eastAsia" w:eastAsia="宋体"/>
          <w:sz w:val="21"/>
          <w:szCs w:val="21"/>
          <w:shd w:val="clear" w:color="auto" w:fill="FFFFFF"/>
          <w:lang w:eastAsia="zh-CN"/>
        </w:rPr>
      </w:pPr>
      <w:r>
        <w:rPr>
          <w:rFonts w:hint="eastAsia"/>
          <w:sz w:val="21"/>
          <w:szCs w:val="21"/>
          <w:shd w:val="clear" w:color="auto" w:fill="FFFFFF"/>
        </w:rPr>
        <w:t>中华人民共和国司法部</w:t>
      </w:r>
    </w:p>
    <w:p w14:paraId="428BE046">
      <w:pPr>
        <w:pStyle w:val="54"/>
        <w:spacing w:before="0" w:beforeAutospacing="0" w:after="0" w:afterAutospacing="0" w:line="400" w:lineRule="exact"/>
        <w:jc w:val="right"/>
        <w:textAlignment w:val="baseline"/>
        <w:outlineLvl w:val="9"/>
        <w:rPr>
          <w:sz w:val="21"/>
          <w:szCs w:val="21"/>
          <w:shd w:val="clear" w:color="auto" w:fill="FFFFFF"/>
        </w:rPr>
      </w:pPr>
      <w:r>
        <w:rPr>
          <w:rFonts w:hint="eastAsia"/>
          <w:sz w:val="21"/>
          <w:szCs w:val="21"/>
          <w:shd w:val="clear" w:color="auto" w:fill="FFFFFF"/>
        </w:rPr>
        <w:t>2014年6月10日</w:t>
      </w:r>
    </w:p>
    <w:p w14:paraId="3747E084">
      <w:pPr>
        <w:shd w:val="clear" w:color="auto" w:fill="FFFFFF"/>
        <w:spacing w:before="48" w:beforeLines="20" w:after="48" w:afterLines="20"/>
        <w:jc w:val="center"/>
        <w:textAlignment w:val="baseline"/>
        <w:outlineLvl w:val="9"/>
        <w:rPr>
          <w:rFonts w:ascii="黑体" w:hAnsi="黑体" w:eastAsia="黑体" w:cs="华文中宋"/>
          <w:sz w:val="21"/>
          <w:szCs w:val="21"/>
        </w:rPr>
      </w:pPr>
      <w:r>
        <w:rPr>
          <w:rFonts w:hint="eastAsia" w:ascii="宋体" w:hAnsi="宋体" w:cs="宋体"/>
          <w:sz w:val="21"/>
          <w:szCs w:val="21"/>
          <w:shd w:val="clear" w:color="auto" w:fill="FFFFFF"/>
        </w:rPr>
        <w:br w:type="page"/>
      </w:r>
      <w:r>
        <w:rPr>
          <w:rFonts w:hint="eastAsia" w:ascii="黑体" w:hAnsi="黑体" w:eastAsia="黑体" w:cs="宋体"/>
          <w:bCs/>
          <w:sz w:val="21"/>
          <w:szCs w:val="21"/>
          <w:shd w:val="clear" w:color="auto" w:fill="FFFFFF"/>
          <w:lang w:bidi="ar"/>
        </w:rPr>
        <w:t>关于促进残疾人就业政府采购政策的通知</w:t>
      </w:r>
    </w:p>
    <w:p w14:paraId="67DAA72D">
      <w:pPr>
        <w:pStyle w:val="54"/>
        <w:spacing w:before="48" w:beforeLines="20" w:beforeAutospacing="0" w:after="48" w:afterLines="20" w:afterAutospacing="0"/>
        <w:jc w:val="center"/>
        <w:textAlignment w:val="baseline"/>
        <w:outlineLvl w:val="9"/>
        <w:rPr>
          <w:bCs/>
          <w:sz w:val="21"/>
          <w:szCs w:val="21"/>
        </w:rPr>
      </w:pPr>
      <w:r>
        <w:rPr>
          <w:rStyle w:val="65"/>
          <w:rFonts w:hint="eastAsia"/>
          <w:bCs w:val="0"/>
          <w:sz w:val="21"/>
          <w:szCs w:val="21"/>
          <w:shd w:val="clear" w:color="auto" w:fill="FFFFFF"/>
        </w:rPr>
        <w:t>财库〔2017〕141号</w:t>
      </w:r>
    </w:p>
    <w:p w14:paraId="200F8DA7">
      <w:pPr>
        <w:pStyle w:val="54"/>
        <w:spacing w:before="0" w:beforeAutospacing="0" w:after="0" w:afterAutospacing="0" w:line="340" w:lineRule="exact"/>
        <w:jc w:val="both"/>
        <w:textAlignment w:val="baseline"/>
        <w:outlineLvl w:val="9"/>
        <w:rPr>
          <w:sz w:val="18"/>
          <w:szCs w:val="18"/>
        </w:rPr>
      </w:pPr>
      <w:bookmarkStart w:id="141" w:name="toDeptId"/>
      <w:r>
        <w:rPr>
          <w:rFonts w:hint="eastAsia"/>
          <w:sz w:val="18"/>
          <w:szCs w:val="18"/>
          <w:shd w:val="clear" w:color="auto" w:fill="FFFFFF"/>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141"/>
      <w:r>
        <w:rPr>
          <w:rFonts w:hint="eastAsia"/>
          <w:sz w:val="18"/>
          <w:szCs w:val="18"/>
          <w:shd w:val="clear" w:color="auto" w:fill="FFFFFF"/>
        </w:rPr>
        <w:t>：</w:t>
      </w:r>
    </w:p>
    <w:p w14:paraId="3F2E7BE0">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为了发挥政府采购促进残疾人就业的作用，进一步保障残疾人权益，依照《政府采购法》、《残疾人保障法》等法律法规及相关规定，现就促进残疾人就业政府采购政策通知如下：</w:t>
      </w:r>
    </w:p>
    <w:p w14:paraId="6F4BCCF5">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一、享受政府采购支持政策的残疾人福利性单位应当同时满足以下条件：</w:t>
      </w:r>
    </w:p>
    <w:p w14:paraId="34F4223F">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（一）安置的残疾人占本单位在职职工人数的比例不低于25%（含25%），并且安置的残疾人人数不少于10人（含10人）；</w:t>
      </w:r>
    </w:p>
    <w:p w14:paraId="49FBB0B6">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（二）依法与安置的每位残疾人签订了一年以上（含一年）的劳动合同或服务协议；</w:t>
      </w:r>
    </w:p>
    <w:p w14:paraId="48217FCA">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（三）为安置的每位残疾人按月足额缴纳了基本养老保险、基本医疗保险、失业保险、工伤保险和生育保险等社会保险费；</w:t>
      </w:r>
    </w:p>
    <w:p w14:paraId="04FFD0C3">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（四）通过银行等金融机构向安置的每位残疾人，按月支付了不低于单位所在区县适用的经省级人民政府批准的月最低工资标准的工资；</w:t>
      </w:r>
    </w:p>
    <w:p w14:paraId="26CF3535">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（五）提供本单位制造的货物、承担的工程或者服务（以下简称产品），或者提供其他残疾人福利性单位制造的货物（不包括使用非残疾人福利性单位注册商标的货物）。</w:t>
      </w:r>
    </w:p>
    <w:p w14:paraId="40FAD417">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437C32A">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72B95758">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中标、成交供应商为残疾人福利性单位的，采购人或者其委托的采购代理机构应当随中标、成交结果同时公告其《残疾人福利性单位声明函》，接受社会监督。</w:t>
      </w:r>
    </w:p>
    <w:p w14:paraId="62BB3528">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供应商提供的《残疾人福利性单位声明函》与事实不符的，依照《政府采购法》第七十七条第一款的规定追究法律责任。</w:t>
      </w:r>
    </w:p>
    <w:p w14:paraId="6430625B">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6A96A831">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四、采购人采购公开招标数额标准以上的货物或者服务，因落实促进残疾人就业政策的需要，依法履行有关报批程序后，可采用公开招标以外的采购方式。</w:t>
      </w:r>
    </w:p>
    <w:p w14:paraId="14C94DEE">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40107334">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7C8912EE">
      <w:pPr>
        <w:pStyle w:val="54"/>
        <w:spacing w:before="0" w:beforeAutospacing="0" w:after="0" w:afterAutospacing="0" w:line="340" w:lineRule="exact"/>
        <w:jc w:val="both"/>
        <w:textAlignment w:val="baseline"/>
        <w:outlineLvl w:val="9"/>
        <w:rPr>
          <w:sz w:val="18"/>
          <w:szCs w:val="18"/>
        </w:rPr>
      </w:pPr>
      <w:r>
        <w:rPr>
          <w:rFonts w:hint="eastAsia"/>
          <w:sz w:val="18"/>
          <w:szCs w:val="18"/>
          <w:shd w:val="clear" w:color="auto" w:fill="FFFFFF"/>
        </w:rPr>
        <w:t>　　七、本通知自2017年10月1日起执行。</w:t>
      </w:r>
    </w:p>
    <w:p w14:paraId="03FFDC96">
      <w:pPr>
        <w:pStyle w:val="54"/>
        <w:spacing w:before="0" w:beforeAutospacing="0" w:after="0" w:afterAutospacing="0" w:line="340" w:lineRule="exact"/>
        <w:jc w:val="right"/>
        <w:textAlignment w:val="baseline"/>
        <w:outlineLvl w:val="9"/>
        <w:rPr>
          <w:sz w:val="18"/>
          <w:szCs w:val="18"/>
        </w:rPr>
      </w:pPr>
      <w:r>
        <w:rPr>
          <w:rFonts w:hint="eastAsia"/>
          <w:sz w:val="18"/>
          <w:szCs w:val="18"/>
          <w:shd w:val="clear" w:color="auto" w:fill="FFFFFF"/>
        </w:rPr>
        <w:t>　　财政部 民政部 中国残疾人联合会</w:t>
      </w:r>
    </w:p>
    <w:p w14:paraId="575CB4B1">
      <w:pPr>
        <w:pStyle w:val="54"/>
        <w:spacing w:before="0" w:beforeAutospacing="0" w:after="0" w:afterAutospacing="0" w:line="340" w:lineRule="exact"/>
        <w:jc w:val="right"/>
        <w:textAlignment w:val="baseline"/>
        <w:outlineLvl w:val="9"/>
        <w:rPr>
          <w:sz w:val="18"/>
          <w:szCs w:val="18"/>
          <w:shd w:val="clear" w:color="auto" w:fill="FFFFFF"/>
        </w:rPr>
      </w:pPr>
      <w:r>
        <w:rPr>
          <w:rFonts w:hint="eastAsia"/>
          <w:sz w:val="18"/>
          <w:szCs w:val="18"/>
          <w:shd w:val="clear" w:color="auto" w:fill="FFFFFF"/>
        </w:rPr>
        <w:t>　　2017年8月22日</w:t>
      </w:r>
    </w:p>
    <w:p w14:paraId="155DA89C">
      <w:pPr>
        <w:pStyle w:val="54"/>
        <w:spacing w:before="0" w:beforeAutospacing="0" w:after="0" w:afterAutospacing="0" w:line="340" w:lineRule="exact"/>
        <w:jc w:val="center"/>
        <w:textAlignment w:val="baseline"/>
        <w:outlineLvl w:val="9"/>
        <w:rPr>
          <w:b/>
          <w:sz w:val="21"/>
          <w:szCs w:val="21"/>
        </w:rPr>
      </w:pPr>
      <w:r>
        <w:rPr>
          <w:sz w:val="21"/>
          <w:szCs w:val="21"/>
          <w:shd w:val="clear" w:color="auto" w:fill="FFFFFF"/>
        </w:rPr>
        <w:br w:type="page"/>
      </w:r>
      <w:r>
        <w:rPr>
          <w:rFonts w:hint="eastAsia"/>
          <w:b/>
          <w:sz w:val="21"/>
          <w:szCs w:val="21"/>
        </w:rPr>
        <w:t>《统计上大中小微型企业划分办法（</w:t>
      </w:r>
      <w:r>
        <w:rPr>
          <w:b/>
          <w:sz w:val="21"/>
          <w:szCs w:val="21"/>
        </w:rPr>
        <w:t>2017</w:t>
      </w:r>
      <w:r>
        <w:rPr>
          <w:rFonts w:hint="eastAsia"/>
          <w:b/>
          <w:sz w:val="21"/>
          <w:szCs w:val="21"/>
        </w:rPr>
        <w:t>）》修订说明</w:t>
      </w:r>
    </w:p>
    <w:p w14:paraId="2FA17F5C">
      <w:pPr>
        <w:spacing w:line="400" w:lineRule="exact"/>
        <w:ind w:firstLine="420" w:firstLineChars="200"/>
        <w:jc w:val="left"/>
        <w:outlineLvl w:val="9"/>
        <w:rPr>
          <w:rFonts w:ascii="宋体" w:hAnsi="宋体"/>
          <w:sz w:val="21"/>
          <w:szCs w:val="21"/>
        </w:rPr>
      </w:pPr>
      <w:r>
        <w:rPr>
          <w:rFonts w:hint="eastAsia" w:ascii="宋体" w:hAnsi="宋体"/>
          <w:sz w:val="21"/>
          <w:szCs w:val="21"/>
        </w:rPr>
        <w:t>一、修订背景</w:t>
      </w:r>
    </w:p>
    <w:p w14:paraId="275DFFC5">
      <w:pPr>
        <w:spacing w:line="400" w:lineRule="exact"/>
        <w:ind w:firstLine="420" w:firstLineChars="200"/>
        <w:jc w:val="left"/>
        <w:outlineLvl w:val="9"/>
        <w:rPr>
          <w:rFonts w:ascii="宋体" w:hAnsi="宋体"/>
          <w:sz w:val="21"/>
          <w:szCs w:val="21"/>
        </w:rPr>
      </w:pPr>
      <w:r>
        <w:rPr>
          <w:rFonts w:hint="eastAsia" w:ascii="宋体" w:hAnsi="宋体"/>
          <w:sz w:val="21"/>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6EC82E6F">
      <w:pPr>
        <w:spacing w:line="400" w:lineRule="exact"/>
        <w:ind w:firstLine="420" w:firstLineChars="200"/>
        <w:jc w:val="left"/>
        <w:outlineLvl w:val="9"/>
        <w:rPr>
          <w:rFonts w:ascii="宋体" w:hAnsi="宋体"/>
          <w:sz w:val="21"/>
          <w:szCs w:val="21"/>
        </w:rPr>
      </w:pPr>
      <w:r>
        <w:rPr>
          <w:rFonts w:hint="eastAsia" w:ascii="宋体" w:hAnsi="宋体"/>
          <w:sz w:val="21"/>
          <w:szCs w:val="21"/>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71CAF4C">
      <w:pPr>
        <w:spacing w:line="400" w:lineRule="exact"/>
        <w:ind w:firstLine="420" w:firstLineChars="200"/>
        <w:jc w:val="left"/>
        <w:outlineLvl w:val="9"/>
        <w:rPr>
          <w:rFonts w:ascii="宋体" w:hAnsi="宋体"/>
          <w:sz w:val="21"/>
          <w:szCs w:val="21"/>
        </w:rPr>
      </w:pPr>
      <w:r>
        <w:rPr>
          <w:rFonts w:hint="eastAsia" w:ascii="宋体" w:hAnsi="宋体"/>
          <w:sz w:val="21"/>
          <w:szCs w:val="21"/>
        </w:rPr>
        <w:t>二、修订主要内容</w:t>
      </w:r>
    </w:p>
    <w:p w14:paraId="4BBEE6EA">
      <w:pPr>
        <w:spacing w:line="400" w:lineRule="exact"/>
        <w:ind w:firstLine="420" w:firstLineChars="200"/>
        <w:jc w:val="left"/>
        <w:outlineLvl w:val="9"/>
        <w:rPr>
          <w:rFonts w:ascii="宋体" w:hAnsi="宋体"/>
          <w:sz w:val="21"/>
          <w:szCs w:val="21"/>
        </w:rPr>
      </w:pPr>
      <w:r>
        <w:rPr>
          <w:rFonts w:hint="eastAsia" w:ascii="宋体" w:hAnsi="宋体"/>
          <w:sz w:val="21"/>
          <w:szCs w:val="21"/>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6B32D512">
      <w:pPr>
        <w:spacing w:line="400" w:lineRule="exact"/>
        <w:ind w:firstLine="420" w:firstLineChars="200"/>
        <w:jc w:val="left"/>
        <w:outlineLvl w:val="9"/>
        <w:rPr>
          <w:rFonts w:ascii="宋体" w:hAnsi="宋体"/>
          <w:sz w:val="21"/>
          <w:szCs w:val="21"/>
        </w:rPr>
      </w:pPr>
      <w:r>
        <w:rPr>
          <w:rFonts w:hint="eastAsia" w:ascii="宋体" w:hAnsi="宋体"/>
          <w:sz w:val="21"/>
          <w:szCs w:val="21"/>
        </w:rPr>
        <w:t>将交通运输业中包括的“装卸搬运和运输代理业”修改为“多式联运和运输代理业、装卸搬运”。</w:t>
      </w:r>
    </w:p>
    <w:p w14:paraId="449786B4">
      <w:pPr>
        <w:spacing w:line="400" w:lineRule="exact"/>
        <w:ind w:firstLine="452" w:firstLineChars="200"/>
        <w:jc w:val="left"/>
        <w:outlineLvl w:val="9"/>
        <w:rPr>
          <w:rFonts w:ascii="宋体" w:hAnsi="宋体" w:cs="宋体"/>
          <w:spacing w:val="8"/>
          <w:sz w:val="21"/>
          <w:szCs w:val="21"/>
        </w:rPr>
      </w:pPr>
      <w:r>
        <w:rPr>
          <w:rFonts w:hint="eastAsia" w:ascii="宋体" w:hAnsi="宋体" w:cs="宋体"/>
          <w:spacing w:val="8"/>
          <w:sz w:val="21"/>
          <w:szCs w:val="21"/>
        </w:rPr>
        <w:t>仓储业所包括的行业中类，根据《国民经济行业分类》</w:t>
      </w:r>
      <w:r>
        <w:rPr>
          <w:rFonts w:hint="eastAsia" w:ascii="宋体" w:hAnsi="宋体"/>
          <w:sz w:val="21"/>
          <w:szCs w:val="21"/>
        </w:rPr>
        <w:t>（GB/T 4754—2017）</w:t>
      </w:r>
      <w:r>
        <w:rPr>
          <w:rFonts w:hint="eastAsia" w:ascii="宋体" w:hAnsi="宋体" w:cs="宋体"/>
          <w:spacing w:val="8"/>
          <w:sz w:val="21"/>
          <w:szCs w:val="21"/>
        </w:rPr>
        <w:t>调整为“通用仓储，低温仓储，危险品仓储，谷物、棉花等农产品仓储，中药材仓储和其他仓储业”。</w:t>
      </w:r>
    </w:p>
    <w:p w14:paraId="5A101AD8">
      <w:pPr>
        <w:spacing w:line="400" w:lineRule="exact"/>
        <w:jc w:val="left"/>
        <w:outlineLvl w:val="9"/>
        <w:rPr>
          <w:rFonts w:ascii="宋体" w:hAnsi="宋体" w:cs="宋体"/>
          <w:sz w:val="21"/>
          <w:szCs w:val="21"/>
        </w:rPr>
      </w:pPr>
      <w:r>
        <w:rPr>
          <w:rFonts w:hint="eastAsia" w:ascii="宋体" w:hAnsi="宋体" w:cs="宋体"/>
          <w:sz w:val="21"/>
          <w:szCs w:val="21"/>
        </w:rPr>
        <w:t>附表</w:t>
      </w:r>
    </w:p>
    <w:p w14:paraId="398255BC">
      <w:pPr>
        <w:spacing w:line="400" w:lineRule="exact"/>
        <w:jc w:val="left"/>
        <w:outlineLvl w:val="9"/>
        <w:rPr>
          <w:rFonts w:ascii="宋体" w:hAnsi="宋体" w:cs="宋体"/>
          <w:sz w:val="21"/>
          <w:szCs w:val="21"/>
        </w:rPr>
      </w:pPr>
      <w:r>
        <w:rPr>
          <w:rFonts w:hint="eastAsia" w:ascii="宋体" w:hAnsi="宋体" w:cs="宋体"/>
          <w:sz w:val="21"/>
          <w:szCs w:val="21"/>
        </w:rPr>
        <w:t>统计上大中小微型企业划分标准</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1A8E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vAlign w:val="center"/>
          </w:tcPr>
          <w:p w14:paraId="67B16E74">
            <w:pPr>
              <w:spacing w:line="240" w:lineRule="exact"/>
              <w:outlineLvl w:val="9"/>
              <w:rPr>
                <w:rFonts w:ascii="宋体" w:hAnsi="宋体" w:cs="宋体"/>
                <w:bCs/>
                <w:sz w:val="21"/>
                <w:szCs w:val="21"/>
              </w:rPr>
            </w:pPr>
            <w:r>
              <w:rPr>
                <w:rFonts w:hint="eastAsia" w:ascii="宋体" w:hAnsi="宋体" w:cs="宋体"/>
                <w:bCs/>
                <w:sz w:val="21"/>
                <w:szCs w:val="21"/>
              </w:rPr>
              <w:t>行业名称</w:t>
            </w:r>
          </w:p>
        </w:tc>
        <w:tc>
          <w:tcPr>
            <w:tcW w:w="1369" w:type="dxa"/>
            <w:vAlign w:val="center"/>
          </w:tcPr>
          <w:p w14:paraId="75F2649E">
            <w:pPr>
              <w:outlineLvl w:val="9"/>
              <w:rPr>
                <w:rFonts w:ascii="宋体" w:hAnsi="宋体" w:cs="宋体"/>
                <w:bCs/>
                <w:sz w:val="21"/>
                <w:szCs w:val="21"/>
              </w:rPr>
            </w:pPr>
            <w:r>
              <w:rPr>
                <w:rFonts w:hint="eastAsia" w:ascii="宋体" w:hAnsi="宋体" w:cs="宋体"/>
                <w:bCs/>
                <w:sz w:val="21"/>
                <w:szCs w:val="21"/>
              </w:rPr>
              <w:t>指标名称</w:t>
            </w:r>
          </w:p>
        </w:tc>
        <w:tc>
          <w:tcPr>
            <w:tcW w:w="709" w:type="dxa"/>
            <w:vAlign w:val="center"/>
          </w:tcPr>
          <w:p w14:paraId="690A9FB5">
            <w:pPr>
              <w:outlineLvl w:val="9"/>
              <w:rPr>
                <w:rFonts w:hint="eastAsia" w:ascii="宋体" w:hAnsi="宋体" w:eastAsia="宋体" w:cs="宋体"/>
                <w:bCs/>
                <w:sz w:val="21"/>
                <w:szCs w:val="21"/>
                <w:lang w:eastAsia="zh-CN"/>
              </w:rPr>
            </w:pPr>
            <w:r>
              <w:rPr>
                <w:rFonts w:hint="eastAsia" w:ascii="宋体" w:hAnsi="宋体" w:cs="宋体"/>
                <w:bCs/>
                <w:sz w:val="21"/>
                <w:szCs w:val="21"/>
              </w:rPr>
              <w:t>计量</w:t>
            </w:r>
          </w:p>
          <w:p w14:paraId="0025908B">
            <w:pPr>
              <w:outlineLvl w:val="9"/>
              <w:rPr>
                <w:rFonts w:ascii="宋体" w:hAnsi="宋体" w:cs="宋体"/>
                <w:bCs/>
                <w:sz w:val="21"/>
                <w:szCs w:val="21"/>
              </w:rPr>
            </w:pPr>
            <w:r>
              <w:rPr>
                <w:rFonts w:hint="eastAsia" w:ascii="宋体" w:hAnsi="宋体" w:cs="宋体"/>
                <w:bCs/>
                <w:sz w:val="21"/>
                <w:szCs w:val="21"/>
              </w:rPr>
              <w:t>单位</w:t>
            </w:r>
          </w:p>
        </w:tc>
        <w:tc>
          <w:tcPr>
            <w:tcW w:w="1125" w:type="dxa"/>
            <w:vAlign w:val="center"/>
          </w:tcPr>
          <w:p w14:paraId="712D91F9">
            <w:pPr>
              <w:outlineLvl w:val="9"/>
              <w:rPr>
                <w:rFonts w:ascii="宋体" w:hAnsi="宋体" w:cs="宋体"/>
                <w:bCs/>
                <w:sz w:val="21"/>
                <w:szCs w:val="21"/>
              </w:rPr>
            </w:pPr>
            <w:r>
              <w:rPr>
                <w:rFonts w:hint="eastAsia" w:ascii="宋体" w:hAnsi="宋体" w:cs="宋体"/>
                <w:bCs/>
                <w:sz w:val="21"/>
                <w:szCs w:val="21"/>
              </w:rPr>
              <w:t>大型</w:t>
            </w:r>
          </w:p>
        </w:tc>
        <w:tc>
          <w:tcPr>
            <w:tcW w:w="1701" w:type="dxa"/>
            <w:vAlign w:val="center"/>
          </w:tcPr>
          <w:p w14:paraId="481B5F77">
            <w:pPr>
              <w:outlineLvl w:val="9"/>
              <w:rPr>
                <w:rFonts w:ascii="宋体" w:hAnsi="宋体" w:cs="宋体"/>
                <w:bCs/>
                <w:sz w:val="21"/>
                <w:szCs w:val="21"/>
              </w:rPr>
            </w:pPr>
            <w:r>
              <w:rPr>
                <w:rFonts w:hint="eastAsia" w:ascii="宋体" w:hAnsi="宋体" w:cs="宋体"/>
                <w:bCs/>
                <w:sz w:val="21"/>
                <w:szCs w:val="21"/>
              </w:rPr>
              <w:t>中型</w:t>
            </w:r>
          </w:p>
        </w:tc>
        <w:tc>
          <w:tcPr>
            <w:tcW w:w="1426" w:type="dxa"/>
            <w:vAlign w:val="center"/>
          </w:tcPr>
          <w:p w14:paraId="1A0247BD">
            <w:pPr>
              <w:outlineLvl w:val="9"/>
              <w:rPr>
                <w:rFonts w:ascii="宋体" w:hAnsi="宋体" w:cs="宋体"/>
                <w:bCs/>
                <w:sz w:val="21"/>
                <w:szCs w:val="21"/>
              </w:rPr>
            </w:pPr>
            <w:r>
              <w:rPr>
                <w:rFonts w:hint="eastAsia" w:ascii="宋体" w:hAnsi="宋体" w:cs="宋体"/>
                <w:bCs/>
                <w:sz w:val="21"/>
                <w:szCs w:val="21"/>
              </w:rPr>
              <w:t>小型</w:t>
            </w:r>
          </w:p>
        </w:tc>
        <w:tc>
          <w:tcPr>
            <w:tcW w:w="992" w:type="dxa"/>
            <w:vAlign w:val="center"/>
          </w:tcPr>
          <w:p w14:paraId="7E1424F1">
            <w:pPr>
              <w:outlineLvl w:val="9"/>
              <w:rPr>
                <w:rFonts w:ascii="宋体" w:hAnsi="宋体" w:cs="宋体"/>
                <w:bCs/>
                <w:sz w:val="21"/>
                <w:szCs w:val="21"/>
              </w:rPr>
            </w:pPr>
            <w:r>
              <w:rPr>
                <w:rFonts w:hint="eastAsia" w:ascii="宋体" w:hAnsi="宋体" w:cs="宋体"/>
                <w:bCs/>
                <w:sz w:val="21"/>
                <w:szCs w:val="21"/>
              </w:rPr>
              <w:t>微型</w:t>
            </w:r>
          </w:p>
        </w:tc>
      </w:tr>
      <w:tr w14:paraId="4063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13D7CC35">
            <w:pPr>
              <w:spacing w:line="240" w:lineRule="exact"/>
              <w:outlineLvl w:val="9"/>
              <w:rPr>
                <w:rFonts w:ascii="宋体" w:hAnsi="宋体" w:cs="宋体"/>
                <w:sz w:val="21"/>
                <w:szCs w:val="21"/>
              </w:rPr>
            </w:pPr>
            <w:r>
              <w:rPr>
                <w:rFonts w:hint="eastAsia" w:ascii="宋体" w:hAnsi="宋体" w:cs="宋体"/>
                <w:sz w:val="21"/>
                <w:szCs w:val="21"/>
              </w:rPr>
              <w:t>农、林、牧、渔业</w:t>
            </w:r>
          </w:p>
        </w:tc>
        <w:tc>
          <w:tcPr>
            <w:tcW w:w="1369" w:type="dxa"/>
            <w:vAlign w:val="center"/>
          </w:tcPr>
          <w:p w14:paraId="382C5DD8">
            <w:pPr>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496C3A36">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58723E8D">
            <w:pPr>
              <w:outlineLvl w:val="9"/>
              <w:rPr>
                <w:rFonts w:ascii="宋体" w:hAnsi="宋体" w:cs="宋体"/>
                <w:sz w:val="21"/>
                <w:szCs w:val="21"/>
              </w:rPr>
            </w:pPr>
            <w:r>
              <w:rPr>
                <w:rFonts w:hint="eastAsia" w:ascii="宋体" w:hAnsi="宋体" w:cs="宋体"/>
                <w:sz w:val="21"/>
                <w:szCs w:val="21"/>
              </w:rPr>
              <w:t>Y≥20000</w:t>
            </w:r>
          </w:p>
        </w:tc>
        <w:tc>
          <w:tcPr>
            <w:tcW w:w="1701" w:type="dxa"/>
            <w:vAlign w:val="center"/>
          </w:tcPr>
          <w:p w14:paraId="0F271292">
            <w:pPr>
              <w:outlineLvl w:val="9"/>
              <w:rPr>
                <w:rFonts w:ascii="宋体" w:hAnsi="宋体" w:cs="宋体"/>
                <w:sz w:val="21"/>
                <w:szCs w:val="21"/>
              </w:rPr>
            </w:pPr>
            <w:r>
              <w:rPr>
                <w:rFonts w:hint="eastAsia" w:ascii="宋体" w:hAnsi="宋体" w:cs="宋体"/>
                <w:sz w:val="21"/>
                <w:szCs w:val="21"/>
              </w:rPr>
              <w:t xml:space="preserve"> 500≤Y＜20000</w:t>
            </w:r>
          </w:p>
        </w:tc>
        <w:tc>
          <w:tcPr>
            <w:tcW w:w="1426" w:type="dxa"/>
            <w:vAlign w:val="center"/>
          </w:tcPr>
          <w:p w14:paraId="749691C0">
            <w:pPr>
              <w:outlineLvl w:val="9"/>
              <w:rPr>
                <w:rFonts w:ascii="宋体" w:hAnsi="宋体" w:cs="宋体"/>
                <w:sz w:val="21"/>
                <w:szCs w:val="21"/>
              </w:rPr>
            </w:pPr>
            <w:r>
              <w:rPr>
                <w:rFonts w:hint="eastAsia" w:ascii="宋体" w:hAnsi="宋体" w:cs="宋体"/>
                <w:sz w:val="21"/>
                <w:szCs w:val="21"/>
              </w:rPr>
              <w:t xml:space="preserve"> 50≤Y＜500</w:t>
            </w:r>
          </w:p>
        </w:tc>
        <w:tc>
          <w:tcPr>
            <w:tcW w:w="992" w:type="dxa"/>
            <w:vAlign w:val="center"/>
          </w:tcPr>
          <w:p w14:paraId="6AB16372">
            <w:pPr>
              <w:outlineLvl w:val="9"/>
              <w:rPr>
                <w:rFonts w:ascii="宋体" w:hAnsi="宋体" w:cs="宋体"/>
                <w:sz w:val="21"/>
                <w:szCs w:val="21"/>
              </w:rPr>
            </w:pPr>
            <w:r>
              <w:rPr>
                <w:rFonts w:hint="eastAsia" w:ascii="宋体" w:hAnsi="宋体" w:cs="宋体"/>
                <w:sz w:val="21"/>
                <w:szCs w:val="21"/>
              </w:rPr>
              <w:t>Y＜50</w:t>
            </w:r>
          </w:p>
        </w:tc>
      </w:tr>
      <w:tr w14:paraId="4C1A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20B73CE">
            <w:pPr>
              <w:spacing w:line="240" w:lineRule="exact"/>
              <w:outlineLvl w:val="9"/>
              <w:rPr>
                <w:rFonts w:ascii="宋体" w:hAnsi="宋体" w:cs="宋体"/>
                <w:sz w:val="21"/>
                <w:szCs w:val="21"/>
              </w:rPr>
            </w:pPr>
            <w:r>
              <w:rPr>
                <w:rFonts w:hint="eastAsia" w:ascii="宋体" w:hAnsi="宋体" w:cs="宋体"/>
                <w:sz w:val="21"/>
                <w:szCs w:val="21"/>
              </w:rPr>
              <w:t>工业 *</w:t>
            </w:r>
          </w:p>
        </w:tc>
        <w:tc>
          <w:tcPr>
            <w:tcW w:w="1369" w:type="dxa"/>
            <w:vAlign w:val="center"/>
          </w:tcPr>
          <w:p w14:paraId="37B501CC">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25F7748C">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25F3CE1D">
            <w:pPr>
              <w:outlineLvl w:val="9"/>
              <w:rPr>
                <w:rFonts w:ascii="宋体" w:hAnsi="宋体" w:cs="宋体"/>
                <w:sz w:val="21"/>
                <w:szCs w:val="21"/>
              </w:rPr>
            </w:pPr>
            <w:r>
              <w:rPr>
                <w:rFonts w:hint="eastAsia" w:ascii="宋体" w:hAnsi="宋体" w:cs="宋体"/>
                <w:sz w:val="21"/>
                <w:szCs w:val="21"/>
              </w:rPr>
              <w:t>X≥1000</w:t>
            </w:r>
          </w:p>
        </w:tc>
        <w:tc>
          <w:tcPr>
            <w:tcW w:w="1701" w:type="dxa"/>
            <w:vAlign w:val="center"/>
          </w:tcPr>
          <w:p w14:paraId="5C3001EA">
            <w:pPr>
              <w:outlineLvl w:val="9"/>
              <w:rPr>
                <w:rFonts w:ascii="宋体" w:hAnsi="宋体" w:cs="宋体"/>
                <w:sz w:val="21"/>
                <w:szCs w:val="21"/>
              </w:rPr>
            </w:pPr>
            <w:r>
              <w:rPr>
                <w:rFonts w:hint="eastAsia" w:ascii="宋体" w:hAnsi="宋体" w:cs="宋体"/>
                <w:sz w:val="21"/>
                <w:szCs w:val="21"/>
              </w:rPr>
              <w:t>300≤X＜1000</w:t>
            </w:r>
          </w:p>
        </w:tc>
        <w:tc>
          <w:tcPr>
            <w:tcW w:w="1426" w:type="dxa"/>
            <w:vAlign w:val="center"/>
          </w:tcPr>
          <w:p w14:paraId="04FCB0CF">
            <w:pPr>
              <w:outlineLvl w:val="9"/>
              <w:rPr>
                <w:rFonts w:ascii="宋体" w:hAnsi="宋体" w:cs="宋体"/>
                <w:sz w:val="21"/>
                <w:szCs w:val="21"/>
              </w:rPr>
            </w:pPr>
            <w:r>
              <w:rPr>
                <w:rFonts w:hint="eastAsia" w:ascii="宋体" w:hAnsi="宋体" w:cs="宋体"/>
                <w:sz w:val="21"/>
                <w:szCs w:val="21"/>
              </w:rPr>
              <w:t xml:space="preserve"> 20≤X＜300</w:t>
            </w:r>
          </w:p>
        </w:tc>
        <w:tc>
          <w:tcPr>
            <w:tcW w:w="992" w:type="dxa"/>
            <w:vAlign w:val="center"/>
          </w:tcPr>
          <w:p w14:paraId="09EBA702">
            <w:pPr>
              <w:outlineLvl w:val="9"/>
              <w:rPr>
                <w:rFonts w:ascii="宋体" w:hAnsi="宋体" w:cs="宋体"/>
                <w:sz w:val="21"/>
                <w:szCs w:val="21"/>
              </w:rPr>
            </w:pPr>
            <w:r>
              <w:rPr>
                <w:rFonts w:hint="eastAsia" w:ascii="宋体" w:hAnsi="宋体" w:cs="宋体"/>
                <w:sz w:val="21"/>
                <w:szCs w:val="21"/>
              </w:rPr>
              <w:t>X＜20</w:t>
            </w:r>
          </w:p>
        </w:tc>
      </w:tr>
      <w:tr w14:paraId="204A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AABA192">
            <w:pPr>
              <w:outlineLvl w:val="9"/>
              <w:rPr>
                <w:rFonts w:ascii="宋体" w:hAnsi="宋体" w:cs="宋体"/>
                <w:sz w:val="21"/>
                <w:szCs w:val="21"/>
              </w:rPr>
            </w:pPr>
          </w:p>
        </w:tc>
        <w:tc>
          <w:tcPr>
            <w:tcW w:w="1369" w:type="dxa"/>
            <w:vAlign w:val="center"/>
          </w:tcPr>
          <w:p w14:paraId="6D0C460B">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5406FF10">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18A452A0">
            <w:pPr>
              <w:outlineLvl w:val="9"/>
              <w:rPr>
                <w:rFonts w:ascii="宋体" w:hAnsi="宋体" w:cs="宋体"/>
                <w:sz w:val="21"/>
                <w:szCs w:val="21"/>
              </w:rPr>
            </w:pPr>
            <w:r>
              <w:rPr>
                <w:rFonts w:hint="eastAsia" w:ascii="宋体" w:hAnsi="宋体" w:cs="宋体"/>
                <w:sz w:val="21"/>
                <w:szCs w:val="21"/>
              </w:rPr>
              <w:t>Y≥40000</w:t>
            </w:r>
          </w:p>
        </w:tc>
        <w:tc>
          <w:tcPr>
            <w:tcW w:w="1701" w:type="dxa"/>
            <w:vAlign w:val="center"/>
          </w:tcPr>
          <w:p w14:paraId="71057D8F">
            <w:pPr>
              <w:outlineLvl w:val="9"/>
              <w:rPr>
                <w:rFonts w:ascii="宋体" w:hAnsi="宋体" w:cs="宋体"/>
                <w:sz w:val="21"/>
                <w:szCs w:val="21"/>
              </w:rPr>
            </w:pPr>
            <w:r>
              <w:rPr>
                <w:rFonts w:hint="eastAsia" w:ascii="宋体" w:hAnsi="宋体" w:cs="宋体"/>
                <w:sz w:val="21"/>
                <w:szCs w:val="21"/>
              </w:rPr>
              <w:t>2000≤Y＜40000</w:t>
            </w:r>
          </w:p>
        </w:tc>
        <w:tc>
          <w:tcPr>
            <w:tcW w:w="1426" w:type="dxa"/>
            <w:vAlign w:val="center"/>
          </w:tcPr>
          <w:p w14:paraId="5B5E7C1C">
            <w:pPr>
              <w:outlineLvl w:val="9"/>
              <w:rPr>
                <w:rFonts w:ascii="宋体" w:hAnsi="宋体" w:cs="宋体"/>
                <w:sz w:val="21"/>
                <w:szCs w:val="21"/>
              </w:rPr>
            </w:pPr>
            <w:r>
              <w:rPr>
                <w:rFonts w:hint="eastAsia" w:ascii="宋体" w:hAnsi="宋体" w:cs="宋体"/>
                <w:sz w:val="21"/>
                <w:szCs w:val="21"/>
              </w:rPr>
              <w:t xml:space="preserve"> 300≤Y＜2000</w:t>
            </w:r>
          </w:p>
        </w:tc>
        <w:tc>
          <w:tcPr>
            <w:tcW w:w="992" w:type="dxa"/>
            <w:vAlign w:val="center"/>
          </w:tcPr>
          <w:p w14:paraId="7E821927">
            <w:pPr>
              <w:outlineLvl w:val="9"/>
              <w:rPr>
                <w:rFonts w:ascii="宋体" w:hAnsi="宋体" w:cs="宋体"/>
                <w:sz w:val="21"/>
                <w:szCs w:val="21"/>
              </w:rPr>
            </w:pPr>
            <w:r>
              <w:rPr>
                <w:rFonts w:hint="eastAsia" w:ascii="宋体" w:hAnsi="宋体" w:cs="宋体"/>
                <w:sz w:val="21"/>
                <w:szCs w:val="21"/>
              </w:rPr>
              <w:t>Y＜300</w:t>
            </w:r>
          </w:p>
        </w:tc>
      </w:tr>
      <w:tr w14:paraId="4B57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3E99D23">
            <w:pPr>
              <w:spacing w:line="240" w:lineRule="exact"/>
              <w:outlineLvl w:val="9"/>
              <w:rPr>
                <w:rFonts w:ascii="宋体" w:hAnsi="宋体" w:cs="宋体"/>
                <w:sz w:val="21"/>
                <w:szCs w:val="21"/>
              </w:rPr>
            </w:pPr>
            <w:r>
              <w:rPr>
                <w:rFonts w:hint="eastAsia" w:ascii="宋体" w:hAnsi="宋体" w:cs="宋体"/>
                <w:sz w:val="21"/>
                <w:szCs w:val="21"/>
              </w:rPr>
              <w:t>建筑业</w:t>
            </w:r>
          </w:p>
        </w:tc>
        <w:tc>
          <w:tcPr>
            <w:tcW w:w="1369" w:type="dxa"/>
            <w:vAlign w:val="center"/>
          </w:tcPr>
          <w:p w14:paraId="6752DFCC">
            <w:pPr>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588B39F1">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76A3ED6F">
            <w:pPr>
              <w:outlineLvl w:val="9"/>
              <w:rPr>
                <w:rFonts w:ascii="宋体" w:hAnsi="宋体" w:cs="宋体"/>
                <w:sz w:val="21"/>
                <w:szCs w:val="21"/>
              </w:rPr>
            </w:pPr>
            <w:r>
              <w:rPr>
                <w:rFonts w:hint="eastAsia" w:ascii="宋体" w:hAnsi="宋体" w:cs="宋体"/>
                <w:sz w:val="21"/>
                <w:szCs w:val="21"/>
              </w:rPr>
              <w:t>Y≥80000</w:t>
            </w:r>
          </w:p>
        </w:tc>
        <w:tc>
          <w:tcPr>
            <w:tcW w:w="1701" w:type="dxa"/>
            <w:vAlign w:val="center"/>
          </w:tcPr>
          <w:p w14:paraId="699AC847">
            <w:pPr>
              <w:outlineLvl w:val="9"/>
              <w:rPr>
                <w:rFonts w:ascii="宋体" w:hAnsi="宋体" w:cs="宋体"/>
                <w:sz w:val="21"/>
                <w:szCs w:val="21"/>
              </w:rPr>
            </w:pPr>
            <w:r>
              <w:rPr>
                <w:rFonts w:hint="eastAsia" w:ascii="宋体" w:hAnsi="宋体" w:cs="宋体"/>
                <w:sz w:val="21"/>
                <w:szCs w:val="21"/>
              </w:rPr>
              <w:t>6000≤Y＜80000</w:t>
            </w:r>
          </w:p>
        </w:tc>
        <w:tc>
          <w:tcPr>
            <w:tcW w:w="1426" w:type="dxa"/>
            <w:vAlign w:val="center"/>
          </w:tcPr>
          <w:p w14:paraId="5CBC40E5">
            <w:pPr>
              <w:outlineLvl w:val="9"/>
              <w:rPr>
                <w:rFonts w:ascii="宋体" w:hAnsi="宋体" w:cs="宋体"/>
                <w:sz w:val="21"/>
                <w:szCs w:val="21"/>
              </w:rPr>
            </w:pPr>
            <w:r>
              <w:rPr>
                <w:rFonts w:hint="eastAsia" w:ascii="宋体" w:hAnsi="宋体" w:cs="宋体"/>
                <w:sz w:val="21"/>
                <w:szCs w:val="21"/>
              </w:rPr>
              <w:t xml:space="preserve"> 300≤Y＜6000</w:t>
            </w:r>
          </w:p>
        </w:tc>
        <w:tc>
          <w:tcPr>
            <w:tcW w:w="992" w:type="dxa"/>
            <w:vAlign w:val="center"/>
          </w:tcPr>
          <w:p w14:paraId="7F582B1E">
            <w:pPr>
              <w:outlineLvl w:val="9"/>
              <w:rPr>
                <w:rFonts w:ascii="宋体" w:hAnsi="宋体" w:cs="宋体"/>
                <w:sz w:val="21"/>
                <w:szCs w:val="21"/>
              </w:rPr>
            </w:pPr>
            <w:r>
              <w:rPr>
                <w:rFonts w:hint="eastAsia" w:ascii="宋体" w:hAnsi="宋体" w:cs="宋体"/>
                <w:sz w:val="21"/>
                <w:szCs w:val="21"/>
              </w:rPr>
              <w:t>Y＜300</w:t>
            </w:r>
          </w:p>
        </w:tc>
      </w:tr>
      <w:tr w14:paraId="7DA3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2B06DB0">
            <w:pPr>
              <w:outlineLvl w:val="9"/>
              <w:rPr>
                <w:rFonts w:ascii="宋体" w:hAnsi="宋体" w:cs="宋体"/>
                <w:sz w:val="21"/>
                <w:szCs w:val="21"/>
              </w:rPr>
            </w:pPr>
          </w:p>
        </w:tc>
        <w:tc>
          <w:tcPr>
            <w:tcW w:w="1369" w:type="dxa"/>
            <w:vAlign w:val="center"/>
          </w:tcPr>
          <w:p w14:paraId="6909C53A">
            <w:pPr>
              <w:spacing w:line="240" w:lineRule="exact"/>
              <w:outlineLvl w:val="9"/>
              <w:rPr>
                <w:rFonts w:ascii="宋体" w:hAnsi="宋体" w:cs="宋体"/>
                <w:sz w:val="21"/>
                <w:szCs w:val="21"/>
              </w:rPr>
            </w:pPr>
            <w:r>
              <w:rPr>
                <w:rFonts w:hint="eastAsia" w:ascii="宋体" w:hAnsi="宋体" w:cs="宋体"/>
                <w:sz w:val="21"/>
                <w:szCs w:val="21"/>
              </w:rPr>
              <w:t>资产总额(Z)</w:t>
            </w:r>
          </w:p>
        </w:tc>
        <w:tc>
          <w:tcPr>
            <w:tcW w:w="709" w:type="dxa"/>
            <w:vAlign w:val="center"/>
          </w:tcPr>
          <w:p w14:paraId="24E58741">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6018761A">
            <w:pPr>
              <w:outlineLvl w:val="9"/>
              <w:rPr>
                <w:rFonts w:ascii="宋体" w:hAnsi="宋体" w:cs="宋体"/>
                <w:sz w:val="21"/>
                <w:szCs w:val="21"/>
              </w:rPr>
            </w:pPr>
            <w:r>
              <w:rPr>
                <w:rFonts w:hint="eastAsia" w:ascii="宋体" w:hAnsi="宋体" w:cs="宋体"/>
                <w:sz w:val="21"/>
                <w:szCs w:val="21"/>
              </w:rPr>
              <w:t>Z≥80000</w:t>
            </w:r>
          </w:p>
        </w:tc>
        <w:tc>
          <w:tcPr>
            <w:tcW w:w="1701" w:type="dxa"/>
            <w:vAlign w:val="center"/>
          </w:tcPr>
          <w:p w14:paraId="26C903EA">
            <w:pPr>
              <w:outlineLvl w:val="9"/>
              <w:rPr>
                <w:rFonts w:ascii="宋体" w:hAnsi="宋体" w:cs="宋体"/>
                <w:sz w:val="21"/>
                <w:szCs w:val="21"/>
              </w:rPr>
            </w:pPr>
            <w:r>
              <w:rPr>
                <w:rFonts w:hint="eastAsia" w:ascii="宋体" w:hAnsi="宋体" w:cs="宋体"/>
                <w:sz w:val="21"/>
                <w:szCs w:val="21"/>
              </w:rPr>
              <w:t>5000≤Z＜80000</w:t>
            </w:r>
          </w:p>
        </w:tc>
        <w:tc>
          <w:tcPr>
            <w:tcW w:w="1426" w:type="dxa"/>
            <w:vAlign w:val="center"/>
          </w:tcPr>
          <w:p w14:paraId="1B41FF3A">
            <w:pPr>
              <w:outlineLvl w:val="9"/>
              <w:rPr>
                <w:rFonts w:ascii="宋体" w:hAnsi="宋体" w:cs="宋体"/>
                <w:sz w:val="21"/>
                <w:szCs w:val="21"/>
              </w:rPr>
            </w:pPr>
            <w:r>
              <w:rPr>
                <w:rFonts w:hint="eastAsia" w:ascii="宋体" w:hAnsi="宋体" w:cs="宋体"/>
                <w:sz w:val="21"/>
                <w:szCs w:val="21"/>
              </w:rPr>
              <w:t xml:space="preserve"> 300≤Z＜5000</w:t>
            </w:r>
          </w:p>
        </w:tc>
        <w:tc>
          <w:tcPr>
            <w:tcW w:w="992" w:type="dxa"/>
            <w:vAlign w:val="center"/>
          </w:tcPr>
          <w:p w14:paraId="126850FF">
            <w:pPr>
              <w:outlineLvl w:val="9"/>
              <w:rPr>
                <w:rFonts w:ascii="宋体" w:hAnsi="宋体" w:cs="宋体"/>
                <w:sz w:val="21"/>
                <w:szCs w:val="21"/>
              </w:rPr>
            </w:pPr>
            <w:r>
              <w:rPr>
                <w:rFonts w:hint="eastAsia" w:ascii="宋体" w:hAnsi="宋体" w:cs="宋体"/>
                <w:sz w:val="21"/>
                <w:szCs w:val="21"/>
              </w:rPr>
              <w:t>Z＜300</w:t>
            </w:r>
          </w:p>
        </w:tc>
      </w:tr>
      <w:tr w14:paraId="6217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316DE9C">
            <w:pPr>
              <w:spacing w:line="240" w:lineRule="exact"/>
              <w:outlineLvl w:val="9"/>
              <w:rPr>
                <w:rFonts w:ascii="宋体" w:hAnsi="宋体" w:cs="宋体"/>
                <w:sz w:val="21"/>
                <w:szCs w:val="21"/>
              </w:rPr>
            </w:pPr>
            <w:r>
              <w:rPr>
                <w:rFonts w:hint="eastAsia" w:ascii="宋体" w:hAnsi="宋体" w:cs="宋体"/>
                <w:sz w:val="21"/>
                <w:szCs w:val="21"/>
              </w:rPr>
              <w:t>批发业</w:t>
            </w:r>
          </w:p>
        </w:tc>
        <w:tc>
          <w:tcPr>
            <w:tcW w:w="1369" w:type="dxa"/>
            <w:vAlign w:val="center"/>
          </w:tcPr>
          <w:p w14:paraId="3490DE12">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33175C6E">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4AB803EC">
            <w:pPr>
              <w:outlineLvl w:val="9"/>
              <w:rPr>
                <w:rFonts w:ascii="宋体" w:hAnsi="宋体" w:cs="宋体"/>
                <w:sz w:val="21"/>
                <w:szCs w:val="21"/>
              </w:rPr>
            </w:pPr>
            <w:r>
              <w:rPr>
                <w:rFonts w:hint="eastAsia" w:ascii="宋体" w:hAnsi="宋体" w:cs="宋体"/>
                <w:sz w:val="21"/>
                <w:szCs w:val="21"/>
              </w:rPr>
              <w:t>X≥200</w:t>
            </w:r>
          </w:p>
        </w:tc>
        <w:tc>
          <w:tcPr>
            <w:tcW w:w="1701" w:type="dxa"/>
            <w:vAlign w:val="center"/>
          </w:tcPr>
          <w:p w14:paraId="789DF091">
            <w:pPr>
              <w:outlineLvl w:val="9"/>
              <w:rPr>
                <w:rFonts w:ascii="宋体" w:hAnsi="宋体" w:cs="宋体"/>
                <w:sz w:val="21"/>
                <w:szCs w:val="21"/>
              </w:rPr>
            </w:pPr>
            <w:r>
              <w:rPr>
                <w:rFonts w:hint="eastAsia" w:ascii="宋体" w:hAnsi="宋体" w:cs="宋体"/>
                <w:sz w:val="21"/>
                <w:szCs w:val="21"/>
              </w:rPr>
              <w:t>20≤X＜200</w:t>
            </w:r>
          </w:p>
        </w:tc>
        <w:tc>
          <w:tcPr>
            <w:tcW w:w="1426" w:type="dxa"/>
            <w:vAlign w:val="center"/>
          </w:tcPr>
          <w:p w14:paraId="52A1CDD5">
            <w:pPr>
              <w:outlineLvl w:val="9"/>
              <w:rPr>
                <w:rFonts w:ascii="宋体" w:hAnsi="宋体" w:cs="宋体"/>
                <w:sz w:val="21"/>
                <w:szCs w:val="21"/>
              </w:rPr>
            </w:pPr>
            <w:r>
              <w:rPr>
                <w:rFonts w:hint="eastAsia" w:ascii="宋体" w:hAnsi="宋体" w:cs="宋体"/>
                <w:sz w:val="21"/>
                <w:szCs w:val="21"/>
              </w:rPr>
              <w:t xml:space="preserve"> 5≤X＜20</w:t>
            </w:r>
          </w:p>
        </w:tc>
        <w:tc>
          <w:tcPr>
            <w:tcW w:w="992" w:type="dxa"/>
            <w:vAlign w:val="center"/>
          </w:tcPr>
          <w:p w14:paraId="09F54CCB">
            <w:pPr>
              <w:outlineLvl w:val="9"/>
              <w:rPr>
                <w:rFonts w:ascii="宋体" w:hAnsi="宋体" w:cs="宋体"/>
                <w:sz w:val="21"/>
                <w:szCs w:val="21"/>
              </w:rPr>
            </w:pPr>
            <w:r>
              <w:rPr>
                <w:rFonts w:hint="eastAsia" w:ascii="宋体" w:hAnsi="宋体" w:cs="宋体"/>
                <w:sz w:val="21"/>
                <w:szCs w:val="21"/>
              </w:rPr>
              <w:t>X＜5</w:t>
            </w:r>
          </w:p>
        </w:tc>
      </w:tr>
      <w:tr w14:paraId="5E55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0ED218C">
            <w:pPr>
              <w:outlineLvl w:val="9"/>
              <w:rPr>
                <w:rFonts w:ascii="宋体" w:hAnsi="宋体" w:cs="宋体"/>
                <w:sz w:val="21"/>
                <w:szCs w:val="21"/>
              </w:rPr>
            </w:pPr>
          </w:p>
        </w:tc>
        <w:tc>
          <w:tcPr>
            <w:tcW w:w="1369" w:type="dxa"/>
            <w:vAlign w:val="center"/>
          </w:tcPr>
          <w:p w14:paraId="4F0E4AFE">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6CDBB7F6">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0CD868B5">
            <w:pPr>
              <w:outlineLvl w:val="9"/>
              <w:rPr>
                <w:rFonts w:ascii="宋体" w:hAnsi="宋体" w:cs="宋体"/>
                <w:sz w:val="21"/>
                <w:szCs w:val="21"/>
              </w:rPr>
            </w:pPr>
            <w:r>
              <w:rPr>
                <w:rFonts w:hint="eastAsia" w:ascii="宋体" w:hAnsi="宋体" w:cs="宋体"/>
                <w:sz w:val="21"/>
                <w:szCs w:val="21"/>
              </w:rPr>
              <w:t>Y≥40000</w:t>
            </w:r>
          </w:p>
        </w:tc>
        <w:tc>
          <w:tcPr>
            <w:tcW w:w="1701" w:type="dxa"/>
            <w:vAlign w:val="center"/>
          </w:tcPr>
          <w:p w14:paraId="033A2E15">
            <w:pPr>
              <w:outlineLvl w:val="9"/>
              <w:rPr>
                <w:rFonts w:ascii="宋体" w:hAnsi="宋体" w:cs="宋体"/>
                <w:sz w:val="21"/>
                <w:szCs w:val="21"/>
              </w:rPr>
            </w:pPr>
            <w:r>
              <w:rPr>
                <w:rFonts w:hint="eastAsia" w:ascii="宋体" w:hAnsi="宋体" w:cs="宋体"/>
                <w:sz w:val="21"/>
                <w:szCs w:val="21"/>
              </w:rPr>
              <w:t>5000≤Y＜40000</w:t>
            </w:r>
          </w:p>
        </w:tc>
        <w:tc>
          <w:tcPr>
            <w:tcW w:w="1426" w:type="dxa"/>
            <w:vAlign w:val="center"/>
          </w:tcPr>
          <w:p w14:paraId="39526E6A">
            <w:pPr>
              <w:ind w:left="-2" w:leftChars="-1" w:hanging="1"/>
              <w:outlineLvl w:val="9"/>
              <w:rPr>
                <w:rFonts w:ascii="宋体" w:hAnsi="宋体" w:cs="宋体"/>
                <w:sz w:val="21"/>
                <w:szCs w:val="21"/>
              </w:rPr>
            </w:pPr>
            <w:r>
              <w:rPr>
                <w:rFonts w:hint="eastAsia" w:ascii="宋体" w:hAnsi="宋体" w:cs="宋体"/>
                <w:sz w:val="21"/>
                <w:szCs w:val="21"/>
              </w:rPr>
              <w:t>1000≤Y＜5000</w:t>
            </w:r>
          </w:p>
        </w:tc>
        <w:tc>
          <w:tcPr>
            <w:tcW w:w="992" w:type="dxa"/>
            <w:vAlign w:val="center"/>
          </w:tcPr>
          <w:p w14:paraId="15C89969">
            <w:pPr>
              <w:outlineLvl w:val="9"/>
              <w:rPr>
                <w:rFonts w:ascii="宋体" w:hAnsi="宋体" w:cs="宋体"/>
                <w:sz w:val="21"/>
                <w:szCs w:val="21"/>
              </w:rPr>
            </w:pPr>
            <w:r>
              <w:rPr>
                <w:rFonts w:hint="eastAsia" w:ascii="宋体" w:hAnsi="宋体" w:cs="宋体"/>
                <w:sz w:val="21"/>
                <w:szCs w:val="21"/>
              </w:rPr>
              <w:t>Y＜1000</w:t>
            </w:r>
          </w:p>
        </w:tc>
      </w:tr>
      <w:tr w14:paraId="3544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BEAED98">
            <w:pPr>
              <w:spacing w:line="240" w:lineRule="exact"/>
              <w:outlineLvl w:val="9"/>
              <w:rPr>
                <w:rFonts w:ascii="宋体" w:hAnsi="宋体" w:cs="宋体"/>
                <w:sz w:val="21"/>
                <w:szCs w:val="21"/>
              </w:rPr>
            </w:pPr>
            <w:r>
              <w:rPr>
                <w:rFonts w:hint="eastAsia" w:ascii="宋体" w:hAnsi="宋体" w:cs="宋体"/>
                <w:sz w:val="21"/>
                <w:szCs w:val="21"/>
              </w:rPr>
              <w:t>零售业</w:t>
            </w:r>
          </w:p>
        </w:tc>
        <w:tc>
          <w:tcPr>
            <w:tcW w:w="1369" w:type="dxa"/>
            <w:vAlign w:val="center"/>
          </w:tcPr>
          <w:p w14:paraId="26F6D661">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76C90F04">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1E1A6D87">
            <w:pPr>
              <w:outlineLvl w:val="9"/>
              <w:rPr>
                <w:rFonts w:ascii="宋体" w:hAnsi="宋体" w:cs="宋体"/>
                <w:sz w:val="21"/>
                <w:szCs w:val="21"/>
              </w:rPr>
            </w:pPr>
            <w:r>
              <w:rPr>
                <w:rFonts w:hint="eastAsia" w:ascii="宋体" w:hAnsi="宋体" w:cs="宋体"/>
                <w:sz w:val="21"/>
                <w:szCs w:val="21"/>
              </w:rPr>
              <w:t>X≥300</w:t>
            </w:r>
          </w:p>
        </w:tc>
        <w:tc>
          <w:tcPr>
            <w:tcW w:w="1701" w:type="dxa"/>
            <w:vAlign w:val="center"/>
          </w:tcPr>
          <w:p w14:paraId="58569513">
            <w:pPr>
              <w:outlineLvl w:val="9"/>
              <w:rPr>
                <w:rFonts w:ascii="宋体" w:hAnsi="宋体" w:cs="宋体"/>
                <w:sz w:val="21"/>
                <w:szCs w:val="21"/>
              </w:rPr>
            </w:pPr>
            <w:r>
              <w:rPr>
                <w:rFonts w:hint="eastAsia" w:ascii="宋体" w:hAnsi="宋体" w:cs="宋体"/>
                <w:sz w:val="21"/>
                <w:szCs w:val="21"/>
              </w:rPr>
              <w:t>50≤X＜300</w:t>
            </w:r>
          </w:p>
        </w:tc>
        <w:tc>
          <w:tcPr>
            <w:tcW w:w="1426" w:type="dxa"/>
            <w:vAlign w:val="center"/>
          </w:tcPr>
          <w:p w14:paraId="786E768F">
            <w:pPr>
              <w:ind w:left="-2" w:leftChars="-1" w:hanging="1"/>
              <w:outlineLvl w:val="9"/>
              <w:rPr>
                <w:rFonts w:ascii="宋体" w:hAnsi="宋体" w:cs="宋体"/>
                <w:sz w:val="21"/>
                <w:szCs w:val="21"/>
              </w:rPr>
            </w:pPr>
            <w:r>
              <w:rPr>
                <w:rFonts w:hint="eastAsia" w:ascii="宋体" w:hAnsi="宋体" w:cs="宋体"/>
                <w:sz w:val="21"/>
                <w:szCs w:val="21"/>
              </w:rPr>
              <w:t xml:space="preserve">10≤X＜50 </w:t>
            </w:r>
          </w:p>
        </w:tc>
        <w:tc>
          <w:tcPr>
            <w:tcW w:w="992" w:type="dxa"/>
            <w:vAlign w:val="center"/>
          </w:tcPr>
          <w:p w14:paraId="3A919C11">
            <w:pPr>
              <w:outlineLvl w:val="9"/>
              <w:rPr>
                <w:rFonts w:ascii="宋体" w:hAnsi="宋体" w:cs="宋体"/>
                <w:sz w:val="21"/>
                <w:szCs w:val="21"/>
              </w:rPr>
            </w:pPr>
            <w:r>
              <w:rPr>
                <w:rFonts w:hint="eastAsia" w:ascii="宋体" w:hAnsi="宋体" w:cs="宋体"/>
                <w:sz w:val="21"/>
                <w:szCs w:val="21"/>
              </w:rPr>
              <w:t>X＜10</w:t>
            </w:r>
          </w:p>
        </w:tc>
      </w:tr>
      <w:tr w14:paraId="2C2C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B16FB6A">
            <w:pPr>
              <w:outlineLvl w:val="9"/>
              <w:rPr>
                <w:rFonts w:ascii="宋体" w:hAnsi="宋体" w:cs="宋体"/>
                <w:sz w:val="21"/>
                <w:szCs w:val="21"/>
              </w:rPr>
            </w:pPr>
          </w:p>
        </w:tc>
        <w:tc>
          <w:tcPr>
            <w:tcW w:w="1369" w:type="dxa"/>
            <w:vAlign w:val="center"/>
          </w:tcPr>
          <w:p w14:paraId="39797C3F">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3BE65918">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42B61EDF">
            <w:pPr>
              <w:outlineLvl w:val="9"/>
              <w:rPr>
                <w:rFonts w:ascii="宋体" w:hAnsi="宋体" w:cs="宋体"/>
                <w:sz w:val="21"/>
                <w:szCs w:val="21"/>
              </w:rPr>
            </w:pPr>
            <w:r>
              <w:rPr>
                <w:rFonts w:hint="eastAsia" w:ascii="宋体" w:hAnsi="宋体" w:cs="宋体"/>
                <w:sz w:val="21"/>
                <w:szCs w:val="21"/>
              </w:rPr>
              <w:t>Y≥20000</w:t>
            </w:r>
          </w:p>
        </w:tc>
        <w:tc>
          <w:tcPr>
            <w:tcW w:w="1701" w:type="dxa"/>
            <w:vAlign w:val="center"/>
          </w:tcPr>
          <w:p w14:paraId="0C414140">
            <w:pPr>
              <w:outlineLvl w:val="9"/>
              <w:rPr>
                <w:rFonts w:ascii="宋体" w:hAnsi="宋体" w:cs="宋体"/>
                <w:sz w:val="21"/>
                <w:szCs w:val="21"/>
              </w:rPr>
            </w:pPr>
            <w:r>
              <w:rPr>
                <w:rFonts w:hint="eastAsia" w:ascii="宋体" w:hAnsi="宋体" w:cs="宋体"/>
                <w:sz w:val="21"/>
                <w:szCs w:val="21"/>
              </w:rPr>
              <w:t xml:space="preserve"> 500≤Y＜20000</w:t>
            </w:r>
          </w:p>
        </w:tc>
        <w:tc>
          <w:tcPr>
            <w:tcW w:w="1426" w:type="dxa"/>
            <w:vAlign w:val="center"/>
          </w:tcPr>
          <w:p w14:paraId="4B8F817D">
            <w:pPr>
              <w:ind w:left="-2" w:leftChars="-1" w:hanging="1"/>
              <w:outlineLvl w:val="9"/>
              <w:rPr>
                <w:rFonts w:ascii="宋体" w:hAnsi="宋体" w:cs="宋体"/>
                <w:sz w:val="21"/>
                <w:szCs w:val="21"/>
              </w:rPr>
            </w:pPr>
            <w:r>
              <w:rPr>
                <w:rFonts w:hint="eastAsia" w:ascii="宋体" w:hAnsi="宋体" w:cs="宋体"/>
                <w:sz w:val="21"/>
                <w:szCs w:val="21"/>
              </w:rPr>
              <w:t xml:space="preserve">100≤Y＜500 </w:t>
            </w:r>
          </w:p>
        </w:tc>
        <w:tc>
          <w:tcPr>
            <w:tcW w:w="992" w:type="dxa"/>
            <w:vAlign w:val="center"/>
          </w:tcPr>
          <w:p w14:paraId="40814C5A">
            <w:pPr>
              <w:outlineLvl w:val="9"/>
              <w:rPr>
                <w:rFonts w:ascii="宋体" w:hAnsi="宋体" w:cs="宋体"/>
                <w:sz w:val="21"/>
                <w:szCs w:val="21"/>
              </w:rPr>
            </w:pPr>
            <w:r>
              <w:rPr>
                <w:rFonts w:hint="eastAsia" w:ascii="宋体" w:hAnsi="宋体" w:cs="宋体"/>
                <w:sz w:val="21"/>
                <w:szCs w:val="21"/>
              </w:rPr>
              <w:t>Y＜100</w:t>
            </w:r>
          </w:p>
        </w:tc>
      </w:tr>
      <w:tr w14:paraId="50FC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DD8E623">
            <w:pPr>
              <w:spacing w:line="240" w:lineRule="exact"/>
              <w:outlineLvl w:val="9"/>
              <w:rPr>
                <w:rFonts w:ascii="宋体" w:hAnsi="宋体" w:cs="宋体"/>
                <w:sz w:val="21"/>
                <w:szCs w:val="21"/>
              </w:rPr>
            </w:pPr>
            <w:r>
              <w:rPr>
                <w:rFonts w:hint="eastAsia" w:ascii="宋体" w:hAnsi="宋体" w:cs="宋体"/>
                <w:sz w:val="21"/>
                <w:szCs w:val="21"/>
              </w:rPr>
              <w:t>交通运输业 *</w:t>
            </w:r>
          </w:p>
        </w:tc>
        <w:tc>
          <w:tcPr>
            <w:tcW w:w="1369" w:type="dxa"/>
            <w:vAlign w:val="center"/>
          </w:tcPr>
          <w:p w14:paraId="2A9EB872">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252E4DBB">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2D35F7F4">
            <w:pPr>
              <w:outlineLvl w:val="9"/>
              <w:rPr>
                <w:rFonts w:ascii="宋体" w:hAnsi="宋体" w:cs="宋体"/>
                <w:sz w:val="21"/>
                <w:szCs w:val="21"/>
              </w:rPr>
            </w:pPr>
            <w:r>
              <w:rPr>
                <w:rFonts w:hint="eastAsia" w:ascii="宋体" w:hAnsi="宋体" w:cs="宋体"/>
                <w:sz w:val="21"/>
                <w:szCs w:val="21"/>
              </w:rPr>
              <w:t>X≥1000</w:t>
            </w:r>
          </w:p>
        </w:tc>
        <w:tc>
          <w:tcPr>
            <w:tcW w:w="1701" w:type="dxa"/>
            <w:vAlign w:val="center"/>
          </w:tcPr>
          <w:p w14:paraId="7ADF0352">
            <w:pPr>
              <w:outlineLvl w:val="9"/>
              <w:rPr>
                <w:rFonts w:ascii="宋体" w:hAnsi="宋体" w:cs="宋体"/>
                <w:sz w:val="21"/>
                <w:szCs w:val="21"/>
              </w:rPr>
            </w:pPr>
            <w:r>
              <w:rPr>
                <w:rFonts w:hint="eastAsia" w:ascii="宋体" w:hAnsi="宋体" w:cs="宋体"/>
                <w:sz w:val="21"/>
                <w:szCs w:val="21"/>
              </w:rPr>
              <w:t>300≤X＜1000</w:t>
            </w:r>
          </w:p>
        </w:tc>
        <w:tc>
          <w:tcPr>
            <w:tcW w:w="1426" w:type="dxa"/>
            <w:vAlign w:val="center"/>
          </w:tcPr>
          <w:p w14:paraId="3B881A97">
            <w:pPr>
              <w:outlineLvl w:val="9"/>
              <w:rPr>
                <w:rFonts w:ascii="宋体" w:hAnsi="宋体" w:cs="宋体"/>
                <w:sz w:val="21"/>
                <w:szCs w:val="21"/>
              </w:rPr>
            </w:pPr>
            <w:r>
              <w:rPr>
                <w:rFonts w:hint="eastAsia" w:ascii="宋体" w:hAnsi="宋体" w:cs="宋体"/>
                <w:sz w:val="21"/>
                <w:szCs w:val="21"/>
              </w:rPr>
              <w:t xml:space="preserve"> 20≤X＜300</w:t>
            </w:r>
          </w:p>
        </w:tc>
        <w:tc>
          <w:tcPr>
            <w:tcW w:w="992" w:type="dxa"/>
            <w:vAlign w:val="center"/>
          </w:tcPr>
          <w:p w14:paraId="1027EBE7">
            <w:pPr>
              <w:outlineLvl w:val="9"/>
              <w:rPr>
                <w:rFonts w:ascii="宋体" w:hAnsi="宋体" w:cs="宋体"/>
                <w:sz w:val="21"/>
                <w:szCs w:val="21"/>
              </w:rPr>
            </w:pPr>
            <w:r>
              <w:rPr>
                <w:rFonts w:hint="eastAsia" w:ascii="宋体" w:hAnsi="宋体" w:cs="宋体"/>
                <w:sz w:val="21"/>
                <w:szCs w:val="21"/>
              </w:rPr>
              <w:t>X＜20</w:t>
            </w:r>
          </w:p>
        </w:tc>
      </w:tr>
      <w:tr w14:paraId="243F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0567438">
            <w:pPr>
              <w:outlineLvl w:val="9"/>
              <w:rPr>
                <w:rFonts w:ascii="宋体" w:hAnsi="宋体" w:cs="宋体"/>
                <w:sz w:val="21"/>
                <w:szCs w:val="21"/>
              </w:rPr>
            </w:pPr>
          </w:p>
        </w:tc>
        <w:tc>
          <w:tcPr>
            <w:tcW w:w="1369" w:type="dxa"/>
            <w:vAlign w:val="center"/>
          </w:tcPr>
          <w:p w14:paraId="42D2B110">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043A6F34">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5A5278F2">
            <w:pPr>
              <w:outlineLvl w:val="9"/>
              <w:rPr>
                <w:rFonts w:ascii="宋体" w:hAnsi="宋体" w:cs="宋体"/>
                <w:sz w:val="21"/>
                <w:szCs w:val="21"/>
              </w:rPr>
            </w:pPr>
            <w:r>
              <w:rPr>
                <w:rFonts w:hint="eastAsia" w:ascii="宋体" w:hAnsi="宋体" w:cs="宋体"/>
                <w:sz w:val="21"/>
                <w:szCs w:val="21"/>
              </w:rPr>
              <w:t>Y≥30000</w:t>
            </w:r>
          </w:p>
        </w:tc>
        <w:tc>
          <w:tcPr>
            <w:tcW w:w="1701" w:type="dxa"/>
            <w:vAlign w:val="center"/>
          </w:tcPr>
          <w:p w14:paraId="625AE415">
            <w:pPr>
              <w:outlineLvl w:val="9"/>
              <w:rPr>
                <w:rFonts w:ascii="宋体" w:hAnsi="宋体" w:cs="宋体"/>
                <w:sz w:val="21"/>
                <w:szCs w:val="21"/>
              </w:rPr>
            </w:pPr>
            <w:r>
              <w:rPr>
                <w:rFonts w:hint="eastAsia" w:ascii="宋体" w:hAnsi="宋体" w:cs="宋体"/>
                <w:sz w:val="21"/>
                <w:szCs w:val="21"/>
              </w:rPr>
              <w:t>3000≤Y＜30000</w:t>
            </w:r>
          </w:p>
        </w:tc>
        <w:tc>
          <w:tcPr>
            <w:tcW w:w="1426" w:type="dxa"/>
            <w:vAlign w:val="center"/>
          </w:tcPr>
          <w:p w14:paraId="46DE6C09">
            <w:pPr>
              <w:outlineLvl w:val="9"/>
              <w:rPr>
                <w:rFonts w:ascii="宋体" w:hAnsi="宋体" w:cs="宋体"/>
                <w:sz w:val="21"/>
                <w:szCs w:val="21"/>
              </w:rPr>
            </w:pPr>
            <w:r>
              <w:rPr>
                <w:rFonts w:hint="eastAsia" w:ascii="宋体" w:hAnsi="宋体" w:cs="宋体"/>
                <w:sz w:val="21"/>
                <w:szCs w:val="21"/>
              </w:rPr>
              <w:t xml:space="preserve"> 200≤Y＜3000</w:t>
            </w:r>
          </w:p>
        </w:tc>
        <w:tc>
          <w:tcPr>
            <w:tcW w:w="992" w:type="dxa"/>
            <w:vAlign w:val="center"/>
          </w:tcPr>
          <w:p w14:paraId="02B1BB16">
            <w:pPr>
              <w:outlineLvl w:val="9"/>
              <w:rPr>
                <w:rFonts w:ascii="宋体" w:hAnsi="宋体" w:cs="宋体"/>
                <w:sz w:val="21"/>
                <w:szCs w:val="21"/>
              </w:rPr>
            </w:pPr>
            <w:r>
              <w:rPr>
                <w:rFonts w:hint="eastAsia" w:ascii="宋体" w:hAnsi="宋体" w:cs="宋体"/>
                <w:sz w:val="21"/>
                <w:szCs w:val="21"/>
              </w:rPr>
              <w:t>Y＜200</w:t>
            </w:r>
          </w:p>
        </w:tc>
      </w:tr>
      <w:tr w14:paraId="3B32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B05EC90">
            <w:pPr>
              <w:spacing w:line="240" w:lineRule="exact"/>
              <w:outlineLvl w:val="9"/>
              <w:rPr>
                <w:rFonts w:ascii="宋体" w:hAnsi="宋体" w:cs="宋体"/>
                <w:sz w:val="21"/>
                <w:szCs w:val="21"/>
              </w:rPr>
            </w:pPr>
            <w:r>
              <w:rPr>
                <w:rFonts w:hint="eastAsia" w:ascii="宋体" w:hAnsi="宋体" w:cs="宋体"/>
                <w:sz w:val="21"/>
                <w:szCs w:val="21"/>
              </w:rPr>
              <w:t>仓储业*</w:t>
            </w:r>
          </w:p>
        </w:tc>
        <w:tc>
          <w:tcPr>
            <w:tcW w:w="1369" w:type="dxa"/>
            <w:vAlign w:val="center"/>
          </w:tcPr>
          <w:p w14:paraId="7493F010">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400DA3C0">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026062AB">
            <w:pPr>
              <w:outlineLvl w:val="9"/>
              <w:rPr>
                <w:rFonts w:ascii="宋体" w:hAnsi="宋体" w:cs="宋体"/>
                <w:sz w:val="21"/>
                <w:szCs w:val="21"/>
              </w:rPr>
            </w:pPr>
            <w:r>
              <w:rPr>
                <w:rFonts w:hint="eastAsia" w:ascii="宋体" w:hAnsi="宋体" w:cs="宋体"/>
                <w:sz w:val="21"/>
                <w:szCs w:val="21"/>
              </w:rPr>
              <w:t>X≥200</w:t>
            </w:r>
          </w:p>
        </w:tc>
        <w:tc>
          <w:tcPr>
            <w:tcW w:w="1701" w:type="dxa"/>
            <w:vAlign w:val="center"/>
          </w:tcPr>
          <w:p w14:paraId="0EB075E9">
            <w:pPr>
              <w:ind w:left="-17" w:leftChars="-51" w:hanging="126" w:hangingChars="60"/>
              <w:outlineLvl w:val="9"/>
              <w:rPr>
                <w:rFonts w:ascii="宋体" w:hAnsi="宋体" w:cs="宋体"/>
                <w:sz w:val="21"/>
                <w:szCs w:val="21"/>
              </w:rPr>
            </w:pPr>
            <w:r>
              <w:rPr>
                <w:rFonts w:hint="eastAsia" w:ascii="宋体" w:hAnsi="宋体" w:cs="宋体"/>
                <w:sz w:val="21"/>
                <w:szCs w:val="21"/>
              </w:rPr>
              <w:t>100≤X＜200</w:t>
            </w:r>
          </w:p>
        </w:tc>
        <w:tc>
          <w:tcPr>
            <w:tcW w:w="1426" w:type="dxa"/>
            <w:vAlign w:val="center"/>
          </w:tcPr>
          <w:p w14:paraId="52151FE3">
            <w:pPr>
              <w:outlineLvl w:val="9"/>
              <w:rPr>
                <w:rFonts w:ascii="宋体" w:hAnsi="宋体" w:cs="宋体"/>
                <w:sz w:val="21"/>
                <w:szCs w:val="21"/>
              </w:rPr>
            </w:pPr>
            <w:r>
              <w:rPr>
                <w:rFonts w:hint="eastAsia" w:ascii="宋体" w:hAnsi="宋体" w:cs="宋体"/>
                <w:sz w:val="21"/>
                <w:szCs w:val="21"/>
              </w:rPr>
              <w:t xml:space="preserve"> 20≤X＜100</w:t>
            </w:r>
          </w:p>
        </w:tc>
        <w:tc>
          <w:tcPr>
            <w:tcW w:w="992" w:type="dxa"/>
            <w:vAlign w:val="center"/>
          </w:tcPr>
          <w:p w14:paraId="6556B64E">
            <w:pPr>
              <w:outlineLvl w:val="9"/>
              <w:rPr>
                <w:rFonts w:ascii="宋体" w:hAnsi="宋体" w:cs="宋体"/>
                <w:sz w:val="21"/>
                <w:szCs w:val="21"/>
              </w:rPr>
            </w:pPr>
            <w:r>
              <w:rPr>
                <w:rFonts w:hint="eastAsia" w:ascii="宋体" w:hAnsi="宋体" w:cs="宋体"/>
                <w:sz w:val="21"/>
                <w:szCs w:val="21"/>
              </w:rPr>
              <w:t>X＜20</w:t>
            </w:r>
          </w:p>
        </w:tc>
      </w:tr>
      <w:tr w14:paraId="08C4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997CF06">
            <w:pPr>
              <w:outlineLvl w:val="9"/>
              <w:rPr>
                <w:rFonts w:ascii="宋体" w:hAnsi="宋体" w:cs="宋体"/>
                <w:sz w:val="21"/>
                <w:szCs w:val="21"/>
              </w:rPr>
            </w:pPr>
          </w:p>
        </w:tc>
        <w:tc>
          <w:tcPr>
            <w:tcW w:w="1369" w:type="dxa"/>
            <w:vAlign w:val="center"/>
          </w:tcPr>
          <w:p w14:paraId="741CE2CE">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67F4F159">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0196ED97">
            <w:pPr>
              <w:outlineLvl w:val="9"/>
              <w:rPr>
                <w:rFonts w:ascii="宋体" w:hAnsi="宋体" w:cs="宋体"/>
                <w:sz w:val="21"/>
                <w:szCs w:val="21"/>
              </w:rPr>
            </w:pPr>
            <w:r>
              <w:rPr>
                <w:rFonts w:hint="eastAsia" w:ascii="宋体" w:hAnsi="宋体" w:cs="宋体"/>
                <w:sz w:val="21"/>
                <w:szCs w:val="21"/>
              </w:rPr>
              <w:t>Y≥30000</w:t>
            </w:r>
          </w:p>
        </w:tc>
        <w:tc>
          <w:tcPr>
            <w:tcW w:w="1701" w:type="dxa"/>
            <w:vAlign w:val="center"/>
          </w:tcPr>
          <w:p w14:paraId="2D3871A9">
            <w:pPr>
              <w:outlineLvl w:val="9"/>
              <w:rPr>
                <w:rFonts w:ascii="宋体" w:hAnsi="宋体" w:cs="宋体"/>
                <w:sz w:val="21"/>
                <w:szCs w:val="21"/>
              </w:rPr>
            </w:pPr>
            <w:r>
              <w:rPr>
                <w:rFonts w:hint="eastAsia" w:ascii="宋体" w:hAnsi="宋体" w:cs="宋体"/>
                <w:sz w:val="21"/>
                <w:szCs w:val="21"/>
              </w:rPr>
              <w:t>1000≤Y＜30000</w:t>
            </w:r>
          </w:p>
        </w:tc>
        <w:tc>
          <w:tcPr>
            <w:tcW w:w="1426" w:type="dxa"/>
            <w:vAlign w:val="center"/>
          </w:tcPr>
          <w:p w14:paraId="1DD75728">
            <w:pPr>
              <w:outlineLvl w:val="9"/>
              <w:rPr>
                <w:rFonts w:ascii="宋体" w:hAnsi="宋体" w:cs="宋体"/>
                <w:sz w:val="21"/>
                <w:szCs w:val="21"/>
              </w:rPr>
            </w:pPr>
            <w:r>
              <w:rPr>
                <w:rFonts w:hint="eastAsia" w:ascii="宋体" w:hAnsi="宋体" w:cs="宋体"/>
                <w:sz w:val="21"/>
                <w:szCs w:val="21"/>
              </w:rPr>
              <w:t xml:space="preserve"> 100≤Y＜1000</w:t>
            </w:r>
          </w:p>
        </w:tc>
        <w:tc>
          <w:tcPr>
            <w:tcW w:w="992" w:type="dxa"/>
            <w:vAlign w:val="center"/>
          </w:tcPr>
          <w:p w14:paraId="55CC1179">
            <w:pPr>
              <w:outlineLvl w:val="9"/>
              <w:rPr>
                <w:rFonts w:ascii="宋体" w:hAnsi="宋体" w:cs="宋体"/>
                <w:sz w:val="21"/>
                <w:szCs w:val="21"/>
              </w:rPr>
            </w:pPr>
            <w:r>
              <w:rPr>
                <w:rFonts w:hint="eastAsia" w:ascii="宋体" w:hAnsi="宋体" w:cs="宋体"/>
                <w:sz w:val="21"/>
                <w:szCs w:val="21"/>
              </w:rPr>
              <w:t>Y＜100</w:t>
            </w:r>
          </w:p>
        </w:tc>
      </w:tr>
      <w:tr w14:paraId="7366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4890A50">
            <w:pPr>
              <w:spacing w:line="240" w:lineRule="exact"/>
              <w:outlineLvl w:val="9"/>
              <w:rPr>
                <w:rFonts w:ascii="宋体" w:hAnsi="宋体" w:cs="宋体"/>
                <w:sz w:val="21"/>
                <w:szCs w:val="21"/>
              </w:rPr>
            </w:pPr>
            <w:r>
              <w:rPr>
                <w:rFonts w:hint="eastAsia" w:ascii="宋体" w:hAnsi="宋体" w:cs="宋体"/>
                <w:sz w:val="21"/>
                <w:szCs w:val="21"/>
              </w:rPr>
              <w:t>邮政业</w:t>
            </w:r>
          </w:p>
        </w:tc>
        <w:tc>
          <w:tcPr>
            <w:tcW w:w="1369" w:type="dxa"/>
            <w:vAlign w:val="center"/>
          </w:tcPr>
          <w:p w14:paraId="34F40B37">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71D4FD60">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68D98998">
            <w:pPr>
              <w:outlineLvl w:val="9"/>
              <w:rPr>
                <w:rFonts w:ascii="宋体" w:hAnsi="宋体" w:cs="宋体"/>
                <w:sz w:val="21"/>
                <w:szCs w:val="21"/>
              </w:rPr>
            </w:pPr>
            <w:r>
              <w:rPr>
                <w:rFonts w:hint="eastAsia" w:ascii="宋体" w:hAnsi="宋体" w:cs="宋体"/>
                <w:sz w:val="21"/>
                <w:szCs w:val="21"/>
              </w:rPr>
              <w:t>X≥1000</w:t>
            </w:r>
          </w:p>
        </w:tc>
        <w:tc>
          <w:tcPr>
            <w:tcW w:w="1701" w:type="dxa"/>
            <w:vAlign w:val="center"/>
          </w:tcPr>
          <w:p w14:paraId="1AA01719">
            <w:pPr>
              <w:outlineLvl w:val="9"/>
              <w:rPr>
                <w:rFonts w:ascii="宋体" w:hAnsi="宋体" w:cs="宋体"/>
                <w:sz w:val="21"/>
                <w:szCs w:val="21"/>
              </w:rPr>
            </w:pPr>
            <w:r>
              <w:rPr>
                <w:rFonts w:hint="eastAsia" w:ascii="宋体" w:hAnsi="宋体" w:cs="宋体"/>
                <w:sz w:val="21"/>
                <w:szCs w:val="21"/>
              </w:rPr>
              <w:t>300≤X＜1000</w:t>
            </w:r>
          </w:p>
        </w:tc>
        <w:tc>
          <w:tcPr>
            <w:tcW w:w="1426" w:type="dxa"/>
            <w:vAlign w:val="center"/>
          </w:tcPr>
          <w:p w14:paraId="460B68B8">
            <w:pPr>
              <w:outlineLvl w:val="9"/>
              <w:rPr>
                <w:rFonts w:ascii="宋体" w:hAnsi="宋体" w:cs="宋体"/>
                <w:sz w:val="21"/>
                <w:szCs w:val="21"/>
              </w:rPr>
            </w:pPr>
            <w:r>
              <w:rPr>
                <w:rFonts w:hint="eastAsia" w:ascii="宋体" w:hAnsi="宋体" w:cs="宋体"/>
                <w:sz w:val="21"/>
                <w:szCs w:val="21"/>
              </w:rPr>
              <w:t xml:space="preserve"> 20≤X＜300</w:t>
            </w:r>
          </w:p>
        </w:tc>
        <w:tc>
          <w:tcPr>
            <w:tcW w:w="992" w:type="dxa"/>
            <w:vAlign w:val="center"/>
          </w:tcPr>
          <w:p w14:paraId="60D1D95B">
            <w:pPr>
              <w:outlineLvl w:val="9"/>
              <w:rPr>
                <w:rFonts w:ascii="宋体" w:hAnsi="宋体" w:cs="宋体"/>
                <w:sz w:val="21"/>
                <w:szCs w:val="21"/>
              </w:rPr>
            </w:pPr>
            <w:r>
              <w:rPr>
                <w:rFonts w:hint="eastAsia" w:ascii="宋体" w:hAnsi="宋体" w:cs="宋体"/>
                <w:sz w:val="21"/>
                <w:szCs w:val="21"/>
              </w:rPr>
              <w:t>X＜20</w:t>
            </w:r>
          </w:p>
        </w:tc>
      </w:tr>
      <w:tr w14:paraId="1299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63E36B7">
            <w:pPr>
              <w:outlineLvl w:val="9"/>
              <w:rPr>
                <w:rFonts w:ascii="宋体" w:hAnsi="宋体" w:cs="宋体"/>
                <w:sz w:val="21"/>
                <w:szCs w:val="21"/>
              </w:rPr>
            </w:pPr>
          </w:p>
        </w:tc>
        <w:tc>
          <w:tcPr>
            <w:tcW w:w="1369" w:type="dxa"/>
            <w:vAlign w:val="center"/>
          </w:tcPr>
          <w:p w14:paraId="0A50CA4D">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26DFA3D6">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6564E84A">
            <w:pPr>
              <w:outlineLvl w:val="9"/>
              <w:rPr>
                <w:rFonts w:ascii="宋体" w:hAnsi="宋体" w:cs="宋体"/>
                <w:sz w:val="21"/>
                <w:szCs w:val="21"/>
              </w:rPr>
            </w:pPr>
            <w:r>
              <w:rPr>
                <w:rFonts w:hint="eastAsia" w:ascii="宋体" w:hAnsi="宋体" w:cs="宋体"/>
                <w:sz w:val="21"/>
                <w:szCs w:val="21"/>
              </w:rPr>
              <w:t>Y≥30000</w:t>
            </w:r>
          </w:p>
        </w:tc>
        <w:tc>
          <w:tcPr>
            <w:tcW w:w="1701" w:type="dxa"/>
            <w:vAlign w:val="center"/>
          </w:tcPr>
          <w:p w14:paraId="17744A52">
            <w:pPr>
              <w:outlineLvl w:val="9"/>
              <w:rPr>
                <w:rFonts w:ascii="宋体" w:hAnsi="宋体" w:cs="宋体"/>
                <w:sz w:val="21"/>
                <w:szCs w:val="21"/>
              </w:rPr>
            </w:pPr>
            <w:r>
              <w:rPr>
                <w:rFonts w:hint="eastAsia" w:ascii="宋体" w:hAnsi="宋体" w:cs="宋体"/>
                <w:sz w:val="21"/>
                <w:szCs w:val="21"/>
              </w:rPr>
              <w:t>2000≤Y＜30000</w:t>
            </w:r>
          </w:p>
        </w:tc>
        <w:tc>
          <w:tcPr>
            <w:tcW w:w="1426" w:type="dxa"/>
            <w:vAlign w:val="center"/>
          </w:tcPr>
          <w:p w14:paraId="6275BA3D">
            <w:pPr>
              <w:outlineLvl w:val="9"/>
              <w:rPr>
                <w:rFonts w:ascii="宋体" w:hAnsi="宋体" w:cs="宋体"/>
                <w:sz w:val="21"/>
                <w:szCs w:val="21"/>
              </w:rPr>
            </w:pPr>
            <w:r>
              <w:rPr>
                <w:rFonts w:hint="eastAsia" w:ascii="宋体" w:hAnsi="宋体" w:cs="宋体"/>
                <w:sz w:val="21"/>
                <w:szCs w:val="21"/>
              </w:rPr>
              <w:t xml:space="preserve"> 100≤Y＜2000</w:t>
            </w:r>
          </w:p>
        </w:tc>
        <w:tc>
          <w:tcPr>
            <w:tcW w:w="992" w:type="dxa"/>
            <w:vAlign w:val="center"/>
          </w:tcPr>
          <w:p w14:paraId="31A27889">
            <w:pPr>
              <w:outlineLvl w:val="9"/>
              <w:rPr>
                <w:rFonts w:ascii="宋体" w:hAnsi="宋体" w:cs="宋体"/>
                <w:sz w:val="21"/>
                <w:szCs w:val="21"/>
              </w:rPr>
            </w:pPr>
            <w:r>
              <w:rPr>
                <w:rFonts w:hint="eastAsia" w:ascii="宋体" w:hAnsi="宋体" w:cs="宋体"/>
                <w:sz w:val="21"/>
                <w:szCs w:val="21"/>
              </w:rPr>
              <w:t>Y＜100</w:t>
            </w:r>
          </w:p>
        </w:tc>
      </w:tr>
      <w:tr w14:paraId="0A9E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8D70858">
            <w:pPr>
              <w:spacing w:line="240" w:lineRule="exact"/>
              <w:outlineLvl w:val="9"/>
              <w:rPr>
                <w:rFonts w:ascii="宋体" w:hAnsi="宋体" w:cs="宋体"/>
                <w:sz w:val="21"/>
                <w:szCs w:val="21"/>
              </w:rPr>
            </w:pPr>
            <w:r>
              <w:rPr>
                <w:rFonts w:hint="eastAsia" w:ascii="宋体" w:hAnsi="宋体" w:cs="宋体"/>
                <w:sz w:val="21"/>
                <w:szCs w:val="21"/>
              </w:rPr>
              <w:t>住宿业</w:t>
            </w:r>
          </w:p>
        </w:tc>
        <w:tc>
          <w:tcPr>
            <w:tcW w:w="1369" w:type="dxa"/>
            <w:vAlign w:val="center"/>
          </w:tcPr>
          <w:p w14:paraId="5D545358">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61C6EA04">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3303E6E9">
            <w:pPr>
              <w:outlineLvl w:val="9"/>
              <w:rPr>
                <w:rFonts w:ascii="宋体" w:hAnsi="宋体" w:cs="宋体"/>
                <w:sz w:val="21"/>
                <w:szCs w:val="21"/>
              </w:rPr>
            </w:pPr>
            <w:r>
              <w:rPr>
                <w:rFonts w:hint="eastAsia" w:ascii="宋体" w:hAnsi="宋体" w:cs="宋体"/>
                <w:sz w:val="21"/>
                <w:szCs w:val="21"/>
              </w:rPr>
              <w:t>X≥300</w:t>
            </w:r>
          </w:p>
        </w:tc>
        <w:tc>
          <w:tcPr>
            <w:tcW w:w="1701" w:type="dxa"/>
            <w:vAlign w:val="center"/>
          </w:tcPr>
          <w:p w14:paraId="0C56280F">
            <w:pPr>
              <w:ind w:left="-17" w:leftChars="-51" w:hanging="126" w:hangingChars="60"/>
              <w:outlineLvl w:val="9"/>
              <w:rPr>
                <w:rFonts w:ascii="宋体" w:hAnsi="宋体" w:cs="宋体"/>
                <w:sz w:val="21"/>
                <w:szCs w:val="21"/>
              </w:rPr>
            </w:pPr>
            <w:r>
              <w:rPr>
                <w:rFonts w:hint="eastAsia" w:ascii="宋体" w:hAnsi="宋体" w:cs="宋体"/>
                <w:sz w:val="21"/>
                <w:szCs w:val="21"/>
              </w:rPr>
              <w:t xml:space="preserve">100≤X＜300 </w:t>
            </w:r>
          </w:p>
        </w:tc>
        <w:tc>
          <w:tcPr>
            <w:tcW w:w="1426" w:type="dxa"/>
            <w:vAlign w:val="center"/>
          </w:tcPr>
          <w:p w14:paraId="2E6039CE">
            <w:pPr>
              <w:outlineLvl w:val="9"/>
              <w:rPr>
                <w:rFonts w:ascii="宋体" w:hAnsi="宋体" w:cs="宋体"/>
                <w:sz w:val="21"/>
                <w:szCs w:val="21"/>
              </w:rPr>
            </w:pPr>
            <w:r>
              <w:rPr>
                <w:rFonts w:hint="eastAsia" w:ascii="宋体" w:hAnsi="宋体" w:cs="宋体"/>
                <w:sz w:val="21"/>
                <w:szCs w:val="21"/>
              </w:rPr>
              <w:t xml:space="preserve"> 10≤X＜100</w:t>
            </w:r>
          </w:p>
        </w:tc>
        <w:tc>
          <w:tcPr>
            <w:tcW w:w="992" w:type="dxa"/>
            <w:vAlign w:val="center"/>
          </w:tcPr>
          <w:p w14:paraId="2B627E37">
            <w:pPr>
              <w:outlineLvl w:val="9"/>
              <w:rPr>
                <w:rFonts w:ascii="宋体" w:hAnsi="宋体" w:cs="宋体"/>
                <w:sz w:val="21"/>
                <w:szCs w:val="21"/>
              </w:rPr>
            </w:pPr>
            <w:r>
              <w:rPr>
                <w:rFonts w:hint="eastAsia" w:ascii="宋体" w:hAnsi="宋体" w:cs="宋体"/>
                <w:sz w:val="21"/>
                <w:szCs w:val="21"/>
              </w:rPr>
              <w:t>X＜10</w:t>
            </w:r>
          </w:p>
        </w:tc>
      </w:tr>
      <w:tr w14:paraId="1EF2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937A39D">
            <w:pPr>
              <w:outlineLvl w:val="9"/>
              <w:rPr>
                <w:rFonts w:ascii="宋体" w:hAnsi="宋体" w:cs="宋体"/>
                <w:sz w:val="21"/>
                <w:szCs w:val="21"/>
              </w:rPr>
            </w:pPr>
          </w:p>
        </w:tc>
        <w:tc>
          <w:tcPr>
            <w:tcW w:w="1369" w:type="dxa"/>
            <w:vAlign w:val="center"/>
          </w:tcPr>
          <w:p w14:paraId="354BF328">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32876CE7">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7EC0D4B6">
            <w:pPr>
              <w:outlineLvl w:val="9"/>
              <w:rPr>
                <w:rFonts w:ascii="宋体" w:hAnsi="宋体" w:cs="宋体"/>
                <w:sz w:val="21"/>
                <w:szCs w:val="21"/>
              </w:rPr>
            </w:pPr>
            <w:r>
              <w:rPr>
                <w:rFonts w:hint="eastAsia" w:ascii="宋体" w:hAnsi="宋体" w:cs="宋体"/>
                <w:sz w:val="21"/>
                <w:szCs w:val="21"/>
              </w:rPr>
              <w:t>Y≥10000</w:t>
            </w:r>
          </w:p>
        </w:tc>
        <w:tc>
          <w:tcPr>
            <w:tcW w:w="1701" w:type="dxa"/>
            <w:vAlign w:val="center"/>
          </w:tcPr>
          <w:p w14:paraId="0D3FA342">
            <w:pPr>
              <w:outlineLvl w:val="9"/>
              <w:rPr>
                <w:rFonts w:ascii="宋体" w:hAnsi="宋体" w:cs="宋体"/>
                <w:sz w:val="21"/>
                <w:szCs w:val="21"/>
              </w:rPr>
            </w:pPr>
            <w:r>
              <w:rPr>
                <w:rFonts w:hint="eastAsia" w:ascii="宋体" w:hAnsi="宋体" w:cs="宋体"/>
                <w:sz w:val="21"/>
                <w:szCs w:val="21"/>
              </w:rPr>
              <w:t>2000≤Y＜10000</w:t>
            </w:r>
          </w:p>
        </w:tc>
        <w:tc>
          <w:tcPr>
            <w:tcW w:w="1426" w:type="dxa"/>
            <w:vAlign w:val="center"/>
          </w:tcPr>
          <w:p w14:paraId="2EFC7E17">
            <w:pPr>
              <w:outlineLvl w:val="9"/>
              <w:rPr>
                <w:rFonts w:ascii="宋体" w:hAnsi="宋体" w:cs="宋体"/>
                <w:sz w:val="21"/>
                <w:szCs w:val="21"/>
              </w:rPr>
            </w:pPr>
            <w:r>
              <w:rPr>
                <w:rFonts w:hint="eastAsia" w:ascii="宋体" w:hAnsi="宋体" w:cs="宋体"/>
                <w:sz w:val="21"/>
                <w:szCs w:val="21"/>
              </w:rPr>
              <w:t xml:space="preserve"> 100≤Y＜2000</w:t>
            </w:r>
          </w:p>
        </w:tc>
        <w:tc>
          <w:tcPr>
            <w:tcW w:w="992" w:type="dxa"/>
            <w:vAlign w:val="center"/>
          </w:tcPr>
          <w:p w14:paraId="41B8FD4B">
            <w:pPr>
              <w:outlineLvl w:val="9"/>
              <w:rPr>
                <w:rFonts w:ascii="宋体" w:hAnsi="宋体" w:cs="宋体"/>
                <w:sz w:val="21"/>
                <w:szCs w:val="21"/>
              </w:rPr>
            </w:pPr>
            <w:r>
              <w:rPr>
                <w:rFonts w:hint="eastAsia" w:ascii="宋体" w:hAnsi="宋体" w:cs="宋体"/>
                <w:sz w:val="21"/>
                <w:szCs w:val="21"/>
              </w:rPr>
              <w:t>Y＜100</w:t>
            </w:r>
          </w:p>
        </w:tc>
      </w:tr>
      <w:tr w14:paraId="0ED4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DE26D52">
            <w:pPr>
              <w:spacing w:line="240" w:lineRule="exact"/>
              <w:outlineLvl w:val="9"/>
              <w:rPr>
                <w:rFonts w:ascii="宋体" w:hAnsi="宋体" w:cs="宋体"/>
                <w:sz w:val="21"/>
                <w:szCs w:val="21"/>
              </w:rPr>
            </w:pPr>
            <w:r>
              <w:rPr>
                <w:rFonts w:hint="eastAsia" w:ascii="宋体" w:hAnsi="宋体" w:cs="宋体"/>
                <w:sz w:val="21"/>
                <w:szCs w:val="21"/>
              </w:rPr>
              <w:t>餐饮业</w:t>
            </w:r>
          </w:p>
        </w:tc>
        <w:tc>
          <w:tcPr>
            <w:tcW w:w="1369" w:type="dxa"/>
            <w:vAlign w:val="center"/>
          </w:tcPr>
          <w:p w14:paraId="5E165C63">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6744F699">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0ACA37CF">
            <w:pPr>
              <w:outlineLvl w:val="9"/>
              <w:rPr>
                <w:rFonts w:ascii="宋体" w:hAnsi="宋体" w:cs="宋体"/>
                <w:sz w:val="21"/>
                <w:szCs w:val="21"/>
              </w:rPr>
            </w:pPr>
            <w:r>
              <w:rPr>
                <w:rFonts w:hint="eastAsia" w:ascii="宋体" w:hAnsi="宋体" w:cs="宋体"/>
                <w:sz w:val="21"/>
                <w:szCs w:val="21"/>
              </w:rPr>
              <w:t>X≥300</w:t>
            </w:r>
          </w:p>
        </w:tc>
        <w:tc>
          <w:tcPr>
            <w:tcW w:w="1701" w:type="dxa"/>
            <w:vAlign w:val="center"/>
          </w:tcPr>
          <w:p w14:paraId="66DE330F">
            <w:pPr>
              <w:ind w:left="-17" w:leftChars="-51" w:hanging="126" w:hangingChars="60"/>
              <w:outlineLvl w:val="9"/>
              <w:rPr>
                <w:rFonts w:ascii="宋体" w:hAnsi="宋体" w:cs="宋体"/>
                <w:sz w:val="21"/>
                <w:szCs w:val="21"/>
              </w:rPr>
            </w:pPr>
            <w:r>
              <w:rPr>
                <w:rFonts w:hint="eastAsia" w:ascii="宋体" w:hAnsi="宋体" w:cs="宋体"/>
                <w:sz w:val="21"/>
                <w:szCs w:val="21"/>
              </w:rPr>
              <w:t xml:space="preserve">100≤X＜300 </w:t>
            </w:r>
          </w:p>
        </w:tc>
        <w:tc>
          <w:tcPr>
            <w:tcW w:w="1426" w:type="dxa"/>
            <w:vAlign w:val="center"/>
          </w:tcPr>
          <w:p w14:paraId="2B9F38D3">
            <w:pPr>
              <w:outlineLvl w:val="9"/>
              <w:rPr>
                <w:rFonts w:ascii="宋体" w:hAnsi="宋体" w:cs="宋体"/>
                <w:sz w:val="21"/>
                <w:szCs w:val="21"/>
              </w:rPr>
            </w:pPr>
            <w:r>
              <w:rPr>
                <w:rFonts w:hint="eastAsia" w:ascii="宋体" w:hAnsi="宋体" w:cs="宋体"/>
                <w:sz w:val="21"/>
                <w:szCs w:val="21"/>
              </w:rPr>
              <w:t xml:space="preserve"> 10≤X＜100</w:t>
            </w:r>
          </w:p>
        </w:tc>
        <w:tc>
          <w:tcPr>
            <w:tcW w:w="992" w:type="dxa"/>
            <w:vAlign w:val="center"/>
          </w:tcPr>
          <w:p w14:paraId="558FEEAA">
            <w:pPr>
              <w:outlineLvl w:val="9"/>
              <w:rPr>
                <w:rFonts w:ascii="宋体" w:hAnsi="宋体" w:cs="宋体"/>
                <w:sz w:val="21"/>
                <w:szCs w:val="21"/>
              </w:rPr>
            </w:pPr>
            <w:r>
              <w:rPr>
                <w:rFonts w:hint="eastAsia" w:ascii="宋体" w:hAnsi="宋体" w:cs="宋体"/>
                <w:sz w:val="21"/>
                <w:szCs w:val="21"/>
              </w:rPr>
              <w:t>X＜10</w:t>
            </w:r>
          </w:p>
        </w:tc>
      </w:tr>
      <w:tr w14:paraId="74D1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018F3ED">
            <w:pPr>
              <w:outlineLvl w:val="9"/>
              <w:rPr>
                <w:rFonts w:ascii="宋体" w:hAnsi="宋体" w:cs="宋体"/>
                <w:sz w:val="21"/>
                <w:szCs w:val="21"/>
              </w:rPr>
            </w:pPr>
          </w:p>
        </w:tc>
        <w:tc>
          <w:tcPr>
            <w:tcW w:w="1369" w:type="dxa"/>
            <w:vAlign w:val="center"/>
          </w:tcPr>
          <w:p w14:paraId="745A9EB3">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37543B5A">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1FDAA2B5">
            <w:pPr>
              <w:outlineLvl w:val="9"/>
              <w:rPr>
                <w:rFonts w:ascii="宋体" w:hAnsi="宋体" w:cs="宋体"/>
                <w:sz w:val="21"/>
                <w:szCs w:val="21"/>
              </w:rPr>
            </w:pPr>
            <w:r>
              <w:rPr>
                <w:rFonts w:hint="eastAsia" w:ascii="宋体" w:hAnsi="宋体" w:cs="宋体"/>
                <w:sz w:val="21"/>
                <w:szCs w:val="21"/>
              </w:rPr>
              <w:t>Y≥10000</w:t>
            </w:r>
          </w:p>
        </w:tc>
        <w:tc>
          <w:tcPr>
            <w:tcW w:w="1701" w:type="dxa"/>
            <w:vAlign w:val="center"/>
          </w:tcPr>
          <w:p w14:paraId="67AF0DDF">
            <w:pPr>
              <w:outlineLvl w:val="9"/>
              <w:rPr>
                <w:rFonts w:ascii="宋体" w:hAnsi="宋体" w:cs="宋体"/>
                <w:sz w:val="21"/>
                <w:szCs w:val="21"/>
              </w:rPr>
            </w:pPr>
            <w:r>
              <w:rPr>
                <w:rFonts w:hint="eastAsia" w:ascii="宋体" w:hAnsi="宋体" w:cs="宋体"/>
                <w:sz w:val="21"/>
                <w:szCs w:val="21"/>
              </w:rPr>
              <w:t>2000≤Y＜10000</w:t>
            </w:r>
          </w:p>
        </w:tc>
        <w:tc>
          <w:tcPr>
            <w:tcW w:w="1426" w:type="dxa"/>
            <w:vAlign w:val="center"/>
          </w:tcPr>
          <w:p w14:paraId="1FBD1463">
            <w:pPr>
              <w:outlineLvl w:val="9"/>
              <w:rPr>
                <w:rFonts w:ascii="宋体" w:hAnsi="宋体" w:cs="宋体"/>
                <w:sz w:val="21"/>
                <w:szCs w:val="21"/>
              </w:rPr>
            </w:pPr>
            <w:r>
              <w:rPr>
                <w:rFonts w:hint="eastAsia" w:ascii="宋体" w:hAnsi="宋体" w:cs="宋体"/>
                <w:sz w:val="21"/>
                <w:szCs w:val="21"/>
              </w:rPr>
              <w:t xml:space="preserve"> 100≤Y＜2000</w:t>
            </w:r>
          </w:p>
        </w:tc>
        <w:tc>
          <w:tcPr>
            <w:tcW w:w="992" w:type="dxa"/>
            <w:vAlign w:val="center"/>
          </w:tcPr>
          <w:p w14:paraId="0B0A6198">
            <w:pPr>
              <w:outlineLvl w:val="9"/>
              <w:rPr>
                <w:rFonts w:ascii="宋体" w:hAnsi="宋体" w:cs="宋体"/>
                <w:sz w:val="21"/>
                <w:szCs w:val="21"/>
              </w:rPr>
            </w:pPr>
            <w:r>
              <w:rPr>
                <w:rFonts w:hint="eastAsia" w:ascii="宋体" w:hAnsi="宋体" w:cs="宋体"/>
                <w:sz w:val="21"/>
                <w:szCs w:val="21"/>
              </w:rPr>
              <w:t>Y＜100</w:t>
            </w:r>
          </w:p>
        </w:tc>
      </w:tr>
      <w:tr w14:paraId="7D1B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B6B44F5">
            <w:pPr>
              <w:spacing w:line="240" w:lineRule="exact"/>
              <w:outlineLvl w:val="9"/>
              <w:rPr>
                <w:rFonts w:ascii="宋体" w:hAnsi="宋体" w:cs="宋体"/>
                <w:sz w:val="21"/>
                <w:szCs w:val="21"/>
              </w:rPr>
            </w:pPr>
            <w:r>
              <w:rPr>
                <w:rFonts w:hint="eastAsia" w:ascii="宋体" w:hAnsi="宋体" w:cs="宋体"/>
                <w:sz w:val="21"/>
                <w:szCs w:val="21"/>
              </w:rPr>
              <w:t>信息传输业*</w:t>
            </w:r>
          </w:p>
        </w:tc>
        <w:tc>
          <w:tcPr>
            <w:tcW w:w="1369" w:type="dxa"/>
            <w:vAlign w:val="center"/>
          </w:tcPr>
          <w:p w14:paraId="732454D4">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358D7338">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1A517374">
            <w:pPr>
              <w:outlineLvl w:val="9"/>
              <w:rPr>
                <w:rFonts w:ascii="宋体" w:hAnsi="宋体" w:cs="宋体"/>
                <w:sz w:val="21"/>
                <w:szCs w:val="21"/>
              </w:rPr>
            </w:pPr>
            <w:r>
              <w:rPr>
                <w:rFonts w:hint="eastAsia" w:ascii="宋体" w:hAnsi="宋体" w:cs="宋体"/>
                <w:sz w:val="21"/>
                <w:szCs w:val="21"/>
              </w:rPr>
              <w:t>X≥2000</w:t>
            </w:r>
          </w:p>
        </w:tc>
        <w:tc>
          <w:tcPr>
            <w:tcW w:w="1701" w:type="dxa"/>
            <w:vAlign w:val="center"/>
          </w:tcPr>
          <w:p w14:paraId="532879DA">
            <w:pPr>
              <w:outlineLvl w:val="9"/>
              <w:rPr>
                <w:rFonts w:ascii="宋体" w:hAnsi="宋体" w:cs="宋体"/>
                <w:sz w:val="21"/>
                <w:szCs w:val="21"/>
              </w:rPr>
            </w:pPr>
            <w:r>
              <w:rPr>
                <w:rFonts w:hint="eastAsia" w:ascii="宋体" w:hAnsi="宋体" w:cs="宋体"/>
                <w:sz w:val="21"/>
                <w:szCs w:val="21"/>
              </w:rPr>
              <w:t>100≤X＜2000</w:t>
            </w:r>
          </w:p>
        </w:tc>
        <w:tc>
          <w:tcPr>
            <w:tcW w:w="1426" w:type="dxa"/>
            <w:vAlign w:val="center"/>
          </w:tcPr>
          <w:p w14:paraId="6F654120">
            <w:pPr>
              <w:outlineLvl w:val="9"/>
              <w:rPr>
                <w:rFonts w:ascii="宋体" w:hAnsi="宋体" w:cs="宋体"/>
                <w:sz w:val="21"/>
                <w:szCs w:val="21"/>
              </w:rPr>
            </w:pPr>
            <w:r>
              <w:rPr>
                <w:rFonts w:hint="eastAsia" w:ascii="宋体" w:hAnsi="宋体" w:cs="宋体"/>
                <w:sz w:val="21"/>
                <w:szCs w:val="21"/>
              </w:rPr>
              <w:t xml:space="preserve"> 10≤X＜100</w:t>
            </w:r>
          </w:p>
        </w:tc>
        <w:tc>
          <w:tcPr>
            <w:tcW w:w="992" w:type="dxa"/>
            <w:vAlign w:val="center"/>
          </w:tcPr>
          <w:p w14:paraId="04A45E2A">
            <w:pPr>
              <w:outlineLvl w:val="9"/>
              <w:rPr>
                <w:rFonts w:ascii="宋体" w:hAnsi="宋体" w:cs="宋体"/>
                <w:sz w:val="21"/>
                <w:szCs w:val="21"/>
              </w:rPr>
            </w:pPr>
            <w:r>
              <w:rPr>
                <w:rFonts w:hint="eastAsia" w:ascii="宋体" w:hAnsi="宋体" w:cs="宋体"/>
                <w:sz w:val="21"/>
                <w:szCs w:val="21"/>
              </w:rPr>
              <w:t>X＜10</w:t>
            </w:r>
          </w:p>
        </w:tc>
      </w:tr>
      <w:tr w14:paraId="1EA0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EE3C146">
            <w:pPr>
              <w:outlineLvl w:val="9"/>
              <w:rPr>
                <w:rFonts w:ascii="宋体" w:hAnsi="宋体" w:cs="宋体"/>
                <w:sz w:val="21"/>
                <w:szCs w:val="21"/>
              </w:rPr>
            </w:pPr>
          </w:p>
        </w:tc>
        <w:tc>
          <w:tcPr>
            <w:tcW w:w="1369" w:type="dxa"/>
            <w:vAlign w:val="center"/>
          </w:tcPr>
          <w:p w14:paraId="16B3ED98">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596DFF14">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0CC331DF">
            <w:pPr>
              <w:outlineLvl w:val="9"/>
              <w:rPr>
                <w:rFonts w:ascii="宋体" w:hAnsi="宋体" w:cs="宋体"/>
                <w:sz w:val="21"/>
                <w:szCs w:val="21"/>
              </w:rPr>
            </w:pPr>
            <w:r>
              <w:rPr>
                <w:rFonts w:hint="eastAsia" w:ascii="宋体" w:hAnsi="宋体" w:cs="宋体"/>
                <w:sz w:val="21"/>
                <w:szCs w:val="21"/>
              </w:rPr>
              <w:t>Y≥100000</w:t>
            </w:r>
          </w:p>
        </w:tc>
        <w:tc>
          <w:tcPr>
            <w:tcW w:w="1701" w:type="dxa"/>
            <w:vAlign w:val="center"/>
          </w:tcPr>
          <w:p w14:paraId="36D60C12">
            <w:pPr>
              <w:outlineLvl w:val="9"/>
              <w:rPr>
                <w:rFonts w:ascii="宋体" w:hAnsi="宋体" w:cs="宋体"/>
                <w:sz w:val="21"/>
                <w:szCs w:val="21"/>
              </w:rPr>
            </w:pPr>
            <w:r>
              <w:rPr>
                <w:rFonts w:hint="eastAsia" w:ascii="宋体" w:hAnsi="宋体" w:cs="宋体"/>
                <w:sz w:val="21"/>
                <w:szCs w:val="21"/>
              </w:rPr>
              <w:t xml:space="preserve"> 1000≤Y＜100000</w:t>
            </w:r>
          </w:p>
        </w:tc>
        <w:tc>
          <w:tcPr>
            <w:tcW w:w="1426" w:type="dxa"/>
            <w:vAlign w:val="center"/>
          </w:tcPr>
          <w:p w14:paraId="62610223">
            <w:pPr>
              <w:outlineLvl w:val="9"/>
              <w:rPr>
                <w:rFonts w:ascii="宋体" w:hAnsi="宋体" w:cs="宋体"/>
                <w:sz w:val="21"/>
                <w:szCs w:val="21"/>
              </w:rPr>
            </w:pPr>
            <w:r>
              <w:rPr>
                <w:rFonts w:hint="eastAsia" w:ascii="宋体" w:hAnsi="宋体" w:cs="宋体"/>
                <w:sz w:val="21"/>
                <w:szCs w:val="21"/>
              </w:rPr>
              <w:t xml:space="preserve"> 100≤Y＜1000</w:t>
            </w:r>
          </w:p>
        </w:tc>
        <w:tc>
          <w:tcPr>
            <w:tcW w:w="992" w:type="dxa"/>
            <w:vAlign w:val="center"/>
          </w:tcPr>
          <w:p w14:paraId="3C1A23DF">
            <w:pPr>
              <w:outlineLvl w:val="9"/>
              <w:rPr>
                <w:rFonts w:ascii="宋体" w:hAnsi="宋体" w:cs="宋体"/>
                <w:sz w:val="21"/>
                <w:szCs w:val="21"/>
              </w:rPr>
            </w:pPr>
            <w:r>
              <w:rPr>
                <w:rFonts w:hint="eastAsia" w:ascii="宋体" w:hAnsi="宋体" w:cs="宋体"/>
                <w:sz w:val="21"/>
                <w:szCs w:val="21"/>
              </w:rPr>
              <w:t>Y＜100</w:t>
            </w:r>
          </w:p>
        </w:tc>
      </w:tr>
      <w:tr w14:paraId="3606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C8549F9">
            <w:pPr>
              <w:spacing w:line="240" w:lineRule="exact"/>
              <w:outlineLvl w:val="9"/>
              <w:rPr>
                <w:rFonts w:ascii="宋体" w:hAnsi="宋体" w:cs="宋体"/>
                <w:spacing w:val="-12"/>
                <w:sz w:val="21"/>
                <w:szCs w:val="21"/>
              </w:rPr>
            </w:pPr>
            <w:r>
              <w:rPr>
                <w:rFonts w:hint="eastAsia" w:ascii="宋体" w:hAnsi="宋体" w:cs="宋体"/>
                <w:spacing w:val="-12"/>
                <w:sz w:val="21"/>
                <w:szCs w:val="21"/>
              </w:rPr>
              <w:t>软件和信息技术服</w:t>
            </w:r>
            <w:r>
              <w:rPr>
                <w:rFonts w:hint="eastAsia" w:ascii="宋体" w:hAnsi="宋体" w:cs="宋体"/>
                <w:sz w:val="21"/>
                <w:szCs w:val="21"/>
              </w:rPr>
              <w:t>务业</w:t>
            </w:r>
          </w:p>
        </w:tc>
        <w:tc>
          <w:tcPr>
            <w:tcW w:w="1369" w:type="dxa"/>
            <w:vAlign w:val="center"/>
          </w:tcPr>
          <w:p w14:paraId="2A6F6FA1">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5FE78BBA">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1F58623E">
            <w:pPr>
              <w:outlineLvl w:val="9"/>
              <w:rPr>
                <w:rFonts w:ascii="宋体" w:hAnsi="宋体" w:cs="宋体"/>
                <w:sz w:val="21"/>
                <w:szCs w:val="21"/>
              </w:rPr>
            </w:pPr>
            <w:r>
              <w:rPr>
                <w:rFonts w:hint="eastAsia" w:ascii="宋体" w:hAnsi="宋体" w:cs="宋体"/>
                <w:sz w:val="21"/>
                <w:szCs w:val="21"/>
              </w:rPr>
              <w:t>X≥300</w:t>
            </w:r>
          </w:p>
        </w:tc>
        <w:tc>
          <w:tcPr>
            <w:tcW w:w="1701" w:type="dxa"/>
            <w:vAlign w:val="center"/>
          </w:tcPr>
          <w:p w14:paraId="3F3EA371">
            <w:pPr>
              <w:ind w:left="-17" w:leftChars="-51" w:hanging="126" w:hangingChars="60"/>
              <w:outlineLvl w:val="9"/>
              <w:rPr>
                <w:rFonts w:ascii="宋体" w:hAnsi="宋体" w:cs="宋体"/>
                <w:sz w:val="21"/>
                <w:szCs w:val="21"/>
              </w:rPr>
            </w:pPr>
            <w:r>
              <w:rPr>
                <w:rFonts w:hint="eastAsia" w:ascii="宋体" w:hAnsi="宋体" w:cs="宋体"/>
                <w:sz w:val="21"/>
                <w:szCs w:val="21"/>
              </w:rPr>
              <w:t xml:space="preserve">100≤X＜300 </w:t>
            </w:r>
          </w:p>
        </w:tc>
        <w:tc>
          <w:tcPr>
            <w:tcW w:w="1426" w:type="dxa"/>
            <w:vAlign w:val="center"/>
          </w:tcPr>
          <w:p w14:paraId="7E8DC4D2">
            <w:pPr>
              <w:outlineLvl w:val="9"/>
              <w:rPr>
                <w:rFonts w:ascii="宋体" w:hAnsi="宋体" w:cs="宋体"/>
                <w:sz w:val="21"/>
                <w:szCs w:val="21"/>
              </w:rPr>
            </w:pPr>
            <w:r>
              <w:rPr>
                <w:rFonts w:hint="eastAsia" w:ascii="宋体" w:hAnsi="宋体" w:cs="宋体"/>
                <w:sz w:val="21"/>
                <w:szCs w:val="21"/>
              </w:rPr>
              <w:t xml:space="preserve"> 10≤X＜100</w:t>
            </w:r>
          </w:p>
        </w:tc>
        <w:tc>
          <w:tcPr>
            <w:tcW w:w="992" w:type="dxa"/>
            <w:vAlign w:val="center"/>
          </w:tcPr>
          <w:p w14:paraId="26068E9E">
            <w:pPr>
              <w:outlineLvl w:val="9"/>
              <w:rPr>
                <w:rFonts w:ascii="宋体" w:hAnsi="宋体" w:cs="宋体"/>
                <w:sz w:val="21"/>
                <w:szCs w:val="21"/>
              </w:rPr>
            </w:pPr>
            <w:r>
              <w:rPr>
                <w:rFonts w:hint="eastAsia" w:ascii="宋体" w:hAnsi="宋体" w:cs="宋体"/>
                <w:sz w:val="21"/>
                <w:szCs w:val="21"/>
              </w:rPr>
              <w:t>X＜10</w:t>
            </w:r>
          </w:p>
        </w:tc>
      </w:tr>
      <w:tr w14:paraId="7BEF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1D90DF64">
            <w:pPr>
              <w:outlineLvl w:val="9"/>
              <w:rPr>
                <w:rFonts w:ascii="宋体" w:hAnsi="宋体" w:cs="宋体"/>
                <w:spacing w:val="-12"/>
                <w:sz w:val="21"/>
                <w:szCs w:val="21"/>
              </w:rPr>
            </w:pPr>
          </w:p>
        </w:tc>
        <w:tc>
          <w:tcPr>
            <w:tcW w:w="1369" w:type="dxa"/>
            <w:vAlign w:val="center"/>
          </w:tcPr>
          <w:p w14:paraId="76BF5663">
            <w:pPr>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0421037A">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32B2596A">
            <w:pPr>
              <w:outlineLvl w:val="9"/>
              <w:rPr>
                <w:rFonts w:ascii="宋体" w:hAnsi="宋体" w:cs="宋体"/>
                <w:sz w:val="21"/>
                <w:szCs w:val="21"/>
              </w:rPr>
            </w:pPr>
            <w:r>
              <w:rPr>
                <w:rFonts w:hint="eastAsia" w:ascii="宋体" w:hAnsi="宋体" w:cs="宋体"/>
                <w:sz w:val="21"/>
                <w:szCs w:val="21"/>
              </w:rPr>
              <w:t>Y≥10000</w:t>
            </w:r>
          </w:p>
        </w:tc>
        <w:tc>
          <w:tcPr>
            <w:tcW w:w="1701" w:type="dxa"/>
            <w:vAlign w:val="center"/>
          </w:tcPr>
          <w:p w14:paraId="1C7A1D78">
            <w:pPr>
              <w:outlineLvl w:val="9"/>
              <w:rPr>
                <w:rFonts w:ascii="宋体" w:hAnsi="宋体" w:cs="宋体"/>
                <w:sz w:val="21"/>
                <w:szCs w:val="21"/>
              </w:rPr>
            </w:pPr>
            <w:r>
              <w:rPr>
                <w:rFonts w:hint="eastAsia" w:ascii="宋体" w:hAnsi="宋体" w:cs="宋体"/>
                <w:sz w:val="21"/>
                <w:szCs w:val="21"/>
              </w:rPr>
              <w:t>1000≤Y＜10000</w:t>
            </w:r>
          </w:p>
        </w:tc>
        <w:tc>
          <w:tcPr>
            <w:tcW w:w="1426" w:type="dxa"/>
            <w:vAlign w:val="center"/>
          </w:tcPr>
          <w:p w14:paraId="69974951">
            <w:pPr>
              <w:outlineLvl w:val="9"/>
              <w:rPr>
                <w:rFonts w:ascii="宋体" w:hAnsi="宋体" w:cs="宋体"/>
                <w:sz w:val="21"/>
                <w:szCs w:val="21"/>
              </w:rPr>
            </w:pPr>
            <w:r>
              <w:rPr>
                <w:rFonts w:hint="eastAsia" w:ascii="宋体" w:hAnsi="宋体" w:cs="宋体"/>
                <w:sz w:val="21"/>
                <w:szCs w:val="21"/>
              </w:rPr>
              <w:t xml:space="preserve">  50≤Y＜1000</w:t>
            </w:r>
          </w:p>
        </w:tc>
        <w:tc>
          <w:tcPr>
            <w:tcW w:w="992" w:type="dxa"/>
            <w:vAlign w:val="center"/>
          </w:tcPr>
          <w:p w14:paraId="734FC57E">
            <w:pPr>
              <w:outlineLvl w:val="9"/>
              <w:rPr>
                <w:rFonts w:ascii="宋体" w:hAnsi="宋体" w:cs="宋体"/>
                <w:sz w:val="21"/>
                <w:szCs w:val="21"/>
              </w:rPr>
            </w:pPr>
            <w:r>
              <w:rPr>
                <w:rFonts w:hint="eastAsia" w:ascii="宋体" w:hAnsi="宋体" w:cs="宋体"/>
                <w:sz w:val="21"/>
                <w:szCs w:val="21"/>
              </w:rPr>
              <w:t>Y＜50</w:t>
            </w:r>
          </w:p>
        </w:tc>
      </w:tr>
      <w:tr w14:paraId="12A5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05E6D3A">
            <w:pPr>
              <w:spacing w:line="240" w:lineRule="exact"/>
              <w:outlineLvl w:val="9"/>
              <w:rPr>
                <w:rFonts w:ascii="宋体" w:hAnsi="宋体" w:cs="宋体"/>
                <w:sz w:val="21"/>
                <w:szCs w:val="21"/>
              </w:rPr>
            </w:pPr>
            <w:r>
              <w:rPr>
                <w:rFonts w:hint="eastAsia" w:ascii="宋体" w:hAnsi="宋体" w:cs="宋体"/>
                <w:sz w:val="21"/>
                <w:szCs w:val="21"/>
              </w:rPr>
              <w:t>房地产开发经营</w:t>
            </w:r>
          </w:p>
        </w:tc>
        <w:tc>
          <w:tcPr>
            <w:tcW w:w="1369" w:type="dxa"/>
            <w:vAlign w:val="center"/>
          </w:tcPr>
          <w:p w14:paraId="62FBD62F">
            <w:pPr>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115C3AA1">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41E23298">
            <w:pPr>
              <w:outlineLvl w:val="9"/>
              <w:rPr>
                <w:rFonts w:ascii="宋体" w:hAnsi="宋体" w:cs="宋体"/>
                <w:sz w:val="21"/>
                <w:szCs w:val="21"/>
              </w:rPr>
            </w:pPr>
            <w:r>
              <w:rPr>
                <w:rFonts w:hint="eastAsia" w:ascii="宋体" w:hAnsi="宋体" w:cs="宋体"/>
                <w:sz w:val="21"/>
                <w:szCs w:val="21"/>
              </w:rPr>
              <w:t>Y≥200000</w:t>
            </w:r>
          </w:p>
        </w:tc>
        <w:tc>
          <w:tcPr>
            <w:tcW w:w="1701" w:type="dxa"/>
            <w:vAlign w:val="center"/>
          </w:tcPr>
          <w:p w14:paraId="36D9A71C">
            <w:pPr>
              <w:outlineLvl w:val="9"/>
              <w:rPr>
                <w:rFonts w:ascii="宋体" w:hAnsi="宋体" w:cs="宋体"/>
                <w:sz w:val="21"/>
                <w:szCs w:val="21"/>
              </w:rPr>
            </w:pPr>
            <w:r>
              <w:rPr>
                <w:rFonts w:hint="eastAsia" w:ascii="宋体" w:hAnsi="宋体" w:cs="宋体"/>
                <w:sz w:val="21"/>
                <w:szCs w:val="21"/>
              </w:rPr>
              <w:t xml:space="preserve"> 1000≤Y＜200000</w:t>
            </w:r>
          </w:p>
        </w:tc>
        <w:tc>
          <w:tcPr>
            <w:tcW w:w="1426" w:type="dxa"/>
            <w:vAlign w:val="center"/>
          </w:tcPr>
          <w:p w14:paraId="19E983A8">
            <w:pPr>
              <w:outlineLvl w:val="9"/>
              <w:rPr>
                <w:rFonts w:ascii="宋体" w:hAnsi="宋体" w:cs="宋体"/>
                <w:sz w:val="21"/>
                <w:szCs w:val="21"/>
              </w:rPr>
            </w:pPr>
            <w:r>
              <w:rPr>
                <w:rFonts w:hint="eastAsia" w:ascii="宋体" w:hAnsi="宋体" w:cs="宋体"/>
                <w:sz w:val="21"/>
                <w:szCs w:val="21"/>
              </w:rPr>
              <w:t xml:space="preserve"> 100≤Y＜1000</w:t>
            </w:r>
          </w:p>
        </w:tc>
        <w:tc>
          <w:tcPr>
            <w:tcW w:w="992" w:type="dxa"/>
            <w:vAlign w:val="center"/>
          </w:tcPr>
          <w:p w14:paraId="462286CE">
            <w:pPr>
              <w:outlineLvl w:val="9"/>
              <w:rPr>
                <w:rFonts w:ascii="宋体" w:hAnsi="宋体" w:cs="宋体"/>
                <w:sz w:val="21"/>
                <w:szCs w:val="21"/>
              </w:rPr>
            </w:pPr>
            <w:r>
              <w:rPr>
                <w:rFonts w:hint="eastAsia" w:ascii="宋体" w:hAnsi="宋体" w:cs="宋体"/>
                <w:sz w:val="21"/>
                <w:szCs w:val="21"/>
              </w:rPr>
              <w:t>Y＜100</w:t>
            </w:r>
          </w:p>
        </w:tc>
      </w:tr>
      <w:tr w14:paraId="5FF1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63969DD">
            <w:pPr>
              <w:outlineLvl w:val="9"/>
              <w:rPr>
                <w:rFonts w:ascii="宋体" w:hAnsi="宋体" w:cs="宋体"/>
                <w:sz w:val="21"/>
                <w:szCs w:val="21"/>
              </w:rPr>
            </w:pPr>
          </w:p>
        </w:tc>
        <w:tc>
          <w:tcPr>
            <w:tcW w:w="1369" w:type="dxa"/>
            <w:vAlign w:val="center"/>
          </w:tcPr>
          <w:p w14:paraId="614B99D6">
            <w:pPr>
              <w:spacing w:line="240" w:lineRule="exact"/>
              <w:outlineLvl w:val="9"/>
              <w:rPr>
                <w:rFonts w:ascii="宋体" w:hAnsi="宋体" w:cs="宋体"/>
                <w:sz w:val="21"/>
                <w:szCs w:val="21"/>
              </w:rPr>
            </w:pPr>
            <w:r>
              <w:rPr>
                <w:rFonts w:hint="eastAsia" w:ascii="宋体" w:hAnsi="宋体" w:cs="宋体"/>
                <w:sz w:val="21"/>
                <w:szCs w:val="21"/>
              </w:rPr>
              <w:t>资产总额(Z)</w:t>
            </w:r>
          </w:p>
        </w:tc>
        <w:tc>
          <w:tcPr>
            <w:tcW w:w="709" w:type="dxa"/>
            <w:vAlign w:val="center"/>
          </w:tcPr>
          <w:p w14:paraId="7F850642">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117EB3EA">
            <w:pPr>
              <w:outlineLvl w:val="9"/>
              <w:rPr>
                <w:rFonts w:ascii="宋体" w:hAnsi="宋体" w:cs="宋体"/>
                <w:sz w:val="21"/>
                <w:szCs w:val="21"/>
              </w:rPr>
            </w:pPr>
            <w:r>
              <w:rPr>
                <w:rFonts w:hint="eastAsia" w:ascii="宋体" w:hAnsi="宋体" w:cs="宋体"/>
                <w:sz w:val="21"/>
                <w:szCs w:val="21"/>
              </w:rPr>
              <w:t>Z≥10000</w:t>
            </w:r>
          </w:p>
        </w:tc>
        <w:tc>
          <w:tcPr>
            <w:tcW w:w="1701" w:type="dxa"/>
            <w:vAlign w:val="center"/>
          </w:tcPr>
          <w:p w14:paraId="19BC4EE0">
            <w:pPr>
              <w:outlineLvl w:val="9"/>
              <w:rPr>
                <w:rFonts w:ascii="宋体" w:hAnsi="宋体" w:cs="宋体"/>
                <w:sz w:val="21"/>
                <w:szCs w:val="21"/>
              </w:rPr>
            </w:pPr>
            <w:r>
              <w:rPr>
                <w:rFonts w:hint="eastAsia" w:ascii="宋体" w:hAnsi="宋体" w:cs="宋体"/>
                <w:sz w:val="21"/>
                <w:szCs w:val="21"/>
              </w:rPr>
              <w:t>5000≤Z＜10000</w:t>
            </w:r>
          </w:p>
        </w:tc>
        <w:tc>
          <w:tcPr>
            <w:tcW w:w="1426" w:type="dxa"/>
            <w:vAlign w:val="center"/>
          </w:tcPr>
          <w:p w14:paraId="47879F90">
            <w:pPr>
              <w:outlineLvl w:val="9"/>
              <w:rPr>
                <w:rFonts w:ascii="宋体" w:hAnsi="宋体" w:cs="宋体"/>
                <w:sz w:val="21"/>
                <w:szCs w:val="21"/>
              </w:rPr>
            </w:pPr>
            <w:r>
              <w:rPr>
                <w:rFonts w:hint="eastAsia" w:ascii="宋体" w:hAnsi="宋体" w:cs="宋体"/>
                <w:sz w:val="21"/>
                <w:szCs w:val="21"/>
              </w:rPr>
              <w:t xml:space="preserve">2000≤Z＜5000   </w:t>
            </w:r>
          </w:p>
        </w:tc>
        <w:tc>
          <w:tcPr>
            <w:tcW w:w="992" w:type="dxa"/>
            <w:vAlign w:val="center"/>
          </w:tcPr>
          <w:p w14:paraId="176E102B">
            <w:pPr>
              <w:outlineLvl w:val="9"/>
              <w:rPr>
                <w:rFonts w:ascii="宋体" w:hAnsi="宋体" w:cs="宋体"/>
                <w:sz w:val="21"/>
                <w:szCs w:val="21"/>
              </w:rPr>
            </w:pPr>
            <w:r>
              <w:rPr>
                <w:rFonts w:hint="eastAsia" w:ascii="宋体" w:hAnsi="宋体" w:cs="宋体"/>
                <w:sz w:val="21"/>
                <w:szCs w:val="21"/>
              </w:rPr>
              <w:t>Z＜2000</w:t>
            </w:r>
          </w:p>
        </w:tc>
      </w:tr>
      <w:tr w14:paraId="680C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20C08CD9">
            <w:pPr>
              <w:spacing w:line="240" w:lineRule="exact"/>
              <w:outlineLvl w:val="9"/>
              <w:rPr>
                <w:rFonts w:ascii="宋体" w:hAnsi="宋体" w:cs="宋体"/>
                <w:sz w:val="21"/>
                <w:szCs w:val="21"/>
              </w:rPr>
            </w:pPr>
            <w:r>
              <w:rPr>
                <w:rFonts w:hint="eastAsia" w:ascii="宋体" w:hAnsi="宋体" w:cs="宋体"/>
                <w:sz w:val="21"/>
                <w:szCs w:val="21"/>
              </w:rPr>
              <w:t>物业管理</w:t>
            </w:r>
          </w:p>
        </w:tc>
        <w:tc>
          <w:tcPr>
            <w:tcW w:w="1369" w:type="dxa"/>
            <w:vAlign w:val="center"/>
          </w:tcPr>
          <w:p w14:paraId="26FB621D">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1A68414E">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39FD3C24">
            <w:pPr>
              <w:outlineLvl w:val="9"/>
              <w:rPr>
                <w:rFonts w:ascii="宋体" w:hAnsi="宋体" w:cs="宋体"/>
                <w:sz w:val="21"/>
                <w:szCs w:val="21"/>
              </w:rPr>
            </w:pPr>
            <w:r>
              <w:rPr>
                <w:rFonts w:hint="eastAsia" w:ascii="宋体" w:hAnsi="宋体" w:cs="宋体"/>
                <w:sz w:val="21"/>
                <w:szCs w:val="21"/>
              </w:rPr>
              <w:t>X≥1000</w:t>
            </w:r>
          </w:p>
        </w:tc>
        <w:tc>
          <w:tcPr>
            <w:tcW w:w="1701" w:type="dxa"/>
            <w:vAlign w:val="center"/>
          </w:tcPr>
          <w:p w14:paraId="15E6FE5D">
            <w:pPr>
              <w:outlineLvl w:val="9"/>
              <w:rPr>
                <w:rFonts w:ascii="宋体" w:hAnsi="宋体" w:cs="宋体"/>
                <w:sz w:val="21"/>
                <w:szCs w:val="21"/>
              </w:rPr>
            </w:pPr>
            <w:r>
              <w:rPr>
                <w:rFonts w:hint="eastAsia" w:ascii="宋体" w:hAnsi="宋体" w:cs="宋体"/>
                <w:sz w:val="21"/>
                <w:szCs w:val="21"/>
              </w:rPr>
              <w:t>300≤X＜1000</w:t>
            </w:r>
          </w:p>
        </w:tc>
        <w:tc>
          <w:tcPr>
            <w:tcW w:w="1426" w:type="dxa"/>
            <w:vAlign w:val="center"/>
          </w:tcPr>
          <w:p w14:paraId="3243DFD6">
            <w:pPr>
              <w:outlineLvl w:val="9"/>
              <w:rPr>
                <w:rFonts w:ascii="宋体" w:hAnsi="宋体" w:cs="宋体"/>
                <w:sz w:val="21"/>
                <w:szCs w:val="21"/>
              </w:rPr>
            </w:pPr>
            <w:r>
              <w:rPr>
                <w:rFonts w:hint="eastAsia" w:ascii="宋体" w:hAnsi="宋体" w:cs="宋体"/>
                <w:sz w:val="21"/>
                <w:szCs w:val="21"/>
              </w:rPr>
              <w:t xml:space="preserve">100≤X＜300 </w:t>
            </w:r>
          </w:p>
        </w:tc>
        <w:tc>
          <w:tcPr>
            <w:tcW w:w="992" w:type="dxa"/>
            <w:vAlign w:val="center"/>
          </w:tcPr>
          <w:p w14:paraId="32AC13EA">
            <w:pPr>
              <w:outlineLvl w:val="9"/>
              <w:rPr>
                <w:rFonts w:ascii="宋体" w:hAnsi="宋体" w:cs="宋体"/>
                <w:sz w:val="21"/>
                <w:szCs w:val="21"/>
              </w:rPr>
            </w:pPr>
            <w:r>
              <w:rPr>
                <w:rFonts w:hint="eastAsia" w:ascii="宋体" w:hAnsi="宋体" w:cs="宋体"/>
                <w:sz w:val="21"/>
                <w:szCs w:val="21"/>
              </w:rPr>
              <w:t>X＜100</w:t>
            </w:r>
          </w:p>
        </w:tc>
      </w:tr>
      <w:tr w14:paraId="5CA8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10E307E6">
            <w:pPr>
              <w:outlineLvl w:val="9"/>
              <w:rPr>
                <w:rFonts w:ascii="宋体" w:hAnsi="宋体" w:cs="宋体"/>
                <w:sz w:val="21"/>
                <w:szCs w:val="21"/>
              </w:rPr>
            </w:pPr>
          </w:p>
        </w:tc>
        <w:tc>
          <w:tcPr>
            <w:tcW w:w="1369" w:type="dxa"/>
            <w:vAlign w:val="center"/>
          </w:tcPr>
          <w:p w14:paraId="4C2917D9">
            <w:pPr>
              <w:spacing w:line="240" w:lineRule="exact"/>
              <w:outlineLvl w:val="9"/>
              <w:rPr>
                <w:rFonts w:ascii="宋体" w:hAnsi="宋体" w:cs="宋体"/>
                <w:sz w:val="21"/>
                <w:szCs w:val="21"/>
              </w:rPr>
            </w:pPr>
            <w:r>
              <w:rPr>
                <w:rFonts w:hint="eastAsia" w:ascii="宋体" w:hAnsi="宋体" w:cs="宋体"/>
                <w:sz w:val="21"/>
                <w:szCs w:val="21"/>
              </w:rPr>
              <w:t>营业收入(Y)</w:t>
            </w:r>
          </w:p>
        </w:tc>
        <w:tc>
          <w:tcPr>
            <w:tcW w:w="709" w:type="dxa"/>
            <w:vAlign w:val="center"/>
          </w:tcPr>
          <w:p w14:paraId="5FF16099">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4405D6C3">
            <w:pPr>
              <w:outlineLvl w:val="9"/>
              <w:rPr>
                <w:rFonts w:ascii="宋体" w:hAnsi="宋体" w:cs="宋体"/>
                <w:sz w:val="21"/>
                <w:szCs w:val="21"/>
              </w:rPr>
            </w:pPr>
            <w:r>
              <w:rPr>
                <w:rFonts w:hint="eastAsia" w:ascii="宋体" w:hAnsi="宋体" w:cs="宋体"/>
                <w:sz w:val="21"/>
                <w:szCs w:val="21"/>
              </w:rPr>
              <w:t>Y≥5000</w:t>
            </w:r>
          </w:p>
        </w:tc>
        <w:tc>
          <w:tcPr>
            <w:tcW w:w="1701" w:type="dxa"/>
            <w:vAlign w:val="center"/>
          </w:tcPr>
          <w:p w14:paraId="01C3C782">
            <w:pPr>
              <w:ind w:left="-17" w:leftChars="-51" w:hanging="126" w:hangingChars="60"/>
              <w:outlineLvl w:val="9"/>
              <w:rPr>
                <w:rFonts w:ascii="宋体" w:hAnsi="宋体" w:cs="宋体"/>
                <w:sz w:val="21"/>
                <w:szCs w:val="21"/>
              </w:rPr>
            </w:pPr>
            <w:r>
              <w:rPr>
                <w:rFonts w:hint="eastAsia" w:ascii="宋体" w:hAnsi="宋体" w:cs="宋体"/>
                <w:sz w:val="21"/>
                <w:szCs w:val="21"/>
              </w:rPr>
              <w:t xml:space="preserve">1000≤Y＜5000 </w:t>
            </w:r>
          </w:p>
        </w:tc>
        <w:tc>
          <w:tcPr>
            <w:tcW w:w="1426" w:type="dxa"/>
            <w:vAlign w:val="center"/>
          </w:tcPr>
          <w:p w14:paraId="2CDAD577">
            <w:pPr>
              <w:outlineLvl w:val="9"/>
              <w:rPr>
                <w:rFonts w:ascii="宋体" w:hAnsi="宋体" w:cs="宋体"/>
                <w:sz w:val="21"/>
                <w:szCs w:val="21"/>
              </w:rPr>
            </w:pPr>
            <w:r>
              <w:rPr>
                <w:rFonts w:hint="eastAsia" w:ascii="宋体" w:hAnsi="宋体" w:cs="宋体"/>
                <w:sz w:val="21"/>
                <w:szCs w:val="21"/>
              </w:rPr>
              <w:t xml:space="preserve"> 500≤Y＜1000</w:t>
            </w:r>
          </w:p>
        </w:tc>
        <w:tc>
          <w:tcPr>
            <w:tcW w:w="992" w:type="dxa"/>
            <w:vAlign w:val="center"/>
          </w:tcPr>
          <w:p w14:paraId="5D356267">
            <w:pPr>
              <w:outlineLvl w:val="9"/>
              <w:rPr>
                <w:rFonts w:ascii="宋体" w:hAnsi="宋体" w:cs="宋体"/>
                <w:sz w:val="21"/>
                <w:szCs w:val="21"/>
              </w:rPr>
            </w:pPr>
            <w:r>
              <w:rPr>
                <w:rFonts w:hint="eastAsia" w:ascii="宋体" w:hAnsi="宋体" w:cs="宋体"/>
                <w:sz w:val="21"/>
                <w:szCs w:val="21"/>
              </w:rPr>
              <w:t>Y＜500</w:t>
            </w:r>
          </w:p>
        </w:tc>
      </w:tr>
      <w:tr w14:paraId="560D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6795B4AF">
            <w:pPr>
              <w:spacing w:line="240" w:lineRule="exact"/>
              <w:outlineLvl w:val="9"/>
              <w:rPr>
                <w:rFonts w:ascii="宋体" w:hAnsi="宋体" w:cs="宋体"/>
                <w:sz w:val="21"/>
                <w:szCs w:val="21"/>
              </w:rPr>
            </w:pPr>
            <w:r>
              <w:rPr>
                <w:rFonts w:hint="eastAsia" w:ascii="宋体" w:hAnsi="宋体" w:cs="宋体"/>
                <w:sz w:val="21"/>
                <w:szCs w:val="21"/>
              </w:rPr>
              <w:t>租赁和商务服务业</w:t>
            </w:r>
          </w:p>
        </w:tc>
        <w:tc>
          <w:tcPr>
            <w:tcW w:w="1369" w:type="dxa"/>
            <w:vAlign w:val="center"/>
          </w:tcPr>
          <w:p w14:paraId="26D49B32">
            <w:pPr>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0BFD55DE">
            <w:pPr>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39DDE10F">
            <w:pPr>
              <w:outlineLvl w:val="9"/>
              <w:rPr>
                <w:rFonts w:ascii="宋体" w:hAnsi="宋体" w:cs="宋体"/>
                <w:sz w:val="21"/>
                <w:szCs w:val="21"/>
              </w:rPr>
            </w:pPr>
            <w:r>
              <w:rPr>
                <w:rFonts w:hint="eastAsia" w:ascii="宋体" w:hAnsi="宋体" w:cs="宋体"/>
                <w:sz w:val="21"/>
                <w:szCs w:val="21"/>
              </w:rPr>
              <w:t>X≥300</w:t>
            </w:r>
          </w:p>
        </w:tc>
        <w:tc>
          <w:tcPr>
            <w:tcW w:w="1701" w:type="dxa"/>
            <w:vAlign w:val="center"/>
          </w:tcPr>
          <w:p w14:paraId="3EA2BFA9">
            <w:pPr>
              <w:ind w:left="-17" w:leftChars="-51" w:hanging="126" w:hangingChars="60"/>
              <w:outlineLvl w:val="9"/>
              <w:rPr>
                <w:rFonts w:ascii="宋体" w:hAnsi="宋体" w:cs="宋体"/>
                <w:sz w:val="21"/>
                <w:szCs w:val="21"/>
              </w:rPr>
            </w:pPr>
            <w:r>
              <w:rPr>
                <w:rFonts w:hint="eastAsia" w:ascii="宋体" w:hAnsi="宋体" w:cs="宋体"/>
                <w:sz w:val="21"/>
                <w:szCs w:val="21"/>
              </w:rPr>
              <w:t xml:space="preserve">100≤X＜300 </w:t>
            </w:r>
          </w:p>
        </w:tc>
        <w:tc>
          <w:tcPr>
            <w:tcW w:w="1426" w:type="dxa"/>
            <w:vAlign w:val="center"/>
          </w:tcPr>
          <w:p w14:paraId="42B01343">
            <w:pPr>
              <w:outlineLvl w:val="9"/>
              <w:rPr>
                <w:rFonts w:ascii="宋体" w:hAnsi="宋体" w:cs="宋体"/>
                <w:sz w:val="21"/>
                <w:szCs w:val="21"/>
              </w:rPr>
            </w:pPr>
            <w:r>
              <w:rPr>
                <w:rFonts w:hint="eastAsia" w:ascii="宋体" w:hAnsi="宋体" w:cs="宋体"/>
                <w:sz w:val="21"/>
                <w:szCs w:val="21"/>
              </w:rPr>
              <w:t xml:space="preserve"> 10≤X＜100</w:t>
            </w:r>
          </w:p>
        </w:tc>
        <w:tc>
          <w:tcPr>
            <w:tcW w:w="992" w:type="dxa"/>
            <w:vAlign w:val="center"/>
          </w:tcPr>
          <w:p w14:paraId="47786E08">
            <w:pPr>
              <w:outlineLvl w:val="9"/>
              <w:rPr>
                <w:rFonts w:ascii="宋体" w:hAnsi="宋体" w:cs="宋体"/>
                <w:sz w:val="21"/>
                <w:szCs w:val="21"/>
              </w:rPr>
            </w:pPr>
            <w:r>
              <w:rPr>
                <w:rFonts w:hint="eastAsia" w:ascii="宋体" w:hAnsi="宋体" w:cs="宋体"/>
                <w:sz w:val="21"/>
                <w:szCs w:val="21"/>
              </w:rPr>
              <w:t>X＜10</w:t>
            </w:r>
          </w:p>
        </w:tc>
      </w:tr>
      <w:tr w14:paraId="483C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0FEF88A">
            <w:pPr>
              <w:outlineLvl w:val="9"/>
              <w:rPr>
                <w:rFonts w:ascii="宋体" w:hAnsi="宋体" w:cs="宋体"/>
                <w:sz w:val="21"/>
                <w:szCs w:val="21"/>
              </w:rPr>
            </w:pPr>
          </w:p>
        </w:tc>
        <w:tc>
          <w:tcPr>
            <w:tcW w:w="1369" w:type="dxa"/>
            <w:vAlign w:val="center"/>
          </w:tcPr>
          <w:p w14:paraId="20C452AF">
            <w:pPr>
              <w:spacing w:line="240" w:lineRule="exact"/>
              <w:outlineLvl w:val="9"/>
              <w:rPr>
                <w:rFonts w:ascii="宋体" w:hAnsi="宋体" w:cs="宋体"/>
                <w:sz w:val="21"/>
                <w:szCs w:val="21"/>
              </w:rPr>
            </w:pPr>
            <w:r>
              <w:rPr>
                <w:rFonts w:hint="eastAsia" w:ascii="宋体" w:hAnsi="宋体" w:cs="宋体"/>
                <w:sz w:val="21"/>
                <w:szCs w:val="21"/>
              </w:rPr>
              <w:t>资产总额(Z)</w:t>
            </w:r>
          </w:p>
        </w:tc>
        <w:tc>
          <w:tcPr>
            <w:tcW w:w="709" w:type="dxa"/>
            <w:vAlign w:val="center"/>
          </w:tcPr>
          <w:p w14:paraId="038E6E4E">
            <w:pPr>
              <w:outlineLvl w:val="9"/>
              <w:rPr>
                <w:rFonts w:ascii="宋体" w:hAnsi="宋体" w:cs="宋体"/>
                <w:sz w:val="21"/>
                <w:szCs w:val="21"/>
              </w:rPr>
            </w:pPr>
            <w:r>
              <w:rPr>
                <w:rFonts w:hint="eastAsia" w:ascii="宋体" w:hAnsi="宋体" w:cs="宋体"/>
                <w:sz w:val="21"/>
                <w:szCs w:val="21"/>
              </w:rPr>
              <w:t>万元</w:t>
            </w:r>
          </w:p>
        </w:tc>
        <w:tc>
          <w:tcPr>
            <w:tcW w:w="1125" w:type="dxa"/>
            <w:vAlign w:val="center"/>
          </w:tcPr>
          <w:p w14:paraId="7913EF5F">
            <w:pPr>
              <w:outlineLvl w:val="9"/>
              <w:rPr>
                <w:rFonts w:ascii="宋体" w:hAnsi="宋体" w:cs="宋体"/>
                <w:sz w:val="21"/>
                <w:szCs w:val="21"/>
              </w:rPr>
            </w:pPr>
            <w:r>
              <w:rPr>
                <w:rFonts w:hint="eastAsia" w:ascii="宋体" w:hAnsi="宋体" w:cs="宋体"/>
                <w:sz w:val="21"/>
                <w:szCs w:val="21"/>
              </w:rPr>
              <w:t>Z≥120000</w:t>
            </w:r>
          </w:p>
        </w:tc>
        <w:tc>
          <w:tcPr>
            <w:tcW w:w="1701" w:type="dxa"/>
            <w:vAlign w:val="center"/>
          </w:tcPr>
          <w:p w14:paraId="4BFD1C30">
            <w:pPr>
              <w:outlineLvl w:val="9"/>
              <w:rPr>
                <w:rFonts w:ascii="宋体" w:hAnsi="宋体" w:cs="宋体"/>
                <w:sz w:val="21"/>
                <w:szCs w:val="21"/>
              </w:rPr>
            </w:pPr>
            <w:r>
              <w:rPr>
                <w:rFonts w:hint="eastAsia" w:ascii="宋体" w:hAnsi="宋体" w:cs="宋体"/>
                <w:sz w:val="21"/>
                <w:szCs w:val="21"/>
              </w:rPr>
              <w:t xml:space="preserve"> 8000≤Z＜120000</w:t>
            </w:r>
          </w:p>
        </w:tc>
        <w:tc>
          <w:tcPr>
            <w:tcW w:w="1426" w:type="dxa"/>
            <w:vAlign w:val="center"/>
          </w:tcPr>
          <w:p w14:paraId="04CC6F55">
            <w:pPr>
              <w:outlineLvl w:val="9"/>
              <w:rPr>
                <w:rFonts w:ascii="宋体" w:hAnsi="宋体" w:cs="宋体"/>
                <w:sz w:val="21"/>
                <w:szCs w:val="21"/>
              </w:rPr>
            </w:pPr>
            <w:r>
              <w:rPr>
                <w:rFonts w:hint="eastAsia" w:ascii="宋体" w:hAnsi="宋体" w:cs="宋体"/>
                <w:sz w:val="21"/>
                <w:szCs w:val="21"/>
              </w:rPr>
              <w:t xml:space="preserve"> 100≤Z＜8000</w:t>
            </w:r>
          </w:p>
        </w:tc>
        <w:tc>
          <w:tcPr>
            <w:tcW w:w="992" w:type="dxa"/>
            <w:vAlign w:val="center"/>
          </w:tcPr>
          <w:p w14:paraId="4B6E619E">
            <w:pPr>
              <w:outlineLvl w:val="9"/>
              <w:rPr>
                <w:rFonts w:ascii="宋体" w:hAnsi="宋体" w:cs="宋体"/>
                <w:sz w:val="21"/>
                <w:szCs w:val="21"/>
              </w:rPr>
            </w:pPr>
            <w:r>
              <w:rPr>
                <w:rFonts w:hint="eastAsia" w:ascii="宋体" w:hAnsi="宋体" w:cs="宋体"/>
                <w:sz w:val="21"/>
                <w:szCs w:val="21"/>
              </w:rPr>
              <w:t>Z＜100</w:t>
            </w:r>
          </w:p>
        </w:tc>
      </w:tr>
      <w:tr w14:paraId="2B7F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13" w:type="dxa"/>
            <w:vAlign w:val="center"/>
          </w:tcPr>
          <w:p w14:paraId="165DB958">
            <w:pPr>
              <w:spacing w:line="240" w:lineRule="exact"/>
              <w:outlineLvl w:val="9"/>
              <w:rPr>
                <w:rFonts w:ascii="宋体" w:hAnsi="宋体" w:cs="宋体"/>
                <w:sz w:val="21"/>
                <w:szCs w:val="21"/>
              </w:rPr>
            </w:pPr>
            <w:r>
              <w:rPr>
                <w:rFonts w:hint="eastAsia" w:ascii="宋体" w:hAnsi="宋体" w:cs="宋体"/>
                <w:sz w:val="21"/>
                <w:szCs w:val="21"/>
              </w:rPr>
              <w:t>其他未列明行业*</w:t>
            </w:r>
          </w:p>
        </w:tc>
        <w:tc>
          <w:tcPr>
            <w:tcW w:w="1369" w:type="dxa"/>
            <w:vAlign w:val="center"/>
          </w:tcPr>
          <w:p w14:paraId="464D420A">
            <w:pPr>
              <w:spacing w:line="240" w:lineRule="exact"/>
              <w:outlineLvl w:val="9"/>
              <w:rPr>
                <w:rFonts w:ascii="宋体" w:hAnsi="宋体" w:cs="宋体"/>
                <w:sz w:val="21"/>
                <w:szCs w:val="21"/>
              </w:rPr>
            </w:pPr>
            <w:r>
              <w:rPr>
                <w:rFonts w:hint="eastAsia" w:ascii="宋体" w:hAnsi="宋体" w:cs="宋体"/>
                <w:sz w:val="21"/>
                <w:szCs w:val="21"/>
              </w:rPr>
              <w:t>从业人员(X)</w:t>
            </w:r>
          </w:p>
        </w:tc>
        <w:tc>
          <w:tcPr>
            <w:tcW w:w="709" w:type="dxa"/>
            <w:vAlign w:val="center"/>
          </w:tcPr>
          <w:p w14:paraId="4500E568">
            <w:pPr>
              <w:spacing w:line="240" w:lineRule="exact"/>
              <w:outlineLvl w:val="9"/>
              <w:rPr>
                <w:rFonts w:ascii="宋体" w:hAnsi="宋体" w:cs="宋体"/>
                <w:sz w:val="21"/>
                <w:szCs w:val="21"/>
              </w:rPr>
            </w:pPr>
            <w:r>
              <w:rPr>
                <w:rFonts w:hint="eastAsia" w:ascii="宋体" w:hAnsi="宋体" w:cs="宋体"/>
                <w:sz w:val="21"/>
                <w:szCs w:val="21"/>
              </w:rPr>
              <w:t>人</w:t>
            </w:r>
          </w:p>
        </w:tc>
        <w:tc>
          <w:tcPr>
            <w:tcW w:w="1125" w:type="dxa"/>
            <w:vAlign w:val="center"/>
          </w:tcPr>
          <w:p w14:paraId="2A551F80">
            <w:pPr>
              <w:spacing w:line="240" w:lineRule="exact"/>
              <w:outlineLvl w:val="9"/>
              <w:rPr>
                <w:rFonts w:ascii="宋体" w:hAnsi="宋体" w:cs="宋体"/>
                <w:sz w:val="21"/>
                <w:szCs w:val="21"/>
              </w:rPr>
            </w:pPr>
            <w:r>
              <w:rPr>
                <w:rFonts w:hint="eastAsia" w:ascii="宋体" w:hAnsi="宋体" w:cs="宋体"/>
                <w:sz w:val="21"/>
                <w:szCs w:val="21"/>
              </w:rPr>
              <w:t>X≥300</w:t>
            </w:r>
          </w:p>
        </w:tc>
        <w:tc>
          <w:tcPr>
            <w:tcW w:w="1701" w:type="dxa"/>
            <w:vAlign w:val="center"/>
          </w:tcPr>
          <w:p w14:paraId="304661CA">
            <w:pPr>
              <w:spacing w:line="240" w:lineRule="exact"/>
              <w:ind w:left="-17" w:leftChars="-51" w:hanging="126" w:hangingChars="60"/>
              <w:outlineLvl w:val="9"/>
              <w:rPr>
                <w:rFonts w:ascii="宋体" w:hAnsi="宋体" w:cs="宋体"/>
                <w:sz w:val="21"/>
                <w:szCs w:val="21"/>
              </w:rPr>
            </w:pPr>
            <w:r>
              <w:rPr>
                <w:rFonts w:hint="eastAsia" w:ascii="宋体" w:hAnsi="宋体" w:cs="宋体"/>
                <w:sz w:val="21"/>
                <w:szCs w:val="21"/>
              </w:rPr>
              <w:t xml:space="preserve">100≤X＜300 </w:t>
            </w:r>
          </w:p>
        </w:tc>
        <w:tc>
          <w:tcPr>
            <w:tcW w:w="1426" w:type="dxa"/>
            <w:vAlign w:val="center"/>
          </w:tcPr>
          <w:p w14:paraId="3D793791">
            <w:pPr>
              <w:spacing w:line="240" w:lineRule="exact"/>
              <w:outlineLvl w:val="9"/>
              <w:rPr>
                <w:rFonts w:ascii="宋体" w:hAnsi="宋体" w:cs="宋体"/>
                <w:sz w:val="21"/>
                <w:szCs w:val="21"/>
              </w:rPr>
            </w:pPr>
            <w:r>
              <w:rPr>
                <w:rFonts w:hint="eastAsia" w:ascii="宋体" w:hAnsi="宋体" w:cs="宋体"/>
                <w:sz w:val="21"/>
                <w:szCs w:val="21"/>
              </w:rPr>
              <w:t xml:space="preserve"> 10≤X＜100</w:t>
            </w:r>
          </w:p>
        </w:tc>
        <w:tc>
          <w:tcPr>
            <w:tcW w:w="992" w:type="dxa"/>
            <w:vAlign w:val="center"/>
          </w:tcPr>
          <w:p w14:paraId="0A42DC6D">
            <w:pPr>
              <w:spacing w:line="240" w:lineRule="exact"/>
              <w:outlineLvl w:val="9"/>
              <w:rPr>
                <w:rFonts w:ascii="宋体" w:hAnsi="宋体" w:cs="宋体"/>
                <w:sz w:val="21"/>
                <w:szCs w:val="21"/>
              </w:rPr>
            </w:pPr>
            <w:r>
              <w:rPr>
                <w:rFonts w:hint="eastAsia" w:ascii="宋体" w:hAnsi="宋体" w:cs="宋体"/>
                <w:sz w:val="21"/>
                <w:szCs w:val="21"/>
              </w:rPr>
              <w:t>X＜10</w:t>
            </w:r>
          </w:p>
        </w:tc>
      </w:tr>
    </w:tbl>
    <w:p w14:paraId="31E72C8E">
      <w:pPr>
        <w:spacing w:line="400" w:lineRule="exact"/>
        <w:jc w:val="left"/>
        <w:outlineLvl w:val="9"/>
        <w:rPr>
          <w:rFonts w:ascii="宋体" w:hAnsi="宋体" w:cs="宋体"/>
          <w:spacing w:val="8"/>
          <w:sz w:val="21"/>
          <w:szCs w:val="21"/>
        </w:rPr>
      </w:pPr>
      <w:r>
        <w:rPr>
          <w:rFonts w:hint="eastAsia" w:ascii="宋体" w:hAnsi="宋体" w:cs="宋体"/>
          <w:spacing w:val="8"/>
          <w:sz w:val="21"/>
          <w:szCs w:val="21"/>
        </w:rPr>
        <w:t>说明：</w:t>
      </w:r>
    </w:p>
    <w:p w14:paraId="77C3B629">
      <w:pPr>
        <w:spacing w:line="400" w:lineRule="exact"/>
        <w:jc w:val="left"/>
        <w:outlineLvl w:val="9"/>
        <w:rPr>
          <w:rFonts w:ascii="宋体" w:hAnsi="宋体" w:cs="宋体"/>
          <w:spacing w:val="8"/>
          <w:sz w:val="21"/>
          <w:szCs w:val="21"/>
        </w:rPr>
      </w:pPr>
      <w:r>
        <w:rPr>
          <w:rFonts w:hint="eastAsia" w:ascii="宋体" w:hAnsi="宋体" w:cs="宋体"/>
          <w:spacing w:val="8"/>
          <w:sz w:val="21"/>
          <w:szCs w:val="21"/>
        </w:rPr>
        <w:t>　　</w:t>
      </w:r>
      <w:r>
        <w:rPr>
          <w:rFonts w:hint="eastAsia" w:ascii="宋体" w:hAnsi="宋体"/>
          <w:spacing w:val="8"/>
          <w:sz w:val="21"/>
          <w:szCs w:val="21"/>
        </w:rPr>
        <w:t>1.</w:t>
      </w:r>
      <w:r>
        <w:rPr>
          <w:rFonts w:hint="eastAsia" w:ascii="宋体" w:hAnsi="宋体" w:cs="宋体"/>
          <w:spacing w:val="8"/>
          <w:sz w:val="21"/>
          <w:szCs w:val="21"/>
        </w:rPr>
        <w:t>大型、中型和小型企业须同时满足所列指标的下限，否则下划一档；微型企业只须满足所列指标中的一项即可。</w:t>
      </w:r>
    </w:p>
    <w:p w14:paraId="3FA9AE42">
      <w:pPr>
        <w:spacing w:line="400" w:lineRule="exact"/>
        <w:jc w:val="left"/>
        <w:outlineLvl w:val="9"/>
        <w:rPr>
          <w:rFonts w:ascii="宋体" w:hAnsi="宋体" w:cs="宋体"/>
          <w:spacing w:val="8"/>
          <w:sz w:val="21"/>
          <w:szCs w:val="21"/>
        </w:rPr>
      </w:pPr>
      <w:r>
        <w:rPr>
          <w:rFonts w:hint="eastAsia" w:ascii="宋体" w:hAnsi="宋体" w:cs="宋体"/>
          <w:spacing w:val="8"/>
          <w:sz w:val="21"/>
          <w:szCs w:val="21"/>
        </w:rPr>
        <w:t>　　</w:t>
      </w:r>
      <w:r>
        <w:rPr>
          <w:rFonts w:hint="eastAsia" w:ascii="宋体" w:hAnsi="宋体"/>
          <w:spacing w:val="8"/>
          <w:sz w:val="21"/>
          <w:szCs w:val="21"/>
        </w:rPr>
        <w:t>2.</w:t>
      </w:r>
      <w:r>
        <w:rPr>
          <w:rFonts w:hint="eastAsia" w:ascii="宋体" w:hAnsi="宋体" w:cs="宋体"/>
          <w:spacing w:val="8"/>
          <w:sz w:val="21"/>
          <w:szCs w:val="21"/>
        </w:rPr>
        <w:t>附表中各行业的范围以《国民经济行业分类》（</w:t>
      </w:r>
      <w:r>
        <w:rPr>
          <w:rFonts w:hint="eastAsia" w:ascii="宋体" w:hAnsi="宋体"/>
          <w:spacing w:val="8"/>
          <w:sz w:val="21"/>
          <w:szCs w:val="21"/>
        </w:rPr>
        <w:t>GB/T4754-2017</w:t>
      </w:r>
      <w:r>
        <w:rPr>
          <w:rFonts w:hint="eastAsia" w:ascii="宋体" w:hAnsi="宋体" w:cs="宋体"/>
          <w:spacing w:val="8"/>
          <w:sz w:val="21"/>
          <w:szCs w:val="21"/>
        </w:rPr>
        <w:t>）为准。带</w:t>
      </w:r>
      <w:r>
        <w:rPr>
          <w:rFonts w:hint="eastAsia" w:ascii="宋体" w:hAnsi="宋体"/>
          <w:spacing w:val="8"/>
          <w:sz w:val="21"/>
          <w:szCs w:val="21"/>
        </w:rPr>
        <w:t>*</w:t>
      </w:r>
      <w:r>
        <w:rPr>
          <w:rFonts w:hint="eastAsia" w:ascii="宋体" w:hAnsi="宋体" w:cs="宋体"/>
          <w:spacing w:val="8"/>
          <w:sz w:val="21"/>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4366AF9">
      <w:pPr>
        <w:spacing w:line="400" w:lineRule="exact"/>
        <w:ind w:firstLine="452"/>
        <w:jc w:val="left"/>
        <w:outlineLvl w:val="9"/>
        <w:rPr>
          <w:rFonts w:hint="eastAsia" w:ascii="宋体" w:hAnsi="宋体" w:cs="宋体"/>
          <w:spacing w:val="8"/>
          <w:sz w:val="21"/>
          <w:szCs w:val="21"/>
        </w:rPr>
      </w:pPr>
      <w:r>
        <w:rPr>
          <w:rFonts w:hint="eastAsia" w:ascii="宋体" w:hAnsi="宋体" w:cs="宋体"/>
          <w:spacing w:val="8"/>
          <w:sz w:val="21"/>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9DE6CD6">
      <w:pPr>
        <w:outlineLvl w:val="9"/>
        <w:rPr>
          <w:rFonts w:hint="eastAsia" w:ascii="宋体" w:hAnsi="宋体" w:cs="宋体"/>
          <w:spacing w:val="8"/>
          <w:sz w:val="21"/>
          <w:szCs w:val="21"/>
        </w:rPr>
      </w:pPr>
      <w:r>
        <w:rPr>
          <w:rFonts w:hint="eastAsia" w:ascii="宋体" w:hAnsi="宋体" w:cs="宋体"/>
          <w:spacing w:val="8"/>
          <w:sz w:val="21"/>
          <w:szCs w:val="21"/>
        </w:rPr>
        <w:br w:type="page"/>
      </w:r>
    </w:p>
    <w:bookmarkEnd w:id="136"/>
    <w:bookmarkEnd w:id="137"/>
    <w:bookmarkEnd w:id="138"/>
    <w:bookmarkEnd w:id="139"/>
    <w:p w14:paraId="5D2C4DED">
      <w:pPr>
        <w:snapToGrid w:val="0"/>
        <w:spacing w:before="197" w:beforeLines="50" w:after="197" w:afterLines="50" w:line="288" w:lineRule="auto"/>
        <w:jc w:val="center"/>
        <w:outlineLvl w:val="0"/>
        <w:rPr>
          <w:rFonts w:ascii="宋体" w:hAnsi="宋体" w:cs="宋体"/>
          <w:b/>
          <w:sz w:val="32"/>
          <w:szCs w:val="32"/>
        </w:rPr>
      </w:pPr>
      <w:bookmarkStart w:id="142" w:name="_Toc11975"/>
      <w:bookmarkStart w:id="143" w:name="_Toc4746924"/>
      <w:bookmarkStart w:id="144" w:name="_Toc3514_WPSOffice_Level1"/>
      <w:bookmarkStart w:id="145" w:name="_Toc19544_WPSOffice_Level1"/>
      <w:r>
        <w:rPr>
          <w:rFonts w:hint="eastAsia" w:ascii="宋体" w:hAnsi="宋体" w:cs="宋体"/>
          <w:b/>
          <w:bCs/>
          <w:sz w:val="32"/>
          <w:szCs w:val="32"/>
        </w:rPr>
        <w:t>第六章  响应文件内容及格式要求</w:t>
      </w:r>
      <w:bookmarkEnd w:id="142"/>
      <w:bookmarkEnd w:id="143"/>
      <w:bookmarkEnd w:id="144"/>
      <w:bookmarkEnd w:id="145"/>
    </w:p>
    <w:p w14:paraId="60601EB4">
      <w:pPr>
        <w:snapToGrid w:val="0"/>
        <w:spacing w:before="197" w:beforeLines="50" w:after="197" w:afterLines="50" w:line="288" w:lineRule="auto"/>
        <w:ind w:firstLine="573"/>
        <w:jc w:val="center"/>
        <w:outlineLvl w:val="9"/>
        <w:rPr>
          <w:rFonts w:ascii="宋体" w:hAnsi="宋体" w:cs="宋体"/>
          <w:sz w:val="21"/>
          <w:szCs w:val="24"/>
        </w:rPr>
      </w:pPr>
      <w:r>
        <w:rPr>
          <w:rFonts w:hint="eastAsia" w:ascii="宋体" w:hAnsi="宋体" w:cs="宋体"/>
          <w:sz w:val="21"/>
          <w:szCs w:val="24"/>
        </w:rPr>
        <w:t>请按照以下响应文件内容及格式要求制作响应文件。</w:t>
      </w:r>
    </w:p>
    <w:p w14:paraId="36125165">
      <w:pPr>
        <w:widowControl/>
        <w:spacing w:before="197" w:beforeLines="50" w:after="197" w:afterLines="50" w:line="288" w:lineRule="auto"/>
        <w:jc w:val="left"/>
        <w:outlineLvl w:val="9"/>
        <w:rPr>
          <w:rFonts w:ascii="宋体" w:hAnsi="宋体" w:cs="宋体"/>
          <w:sz w:val="72"/>
          <w:szCs w:val="72"/>
        </w:rPr>
      </w:pPr>
      <w:r>
        <w:rPr>
          <w:rFonts w:hint="eastAsia" w:ascii="宋体" w:hAnsi="宋体" w:cs="宋体"/>
          <w:sz w:val="72"/>
          <w:szCs w:val="72"/>
        </w:rPr>
        <w:br w:type="page"/>
      </w:r>
    </w:p>
    <w:p w14:paraId="1219987D">
      <w:pPr>
        <w:pStyle w:val="82"/>
        <w:outlineLvl w:val="9"/>
        <w:rPr>
          <w:rFonts w:hAnsi="宋体" w:cs="宋体"/>
          <w:sz w:val="72"/>
          <w:szCs w:val="72"/>
        </w:rPr>
      </w:pPr>
    </w:p>
    <w:p w14:paraId="398D87CE">
      <w:pPr>
        <w:outlineLvl w:val="9"/>
        <w:rPr>
          <w:rFonts w:eastAsia="黑体"/>
          <w:b/>
          <w:kern w:val="0"/>
          <w:sz w:val="36"/>
          <w:szCs w:val="36"/>
        </w:rPr>
      </w:pPr>
    </w:p>
    <w:p w14:paraId="13D63B6C">
      <w:pPr>
        <w:jc w:val="center"/>
        <w:outlineLvl w:val="9"/>
        <w:rPr>
          <w:rFonts w:ascii="宋体" w:hAnsi="宋体" w:cs="宋体"/>
          <w:b/>
          <w:kern w:val="0"/>
          <w:sz w:val="36"/>
          <w:szCs w:val="36"/>
        </w:rPr>
      </w:pPr>
      <w:r>
        <w:rPr>
          <w:rFonts w:hint="eastAsia" w:ascii="宋体" w:hAnsi="宋体" w:cs="宋体"/>
          <w:b/>
          <w:kern w:val="0"/>
          <w:sz w:val="36"/>
          <w:szCs w:val="36"/>
          <w:u w:val="single"/>
        </w:rPr>
        <w:t xml:space="preserve"> 　　　　　　　　　　　　　　　　　</w:t>
      </w:r>
      <w:r>
        <w:rPr>
          <w:rFonts w:hint="eastAsia" w:ascii="宋体" w:hAnsi="宋体" w:cs="宋体"/>
          <w:b/>
          <w:kern w:val="0"/>
          <w:sz w:val="36"/>
          <w:szCs w:val="36"/>
        </w:rPr>
        <w:t>（项目名称）</w:t>
      </w:r>
    </w:p>
    <w:p w14:paraId="59A153BB">
      <w:pPr>
        <w:spacing w:before="197" w:beforeLines="50"/>
        <w:ind w:firstLine="2331" w:firstLineChars="645"/>
        <w:outlineLvl w:val="9"/>
        <w:rPr>
          <w:rFonts w:eastAsia="黑体"/>
          <w:b/>
          <w:kern w:val="0"/>
          <w:sz w:val="36"/>
          <w:szCs w:val="36"/>
        </w:rPr>
      </w:pPr>
    </w:p>
    <w:p w14:paraId="6CFFFAF0">
      <w:pPr>
        <w:jc w:val="center"/>
        <w:outlineLvl w:val="9"/>
        <w:rPr>
          <w:rFonts w:eastAsia="黑体"/>
          <w:b/>
          <w:sz w:val="96"/>
          <w:szCs w:val="96"/>
        </w:rPr>
      </w:pPr>
    </w:p>
    <w:p w14:paraId="1B265992">
      <w:pPr>
        <w:jc w:val="center"/>
        <w:outlineLvl w:val="9"/>
        <w:rPr>
          <w:rFonts w:ascii="宋体" w:hAnsi="宋体" w:cs="宋体"/>
          <w:b/>
          <w:sz w:val="52"/>
          <w:szCs w:val="52"/>
        </w:rPr>
      </w:pPr>
      <w:r>
        <w:rPr>
          <w:rFonts w:hint="eastAsia" w:ascii="宋体" w:hAnsi="宋体" w:cs="宋体"/>
          <w:b/>
          <w:sz w:val="52"/>
          <w:szCs w:val="52"/>
        </w:rPr>
        <w:t>响 应 文 件</w:t>
      </w:r>
    </w:p>
    <w:p w14:paraId="6C69B9FE">
      <w:pPr>
        <w:outlineLvl w:val="9"/>
        <w:rPr>
          <w:rFonts w:eastAsia="黑体"/>
          <w:sz w:val="32"/>
          <w:szCs w:val="28"/>
        </w:rPr>
      </w:pPr>
    </w:p>
    <w:p w14:paraId="4873F5F1">
      <w:pPr>
        <w:outlineLvl w:val="9"/>
        <w:rPr>
          <w:rFonts w:eastAsia="黑体"/>
          <w:sz w:val="32"/>
          <w:szCs w:val="28"/>
        </w:rPr>
      </w:pPr>
    </w:p>
    <w:p w14:paraId="0B7FB40F">
      <w:pPr>
        <w:outlineLvl w:val="9"/>
        <w:rPr>
          <w:rFonts w:eastAsia="黑体"/>
          <w:sz w:val="32"/>
          <w:szCs w:val="28"/>
        </w:rPr>
      </w:pPr>
    </w:p>
    <w:p w14:paraId="7F744DEF">
      <w:pPr>
        <w:pStyle w:val="57"/>
        <w:outlineLvl w:val="9"/>
        <w:rPr>
          <w:rFonts w:ascii="Times New Roman" w:hAnsi="Times New Roman" w:eastAsia="黑体"/>
          <w:sz w:val="32"/>
          <w:szCs w:val="28"/>
          <w:lang w:eastAsia="zh-CN"/>
        </w:rPr>
      </w:pPr>
    </w:p>
    <w:p w14:paraId="208FBB2F">
      <w:pPr>
        <w:outlineLvl w:val="9"/>
        <w:rPr>
          <w:rFonts w:eastAsia="黑体"/>
          <w:sz w:val="32"/>
          <w:szCs w:val="28"/>
        </w:rPr>
      </w:pPr>
    </w:p>
    <w:p w14:paraId="4E4E64A5">
      <w:pPr>
        <w:pStyle w:val="57"/>
        <w:outlineLvl w:val="9"/>
        <w:rPr>
          <w:rFonts w:ascii="Times New Roman" w:hAnsi="Times New Roman" w:eastAsia="黑体"/>
          <w:sz w:val="32"/>
          <w:szCs w:val="28"/>
          <w:lang w:eastAsia="zh-CN"/>
        </w:rPr>
      </w:pPr>
    </w:p>
    <w:p w14:paraId="45535919">
      <w:pPr>
        <w:outlineLvl w:val="9"/>
        <w:rPr>
          <w:rFonts w:eastAsia="黑体"/>
          <w:sz w:val="32"/>
          <w:szCs w:val="28"/>
        </w:rPr>
      </w:pPr>
    </w:p>
    <w:p w14:paraId="1F82A464">
      <w:pPr>
        <w:outlineLvl w:val="9"/>
        <w:rPr>
          <w:rFonts w:eastAsia="黑体"/>
          <w:sz w:val="32"/>
          <w:szCs w:val="28"/>
        </w:rPr>
      </w:pPr>
    </w:p>
    <w:p w14:paraId="0A1A9BB9">
      <w:pPr>
        <w:jc w:val="center"/>
        <w:outlineLvl w:val="9"/>
        <w:rPr>
          <w:rFonts w:eastAsia="黑体"/>
          <w:sz w:val="32"/>
          <w:szCs w:val="28"/>
        </w:rPr>
      </w:pPr>
      <w:r>
        <w:rPr>
          <w:rFonts w:hint="eastAsia" w:eastAsia="黑体"/>
          <w:sz w:val="32"/>
          <w:szCs w:val="28"/>
        </w:rPr>
        <w:t>供应商</w:t>
      </w:r>
      <w:r>
        <w:rPr>
          <w:rFonts w:eastAsia="黑体"/>
          <w:sz w:val="32"/>
          <w:szCs w:val="28"/>
        </w:rPr>
        <w:t>：</w:t>
      </w:r>
      <w:r>
        <w:rPr>
          <w:rFonts w:eastAsia="黑体"/>
          <w:sz w:val="32"/>
          <w:szCs w:val="28"/>
          <w:u w:val="single"/>
        </w:rPr>
        <w:t>                                                   </w:t>
      </w:r>
      <w:r>
        <w:rPr>
          <w:rFonts w:eastAsia="黑体"/>
          <w:sz w:val="32"/>
          <w:szCs w:val="28"/>
        </w:rPr>
        <w:t>（盖单位章）</w:t>
      </w:r>
    </w:p>
    <w:p w14:paraId="032C8A0F">
      <w:pPr>
        <w:pStyle w:val="57"/>
        <w:outlineLvl w:val="9"/>
        <w:rPr>
          <w:b w:val="0"/>
          <w:bCs/>
          <w:sz w:val="32"/>
          <w:szCs w:val="18"/>
          <w:lang w:eastAsia="zh-CN"/>
        </w:rPr>
      </w:pPr>
      <w:r>
        <w:rPr>
          <w:rFonts w:hint="eastAsia"/>
          <w:b w:val="0"/>
          <w:bCs/>
          <w:sz w:val="32"/>
          <w:szCs w:val="18"/>
          <w:lang w:eastAsia="zh-CN"/>
        </w:rPr>
        <w:t>法定代表人或其委托代理人：</w:t>
      </w:r>
      <w:r>
        <w:rPr>
          <w:rFonts w:hint="eastAsia"/>
          <w:b w:val="0"/>
          <w:bCs/>
          <w:sz w:val="32"/>
          <w:szCs w:val="18"/>
          <w:u w:val="single"/>
          <w:lang w:eastAsia="zh-CN"/>
        </w:rPr>
        <w:t xml:space="preserve">                 </w:t>
      </w:r>
      <w:r>
        <w:rPr>
          <w:rFonts w:hint="eastAsia"/>
          <w:b w:val="0"/>
          <w:bCs/>
          <w:sz w:val="32"/>
          <w:szCs w:val="18"/>
          <w:lang w:eastAsia="zh-CN"/>
        </w:rPr>
        <w:t>(签字)</w:t>
      </w:r>
    </w:p>
    <w:p w14:paraId="1DD44A95">
      <w:pPr>
        <w:jc w:val="center"/>
        <w:outlineLvl w:val="9"/>
        <w:rPr>
          <w:rFonts w:eastAsia="黑体"/>
          <w:sz w:val="32"/>
          <w:szCs w:val="28"/>
        </w:rPr>
      </w:pPr>
    </w:p>
    <w:p w14:paraId="6C5D2CD0">
      <w:pPr>
        <w:jc w:val="center"/>
        <w:outlineLvl w:val="9"/>
        <w:rPr>
          <w:rFonts w:eastAsia="黑体"/>
          <w:sz w:val="32"/>
          <w:szCs w:val="28"/>
        </w:rPr>
      </w:pPr>
      <w:r>
        <w:rPr>
          <w:rFonts w:eastAsia="黑体"/>
          <w:sz w:val="32"/>
          <w:szCs w:val="28"/>
          <w:u w:val="single"/>
        </w:rPr>
        <w:t>                    </w:t>
      </w:r>
      <w:r>
        <w:rPr>
          <w:rFonts w:eastAsia="黑体"/>
          <w:sz w:val="32"/>
          <w:szCs w:val="28"/>
        </w:rPr>
        <w:t>年</w:t>
      </w:r>
      <w:r>
        <w:rPr>
          <w:rFonts w:eastAsia="黑体"/>
          <w:sz w:val="32"/>
          <w:szCs w:val="28"/>
          <w:u w:val="single"/>
        </w:rPr>
        <w:t>          </w:t>
      </w:r>
      <w:r>
        <w:rPr>
          <w:rFonts w:eastAsia="黑体"/>
          <w:sz w:val="32"/>
          <w:szCs w:val="28"/>
        </w:rPr>
        <w:t>月</w:t>
      </w:r>
      <w:r>
        <w:rPr>
          <w:rFonts w:eastAsia="黑体"/>
          <w:sz w:val="32"/>
          <w:szCs w:val="28"/>
          <w:u w:val="single"/>
        </w:rPr>
        <w:t>          </w:t>
      </w:r>
      <w:r>
        <w:rPr>
          <w:rFonts w:eastAsia="黑体"/>
          <w:sz w:val="32"/>
          <w:szCs w:val="28"/>
        </w:rPr>
        <w:t>日</w:t>
      </w:r>
    </w:p>
    <w:p w14:paraId="3C3BF4E8">
      <w:pPr>
        <w:widowControl/>
        <w:spacing w:before="197" w:beforeLines="50" w:after="197" w:afterLines="50" w:line="288" w:lineRule="auto"/>
        <w:jc w:val="left"/>
        <w:outlineLvl w:val="9"/>
        <w:rPr>
          <w:rFonts w:ascii="宋体" w:hAnsi="宋体" w:cs="宋体"/>
          <w:sz w:val="18"/>
          <w:szCs w:val="18"/>
        </w:rPr>
      </w:pPr>
    </w:p>
    <w:bookmarkEnd w:id="127"/>
    <w:bookmarkEnd w:id="128"/>
    <w:p w14:paraId="279A65C8">
      <w:pPr>
        <w:spacing w:before="197" w:beforeLines="50" w:after="197" w:afterLines="50" w:line="312" w:lineRule="auto"/>
        <w:jc w:val="center"/>
        <w:outlineLvl w:val="9"/>
        <w:rPr>
          <w:rFonts w:ascii="宋体" w:hAnsi="宋体" w:cs="宋体"/>
          <w:b/>
          <w:bCs/>
          <w:szCs w:val="28"/>
        </w:rPr>
      </w:pPr>
      <w:bookmarkStart w:id="146" w:name="_Toc12789073"/>
      <w:r>
        <w:rPr>
          <w:rFonts w:hint="eastAsia" w:ascii="宋体" w:hAnsi="宋体" w:cs="宋体"/>
          <w:sz w:val="21"/>
          <w:szCs w:val="21"/>
        </w:rPr>
        <w:br w:type="page"/>
      </w:r>
      <w:bookmarkEnd w:id="146"/>
      <w:bookmarkStart w:id="147" w:name="_Toc984_WPSOffice_Level1"/>
      <w:bookmarkStart w:id="148" w:name="_Toc3210_WPSOffice_Level1"/>
      <w:r>
        <w:rPr>
          <w:rFonts w:hint="eastAsia" w:ascii="宋体" w:hAnsi="宋体" w:cs="宋体"/>
          <w:b/>
          <w:bCs/>
          <w:szCs w:val="28"/>
        </w:rPr>
        <w:t>目  录</w:t>
      </w:r>
      <w:bookmarkEnd w:id="147"/>
      <w:bookmarkEnd w:id="148"/>
    </w:p>
    <w:p w14:paraId="65311656">
      <w:pPr>
        <w:spacing w:line="360" w:lineRule="auto"/>
        <w:outlineLvl w:val="9"/>
        <w:rPr>
          <w:rFonts w:ascii="宋体" w:hAnsi="宋体" w:eastAsia="宋体" w:cs="宋体"/>
          <w:sz w:val="28"/>
          <w:szCs w:val="28"/>
          <w:highlight w:val="none"/>
        </w:rPr>
      </w:pPr>
      <w:r>
        <w:rPr>
          <w:rFonts w:ascii="宋体" w:hAnsi="宋体" w:eastAsia="宋体" w:cs="宋体"/>
          <w:sz w:val="28"/>
          <w:szCs w:val="28"/>
          <w:highlight w:val="none"/>
        </w:rPr>
        <w:t>一、投标函及投标函附录</w:t>
      </w:r>
    </w:p>
    <w:p w14:paraId="05A06122">
      <w:pPr>
        <w:spacing w:line="360" w:lineRule="auto"/>
        <w:outlineLvl w:val="9"/>
        <w:rPr>
          <w:rFonts w:ascii="宋体" w:hAnsi="宋体" w:eastAsia="宋体" w:cs="宋体"/>
          <w:sz w:val="28"/>
          <w:szCs w:val="28"/>
          <w:highlight w:val="none"/>
        </w:rPr>
      </w:pPr>
      <w:r>
        <w:rPr>
          <w:rFonts w:ascii="宋体" w:hAnsi="宋体" w:eastAsia="宋体" w:cs="宋体"/>
          <w:sz w:val="28"/>
          <w:szCs w:val="28"/>
          <w:highlight w:val="none"/>
        </w:rPr>
        <w:t>二、</w:t>
      </w:r>
      <w:r>
        <w:rPr>
          <w:rFonts w:hint="eastAsia" w:ascii="宋体" w:hAnsi="宋体" w:eastAsia="宋体" w:cs="宋体"/>
          <w:sz w:val="28"/>
          <w:szCs w:val="28"/>
          <w:highlight w:val="none"/>
        </w:rPr>
        <w:t>法定代表人身份证明</w:t>
      </w:r>
    </w:p>
    <w:p w14:paraId="00B77C2B">
      <w:pPr>
        <w:spacing w:line="360" w:lineRule="auto"/>
        <w:outlineLvl w:val="9"/>
        <w:rPr>
          <w:rFonts w:ascii="宋体" w:hAnsi="宋体" w:eastAsia="宋体" w:cs="宋体"/>
          <w:sz w:val="28"/>
          <w:szCs w:val="28"/>
          <w:highlight w:val="none"/>
        </w:rPr>
      </w:pPr>
      <w:r>
        <w:rPr>
          <w:rFonts w:hint="eastAsia" w:ascii="宋体" w:hAnsi="宋体" w:eastAsia="宋体" w:cs="宋体"/>
          <w:sz w:val="28"/>
          <w:szCs w:val="28"/>
          <w:highlight w:val="none"/>
          <w:lang w:eastAsia="zh-CN"/>
        </w:rPr>
        <w:t>三</w:t>
      </w:r>
      <w:r>
        <w:rPr>
          <w:rFonts w:ascii="宋体" w:hAnsi="宋体" w:eastAsia="宋体" w:cs="宋体"/>
          <w:sz w:val="28"/>
          <w:szCs w:val="28"/>
          <w:highlight w:val="none"/>
        </w:rPr>
        <w:t>、授权委托书</w:t>
      </w:r>
    </w:p>
    <w:p w14:paraId="21C4836B">
      <w:pPr>
        <w:spacing w:line="360" w:lineRule="auto"/>
        <w:outlineLvl w:val="9"/>
        <w:rPr>
          <w:rFonts w:ascii="宋体" w:hAnsi="宋体" w:eastAsia="宋体" w:cs="宋体"/>
          <w:sz w:val="28"/>
          <w:szCs w:val="28"/>
          <w:highlight w:val="none"/>
        </w:rPr>
      </w:pPr>
      <w:r>
        <w:rPr>
          <w:rFonts w:hint="eastAsia" w:ascii="宋体" w:hAnsi="宋体" w:eastAsia="宋体" w:cs="宋体"/>
          <w:sz w:val="28"/>
          <w:szCs w:val="28"/>
          <w:highlight w:val="none"/>
          <w:lang w:val="zh-CN"/>
        </w:rPr>
        <w:t>四、</w:t>
      </w:r>
      <w:r>
        <w:rPr>
          <w:rFonts w:hint="eastAsia" w:ascii="宋体" w:hAnsi="宋体" w:eastAsia="宋体" w:cs="宋体"/>
          <w:sz w:val="28"/>
          <w:szCs w:val="28"/>
          <w:highlight w:val="none"/>
        </w:rPr>
        <w:t>响应报价</w:t>
      </w:r>
    </w:p>
    <w:p w14:paraId="197FFF5E">
      <w:pPr>
        <w:spacing w:line="360" w:lineRule="auto"/>
        <w:outlineLvl w:val="9"/>
        <w:rPr>
          <w:rFonts w:ascii="宋体" w:hAnsi="宋体" w:eastAsia="宋体" w:cs="宋体"/>
          <w:sz w:val="28"/>
          <w:szCs w:val="28"/>
          <w:highlight w:val="none"/>
        </w:rPr>
      </w:pPr>
      <w:r>
        <w:rPr>
          <w:rFonts w:hint="eastAsia" w:ascii="宋体" w:hAnsi="宋体" w:cs="宋体"/>
          <w:sz w:val="28"/>
          <w:szCs w:val="28"/>
          <w:highlight w:val="none"/>
          <w:lang w:eastAsia="zh-CN"/>
        </w:rPr>
        <w:t>五</w:t>
      </w:r>
      <w:r>
        <w:rPr>
          <w:rFonts w:ascii="宋体" w:hAnsi="宋体" w:eastAsia="宋体" w:cs="宋体"/>
          <w:sz w:val="28"/>
          <w:szCs w:val="28"/>
          <w:highlight w:val="none"/>
        </w:rPr>
        <w:t>、</w:t>
      </w:r>
      <w:r>
        <w:rPr>
          <w:rFonts w:hint="eastAsia" w:ascii="宋体" w:hAnsi="宋体" w:eastAsia="宋体" w:cs="宋体"/>
          <w:sz w:val="28"/>
          <w:szCs w:val="28"/>
          <w:highlight w:val="none"/>
          <w:lang w:eastAsia="zh-CN"/>
        </w:rPr>
        <w:t>监理</w:t>
      </w:r>
      <w:r>
        <w:rPr>
          <w:rFonts w:ascii="宋体" w:hAnsi="宋体" w:eastAsia="宋体" w:cs="宋体"/>
          <w:sz w:val="28"/>
          <w:szCs w:val="28"/>
          <w:highlight w:val="none"/>
        </w:rPr>
        <w:t>费用清单</w:t>
      </w:r>
    </w:p>
    <w:p w14:paraId="23EE1335">
      <w:pPr>
        <w:spacing w:line="360" w:lineRule="auto"/>
        <w:outlineLvl w:val="9"/>
        <w:rPr>
          <w:rFonts w:ascii="宋体" w:hAnsi="宋体" w:eastAsia="宋体" w:cs="宋体"/>
          <w:sz w:val="28"/>
          <w:szCs w:val="28"/>
          <w:highlight w:val="none"/>
        </w:rPr>
      </w:pPr>
      <w:r>
        <w:rPr>
          <w:rFonts w:hint="eastAsia" w:ascii="宋体" w:hAnsi="宋体" w:cs="宋体"/>
          <w:sz w:val="28"/>
          <w:szCs w:val="28"/>
          <w:highlight w:val="none"/>
          <w:lang w:val="en-US" w:eastAsia="zh-CN"/>
        </w:rPr>
        <w:t>六</w:t>
      </w:r>
      <w:r>
        <w:rPr>
          <w:rFonts w:ascii="宋体" w:hAnsi="宋体" w:eastAsia="宋体" w:cs="宋体"/>
          <w:sz w:val="28"/>
          <w:szCs w:val="28"/>
          <w:highlight w:val="none"/>
        </w:rPr>
        <w:t>、资格审查资料</w:t>
      </w:r>
    </w:p>
    <w:p w14:paraId="388B5D1E">
      <w:pPr>
        <w:spacing w:line="360" w:lineRule="auto"/>
        <w:outlineLvl w:val="9"/>
        <w:rPr>
          <w:rFonts w:ascii="宋体" w:hAnsi="宋体" w:eastAsia="宋体" w:cs="宋体"/>
          <w:sz w:val="28"/>
          <w:szCs w:val="28"/>
          <w:highlight w:val="none"/>
        </w:rPr>
      </w:pPr>
      <w:r>
        <w:rPr>
          <w:rFonts w:hint="eastAsia" w:ascii="宋体" w:hAnsi="宋体" w:cs="宋体"/>
          <w:sz w:val="28"/>
          <w:szCs w:val="28"/>
          <w:highlight w:val="none"/>
          <w:lang w:eastAsia="zh-CN"/>
        </w:rPr>
        <w:t>七</w:t>
      </w:r>
      <w:r>
        <w:rPr>
          <w:rFonts w:ascii="宋体" w:hAnsi="宋体" w:eastAsia="宋体" w:cs="宋体"/>
          <w:sz w:val="28"/>
          <w:szCs w:val="28"/>
          <w:highlight w:val="none"/>
        </w:rPr>
        <w:t>、</w:t>
      </w:r>
      <w:r>
        <w:rPr>
          <w:rFonts w:hint="eastAsia" w:ascii="宋体" w:hAnsi="宋体" w:eastAsia="宋体" w:cs="宋体"/>
          <w:sz w:val="28"/>
          <w:szCs w:val="28"/>
          <w:highlight w:val="none"/>
          <w:lang w:eastAsia="zh-CN"/>
        </w:rPr>
        <w:t>监理服务</w:t>
      </w:r>
      <w:r>
        <w:rPr>
          <w:rFonts w:ascii="宋体" w:hAnsi="宋体" w:eastAsia="宋体" w:cs="宋体"/>
          <w:sz w:val="28"/>
          <w:szCs w:val="28"/>
          <w:highlight w:val="none"/>
        </w:rPr>
        <w:t>方案</w:t>
      </w:r>
    </w:p>
    <w:p w14:paraId="31C63ADC">
      <w:pPr>
        <w:spacing w:line="360" w:lineRule="auto"/>
        <w:outlineLvl w:val="9"/>
        <w:rPr>
          <w:rFonts w:ascii="宋体" w:hAnsi="宋体" w:eastAsia="宋体" w:cs="宋体"/>
          <w:sz w:val="28"/>
          <w:szCs w:val="28"/>
          <w:highlight w:val="none"/>
        </w:rPr>
      </w:pPr>
      <w:r>
        <w:rPr>
          <w:rFonts w:hint="eastAsia" w:ascii="宋体" w:hAnsi="宋体" w:cs="宋体"/>
          <w:sz w:val="28"/>
          <w:szCs w:val="28"/>
          <w:highlight w:val="none"/>
          <w:lang w:eastAsia="zh-CN"/>
        </w:rPr>
        <w:t>八</w:t>
      </w:r>
      <w:r>
        <w:rPr>
          <w:rFonts w:ascii="宋体" w:hAnsi="宋体" w:eastAsia="宋体" w:cs="宋体"/>
          <w:sz w:val="28"/>
          <w:szCs w:val="28"/>
          <w:highlight w:val="none"/>
        </w:rPr>
        <w:t>、其他资料</w:t>
      </w:r>
    </w:p>
    <w:p w14:paraId="1280E255">
      <w:pPr>
        <w:spacing w:line="360" w:lineRule="auto"/>
        <w:outlineLvl w:val="9"/>
        <w:rPr>
          <w:rFonts w:hint="eastAsia" w:ascii="宋体" w:hAnsi="宋体" w:eastAsia="宋体" w:cs="宋体"/>
          <w:sz w:val="28"/>
          <w:szCs w:val="28"/>
          <w:highlight w:val="none"/>
          <w:lang w:eastAsia="zh-CN"/>
        </w:rPr>
      </w:pPr>
      <w:r>
        <w:rPr>
          <w:rFonts w:hint="eastAsia" w:ascii="宋体" w:hAnsi="宋体" w:cs="宋体"/>
          <w:sz w:val="28"/>
          <w:szCs w:val="28"/>
          <w:highlight w:val="none"/>
          <w:lang w:eastAsia="zh-CN"/>
        </w:rPr>
        <w:t>九</w:t>
      </w:r>
      <w:r>
        <w:rPr>
          <w:rFonts w:hint="eastAsia" w:ascii="宋体" w:hAnsi="宋体" w:eastAsia="宋体" w:cs="宋体"/>
          <w:sz w:val="28"/>
          <w:szCs w:val="28"/>
          <w:highlight w:val="none"/>
          <w:lang w:eastAsia="zh-CN"/>
        </w:rPr>
        <w:t>、二次报价表</w:t>
      </w:r>
    </w:p>
    <w:p w14:paraId="6244C9E5">
      <w:pPr>
        <w:pStyle w:val="134"/>
        <w:spacing w:before="197" w:beforeLines="50" w:after="197" w:afterLines="50" w:line="312" w:lineRule="auto"/>
        <w:ind w:firstLine="0" w:firstLineChars="0"/>
        <w:outlineLvl w:val="9"/>
        <w:rPr>
          <w:rFonts w:ascii="宋体" w:hAnsi="宋体" w:cs="宋体"/>
          <w:szCs w:val="21"/>
        </w:rPr>
      </w:pPr>
    </w:p>
    <w:p w14:paraId="5A7F3D92">
      <w:pPr>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eastAsia="宋体" w:cs="宋体"/>
          <w:bCs/>
          <w:sz w:val="32"/>
          <w:szCs w:val="32"/>
          <w:lang w:eastAsia="zh-CN"/>
        </w:rPr>
      </w:pPr>
      <w:r>
        <w:rPr>
          <w:rFonts w:hint="eastAsia" w:ascii="宋体" w:hAnsi="宋体" w:cs="宋体"/>
          <w:sz w:val="18"/>
          <w:szCs w:val="18"/>
        </w:rPr>
        <w:br w:type="page"/>
      </w:r>
      <w:r>
        <w:rPr>
          <w:rFonts w:hint="eastAsia" w:ascii="宋体" w:hAnsi="宋体" w:eastAsia="宋体" w:cs="宋体"/>
          <w:bCs/>
          <w:sz w:val="32"/>
          <w:szCs w:val="32"/>
        </w:rPr>
        <w:t>一、</w:t>
      </w:r>
      <w:r>
        <w:rPr>
          <w:rFonts w:hint="eastAsia" w:ascii="宋体" w:hAnsi="宋体" w:eastAsia="宋体" w:cs="宋体"/>
          <w:bCs/>
          <w:sz w:val="32"/>
          <w:szCs w:val="32"/>
          <w:lang w:eastAsia="zh-CN"/>
        </w:rPr>
        <w:t>磋商函及磋商函附录</w:t>
      </w:r>
    </w:p>
    <w:p w14:paraId="48AE46C9">
      <w:pPr>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sz w:val="32"/>
          <w:szCs w:val="32"/>
          <w:lang w:eastAsia="zh-CN"/>
        </w:rPr>
      </w:pPr>
      <w:bookmarkStart w:id="149" w:name="_Toc30904"/>
      <w:bookmarkStart w:id="150" w:name="_Toc3303"/>
      <w:bookmarkStart w:id="151" w:name="_Toc493939632"/>
      <w:r>
        <w:rPr>
          <w:rFonts w:hint="eastAsia"/>
          <w:sz w:val="32"/>
          <w:szCs w:val="32"/>
          <w:lang w:eastAsia="zh-CN"/>
        </w:rPr>
        <w:t>（一）</w:t>
      </w:r>
      <w:r>
        <w:rPr>
          <w:rFonts w:hint="eastAsia"/>
          <w:sz w:val="32"/>
          <w:szCs w:val="32"/>
          <w:lang w:val="en-US" w:eastAsia="zh-CN"/>
        </w:rPr>
        <w:t>磋商</w:t>
      </w:r>
      <w:r>
        <w:rPr>
          <w:rFonts w:hint="eastAsia"/>
          <w:sz w:val="32"/>
          <w:szCs w:val="32"/>
          <w:lang w:eastAsia="zh-CN"/>
        </w:rPr>
        <w:t>函</w:t>
      </w:r>
      <w:bookmarkEnd w:id="149"/>
      <w:bookmarkEnd w:id="150"/>
      <w:bookmarkEnd w:id="151"/>
    </w:p>
    <w:p w14:paraId="1FC4DAC7">
      <w:pPr>
        <w:autoSpaceDE w:val="0"/>
        <w:autoSpaceDN w:val="0"/>
        <w:adjustRightInd w:val="0"/>
        <w:spacing w:line="500" w:lineRule="exact"/>
        <w:jc w:val="left"/>
        <w:outlineLvl w:val="9"/>
        <w:rPr>
          <w:rFonts w:ascii="宋体" w:hAnsi="宋体" w:cs="宋体"/>
          <w:bCs/>
          <w:kern w:val="0"/>
          <w:sz w:val="21"/>
          <w:szCs w:val="21"/>
        </w:rPr>
      </w:pPr>
      <w:r>
        <w:rPr>
          <w:rFonts w:hint="eastAsia" w:ascii="宋体" w:hAnsi="宋体" w:cs="宋体"/>
          <w:bCs/>
          <w:kern w:val="0"/>
          <w:sz w:val="21"/>
          <w:szCs w:val="21"/>
        </w:rPr>
        <w:t>(采购人名称)：</w:t>
      </w:r>
    </w:p>
    <w:p w14:paraId="659B2B0D">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1.我方已仔细研究了</w:t>
      </w:r>
      <w:r>
        <w:rPr>
          <w:rFonts w:hint="eastAsia" w:ascii="宋体" w:hAnsi="宋体" w:cs="宋体"/>
          <w:bCs/>
          <w:kern w:val="0"/>
          <w:sz w:val="21"/>
          <w:szCs w:val="21"/>
          <w:u w:val="single"/>
        </w:rPr>
        <w:t xml:space="preserve">    (项目名称)　    　</w:t>
      </w:r>
      <w:r>
        <w:rPr>
          <w:rFonts w:hint="eastAsia" w:ascii="宋体" w:hAnsi="宋体" w:cs="宋体"/>
          <w:bCs/>
          <w:kern w:val="0"/>
          <w:sz w:val="21"/>
          <w:szCs w:val="21"/>
        </w:rPr>
        <w:t>磋商文件中要求的内容和格式充分、如实、准确地向贵方递交响应文件（正本1份，副本</w:t>
      </w:r>
      <w:r>
        <w:rPr>
          <w:rFonts w:hint="eastAsia" w:ascii="宋体" w:hAnsi="宋体" w:cs="宋体"/>
          <w:bCs/>
          <w:kern w:val="0"/>
          <w:sz w:val="21"/>
          <w:szCs w:val="21"/>
          <w:u w:val="single"/>
        </w:rPr>
        <w:t xml:space="preserve">    </w:t>
      </w:r>
      <w:r>
        <w:rPr>
          <w:rFonts w:hint="eastAsia" w:ascii="宋体" w:hAnsi="宋体" w:cs="宋体"/>
          <w:bCs/>
          <w:kern w:val="0"/>
          <w:sz w:val="21"/>
          <w:szCs w:val="21"/>
        </w:rPr>
        <w:t>份），</w:t>
      </w:r>
      <w:r>
        <w:rPr>
          <w:rFonts w:hint="eastAsia"/>
          <w:sz w:val="22"/>
          <w:szCs w:val="18"/>
        </w:rPr>
        <w:t>本项目报价为</w:t>
      </w:r>
      <w:r>
        <w:rPr>
          <w:rFonts w:hint="eastAsia"/>
          <w:sz w:val="22"/>
          <w:szCs w:val="18"/>
          <w:u w:val="single"/>
        </w:rPr>
        <w:t xml:space="preserve">   </w:t>
      </w:r>
      <w:r>
        <w:rPr>
          <w:rFonts w:hint="eastAsia" w:ascii="宋体" w:hAnsi="宋体" w:cs="宋体"/>
          <w:bCs/>
          <w:kern w:val="0"/>
          <w:sz w:val="21"/>
          <w:szCs w:val="21"/>
          <w:u w:val="single"/>
        </w:rPr>
        <w:t>(大写     )元(¥        ）</w:t>
      </w:r>
      <w:r>
        <w:rPr>
          <w:rFonts w:hint="eastAsia"/>
          <w:sz w:val="22"/>
          <w:szCs w:val="18"/>
          <w:u w:val="single"/>
        </w:rPr>
        <w:t xml:space="preserve"> </w:t>
      </w:r>
      <w:r>
        <w:rPr>
          <w:rFonts w:hint="eastAsia"/>
          <w:sz w:val="22"/>
          <w:szCs w:val="18"/>
        </w:rPr>
        <w:t>，</w:t>
      </w:r>
      <w:r>
        <w:rPr>
          <w:rFonts w:hint="eastAsia"/>
          <w:bCs/>
          <w:sz w:val="22"/>
          <w:szCs w:val="18"/>
        </w:rPr>
        <w:t>服务期限</w:t>
      </w:r>
      <w:r>
        <w:rPr>
          <w:sz w:val="22"/>
          <w:szCs w:val="18"/>
          <w:u w:val="single"/>
        </w:rPr>
        <w:t xml:space="preserve">  </w:t>
      </w:r>
      <w:r>
        <w:rPr>
          <w:rFonts w:hint="eastAsia"/>
          <w:sz w:val="22"/>
          <w:szCs w:val="18"/>
          <w:u w:val="single"/>
        </w:rPr>
        <w:t xml:space="preserve">    </w:t>
      </w:r>
      <w:r>
        <w:rPr>
          <w:sz w:val="22"/>
          <w:szCs w:val="18"/>
          <w:u w:val="single"/>
        </w:rPr>
        <w:t xml:space="preserve">  </w:t>
      </w:r>
      <w:r>
        <w:rPr>
          <w:rFonts w:hint="eastAsia"/>
          <w:sz w:val="22"/>
          <w:szCs w:val="18"/>
        </w:rPr>
        <w:t>，按合同约定实施和完成承包本项目，</w:t>
      </w:r>
      <w:r>
        <w:rPr>
          <w:rFonts w:hint="eastAsia"/>
          <w:sz w:val="22"/>
          <w:szCs w:val="18"/>
          <w:lang w:val="en-US" w:eastAsia="zh-CN"/>
        </w:rPr>
        <w:t>质量标准</w:t>
      </w:r>
      <w:r>
        <w:rPr>
          <w:rFonts w:hint="eastAsia"/>
          <w:sz w:val="22"/>
          <w:szCs w:val="18"/>
        </w:rPr>
        <w:t>为</w:t>
      </w:r>
      <w:r>
        <w:rPr>
          <w:rFonts w:hint="eastAsia"/>
          <w:sz w:val="22"/>
          <w:szCs w:val="18"/>
          <w:u w:val="single"/>
        </w:rPr>
        <w:t xml:space="preserve">         </w:t>
      </w:r>
      <w:r>
        <w:rPr>
          <w:rFonts w:hint="eastAsia"/>
          <w:sz w:val="22"/>
          <w:szCs w:val="18"/>
        </w:rPr>
        <w:t>。</w:t>
      </w:r>
      <w:r>
        <w:rPr>
          <w:rFonts w:hint="eastAsia" w:ascii="宋体" w:hAnsi="宋体" w:cs="宋体"/>
          <w:bCs/>
          <w:kern w:val="0"/>
          <w:sz w:val="21"/>
          <w:szCs w:val="21"/>
        </w:rPr>
        <w:t xml:space="preserve">若中标我方将以此作为提供 </w:t>
      </w:r>
      <w:r>
        <w:rPr>
          <w:rFonts w:hint="eastAsia" w:ascii="宋体" w:hAnsi="宋体" w:cs="宋体"/>
          <w:bCs/>
          <w:kern w:val="0"/>
          <w:sz w:val="21"/>
          <w:szCs w:val="21"/>
          <w:u w:val="single"/>
        </w:rPr>
        <w:t xml:space="preserve">             </w:t>
      </w:r>
      <w:r>
        <w:rPr>
          <w:rFonts w:hint="eastAsia" w:ascii="宋体" w:hAnsi="宋体" w:cs="宋体"/>
          <w:bCs/>
          <w:kern w:val="0"/>
          <w:sz w:val="21"/>
          <w:szCs w:val="21"/>
        </w:rPr>
        <w:t>的服务。</w:t>
      </w:r>
    </w:p>
    <w:p w14:paraId="3A85E32F">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2.我方承诺在磋商有效期内不修改、撤销响应文件。</w:t>
      </w:r>
    </w:p>
    <w:p w14:paraId="2BB326BB">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lang w:val="en-US" w:eastAsia="zh-CN"/>
        </w:rPr>
        <w:t>3</w:t>
      </w:r>
      <w:r>
        <w:rPr>
          <w:rFonts w:hint="eastAsia" w:ascii="宋体" w:hAnsi="宋体" w:cs="宋体"/>
          <w:bCs/>
          <w:kern w:val="0"/>
          <w:sz w:val="21"/>
          <w:szCs w:val="21"/>
        </w:rPr>
        <w:t>.如我方成为成交供应商：</w:t>
      </w:r>
    </w:p>
    <w:p w14:paraId="00156B29">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(1)我方承诺在收到成交通知书后，在成交通知书规定的期限内与你方签订合同，并遵守合同中关于权利和义务的约定；</w:t>
      </w:r>
    </w:p>
    <w:p w14:paraId="60D2DE92">
      <w:pPr>
        <w:autoSpaceDE w:val="0"/>
        <w:autoSpaceDN w:val="0"/>
        <w:adjustRightInd w:val="0"/>
        <w:spacing w:line="500" w:lineRule="exact"/>
        <w:ind w:firstLine="380" w:firstLineChars="200"/>
        <w:jc w:val="left"/>
        <w:outlineLvl w:val="9"/>
        <w:rPr>
          <w:rFonts w:ascii="宋体" w:hAnsi="宋体" w:cs="宋体"/>
          <w:bCs/>
          <w:spacing w:val="-10"/>
          <w:kern w:val="0"/>
          <w:sz w:val="21"/>
          <w:szCs w:val="21"/>
        </w:rPr>
      </w:pPr>
      <w:r>
        <w:rPr>
          <w:rFonts w:hint="eastAsia" w:ascii="宋体" w:hAnsi="宋体" w:cs="宋体"/>
          <w:bCs/>
          <w:spacing w:val="-10"/>
          <w:kern w:val="0"/>
          <w:sz w:val="21"/>
          <w:szCs w:val="21"/>
        </w:rPr>
        <w:t>(2)</w:t>
      </w:r>
      <w:r>
        <w:rPr>
          <w:rFonts w:hint="eastAsia" w:ascii="宋体" w:hAnsi="宋体" w:cs="宋体"/>
          <w:bCs/>
          <w:kern w:val="0"/>
          <w:sz w:val="21"/>
          <w:szCs w:val="21"/>
        </w:rPr>
        <w:t>我方承诺按照磋商文件中规定的服务标准和要求在合同约定的期限内，完成并移交全部合同内容。</w:t>
      </w:r>
    </w:p>
    <w:p w14:paraId="25FA1AFD">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lang w:val="en-US" w:eastAsia="zh-CN"/>
        </w:rPr>
        <w:t>4</w:t>
      </w:r>
      <w:r>
        <w:rPr>
          <w:rFonts w:hint="eastAsia" w:ascii="宋体" w:hAnsi="宋体" w:cs="宋体"/>
          <w:bCs/>
          <w:kern w:val="0"/>
          <w:sz w:val="21"/>
          <w:szCs w:val="21"/>
        </w:rPr>
        <w:t>.我方在此声明，所递交的响应文件及有关资料内容完整、真实和准确。</w:t>
      </w:r>
    </w:p>
    <w:p w14:paraId="4E8B0CB6">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lang w:val="en-US" w:eastAsia="zh-CN"/>
        </w:rPr>
        <w:t>5.</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(其他补充说明)。</w:t>
      </w:r>
    </w:p>
    <w:p w14:paraId="008C90F4">
      <w:pPr>
        <w:pStyle w:val="57"/>
        <w:jc w:val="both"/>
        <w:outlineLvl w:val="9"/>
      </w:pPr>
    </w:p>
    <w:p w14:paraId="178CE58C">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供应商：</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(盖单位章)</w:t>
      </w:r>
    </w:p>
    <w:p w14:paraId="0E68AA7F">
      <w:pPr>
        <w:autoSpaceDE w:val="0"/>
        <w:autoSpaceDN w:val="0"/>
        <w:adjustRightInd w:val="0"/>
        <w:spacing w:line="4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法定代表人或其委托代理人：</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(签字)</w:t>
      </w:r>
    </w:p>
    <w:p w14:paraId="63B9D3DF">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地    址：</w:t>
      </w:r>
      <w:r>
        <w:rPr>
          <w:rFonts w:hint="eastAsia" w:ascii="宋体" w:hAnsi="宋体" w:cs="宋体"/>
          <w:bCs/>
          <w:kern w:val="0"/>
          <w:sz w:val="21"/>
          <w:szCs w:val="21"/>
          <w:u w:val="single"/>
          <w:lang w:val="en-US" w:eastAsia="zh-CN"/>
        </w:rPr>
        <w:t xml:space="preserve">                      </w:t>
      </w:r>
    </w:p>
    <w:p w14:paraId="6CF7F0DE">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网    址：</w:t>
      </w:r>
      <w:r>
        <w:rPr>
          <w:rFonts w:hint="eastAsia" w:ascii="宋体" w:hAnsi="宋体" w:cs="宋体"/>
          <w:bCs/>
          <w:kern w:val="0"/>
          <w:sz w:val="21"/>
          <w:szCs w:val="21"/>
          <w:u w:val="single"/>
          <w:lang w:val="en-US" w:eastAsia="zh-CN"/>
        </w:rPr>
        <w:t xml:space="preserve">                      </w:t>
      </w:r>
    </w:p>
    <w:p w14:paraId="3896FEE5">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电    话：</w:t>
      </w:r>
      <w:r>
        <w:rPr>
          <w:rFonts w:hint="eastAsia" w:ascii="宋体" w:hAnsi="宋体" w:cs="宋体"/>
          <w:bCs/>
          <w:kern w:val="0"/>
          <w:sz w:val="21"/>
          <w:szCs w:val="21"/>
          <w:u w:val="single"/>
          <w:lang w:val="en-US" w:eastAsia="zh-CN"/>
        </w:rPr>
        <w:t xml:space="preserve">                      </w:t>
      </w:r>
    </w:p>
    <w:p w14:paraId="4A9ECA1D">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传    真：</w:t>
      </w:r>
      <w:r>
        <w:rPr>
          <w:rFonts w:hint="eastAsia" w:ascii="宋体" w:hAnsi="宋体" w:cs="宋体"/>
          <w:bCs/>
          <w:kern w:val="0"/>
          <w:sz w:val="21"/>
          <w:szCs w:val="21"/>
          <w:u w:val="single"/>
          <w:lang w:val="en-US" w:eastAsia="zh-CN"/>
        </w:rPr>
        <w:t xml:space="preserve">                      </w:t>
      </w:r>
    </w:p>
    <w:p w14:paraId="5C9B0F50">
      <w:pPr>
        <w:autoSpaceDE w:val="0"/>
        <w:autoSpaceDN w:val="0"/>
        <w:adjustRightInd w:val="0"/>
        <w:spacing w:line="5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邮政编码：</w:t>
      </w:r>
      <w:r>
        <w:rPr>
          <w:rFonts w:hint="eastAsia" w:ascii="宋体" w:hAnsi="宋体" w:cs="宋体"/>
          <w:bCs/>
          <w:kern w:val="0"/>
          <w:sz w:val="21"/>
          <w:szCs w:val="21"/>
          <w:u w:val="single"/>
          <w:lang w:val="en-US" w:eastAsia="zh-CN"/>
        </w:rPr>
        <w:t xml:space="preserve">                      </w:t>
      </w:r>
    </w:p>
    <w:p w14:paraId="140B2B33">
      <w:pPr>
        <w:spacing w:line="500" w:lineRule="exact"/>
        <w:jc w:val="right"/>
        <w:outlineLvl w:val="9"/>
        <w:rPr>
          <w:rFonts w:ascii="宋体" w:hAnsi="宋体" w:cs="宋体"/>
          <w:bCs/>
          <w:kern w:val="0"/>
          <w:sz w:val="21"/>
          <w:szCs w:val="21"/>
        </w:rPr>
      </w:pP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年</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月</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日</w:t>
      </w:r>
    </w:p>
    <w:p w14:paraId="6CF16C5A">
      <w:pPr>
        <w:rPr>
          <w:highlight w:val="none"/>
        </w:rPr>
      </w:pPr>
      <w:bookmarkStart w:id="152" w:name="_Toc30352"/>
      <w:bookmarkStart w:id="153" w:name="_Toc2890"/>
      <w:r>
        <w:rPr>
          <w:highlight w:val="none"/>
        </w:rPr>
        <w:br w:type="page"/>
      </w:r>
    </w:p>
    <w:p w14:paraId="5DFF0710">
      <w:pPr>
        <w:ind w:firstLine="0" w:firstLineChars="0"/>
        <w:jc w:val="center"/>
        <w:outlineLvl w:val="9"/>
        <w:rPr>
          <w:highlight w:val="none"/>
        </w:rPr>
      </w:pPr>
      <w:r>
        <w:rPr>
          <w:highlight w:val="none"/>
        </w:rPr>
        <w:t>（二）</w:t>
      </w:r>
      <w:r>
        <w:rPr>
          <w:rFonts w:hint="eastAsia"/>
          <w:highlight w:val="none"/>
          <w:lang w:val="en-US" w:eastAsia="zh-CN"/>
        </w:rPr>
        <w:t>磋商</w:t>
      </w:r>
      <w:r>
        <w:rPr>
          <w:highlight w:val="none"/>
        </w:rPr>
        <w:t>函附录</w:t>
      </w:r>
      <w:bookmarkEnd w:id="152"/>
      <w:bookmarkEnd w:id="153"/>
    </w:p>
    <w:tbl>
      <w:tblPr>
        <w:tblStyle w:val="61"/>
        <w:tblW w:w="938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2143"/>
        <w:gridCol w:w="5510"/>
        <w:gridCol w:w="878"/>
      </w:tblGrid>
      <w:tr w14:paraId="51EAA4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306E94D0">
            <w:pPr>
              <w:autoSpaceDE w:val="0"/>
              <w:autoSpaceDN w:val="0"/>
              <w:adjustRightInd w:val="0"/>
              <w:spacing w:line="300" w:lineRule="exact"/>
              <w:jc w:val="center"/>
              <w:outlineLvl w:val="9"/>
              <w:rPr>
                <w:rFonts w:ascii="宋体" w:hAnsi="宋体" w:cs="宋体"/>
                <w:bCs/>
                <w:sz w:val="21"/>
                <w:szCs w:val="21"/>
                <w:highlight w:val="none"/>
                <w:lang w:val="zh-CN"/>
              </w:rPr>
            </w:pPr>
            <w:r>
              <w:rPr>
                <w:rFonts w:hint="eastAsia" w:ascii="宋体" w:hAnsi="宋体" w:cs="宋体"/>
                <w:bCs/>
                <w:sz w:val="21"/>
                <w:szCs w:val="21"/>
                <w:highlight w:val="none"/>
                <w:lang w:val="zh-CN"/>
              </w:rPr>
              <w:t>序号</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3BC9A503">
            <w:pPr>
              <w:autoSpaceDE w:val="0"/>
              <w:autoSpaceDN w:val="0"/>
              <w:adjustRightInd w:val="0"/>
              <w:spacing w:line="300" w:lineRule="exact"/>
              <w:jc w:val="center"/>
              <w:outlineLvl w:val="9"/>
              <w:rPr>
                <w:rFonts w:ascii="宋体" w:hAnsi="宋体" w:cs="宋体"/>
                <w:bCs/>
                <w:sz w:val="21"/>
                <w:szCs w:val="21"/>
                <w:highlight w:val="none"/>
                <w:lang w:val="zh-CN"/>
              </w:rPr>
            </w:pPr>
            <w:r>
              <w:rPr>
                <w:rFonts w:hint="eastAsia" w:ascii="宋体" w:hAnsi="宋体" w:cs="宋体"/>
                <w:bCs/>
                <w:sz w:val="21"/>
                <w:szCs w:val="21"/>
                <w:highlight w:val="none"/>
                <w:lang w:val="zh-CN"/>
              </w:rPr>
              <w:t>条款名称</w:t>
            </w:r>
          </w:p>
        </w:tc>
        <w:tc>
          <w:tcPr>
            <w:tcW w:w="5510" w:type="dxa"/>
            <w:tcBorders>
              <w:top w:val="single" w:color="auto" w:sz="4" w:space="0"/>
              <w:left w:val="single" w:color="auto" w:sz="4" w:space="0"/>
              <w:bottom w:val="single" w:color="auto" w:sz="4" w:space="0"/>
              <w:right w:val="single" w:color="auto" w:sz="4" w:space="0"/>
            </w:tcBorders>
            <w:noWrap w:val="0"/>
            <w:vAlign w:val="center"/>
          </w:tcPr>
          <w:p w14:paraId="3ACD5C0F">
            <w:pPr>
              <w:autoSpaceDE w:val="0"/>
              <w:autoSpaceDN w:val="0"/>
              <w:adjustRightInd w:val="0"/>
              <w:spacing w:line="300" w:lineRule="exact"/>
              <w:jc w:val="center"/>
              <w:outlineLvl w:val="9"/>
              <w:rPr>
                <w:rFonts w:ascii="宋体" w:hAnsi="宋体" w:cs="宋体"/>
                <w:bCs/>
                <w:sz w:val="21"/>
                <w:szCs w:val="21"/>
                <w:highlight w:val="none"/>
                <w:lang w:val="zh-CN"/>
              </w:rPr>
            </w:pPr>
            <w:r>
              <w:rPr>
                <w:rFonts w:hint="eastAsia" w:ascii="宋体" w:hAnsi="宋体" w:cs="宋体"/>
                <w:bCs/>
                <w:sz w:val="21"/>
                <w:szCs w:val="21"/>
                <w:highlight w:val="none"/>
                <w:lang w:val="zh-CN"/>
              </w:rPr>
              <w:t>约定内容</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7F23567">
            <w:pPr>
              <w:autoSpaceDE w:val="0"/>
              <w:autoSpaceDN w:val="0"/>
              <w:adjustRightInd w:val="0"/>
              <w:spacing w:line="300" w:lineRule="exact"/>
              <w:jc w:val="center"/>
              <w:outlineLvl w:val="9"/>
              <w:rPr>
                <w:rFonts w:ascii="宋体" w:hAnsi="宋体" w:cs="宋体"/>
                <w:bCs/>
                <w:sz w:val="21"/>
                <w:szCs w:val="21"/>
                <w:highlight w:val="none"/>
                <w:lang w:val="zh-CN"/>
              </w:rPr>
            </w:pPr>
            <w:r>
              <w:rPr>
                <w:rFonts w:hint="eastAsia" w:ascii="宋体" w:hAnsi="宋体" w:cs="宋体"/>
                <w:bCs/>
                <w:sz w:val="21"/>
                <w:szCs w:val="21"/>
                <w:highlight w:val="none"/>
                <w:lang w:val="zh-CN"/>
              </w:rPr>
              <w:t>是否响应</w:t>
            </w:r>
          </w:p>
        </w:tc>
      </w:tr>
      <w:tr w14:paraId="1BAC6C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088308EC">
            <w:pPr>
              <w:autoSpaceDE w:val="0"/>
              <w:autoSpaceDN w:val="0"/>
              <w:adjustRightInd w:val="0"/>
              <w:spacing w:line="300" w:lineRule="exact"/>
              <w:jc w:val="center"/>
              <w:outlineLvl w:val="9"/>
              <w:rPr>
                <w:rFonts w:ascii="宋体" w:hAnsi="宋体" w:cs="宋体"/>
                <w:bCs/>
                <w:sz w:val="21"/>
                <w:szCs w:val="21"/>
                <w:highlight w:val="none"/>
                <w:lang w:val="zh-CN"/>
              </w:rPr>
            </w:pPr>
            <w:r>
              <w:rPr>
                <w:rFonts w:ascii="宋体" w:hAnsi="宋体" w:cs="宋体"/>
                <w:bCs/>
                <w:sz w:val="21"/>
                <w:szCs w:val="21"/>
                <w:highlight w:val="none"/>
                <w:lang w:val="zh-CN"/>
              </w:rPr>
              <w:t>1</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5C88AFE1">
            <w:pPr>
              <w:autoSpaceDE w:val="0"/>
              <w:autoSpaceDN w:val="0"/>
              <w:adjustRightInd w:val="0"/>
              <w:spacing w:line="300" w:lineRule="exact"/>
              <w:jc w:val="center"/>
              <w:outlineLvl w:val="9"/>
              <w:rPr>
                <w:rFonts w:ascii="宋体" w:hAnsi="宋体" w:cs="宋体"/>
                <w:bCs/>
                <w:sz w:val="21"/>
                <w:szCs w:val="21"/>
                <w:highlight w:val="none"/>
                <w:lang w:val="zh-CN"/>
              </w:rPr>
            </w:pPr>
            <w:r>
              <w:rPr>
                <w:rFonts w:hint="eastAsia" w:ascii="宋体" w:hAnsi="宋体" w:cs="宋体"/>
                <w:bCs/>
                <w:sz w:val="21"/>
                <w:szCs w:val="21"/>
                <w:highlight w:val="none"/>
                <w:lang w:val="zh-CN"/>
              </w:rPr>
              <w:t>总监理工程师</w:t>
            </w:r>
          </w:p>
        </w:tc>
        <w:tc>
          <w:tcPr>
            <w:tcW w:w="5510" w:type="dxa"/>
            <w:tcBorders>
              <w:top w:val="single" w:color="auto" w:sz="4" w:space="0"/>
              <w:left w:val="single" w:color="auto" w:sz="4" w:space="0"/>
              <w:bottom w:val="single" w:color="auto" w:sz="4" w:space="0"/>
              <w:right w:val="single" w:color="auto" w:sz="4" w:space="0"/>
            </w:tcBorders>
            <w:noWrap w:val="0"/>
            <w:vAlign w:val="center"/>
          </w:tcPr>
          <w:p w14:paraId="4E3136A8">
            <w:pPr>
              <w:autoSpaceDE w:val="0"/>
              <w:autoSpaceDN w:val="0"/>
              <w:adjustRightInd w:val="0"/>
              <w:spacing w:line="300" w:lineRule="exact"/>
              <w:outlineLvl w:val="9"/>
              <w:rPr>
                <w:rFonts w:hint="eastAsia" w:ascii="宋体" w:hAnsi="宋体" w:cs="宋体"/>
                <w:bCs/>
                <w:sz w:val="21"/>
                <w:szCs w:val="21"/>
                <w:highlight w:val="none"/>
                <w:lang w:val="zh-CN"/>
              </w:rPr>
            </w:pPr>
            <w:r>
              <w:rPr>
                <w:rFonts w:hint="eastAsia" w:ascii="宋体" w:hAnsi="宋体" w:cs="宋体"/>
                <w:bCs/>
                <w:sz w:val="21"/>
                <w:szCs w:val="21"/>
                <w:highlight w:val="none"/>
                <w:lang w:val="zh-CN"/>
              </w:rPr>
              <w:t>姓名：</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34BFE54">
            <w:pPr>
              <w:autoSpaceDE w:val="0"/>
              <w:autoSpaceDN w:val="0"/>
              <w:adjustRightInd w:val="0"/>
              <w:spacing w:line="300" w:lineRule="exact"/>
              <w:jc w:val="center"/>
              <w:outlineLvl w:val="9"/>
              <w:rPr>
                <w:rFonts w:ascii="宋体" w:hAnsi="宋体" w:cs="宋体"/>
                <w:bCs/>
                <w:sz w:val="21"/>
                <w:szCs w:val="21"/>
                <w:highlight w:val="none"/>
                <w:lang w:val="zh-CN"/>
              </w:rPr>
            </w:pPr>
          </w:p>
        </w:tc>
      </w:tr>
      <w:tr w14:paraId="38B2B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3C76AB4E">
            <w:pPr>
              <w:autoSpaceDE w:val="0"/>
              <w:autoSpaceDN w:val="0"/>
              <w:adjustRightInd w:val="0"/>
              <w:spacing w:line="300" w:lineRule="exact"/>
              <w:jc w:val="center"/>
              <w:outlineLvl w:val="9"/>
              <w:rPr>
                <w:rFonts w:ascii="宋体" w:hAnsi="宋体" w:cs="宋体"/>
                <w:bCs/>
                <w:sz w:val="21"/>
                <w:szCs w:val="21"/>
                <w:highlight w:val="none"/>
                <w:lang w:val="zh-CN"/>
              </w:rPr>
            </w:pPr>
            <w:r>
              <w:rPr>
                <w:rFonts w:ascii="宋体" w:hAnsi="宋体" w:cs="宋体"/>
                <w:bCs/>
                <w:sz w:val="21"/>
                <w:szCs w:val="21"/>
                <w:highlight w:val="none"/>
                <w:lang w:val="zh-CN"/>
              </w:rPr>
              <w:t>2</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52F39126">
            <w:pPr>
              <w:autoSpaceDE w:val="0"/>
              <w:autoSpaceDN w:val="0"/>
              <w:adjustRightInd w:val="0"/>
              <w:spacing w:line="300" w:lineRule="exact"/>
              <w:jc w:val="center"/>
              <w:outlineLvl w:val="9"/>
              <w:rPr>
                <w:rFonts w:hint="default" w:ascii="宋体" w:hAnsi="宋体" w:eastAsia="宋体" w:cs="宋体"/>
                <w:bCs/>
                <w:sz w:val="21"/>
                <w:szCs w:val="21"/>
                <w:highlight w:val="none"/>
                <w:lang w:val="en-US" w:eastAsia="zh-CN"/>
              </w:rPr>
            </w:pPr>
            <w:r>
              <w:rPr>
                <w:rFonts w:hint="eastAsia" w:ascii="宋体" w:hAnsi="宋体" w:cs="宋体"/>
                <w:bCs/>
                <w:sz w:val="21"/>
                <w:szCs w:val="21"/>
                <w:highlight w:val="none"/>
                <w:lang w:val="en-US" w:eastAsia="zh-CN"/>
              </w:rPr>
              <w:t>服务期限</w:t>
            </w:r>
          </w:p>
        </w:tc>
        <w:tc>
          <w:tcPr>
            <w:tcW w:w="5510" w:type="dxa"/>
            <w:tcBorders>
              <w:top w:val="single" w:color="auto" w:sz="4" w:space="0"/>
              <w:left w:val="single" w:color="auto" w:sz="4" w:space="0"/>
              <w:bottom w:val="single" w:color="auto" w:sz="4" w:space="0"/>
              <w:right w:val="single" w:color="auto" w:sz="4" w:space="0"/>
            </w:tcBorders>
            <w:noWrap w:val="0"/>
            <w:vAlign w:val="center"/>
          </w:tcPr>
          <w:p w14:paraId="47120D17">
            <w:pPr>
              <w:autoSpaceDE w:val="0"/>
              <w:autoSpaceDN w:val="0"/>
              <w:adjustRightInd w:val="0"/>
              <w:spacing w:line="300" w:lineRule="exact"/>
              <w:outlineLvl w:val="9"/>
              <w:rPr>
                <w:rFonts w:hint="eastAsia" w:ascii="宋体" w:hAnsi="宋体" w:cs="宋体"/>
                <w:bCs/>
                <w:sz w:val="21"/>
                <w:szCs w:val="21"/>
                <w:highlight w:val="none"/>
                <w:lang w:val="zh-CN"/>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52BBC766">
            <w:pPr>
              <w:autoSpaceDE w:val="0"/>
              <w:autoSpaceDN w:val="0"/>
              <w:adjustRightInd w:val="0"/>
              <w:spacing w:line="300" w:lineRule="exact"/>
              <w:jc w:val="center"/>
              <w:outlineLvl w:val="9"/>
              <w:rPr>
                <w:rFonts w:ascii="宋体" w:hAnsi="宋体" w:cs="宋体"/>
                <w:bCs/>
                <w:sz w:val="21"/>
                <w:szCs w:val="21"/>
                <w:highlight w:val="none"/>
                <w:lang w:val="zh-CN"/>
              </w:rPr>
            </w:pPr>
          </w:p>
        </w:tc>
      </w:tr>
      <w:tr w14:paraId="7A7EB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6025FA87">
            <w:pPr>
              <w:autoSpaceDE w:val="0"/>
              <w:autoSpaceDN w:val="0"/>
              <w:adjustRightInd w:val="0"/>
              <w:spacing w:line="300" w:lineRule="exact"/>
              <w:jc w:val="center"/>
              <w:outlineLvl w:val="9"/>
              <w:rPr>
                <w:rFonts w:ascii="宋体" w:hAnsi="宋体" w:cs="宋体"/>
                <w:bCs/>
                <w:sz w:val="21"/>
                <w:szCs w:val="21"/>
                <w:highlight w:val="none"/>
                <w:lang w:val="zh-CN"/>
              </w:rPr>
            </w:pPr>
            <w:r>
              <w:rPr>
                <w:rFonts w:ascii="宋体" w:hAnsi="宋体" w:cs="宋体"/>
                <w:bCs/>
                <w:sz w:val="21"/>
                <w:szCs w:val="21"/>
                <w:highlight w:val="none"/>
                <w:lang w:val="zh-CN"/>
              </w:rPr>
              <w:t>3</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694EFA5F">
            <w:pPr>
              <w:autoSpaceDE w:val="0"/>
              <w:autoSpaceDN w:val="0"/>
              <w:adjustRightInd w:val="0"/>
              <w:spacing w:line="300" w:lineRule="exact"/>
              <w:jc w:val="center"/>
              <w:outlineLvl w:val="9"/>
              <w:rPr>
                <w:rFonts w:hint="eastAsia" w:ascii="宋体" w:hAnsi="宋体" w:cs="宋体"/>
                <w:bCs/>
                <w:sz w:val="21"/>
                <w:szCs w:val="21"/>
                <w:highlight w:val="none"/>
                <w:lang w:val="zh-CN"/>
              </w:rPr>
            </w:pPr>
            <w:r>
              <w:rPr>
                <w:rFonts w:hint="eastAsia" w:ascii="宋体" w:hAnsi="宋体" w:cs="宋体"/>
                <w:bCs/>
                <w:sz w:val="21"/>
                <w:szCs w:val="21"/>
                <w:highlight w:val="none"/>
                <w:lang w:val="en-US" w:eastAsia="zh-CN"/>
              </w:rPr>
              <w:t>磋商</w:t>
            </w:r>
            <w:r>
              <w:rPr>
                <w:rFonts w:hint="eastAsia" w:ascii="宋体" w:hAnsi="宋体" w:cs="宋体"/>
                <w:bCs/>
                <w:sz w:val="21"/>
                <w:szCs w:val="21"/>
                <w:highlight w:val="none"/>
              </w:rPr>
              <w:t>有效期</w:t>
            </w:r>
          </w:p>
        </w:tc>
        <w:tc>
          <w:tcPr>
            <w:tcW w:w="5510" w:type="dxa"/>
            <w:tcBorders>
              <w:top w:val="single" w:color="auto" w:sz="4" w:space="0"/>
              <w:left w:val="single" w:color="auto" w:sz="4" w:space="0"/>
              <w:bottom w:val="single" w:color="auto" w:sz="4" w:space="0"/>
              <w:right w:val="single" w:color="auto" w:sz="4" w:space="0"/>
            </w:tcBorders>
            <w:noWrap w:val="0"/>
            <w:vAlign w:val="center"/>
          </w:tcPr>
          <w:p w14:paraId="29DCD7A9">
            <w:pPr>
              <w:autoSpaceDE w:val="0"/>
              <w:autoSpaceDN w:val="0"/>
              <w:adjustRightInd w:val="0"/>
              <w:spacing w:line="300" w:lineRule="exact"/>
              <w:jc w:val="left"/>
              <w:outlineLvl w:val="9"/>
              <w:rPr>
                <w:rFonts w:hint="eastAsia" w:ascii="宋体" w:hAnsi="宋体" w:cs="宋体"/>
                <w:bCs/>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6D850875">
            <w:pPr>
              <w:autoSpaceDE w:val="0"/>
              <w:autoSpaceDN w:val="0"/>
              <w:adjustRightInd w:val="0"/>
              <w:spacing w:line="300" w:lineRule="exact"/>
              <w:jc w:val="center"/>
              <w:outlineLvl w:val="9"/>
              <w:rPr>
                <w:rFonts w:ascii="宋体" w:hAnsi="宋体" w:cs="宋体"/>
                <w:bCs/>
                <w:sz w:val="21"/>
                <w:szCs w:val="21"/>
                <w:highlight w:val="none"/>
                <w:lang w:val="zh-CN"/>
              </w:rPr>
            </w:pPr>
          </w:p>
        </w:tc>
      </w:tr>
      <w:tr w14:paraId="1D2976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128352C3">
            <w:pPr>
              <w:autoSpaceDE w:val="0"/>
              <w:autoSpaceDN w:val="0"/>
              <w:adjustRightInd w:val="0"/>
              <w:spacing w:line="300" w:lineRule="exact"/>
              <w:jc w:val="center"/>
              <w:outlineLvl w:val="9"/>
              <w:rPr>
                <w:rFonts w:ascii="宋体" w:hAnsi="宋体" w:cs="宋体"/>
                <w:bCs/>
                <w:sz w:val="21"/>
                <w:szCs w:val="21"/>
                <w:highlight w:val="none"/>
                <w:lang w:val="zh-CN"/>
              </w:rPr>
            </w:pPr>
            <w:r>
              <w:rPr>
                <w:rFonts w:ascii="宋体" w:hAnsi="宋体" w:cs="宋体"/>
                <w:bCs/>
                <w:sz w:val="21"/>
                <w:szCs w:val="21"/>
                <w:highlight w:val="none"/>
                <w:lang w:val="zh-CN"/>
              </w:rPr>
              <w:t>4</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5FCB9206">
            <w:pPr>
              <w:autoSpaceDE w:val="0"/>
              <w:autoSpaceDN w:val="0"/>
              <w:adjustRightInd w:val="0"/>
              <w:spacing w:line="300" w:lineRule="exact"/>
              <w:jc w:val="center"/>
              <w:outlineLvl w:val="9"/>
              <w:rPr>
                <w:rFonts w:hint="eastAsia" w:ascii="宋体" w:hAnsi="宋体" w:cs="宋体"/>
                <w:bCs/>
                <w:kern w:val="2"/>
                <w:sz w:val="21"/>
                <w:szCs w:val="21"/>
                <w:highlight w:val="none"/>
                <w:lang w:val="en-US" w:eastAsia="zh-CN" w:bidi="ar-SA"/>
              </w:rPr>
            </w:pPr>
            <w:r>
              <w:rPr>
                <w:rFonts w:hint="eastAsia" w:ascii="宋体" w:hAnsi="宋体" w:cs="宋体"/>
                <w:bCs/>
                <w:sz w:val="21"/>
                <w:szCs w:val="21"/>
                <w:highlight w:val="none"/>
              </w:rPr>
              <w:t>质量标准</w:t>
            </w:r>
          </w:p>
        </w:tc>
        <w:tc>
          <w:tcPr>
            <w:tcW w:w="5510" w:type="dxa"/>
            <w:tcBorders>
              <w:top w:val="single" w:color="auto" w:sz="4" w:space="0"/>
              <w:left w:val="single" w:color="auto" w:sz="4" w:space="0"/>
              <w:bottom w:val="single" w:color="auto" w:sz="4" w:space="0"/>
              <w:right w:val="single" w:color="auto" w:sz="4" w:space="0"/>
            </w:tcBorders>
            <w:noWrap w:val="0"/>
            <w:vAlign w:val="center"/>
          </w:tcPr>
          <w:p w14:paraId="32A59C0A">
            <w:pPr>
              <w:autoSpaceDE w:val="0"/>
              <w:autoSpaceDN w:val="0"/>
              <w:adjustRightInd w:val="0"/>
              <w:spacing w:line="300" w:lineRule="exact"/>
              <w:jc w:val="left"/>
              <w:outlineLvl w:val="9"/>
              <w:rPr>
                <w:rFonts w:hint="eastAsia" w:ascii="宋体" w:hAnsi="宋体" w:cs="宋体"/>
                <w:bCs/>
                <w:kern w:val="2"/>
                <w:sz w:val="21"/>
                <w:szCs w:val="21"/>
                <w:highlight w:val="none"/>
                <w:lang w:val="zh-CN" w:eastAsia="zh-CN" w:bidi="ar-SA"/>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5EFE9CE2">
            <w:pPr>
              <w:autoSpaceDE w:val="0"/>
              <w:autoSpaceDN w:val="0"/>
              <w:adjustRightInd w:val="0"/>
              <w:spacing w:line="300" w:lineRule="exact"/>
              <w:jc w:val="center"/>
              <w:outlineLvl w:val="9"/>
              <w:rPr>
                <w:rFonts w:ascii="宋体" w:hAnsi="宋体" w:cs="宋体"/>
                <w:bCs/>
                <w:sz w:val="21"/>
                <w:szCs w:val="21"/>
                <w:highlight w:val="none"/>
                <w:lang w:val="zh-CN"/>
              </w:rPr>
            </w:pPr>
          </w:p>
        </w:tc>
      </w:tr>
      <w:tr w14:paraId="274924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2A4D89BF">
            <w:pPr>
              <w:autoSpaceDE w:val="0"/>
              <w:autoSpaceDN w:val="0"/>
              <w:adjustRightInd w:val="0"/>
              <w:spacing w:line="300" w:lineRule="exact"/>
              <w:jc w:val="center"/>
              <w:outlineLvl w:val="9"/>
              <w:rPr>
                <w:rFonts w:ascii="宋体" w:hAnsi="宋体" w:cs="宋体"/>
                <w:bCs/>
                <w:sz w:val="21"/>
                <w:szCs w:val="21"/>
                <w:highlight w:val="none"/>
                <w:lang w:val="zh-CN"/>
              </w:rPr>
            </w:pPr>
            <w:r>
              <w:rPr>
                <w:rFonts w:ascii="宋体" w:hAnsi="宋体" w:cs="宋体"/>
                <w:bCs/>
                <w:sz w:val="21"/>
                <w:szCs w:val="21"/>
                <w:highlight w:val="none"/>
                <w:lang w:val="zh-CN"/>
              </w:rPr>
              <w:t>5</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563D382B">
            <w:pPr>
              <w:autoSpaceDE w:val="0"/>
              <w:autoSpaceDN w:val="0"/>
              <w:adjustRightInd w:val="0"/>
              <w:spacing w:line="300" w:lineRule="exact"/>
              <w:jc w:val="center"/>
              <w:outlineLvl w:val="9"/>
              <w:rPr>
                <w:rFonts w:hint="eastAsia" w:ascii="宋体" w:hAnsi="宋体" w:cs="宋体"/>
                <w:bCs/>
                <w:kern w:val="2"/>
                <w:sz w:val="21"/>
                <w:szCs w:val="21"/>
                <w:highlight w:val="none"/>
                <w:lang w:val="zh-CN" w:eastAsia="zh-CN" w:bidi="ar-SA"/>
              </w:rPr>
            </w:pPr>
          </w:p>
        </w:tc>
        <w:tc>
          <w:tcPr>
            <w:tcW w:w="5510" w:type="dxa"/>
            <w:tcBorders>
              <w:top w:val="single" w:color="auto" w:sz="4" w:space="0"/>
              <w:left w:val="single" w:color="auto" w:sz="4" w:space="0"/>
              <w:bottom w:val="single" w:color="auto" w:sz="4" w:space="0"/>
              <w:right w:val="single" w:color="auto" w:sz="4" w:space="0"/>
            </w:tcBorders>
            <w:noWrap w:val="0"/>
            <w:vAlign w:val="center"/>
          </w:tcPr>
          <w:p w14:paraId="147B0B64">
            <w:pPr>
              <w:autoSpaceDE w:val="0"/>
              <w:autoSpaceDN w:val="0"/>
              <w:adjustRightInd w:val="0"/>
              <w:spacing w:line="300" w:lineRule="exact"/>
              <w:jc w:val="left"/>
              <w:outlineLvl w:val="9"/>
              <w:rPr>
                <w:rFonts w:hint="eastAsia" w:ascii="宋体" w:hAnsi="宋体" w:cs="宋体"/>
                <w:bCs/>
                <w:kern w:val="2"/>
                <w:sz w:val="21"/>
                <w:szCs w:val="21"/>
                <w:highlight w:val="none"/>
                <w:lang w:val="en-US" w:eastAsia="zh-CN" w:bidi="ar-SA"/>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0FCD8BFF">
            <w:pPr>
              <w:autoSpaceDE w:val="0"/>
              <w:autoSpaceDN w:val="0"/>
              <w:adjustRightInd w:val="0"/>
              <w:spacing w:line="300" w:lineRule="exact"/>
              <w:jc w:val="center"/>
              <w:outlineLvl w:val="9"/>
              <w:rPr>
                <w:rFonts w:ascii="宋体" w:hAnsi="宋体" w:cs="宋体"/>
                <w:bCs/>
                <w:sz w:val="21"/>
                <w:szCs w:val="21"/>
                <w:highlight w:val="none"/>
                <w:lang w:val="zh-CN"/>
              </w:rPr>
            </w:pPr>
          </w:p>
        </w:tc>
      </w:tr>
      <w:tr w14:paraId="7FE9E3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6649AABE">
            <w:pPr>
              <w:autoSpaceDE w:val="0"/>
              <w:autoSpaceDN w:val="0"/>
              <w:adjustRightInd w:val="0"/>
              <w:spacing w:line="300" w:lineRule="exact"/>
              <w:jc w:val="center"/>
              <w:outlineLvl w:val="9"/>
              <w:rPr>
                <w:rFonts w:hint="eastAsia" w:ascii="宋体" w:hAnsi="宋体" w:eastAsia="宋体" w:cs="宋体"/>
                <w:bCs/>
                <w:sz w:val="21"/>
                <w:szCs w:val="21"/>
                <w:highlight w:val="none"/>
                <w:lang w:val="en-US" w:eastAsia="zh-CN"/>
              </w:rPr>
            </w:pPr>
            <w:r>
              <w:rPr>
                <w:rFonts w:hint="eastAsia" w:ascii="宋体" w:hAnsi="宋体" w:cs="宋体"/>
                <w:bCs/>
                <w:sz w:val="21"/>
                <w:szCs w:val="21"/>
                <w:highlight w:val="none"/>
                <w:lang w:val="en-US" w:eastAsia="zh-CN"/>
              </w:rPr>
              <w:t>6</w:t>
            </w:r>
          </w:p>
        </w:tc>
        <w:tc>
          <w:tcPr>
            <w:tcW w:w="2143" w:type="dxa"/>
            <w:tcBorders>
              <w:top w:val="single" w:color="auto" w:sz="4" w:space="0"/>
              <w:left w:val="single" w:color="auto" w:sz="4" w:space="0"/>
              <w:bottom w:val="single" w:color="auto" w:sz="4" w:space="0"/>
              <w:right w:val="single" w:color="auto" w:sz="4" w:space="0"/>
            </w:tcBorders>
            <w:noWrap w:val="0"/>
            <w:vAlign w:val="center"/>
          </w:tcPr>
          <w:p w14:paraId="14D7B0FF">
            <w:pPr>
              <w:autoSpaceDE w:val="0"/>
              <w:autoSpaceDN w:val="0"/>
              <w:adjustRightInd w:val="0"/>
              <w:spacing w:line="300" w:lineRule="exact"/>
              <w:jc w:val="center"/>
              <w:outlineLvl w:val="9"/>
              <w:rPr>
                <w:rFonts w:hint="eastAsia" w:ascii="宋体" w:hAnsi="宋体" w:eastAsia="宋体" w:cs="宋体"/>
                <w:bCs/>
                <w:kern w:val="2"/>
                <w:sz w:val="21"/>
                <w:szCs w:val="21"/>
                <w:highlight w:val="none"/>
                <w:lang w:val="zh-CN" w:eastAsia="zh-CN" w:bidi="ar-SA"/>
              </w:rPr>
            </w:pPr>
            <w:r>
              <w:rPr>
                <w:rFonts w:hint="eastAsia" w:ascii="宋体" w:hAnsi="宋体" w:cs="宋体"/>
                <w:bCs/>
                <w:sz w:val="21"/>
                <w:szCs w:val="21"/>
                <w:highlight w:val="none"/>
              </w:rPr>
              <w:t>.....</w:t>
            </w:r>
          </w:p>
        </w:tc>
        <w:tc>
          <w:tcPr>
            <w:tcW w:w="5510" w:type="dxa"/>
            <w:tcBorders>
              <w:top w:val="single" w:color="auto" w:sz="4" w:space="0"/>
              <w:left w:val="single" w:color="auto" w:sz="4" w:space="0"/>
              <w:bottom w:val="single" w:color="auto" w:sz="4" w:space="0"/>
              <w:right w:val="single" w:color="auto" w:sz="4" w:space="0"/>
            </w:tcBorders>
            <w:noWrap w:val="0"/>
            <w:vAlign w:val="center"/>
          </w:tcPr>
          <w:p w14:paraId="0287B380">
            <w:pPr>
              <w:autoSpaceDE w:val="0"/>
              <w:autoSpaceDN w:val="0"/>
              <w:adjustRightInd w:val="0"/>
              <w:spacing w:line="300" w:lineRule="exact"/>
              <w:jc w:val="left"/>
              <w:outlineLvl w:val="9"/>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C0D1A9B">
            <w:pPr>
              <w:autoSpaceDE w:val="0"/>
              <w:autoSpaceDN w:val="0"/>
              <w:adjustRightInd w:val="0"/>
              <w:spacing w:line="300" w:lineRule="exact"/>
              <w:jc w:val="center"/>
              <w:outlineLvl w:val="9"/>
              <w:rPr>
                <w:rFonts w:ascii="宋体" w:hAnsi="宋体" w:cs="宋体"/>
                <w:bCs/>
                <w:sz w:val="21"/>
                <w:szCs w:val="21"/>
                <w:highlight w:val="none"/>
                <w:lang w:val="zh-CN"/>
              </w:rPr>
            </w:pPr>
          </w:p>
        </w:tc>
      </w:tr>
      <w:tr w14:paraId="5C6262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106C7CDC">
            <w:pPr>
              <w:autoSpaceDE w:val="0"/>
              <w:autoSpaceDN w:val="0"/>
              <w:adjustRightInd w:val="0"/>
              <w:spacing w:line="300" w:lineRule="exact"/>
              <w:jc w:val="center"/>
              <w:outlineLvl w:val="9"/>
              <w:rPr>
                <w:rFonts w:hint="eastAsia" w:ascii="宋体" w:hAnsi="宋体" w:cs="宋体"/>
                <w:bCs/>
                <w:sz w:val="21"/>
                <w:szCs w:val="21"/>
                <w:highlight w:val="none"/>
                <w:lang w:val="en-US" w:eastAsia="zh-CN"/>
              </w:rPr>
            </w:pPr>
          </w:p>
        </w:tc>
        <w:tc>
          <w:tcPr>
            <w:tcW w:w="2143" w:type="dxa"/>
            <w:tcBorders>
              <w:top w:val="single" w:color="auto" w:sz="4" w:space="0"/>
              <w:left w:val="single" w:color="auto" w:sz="4" w:space="0"/>
              <w:bottom w:val="single" w:color="auto" w:sz="4" w:space="0"/>
              <w:right w:val="single" w:color="auto" w:sz="4" w:space="0"/>
            </w:tcBorders>
            <w:noWrap w:val="0"/>
            <w:vAlign w:val="center"/>
          </w:tcPr>
          <w:p w14:paraId="47E2742E">
            <w:pPr>
              <w:autoSpaceDE w:val="0"/>
              <w:autoSpaceDN w:val="0"/>
              <w:adjustRightInd w:val="0"/>
              <w:spacing w:line="300" w:lineRule="exact"/>
              <w:jc w:val="center"/>
              <w:outlineLvl w:val="9"/>
              <w:rPr>
                <w:rFonts w:hint="eastAsia" w:ascii="宋体" w:hAnsi="宋体" w:cs="宋体"/>
                <w:bCs/>
                <w:sz w:val="21"/>
                <w:szCs w:val="21"/>
                <w:highlight w:val="none"/>
              </w:rPr>
            </w:pPr>
          </w:p>
        </w:tc>
        <w:tc>
          <w:tcPr>
            <w:tcW w:w="5510" w:type="dxa"/>
            <w:tcBorders>
              <w:top w:val="single" w:color="auto" w:sz="4" w:space="0"/>
              <w:left w:val="single" w:color="auto" w:sz="4" w:space="0"/>
              <w:bottom w:val="single" w:color="auto" w:sz="4" w:space="0"/>
              <w:right w:val="single" w:color="auto" w:sz="4" w:space="0"/>
            </w:tcBorders>
            <w:noWrap w:val="0"/>
            <w:vAlign w:val="center"/>
          </w:tcPr>
          <w:p w14:paraId="38D077CA">
            <w:pPr>
              <w:autoSpaceDE w:val="0"/>
              <w:autoSpaceDN w:val="0"/>
              <w:adjustRightInd w:val="0"/>
              <w:spacing w:line="300" w:lineRule="exact"/>
              <w:jc w:val="left"/>
              <w:outlineLvl w:val="9"/>
              <w:rPr>
                <w:rFonts w:hint="eastAsia" w:ascii="宋体" w:hAnsi="宋体" w:cs="宋体"/>
                <w:bCs/>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14F9FD3B">
            <w:pPr>
              <w:autoSpaceDE w:val="0"/>
              <w:autoSpaceDN w:val="0"/>
              <w:adjustRightInd w:val="0"/>
              <w:spacing w:line="300" w:lineRule="exact"/>
              <w:jc w:val="center"/>
              <w:outlineLvl w:val="9"/>
              <w:rPr>
                <w:rFonts w:ascii="宋体" w:hAnsi="宋体" w:cs="宋体"/>
                <w:bCs/>
                <w:sz w:val="21"/>
                <w:szCs w:val="21"/>
                <w:highlight w:val="none"/>
                <w:lang w:val="zh-CN"/>
              </w:rPr>
            </w:pPr>
          </w:p>
        </w:tc>
      </w:tr>
    </w:tbl>
    <w:p w14:paraId="168F6C65">
      <w:pPr>
        <w:outlineLvl w:val="9"/>
        <w:rPr>
          <w:highlight w:val="none"/>
        </w:rPr>
      </w:pPr>
    </w:p>
    <w:p w14:paraId="1B8B09DB">
      <w:pPr>
        <w:spacing w:line="200" w:lineRule="exact"/>
        <w:outlineLvl w:val="9"/>
        <w:rPr>
          <w:sz w:val="20"/>
          <w:szCs w:val="20"/>
          <w:highlight w:val="none"/>
        </w:rPr>
      </w:pPr>
    </w:p>
    <w:p w14:paraId="7D521A95">
      <w:pPr>
        <w:autoSpaceDE w:val="0"/>
        <w:autoSpaceDN w:val="0"/>
        <w:adjustRightInd w:val="0"/>
        <w:spacing w:line="500" w:lineRule="exact"/>
        <w:ind w:firstLine="420" w:firstLineChars="200"/>
        <w:jc w:val="left"/>
        <w:outlineLvl w:val="9"/>
        <w:rPr>
          <w:rFonts w:hint="eastAsia" w:ascii="宋体" w:hAnsi="宋体" w:cs="宋体"/>
          <w:bCs/>
          <w:kern w:val="0"/>
          <w:sz w:val="21"/>
          <w:szCs w:val="21"/>
        </w:rPr>
      </w:pPr>
      <w:r>
        <w:rPr>
          <w:rFonts w:hint="eastAsia" w:ascii="宋体" w:hAnsi="宋体" w:cs="宋体"/>
          <w:bCs/>
          <w:kern w:val="0"/>
          <w:sz w:val="21"/>
          <w:szCs w:val="21"/>
        </w:rPr>
        <w:t>以上内容不局限，</w:t>
      </w:r>
      <w:r>
        <w:rPr>
          <w:rFonts w:hint="eastAsia" w:ascii="宋体" w:hAnsi="宋体" w:cs="宋体"/>
          <w:bCs/>
          <w:kern w:val="0"/>
          <w:sz w:val="21"/>
          <w:szCs w:val="21"/>
          <w:lang w:val="en-US" w:eastAsia="zh-CN"/>
        </w:rPr>
        <w:t>供应商</w:t>
      </w:r>
      <w:r>
        <w:rPr>
          <w:rFonts w:hint="eastAsia" w:ascii="宋体" w:hAnsi="宋体" w:cs="宋体"/>
          <w:bCs/>
          <w:kern w:val="0"/>
          <w:sz w:val="21"/>
          <w:szCs w:val="21"/>
        </w:rPr>
        <w:t>可自行增加</w:t>
      </w:r>
    </w:p>
    <w:p w14:paraId="5F5E6856">
      <w:pPr>
        <w:autoSpaceDE w:val="0"/>
        <w:autoSpaceDN w:val="0"/>
        <w:adjustRightInd w:val="0"/>
        <w:spacing w:line="500" w:lineRule="exact"/>
        <w:ind w:firstLine="420" w:firstLineChars="200"/>
        <w:jc w:val="left"/>
        <w:outlineLvl w:val="9"/>
        <w:rPr>
          <w:rFonts w:hint="eastAsia" w:ascii="宋体" w:hAnsi="宋体" w:cs="宋体"/>
          <w:bCs/>
          <w:kern w:val="0"/>
          <w:sz w:val="21"/>
          <w:szCs w:val="21"/>
        </w:rPr>
      </w:pPr>
    </w:p>
    <w:p w14:paraId="6ECE13EA">
      <w:pPr>
        <w:autoSpaceDE w:val="0"/>
        <w:autoSpaceDN w:val="0"/>
        <w:adjustRightInd w:val="0"/>
        <w:spacing w:line="500" w:lineRule="exact"/>
        <w:ind w:firstLine="420" w:firstLineChars="200"/>
        <w:jc w:val="left"/>
        <w:outlineLvl w:val="9"/>
        <w:rPr>
          <w:rFonts w:hint="eastAsia" w:ascii="宋体" w:hAnsi="宋体" w:cs="宋体"/>
          <w:bCs/>
          <w:kern w:val="0"/>
          <w:sz w:val="21"/>
          <w:szCs w:val="21"/>
        </w:rPr>
      </w:pPr>
      <w:r>
        <w:rPr>
          <w:rFonts w:hint="eastAsia" w:ascii="宋体" w:hAnsi="宋体" w:cs="宋体"/>
          <w:bCs/>
          <w:kern w:val="0"/>
          <w:sz w:val="21"/>
          <w:szCs w:val="21"/>
          <w:lang w:eastAsia="zh-CN"/>
        </w:rPr>
        <w:t>供应商</w:t>
      </w:r>
      <w:r>
        <w:rPr>
          <w:rFonts w:hint="eastAsia" w:ascii="宋体" w:hAnsi="宋体" w:cs="宋体"/>
          <w:bCs/>
          <w:kern w:val="0"/>
          <w:sz w:val="21"/>
          <w:szCs w:val="21"/>
        </w:rPr>
        <w:t>：</w:t>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（盖单位章）</w:t>
      </w:r>
      <w:r>
        <w:rPr>
          <w:rFonts w:hint="eastAsia" w:ascii="宋体" w:hAnsi="宋体" w:cs="宋体"/>
          <w:bCs/>
          <w:kern w:val="0"/>
          <w:sz w:val="21"/>
          <w:szCs w:val="21"/>
        </w:rPr>
        <w:tab/>
      </w:r>
    </w:p>
    <w:p w14:paraId="7FAACC05">
      <w:pPr>
        <w:autoSpaceDE w:val="0"/>
        <w:autoSpaceDN w:val="0"/>
        <w:adjustRightInd w:val="0"/>
        <w:spacing w:line="500" w:lineRule="exact"/>
        <w:ind w:firstLine="420" w:firstLineChars="200"/>
        <w:jc w:val="left"/>
        <w:outlineLvl w:val="9"/>
        <w:rPr>
          <w:rFonts w:hint="eastAsia" w:ascii="宋体" w:hAnsi="宋体" w:cs="宋体"/>
          <w:bCs/>
          <w:kern w:val="0"/>
          <w:sz w:val="21"/>
          <w:szCs w:val="21"/>
        </w:rPr>
      </w:pPr>
      <w:r>
        <w:rPr>
          <w:rFonts w:hint="eastAsia" w:ascii="宋体" w:hAnsi="宋体" w:cs="宋体"/>
          <w:bCs/>
          <w:kern w:val="0"/>
          <w:sz w:val="21"/>
          <w:szCs w:val="21"/>
        </w:rPr>
        <w:t>法定代表人或其委托代理人：</w:t>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（签字）</w:t>
      </w:r>
      <w:r>
        <w:rPr>
          <w:rFonts w:hint="eastAsia" w:ascii="宋体" w:hAnsi="宋体" w:cs="宋体"/>
          <w:bCs/>
          <w:kern w:val="0"/>
          <w:sz w:val="21"/>
          <w:szCs w:val="21"/>
        </w:rPr>
        <w:tab/>
      </w:r>
      <w:r>
        <w:rPr>
          <w:rFonts w:hint="eastAsia" w:ascii="宋体" w:hAnsi="宋体" w:cs="宋体"/>
          <w:bCs/>
          <w:kern w:val="0"/>
          <w:sz w:val="21"/>
          <w:szCs w:val="21"/>
        </w:rPr>
        <w:tab/>
      </w:r>
      <w:r>
        <w:rPr>
          <w:rFonts w:hint="eastAsia" w:ascii="宋体" w:hAnsi="宋体" w:cs="宋体"/>
          <w:bCs/>
          <w:kern w:val="0"/>
          <w:sz w:val="21"/>
          <w:szCs w:val="21"/>
        </w:rPr>
        <w:tab/>
      </w:r>
    </w:p>
    <w:p w14:paraId="72BFBC37">
      <w:pPr>
        <w:autoSpaceDE w:val="0"/>
        <w:autoSpaceDN w:val="0"/>
        <w:adjustRightInd w:val="0"/>
        <w:spacing w:line="500" w:lineRule="exact"/>
        <w:ind w:firstLine="420" w:firstLineChars="200"/>
        <w:jc w:val="left"/>
        <w:outlineLvl w:val="9"/>
        <w:rPr>
          <w:sz w:val="20"/>
          <w:szCs w:val="20"/>
          <w:highlight w:val="none"/>
        </w:rPr>
      </w:pPr>
      <w:r>
        <w:rPr>
          <w:rFonts w:hint="eastAsia" w:ascii="宋体" w:hAnsi="宋体" w:cs="宋体"/>
          <w:bCs/>
          <w:kern w:val="0"/>
          <w:sz w:val="21"/>
          <w:szCs w:val="21"/>
          <w:lang w:val="en-US" w:eastAsia="zh-CN"/>
        </w:rPr>
        <w:t xml:space="preserve">         </w:t>
      </w:r>
      <w:r>
        <w:rPr>
          <w:rFonts w:hint="eastAsia" w:ascii="宋体" w:hAnsi="宋体" w:cs="宋体"/>
          <w:bCs/>
          <w:kern w:val="0"/>
          <w:sz w:val="21"/>
          <w:szCs w:val="21"/>
        </w:rPr>
        <w:t>年</w:t>
      </w:r>
      <w:r>
        <w:rPr>
          <w:rFonts w:hint="eastAsia" w:ascii="宋体" w:hAnsi="宋体" w:cs="宋体"/>
          <w:bCs/>
          <w:kern w:val="0"/>
          <w:sz w:val="21"/>
          <w:szCs w:val="21"/>
          <w:lang w:val="en-US" w:eastAsia="zh-CN"/>
        </w:rPr>
        <w:t xml:space="preserve">         </w:t>
      </w:r>
      <w:r>
        <w:rPr>
          <w:rFonts w:hint="eastAsia" w:ascii="宋体" w:hAnsi="宋体" w:cs="宋体"/>
          <w:bCs/>
          <w:kern w:val="0"/>
          <w:sz w:val="21"/>
          <w:szCs w:val="21"/>
        </w:rPr>
        <w:t>月</w:t>
      </w:r>
      <w:r>
        <w:rPr>
          <w:rFonts w:hint="eastAsia" w:ascii="宋体" w:hAnsi="宋体" w:cs="宋体"/>
          <w:bCs/>
          <w:kern w:val="0"/>
          <w:sz w:val="21"/>
          <w:szCs w:val="21"/>
          <w:lang w:val="en-US" w:eastAsia="zh-CN"/>
        </w:rPr>
        <w:t xml:space="preserve">         </w:t>
      </w:r>
      <w:r>
        <w:rPr>
          <w:rFonts w:hint="eastAsia" w:ascii="宋体" w:hAnsi="宋体" w:cs="宋体"/>
          <w:bCs/>
          <w:kern w:val="0"/>
          <w:sz w:val="21"/>
          <w:szCs w:val="21"/>
        </w:rPr>
        <w:t>日</w:t>
      </w:r>
    </w:p>
    <w:p w14:paraId="4441EB6D">
      <w:pPr>
        <w:autoSpaceDE w:val="0"/>
        <w:autoSpaceDN w:val="0"/>
        <w:adjustRightInd w:val="0"/>
        <w:spacing w:line="500" w:lineRule="exact"/>
        <w:jc w:val="center"/>
        <w:outlineLvl w:val="9"/>
        <w:rPr>
          <w:rFonts w:ascii="宋体" w:hAnsi="宋体" w:cs="宋体"/>
          <w:bCs/>
          <w:kern w:val="0"/>
          <w:sz w:val="21"/>
          <w:szCs w:val="21"/>
        </w:rPr>
      </w:pPr>
    </w:p>
    <w:p w14:paraId="01FDE49E">
      <w:pPr>
        <w:pStyle w:val="60"/>
        <w:outlineLvl w:val="9"/>
        <w:rPr>
          <w:rFonts w:ascii="宋体" w:hAnsi="宋体" w:cs="宋体"/>
          <w:bCs/>
          <w:kern w:val="0"/>
          <w:sz w:val="21"/>
          <w:szCs w:val="21"/>
        </w:rPr>
      </w:pPr>
    </w:p>
    <w:p w14:paraId="3FD53F80">
      <w:pPr>
        <w:pStyle w:val="60"/>
        <w:outlineLvl w:val="9"/>
        <w:rPr>
          <w:rFonts w:ascii="宋体" w:hAnsi="宋体" w:cs="宋体"/>
          <w:bCs/>
          <w:kern w:val="0"/>
          <w:sz w:val="21"/>
          <w:szCs w:val="21"/>
        </w:rPr>
      </w:pPr>
    </w:p>
    <w:p w14:paraId="5EC39581">
      <w:pPr>
        <w:pStyle w:val="60"/>
        <w:outlineLvl w:val="9"/>
        <w:rPr>
          <w:rFonts w:ascii="宋体" w:hAnsi="宋体" w:cs="宋体"/>
          <w:bCs/>
          <w:kern w:val="0"/>
          <w:sz w:val="21"/>
          <w:szCs w:val="21"/>
        </w:rPr>
      </w:pPr>
    </w:p>
    <w:p w14:paraId="0AD77644">
      <w:pPr>
        <w:pStyle w:val="60"/>
        <w:outlineLvl w:val="9"/>
        <w:rPr>
          <w:rFonts w:ascii="宋体" w:hAnsi="宋体" w:cs="宋体"/>
          <w:bCs/>
          <w:kern w:val="0"/>
          <w:sz w:val="21"/>
          <w:szCs w:val="21"/>
        </w:rPr>
      </w:pPr>
    </w:p>
    <w:p w14:paraId="332A9585">
      <w:pPr>
        <w:pStyle w:val="60"/>
        <w:outlineLvl w:val="9"/>
        <w:rPr>
          <w:rFonts w:ascii="宋体" w:hAnsi="宋体" w:cs="宋体"/>
          <w:bCs/>
          <w:kern w:val="0"/>
          <w:sz w:val="21"/>
          <w:szCs w:val="21"/>
        </w:rPr>
      </w:pPr>
    </w:p>
    <w:p w14:paraId="2C076557">
      <w:pPr>
        <w:pStyle w:val="60"/>
        <w:outlineLvl w:val="9"/>
        <w:rPr>
          <w:rFonts w:ascii="宋体" w:hAnsi="宋体" w:cs="宋体"/>
          <w:bCs/>
          <w:kern w:val="0"/>
          <w:sz w:val="21"/>
          <w:szCs w:val="21"/>
        </w:rPr>
      </w:pPr>
    </w:p>
    <w:p w14:paraId="7FADEC34">
      <w:pPr>
        <w:pStyle w:val="60"/>
        <w:outlineLvl w:val="9"/>
        <w:rPr>
          <w:rFonts w:ascii="宋体" w:hAnsi="宋体" w:cs="宋体"/>
          <w:bCs/>
          <w:kern w:val="0"/>
          <w:sz w:val="21"/>
          <w:szCs w:val="21"/>
        </w:rPr>
      </w:pPr>
    </w:p>
    <w:p w14:paraId="1C423B08">
      <w:pPr>
        <w:rPr>
          <w:rFonts w:hint="eastAsia" w:ascii="宋体" w:hAnsi="宋体" w:eastAsia="宋体" w:cs="宋体"/>
          <w:bCs/>
          <w:sz w:val="32"/>
          <w:szCs w:val="32"/>
        </w:rPr>
      </w:pPr>
      <w:bookmarkStart w:id="154" w:name="_Toc24462"/>
      <w:r>
        <w:rPr>
          <w:rFonts w:hint="eastAsia" w:ascii="宋体" w:hAnsi="宋体" w:eastAsia="宋体" w:cs="宋体"/>
          <w:bCs/>
          <w:sz w:val="32"/>
          <w:szCs w:val="32"/>
        </w:rPr>
        <w:br w:type="page"/>
      </w:r>
    </w:p>
    <w:p w14:paraId="58254E9B">
      <w:pPr>
        <w:jc w:val="center"/>
        <w:outlineLvl w:val="9"/>
        <w:rPr>
          <w:rFonts w:ascii="宋体" w:hAnsi="宋体" w:eastAsia="宋体" w:cs="宋体"/>
          <w:bCs/>
          <w:sz w:val="32"/>
          <w:szCs w:val="32"/>
        </w:rPr>
      </w:pPr>
      <w:r>
        <w:rPr>
          <w:rFonts w:hint="eastAsia" w:ascii="宋体" w:hAnsi="宋体" w:eastAsia="宋体" w:cs="宋体"/>
          <w:bCs/>
          <w:sz w:val="32"/>
          <w:szCs w:val="32"/>
        </w:rPr>
        <w:t>二、法定代表人身份证明</w:t>
      </w:r>
      <w:bookmarkEnd w:id="154"/>
    </w:p>
    <w:p w14:paraId="0BDB89DC">
      <w:pPr>
        <w:autoSpaceDE w:val="0"/>
        <w:autoSpaceDN w:val="0"/>
        <w:adjustRightInd w:val="0"/>
        <w:spacing w:line="500" w:lineRule="exact"/>
        <w:ind w:left="958" w:leftChars="342"/>
        <w:jc w:val="left"/>
        <w:outlineLvl w:val="9"/>
        <w:rPr>
          <w:rFonts w:ascii="宋体" w:hAnsi="宋体" w:cs="宋体"/>
          <w:bCs/>
          <w:kern w:val="0"/>
          <w:sz w:val="21"/>
          <w:szCs w:val="21"/>
        </w:rPr>
      </w:pPr>
    </w:p>
    <w:p w14:paraId="1DC37214">
      <w:pPr>
        <w:autoSpaceDE w:val="0"/>
        <w:autoSpaceDN w:val="0"/>
        <w:adjustRightInd w:val="0"/>
        <w:spacing w:line="600" w:lineRule="exact"/>
        <w:ind w:left="958" w:leftChars="342"/>
        <w:jc w:val="left"/>
        <w:outlineLvl w:val="9"/>
        <w:rPr>
          <w:rFonts w:ascii="宋体" w:hAnsi="宋体" w:cs="宋体"/>
          <w:bCs/>
          <w:kern w:val="0"/>
          <w:sz w:val="21"/>
          <w:szCs w:val="21"/>
          <w:u w:val="single"/>
        </w:rPr>
      </w:pPr>
      <w:r>
        <w:rPr>
          <w:rFonts w:hint="eastAsia" w:ascii="宋体" w:hAnsi="宋体" w:cs="宋体"/>
          <w:bCs/>
          <w:kern w:val="0"/>
          <w:sz w:val="21"/>
          <w:szCs w:val="21"/>
        </w:rPr>
        <w:t>供应商名称：</w:t>
      </w:r>
      <w:r>
        <w:rPr>
          <w:rFonts w:hint="eastAsia" w:ascii="宋体" w:hAnsi="宋体" w:cs="宋体"/>
          <w:bCs/>
          <w:kern w:val="0"/>
          <w:sz w:val="21"/>
          <w:szCs w:val="21"/>
          <w:u w:val="single"/>
          <w:lang w:val="en-US" w:eastAsia="zh-CN"/>
        </w:rPr>
        <w:t xml:space="preserve">                      </w:t>
      </w:r>
    </w:p>
    <w:p w14:paraId="244F150F">
      <w:pPr>
        <w:autoSpaceDE w:val="0"/>
        <w:autoSpaceDN w:val="0"/>
        <w:adjustRightInd w:val="0"/>
        <w:spacing w:line="600" w:lineRule="exact"/>
        <w:ind w:left="958" w:leftChars="342"/>
        <w:jc w:val="left"/>
        <w:outlineLvl w:val="9"/>
        <w:rPr>
          <w:rFonts w:ascii="宋体" w:hAnsi="宋体" w:cs="宋体"/>
          <w:bCs/>
          <w:kern w:val="0"/>
          <w:sz w:val="21"/>
          <w:szCs w:val="21"/>
          <w:u w:val="single"/>
        </w:rPr>
      </w:pPr>
      <w:r>
        <w:rPr>
          <w:rFonts w:hint="eastAsia" w:ascii="宋体" w:hAnsi="宋体" w:cs="宋体"/>
          <w:bCs/>
          <w:kern w:val="0"/>
          <w:sz w:val="21"/>
          <w:szCs w:val="21"/>
        </w:rPr>
        <w:t>单位性质：</w:t>
      </w:r>
      <w:r>
        <w:rPr>
          <w:rFonts w:hint="eastAsia" w:ascii="宋体" w:hAnsi="宋体" w:cs="宋体"/>
          <w:bCs/>
          <w:kern w:val="0"/>
          <w:sz w:val="21"/>
          <w:szCs w:val="21"/>
          <w:u w:val="single"/>
          <w:lang w:val="en-US" w:eastAsia="zh-CN"/>
        </w:rPr>
        <w:t xml:space="preserve">                      </w:t>
      </w:r>
    </w:p>
    <w:p w14:paraId="184C4059">
      <w:pPr>
        <w:autoSpaceDE w:val="0"/>
        <w:autoSpaceDN w:val="0"/>
        <w:adjustRightInd w:val="0"/>
        <w:spacing w:line="600" w:lineRule="exact"/>
        <w:ind w:left="958" w:leftChars="342"/>
        <w:jc w:val="left"/>
        <w:outlineLvl w:val="9"/>
        <w:rPr>
          <w:rFonts w:ascii="宋体" w:hAnsi="宋体" w:cs="宋体"/>
          <w:bCs/>
          <w:kern w:val="0"/>
          <w:sz w:val="21"/>
          <w:szCs w:val="21"/>
          <w:u w:val="single"/>
        </w:rPr>
      </w:pPr>
      <w:r>
        <w:rPr>
          <w:rFonts w:hint="eastAsia" w:ascii="宋体" w:hAnsi="宋体" w:cs="宋体"/>
          <w:bCs/>
          <w:kern w:val="0"/>
          <w:sz w:val="21"/>
          <w:szCs w:val="21"/>
        </w:rPr>
        <w:t>地址：</w:t>
      </w:r>
      <w:r>
        <w:rPr>
          <w:rFonts w:hint="eastAsia" w:ascii="宋体" w:hAnsi="宋体" w:cs="宋体"/>
          <w:bCs/>
          <w:kern w:val="0"/>
          <w:sz w:val="21"/>
          <w:szCs w:val="21"/>
          <w:u w:val="single"/>
          <w:lang w:val="en-US" w:eastAsia="zh-CN"/>
        </w:rPr>
        <w:t xml:space="preserve">                      </w:t>
      </w:r>
    </w:p>
    <w:p w14:paraId="043AD032">
      <w:pPr>
        <w:autoSpaceDE w:val="0"/>
        <w:autoSpaceDN w:val="0"/>
        <w:adjustRightInd w:val="0"/>
        <w:spacing w:line="600" w:lineRule="exact"/>
        <w:ind w:left="958" w:leftChars="342"/>
        <w:jc w:val="left"/>
        <w:outlineLvl w:val="9"/>
        <w:rPr>
          <w:rFonts w:ascii="宋体" w:hAnsi="宋体" w:cs="宋体"/>
          <w:bCs/>
          <w:kern w:val="0"/>
          <w:sz w:val="21"/>
          <w:szCs w:val="21"/>
        </w:rPr>
      </w:pPr>
      <w:r>
        <w:rPr>
          <w:rFonts w:hint="eastAsia" w:ascii="宋体" w:hAnsi="宋体" w:cs="宋体"/>
          <w:bCs/>
          <w:kern w:val="0"/>
          <w:sz w:val="21"/>
          <w:szCs w:val="21"/>
        </w:rPr>
        <w:t>成立时间：</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年</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月</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日</w:t>
      </w:r>
    </w:p>
    <w:p w14:paraId="6D704909">
      <w:pPr>
        <w:autoSpaceDE w:val="0"/>
        <w:autoSpaceDN w:val="0"/>
        <w:adjustRightInd w:val="0"/>
        <w:spacing w:line="600" w:lineRule="exact"/>
        <w:ind w:left="958" w:leftChars="342"/>
        <w:jc w:val="left"/>
        <w:outlineLvl w:val="9"/>
        <w:rPr>
          <w:rFonts w:ascii="宋体" w:hAnsi="宋体" w:cs="宋体"/>
          <w:bCs/>
          <w:kern w:val="0"/>
          <w:sz w:val="21"/>
          <w:szCs w:val="21"/>
          <w:u w:val="single"/>
        </w:rPr>
      </w:pPr>
      <w:r>
        <w:rPr>
          <w:rFonts w:hint="eastAsia" w:ascii="宋体" w:hAnsi="宋体" w:cs="宋体"/>
          <w:bCs/>
          <w:kern w:val="0"/>
          <w:sz w:val="21"/>
          <w:szCs w:val="21"/>
        </w:rPr>
        <w:t xml:space="preserve">经营期限： </w:t>
      </w:r>
      <w:r>
        <w:rPr>
          <w:rFonts w:hint="eastAsia" w:ascii="宋体" w:hAnsi="宋体" w:cs="宋体"/>
          <w:bCs/>
          <w:kern w:val="0"/>
          <w:sz w:val="21"/>
          <w:szCs w:val="21"/>
          <w:u w:val="single"/>
          <w:lang w:val="en-US" w:eastAsia="zh-CN"/>
        </w:rPr>
        <w:t xml:space="preserve">                     </w:t>
      </w:r>
    </w:p>
    <w:p w14:paraId="26109364">
      <w:pPr>
        <w:autoSpaceDE w:val="0"/>
        <w:autoSpaceDN w:val="0"/>
        <w:adjustRightInd w:val="0"/>
        <w:spacing w:line="600" w:lineRule="exact"/>
        <w:ind w:left="958" w:leftChars="342"/>
        <w:jc w:val="left"/>
        <w:outlineLvl w:val="9"/>
        <w:rPr>
          <w:rFonts w:ascii="宋体" w:hAnsi="宋体" w:cs="宋体"/>
          <w:bCs/>
          <w:kern w:val="0"/>
          <w:sz w:val="21"/>
          <w:szCs w:val="21"/>
          <w:u w:val="single"/>
        </w:rPr>
      </w:pPr>
      <w:r>
        <w:rPr>
          <w:rFonts w:hint="eastAsia" w:ascii="宋体" w:hAnsi="宋体" w:cs="宋体"/>
          <w:bCs/>
          <w:kern w:val="0"/>
          <w:sz w:val="21"/>
          <w:szCs w:val="21"/>
        </w:rPr>
        <w:t>姓名：</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性别：</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年龄：</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职务：</w:t>
      </w:r>
      <w:r>
        <w:rPr>
          <w:rFonts w:hint="eastAsia" w:ascii="宋体" w:hAnsi="宋体" w:cs="宋体"/>
          <w:bCs/>
          <w:kern w:val="0"/>
          <w:sz w:val="21"/>
          <w:szCs w:val="21"/>
          <w:u w:val="single"/>
          <w:lang w:val="en-US" w:eastAsia="zh-CN"/>
        </w:rPr>
        <w:t xml:space="preserve">          </w:t>
      </w:r>
    </w:p>
    <w:p w14:paraId="3959BD3E">
      <w:pPr>
        <w:autoSpaceDE w:val="0"/>
        <w:autoSpaceDN w:val="0"/>
        <w:adjustRightInd w:val="0"/>
        <w:spacing w:line="600" w:lineRule="exact"/>
        <w:ind w:left="958" w:leftChars="342"/>
        <w:jc w:val="left"/>
        <w:outlineLvl w:val="9"/>
        <w:rPr>
          <w:rFonts w:ascii="宋体" w:hAnsi="宋体" w:cs="宋体"/>
          <w:bCs/>
          <w:kern w:val="0"/>
          <w:sz w:val="21"/>
          <w:szCs w:val="21"/>
        </w:rPr>
      </w:pPr>
      <w:r>
        <w:rPr>
          <w:rFonts w:hint="eastAsia" w:ascii="宋体" w:hAnsi="宋体" w:cs="宋体"/>
          <w:bCs/>
          <w:kern w:val="0"/>
          <w:sz w:val="21"/>
          <w:szCs w:val="21"/>
        </w:rPr>
        <w:t>系</w:t>
      </w:r>
      <w:r>
        <w:rPr>
          <w:rFonts w:hint="eastAsia" w:ascii="宋体" w:hAnsi="宋体" w:cs="宋体"/>
          <w:bCs/>
          <w:kern w:val="0"/>
          <w:sz w:val="21"/>
          <w:szCs w:val="21"/>
          <w:u w:val="single"/>
        </w:rPr>
        <w:t xml:space="preserve">       (供应商名称)  </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u w:val="single"/>
        </w:rPr>
        <w:t xml:space="preserve">     </w:t>
      </w:r>
      <w:r>
        <w:rPr>
          <w:rFonts w:hint="eastAsia" w:ascii="宋体" w:hAnsi="宋体" w:cs="宋体"/>
          <w:bCs/>
          <w:kern w:val="0"/>
          <w:sz w:val="21"/>
          <w:szCs w:val="21"/>
        </w:rPr>
        <w:t>的法定代表人。</w:t>
      </w:r>
    </w:p>
    <w:p w14:paraId="78DC6EC7">
      <w:pPr>
        <w:autoSpaceDE w:val="0"/>
        <w:autoSpaceDN w:val="0"/>
        <w:adjustRightInd w:val="0"/>
        <w:spacing w:line="600" w:lineRule="exact"/>
        <w:ind w:left="958" w:leftChars="342" w:firstLine="420" w:firstLineChars="200"/>
        <w:jc w:val="left"/>
        <w:outlineLvl w:val="9"/>
        <w:rPr>
          <w:rFonts w:ascii="宋体" w:hAnsi="宋体" w:cs="宋体"/>
          <w:bCs/>
          <w:kern w:val="0"/>
          <w:sz w:val="21"/>
          <w:szCs w:val="21"/>
        </w:rPr>
      </w:pPr>
      <w:r>
        <w:rPr>
          <w:rFonts w:hint="eastAsia" w:ascii="宋体" w:hAnsi="宋体" w:cs="宋体"/>
          <w:bCs/>
          <w:kern w:val="0"/>
          <w:sz w:val="21"/>
          <w:szCs w:val="21"/>
        </w:rPr>
        <w:t>特此证明。</w:t>
      </w:r>
    </w:p>
    <w:p w14:paraId="6C41BC24">
      <w:pPr>
        <w:autoSpaceDE w:val="0"/>
        <w:autoSpaceDN w:val="0"/>
        <w:adjustRightInd w:val="0"/>
        <w:spacing w:line="600" w:lineRule="exact"/>
        <w:ind w:left="958" w:leftChars="342"/>
        <w:jc w:val="left"/>
        <w:outlineLvl w:val="9"/>
        <w:rPr>
          <w:rFonts w:ascii="宋体" w:hAnsi="宋体" w:cs="宋体"/>
          <w:bCs/>
          <w:kern w:val="0"/>
          <w:sz w:val="21"/>
          <w:szCs w:val="21"/>
        </w:rPr>
      </w:pPr>
    </w:p>
    <w:p w14:paraId="59ED3E4D">
      <w:pPr>
        <w:autoSpaceDE w:val="0"/>
        <w:autoSpaceDN w:val="0"/>
        <w:adjustRightInd w:val="0"/>
        <w:spacing w:line="600" w:lineRule="exact"/>
        <w:ind w:left="958" w:leftChars="342"/>
        <w:jc w:val="right"/>
        <w:outlineLvl w:val="9"/>
        <w:rPr>
          <w:rFonts w:ascii="宋体" w:hAnsi="宋体" w:cs="宋体"/>
          <w:bCs/>
          <w:kern w:val="0"/>
          <w:sz w:val="21"/>
          <w:szCs w:val="21"/>
        </w:rPr>
      </w:pPr>
    </w:p>
    <w:p w14:paraId="2010AD73">
      <w:pPr>
        <w:autoSpaceDE w:val="0"/>
        <w:autoSpaceDN w:val="0"/>
        <w:adjustRightInd w:val="0"/>
        <w:spacing w:line="600" w:lineRule="exact"/>
        <w:ind w:left="958" w:leftChars="342"/>
        <w:jc w:val="right"/>
        <w:outlineLvl w:val="9"/>
        <w:rPr>
          <w:rFonts w:ascii="宋体" w:hAnsi="宋体" w:cs="宋体"/>
          <w:bCs/>
          <w:kern w:val="0"/>
          <w:sz w:val="21"/>
          <w:szCs w:val="21"/>
        </w:rPr>
      </w:pPr>
      <w:r>
        <w:rPr>
          <w:rFonts w:hint="eastAsia" w:ascii="宋体" w:hAnsi="宋体" w:cs="宋体"/>
          <w:bCs/>
          <w:kern w:val="0"/>
          <w:sz w:val="21"/>
          <w:szCs w:val="21"/>
        </w:rPr>
        <w:t>供应商：</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(盖单位章)</w:t>
      </w:r>
    </w:p>
    <w:p w14:paraId="11EDB4A1">
      <w:pPr>
        <w:spacing w:line="600" w:lineRule="exact"/>
        <w:ind w:firstLine="2520" w:firstLineChars="1200"/>
        <w:jc w:val="right"/>
        <w:outlineLvl w:val="9"/>
        <w:rPr>
          <w:rFonts w:ascii="宋体" w:hAnsi="宋体" w:cs="宋体"/>
          <w:bCs/>
          <w:kern w:val="0"/>
          <w:sz w:val="21"/>
          <w:szCs w:val="21"/>
        </w:rPr>
      </w:pP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年</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月</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日</w:t>
      </w:r>
    </w:p>
    <w:p w14:paraId="19AE79C1">
      <w:pPr>
        <w:spacing w:line="500" w:lineRule="exact"/>
        <w:ind w:firstLine="2520" w:firstLineChars="1200"/>
        <w:jc w:val="right"/>
        <w:outlineLvl w:val="9"/>
        <w:rPr>
          <w:rFonts w:ascii="宋体" w:hAnsi="宋体" w:cs="宋体"/>
          <w:bCs/>
          <w:kern w:val="0"/>
          <w:sz w:val="21"/>
          <w:szCs w:val="21"/>
        </w:rPr>
      </w:pPr>
    </w:p>
    <w:p w14:paraId="28B24F58">
      <w:pPr>
        <w:spacing w:line="500" w:lineRule="exact"/>
        <w:ind w:firstLine="2520" w:firstLineChars="1200"/>
        <w:jc w:val="right"/>
        <w:outlineLvl w:val="9"/>
        <w:rPr>
          <w:rFonts w:ascii="宋体" w:hAnsi="宋体" w:cs="宋体"/>
          <w:bCs/>
          <w:kern w:val="0"/>
          <w:sz w:val="21"/>
          <w:szCs w:val="21"/>
        </w:rPr>
      </w:pPr>
    </w:p>
    <w:p w14:paraId="4974AB20">
      <w:pPr>
        <w:spacing w:line="500" w:lineRule="exact"/>
        <w:ind w:firstLine="2520" w:firstLineChars="1200"/>
        <w:jc w:val="right"/>
        <w:outlineLvl w:val="9"/>
        <w:rPr>
          <w:rFonts w:ascii="宋体" w:hAnsi="宋体" w:cs="宋体"/>
          <w:bCs/>
          <w:kern w:val="0"/>
          <w:sz w:val="21"/>
          <w:szCs w:val="21"/>
        </w:rPr>
      </w:pPr>
    </w:p>
    <w:p w14:paraId="74393047">
      <w:pPr>
        <w:spacing w:line="500" w:lineRule="exact"/>
        <w:ind w:firstLine="2520" w:firstLineChars="1200"/>
        <w:jc w:val="right"/>
        <w:outlineLvl w:val="9"/>
        <w:rPr>
          <w:rFonts w:ascii="宋体" w:hAnsi="宋体" w:cs="宋体"/>
          <w:bCs/>
          <w:kern w:val="0"/>
          <w:sz w:val="21"/>
          <w:szCs w:val="21"/>
        </w:rPr>
      </w:pPr>
    </w:p>
    <w:p w14:paraId="1E14F5AA">
      <w:pPr>
        <w:spacing w:line="500" w:lineRule="exact"/>
        <w:ind w:firstLine="2520" w:firstLineChars="1200"/>
        <w:jc w:val="right"/>
        <w:outlineLvl w:val="9"/>
        <w:rPr>
          <w:rFonts w:ascii="宋体" w:hAnsi="宋体" w:cs="宋体"/>
          <w:bCs/>
          <w:kern w:val="0"/>
          <w:sz w:val="21"/>
          <w:szCs w:val="21"/>
        </w:rPr>
      </w:pPr>
    </w:p>
    <w:p w14:paraId="4516E8F3">
      <w:pPr>
        <w:spacing w:line="500" w:lineRule="exact"/>
        <w:ind w:firstLine="2520" w:firstLineChars="1200"/>
        <w:jc w:val="right"/>
        <w:outlineLvl w:val="9"/>
        <w:rPr>
          <w:rFonts w:ascii="宋体" w:hAnsi="宋体" w:cs="宋体"/>
          <w:bCs/>
          <w:kern w:val="0"/>
          <w:sz w:val="21"/>
          <w:szCs w:val="21"/>
        </w:rPr>
      </w:pPr>
    </w:p>
    <w:p w14:paraId="04245E2C">
      <w:pPr>
        <w:spacing w:line="500" w:lineRule="exact"/>
        <w:ind w:right="420"/>
        <w:outlineLvl w:val="9"/>
        <w:rPr>
          <w:rFonts w:ascii="宋体" w:hAnsi="宋体" w:cs="宋体"/>
          <w:bCs/>
          <w:kern w:val="0"/>
          <w:sz w:val="21"/>
          <w:szCs w:val="21"/>
        </w:rPr>
      </w:pPr>
    </w:p>
    <w:p w14:paraId="3C5D19F0">
      <w:pPr>
        <w:autoSpaceDE w:val="0"/>
        <w:autoSpaceDN w:val="0"/>
        <w:adjustRightInd w:val="0"/>
        <w:spacing w:line="500" w:lineRule="exact"/>
        <w:jc w:val="center"/>
        <w:outlineLvl w:val="9"/>
        <w:rPr>
          <w:rFonts w:ascii="宋体" w:hAnsi="宋体" w:cs="宋体"/>
          <w:bCs/>
          <w:kern w:val="0"/>
          <w:sz w:val="21"/>
          <w:szCs w:val="21"/>
        </w:rPr>
      </w:pPr>
    </w:p>
    <w:p w14:paraId="42C38E2D">
      <w:pPr>
        <w:pStyle w:val="60"/>
        <w:outlineLvl w:val="9"/>
      </w:pPr>
    </w:p>
    <w:p w14:paraId="4B8F8640">
      <w:pPr>
        <w:rPr>
          <w:rFonts w:hint="eastAsia" w:ascii="宋体" w:hAnsi="宋体" w:eastAsia="宋体" w:cs="宋体"/>
          <w:bCs/>
          <w:sz w:val="32"/>
          <w:szCs w:val="32"/>
          <w:lang w:val="zh-CN" w:eastAsia="zh-CN"/>
        </w:rPr>
      </w:pPr>
      <w:r>
        <w:rPr>
          <w:rFonts w:hint="eastAsia" w:ascii="宋体" w:hAnsi="宋体" w:eastAsia="宋体" w:cs="宋体"/>
          <w:bCs/>
          <w:sz w:val="32"/>
          <w:szCs w:val="32"/>
          <w:lang w:val="zh-CN" w:eastAsia="zh-CN"/>
        </w:rPr>
        <w:br w:type="page"/>
      </w:r>
    </w:p>
    <w:p w14:paraId="1FD433BD">
      <w:pPr>
        <w:keepNext/>
        <w:keepLines/>
        <w:pageBreakBefore w:val="0"/>
        <w:widowControl w:val="0"/>
        <w:kinsoku/>
        <w:wordWrap/>
        <w:overflowPunct/>
        <w:topLinePunct w:val="0"/>
        <w:autoSpaceDE/>
        <w:autoSpaceDN/>
        <w:bidi w:val="0"/>
        <w:adjustRightInd/>
        <w:snapToGrid/>
        <w:spacing w:before="0" w:after="0" w:line="413" w:lineRule="auto"/>
        <w:jc w:val="center"/>
        <w:textAlignment w:val="auto"/>
        <w:outlineLvl w:val="9"/>
        <w:rPr>
          <w:rFonts w:hint="eastAsia" w:ascii="宋体" w:hAnsi="宋体" w:eastAsia="宋体" w:cs="宋体"/>
          <w:bCs/>
          <w:sz w:val="32"/>
          <w:szCs w:val="32"/>
          <w:lang w:val="zh-CN"/>
        </w:rPr>
      </w:pPr>
      <w:r>
        <w:rPr>
          <w:rFonts w:hint="eastAsia" w:ascii="宋体" w:hAnsi="宋体" w:eastAsia="宋体" w:cs="宋体"/>
          <w:bCs/>
          <w:sz w:val="32"/>
          <w:szCs w:val="32"/>
          <w:lang w:val="zh-CN" w:eastAsia="zh-CN"/>
        </w:rPr>
        <w:t>三、</w:t>
      </w:r>
      <w:r>
        <w:rPr>
          <w:rFonts w:hint="eastAsia" w:ascii="宋体" w:hAnsi="宋体" w:eastAsia="宋体" w:cs="宋体"/>
          <w:bCs/>
          <w:sz w:val="32"/>
          <w:szCs w:val="32"/>
          <w:lang w:val="zh-CN"/>
        </w:rPr>
        <w:t>授权委托书</w:t>
      </w:r>
    </w:p>
    <w:p w14:paraId="6CDF3A38">
      <w:pPr>
        <w:autoSpaceDE w:val="0"/>
        <w:autoSpaceDN w:val="0"/>
        <w:adjustRightInd w:val="0"/>
        <w:spacing w:line="500" w:lineRule="exact"/>
        <w:jc w:val="left"/>
        <w:outlineLvl w:val="9"/>
        <w:rPr>
          <w:rFonts w:ascii="宋体" w:hAnsi="宋体" w:cs="宋体"/>
          <w:bCs/>
          <w:kern w:val="0"/>
          <w:sz w:val="21"/>
          <w:szCs w:val="21"/>
        </w:rPr>
      </w:pPr>
    </w:p>
    <w:p w14:paraId="30C3C0C3">
      <w:pPr>
        <w:autoSpaceDE w:val="0"/>
        <w:autoSpaceDN w:val="0"/>
        <w:adjustRightInd w:val="0"/>
        <w:spacing w:line="6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本人</w:t>
      </w:r>
      <w:r>
        <w:rPr>
          <w:rFonts w:hint="eastAsia" w:ascii="宋体" w:hAnsi="宋体" w:cs="宋体"/>
          <w:bCs/>
          <w:kern w:val="0"/>
          <w:sz w:val="21"/>
          <w:szCs w:val="21"/>
          <w:u w:val="single"/>
        </w:rPr>
        <w:t xml:space="preserve">  (姓名)   </w:t>
      </w:r>
      <w:r>
        <w:rPr>
          <w:rFonts w:hint="eastAsia" w:ascii="宋体" w:hAnsi="宋体" w:cs="宋体"/>
          <w:bCs/>
          <w:kern w:val="0"/>
          <w:sz w:val="21"/>
          <w:szCs w:val="21"/>
        </w:rPr>
        <w:t>系</w:t>
      </w:r>
      <w:r>
        <w:rPr>
          <w:rFonts w:hint="eastAsia" w:ascii="宋体" w:hAnsi="宋体" w:cs="宋体"/>
          <w:bCs/>
          <w:kern w:val="0"/>
          <w:sz w:val="21"/>
          <w:szCs w:val="21"/>
          <w:u w:val="single"/>
        </w:rPr>
        <w:t xml:space="preserve">    (供应商名称)    </w:t>
      </w:r>
      <w:r>
        <w:rPr>
          <w:rFonts w:hint="eastAsia" w:ascii="宋体" w:hAnsi="宋体" w:cs="宋体"/>
          <w:bCs/>
          <w:kern w:val="0"/>
          <w:sz w:val="21"/>
          <w:szCs w:val="21"/>
        </w:rPr>
        <w:t>的法定代表人，现委托</w:t>
      </w:r>
      <w:r>
        <w:rPr>
          <w:rFonts w:hint="eastAsia" w:ascii="宋体" w:hAnsi="宋体" w:cs="宋体"/>
          <w:bCs/>
          <w:kern w:val="0"/>
          <w:sz w:val="21"/>
          <w:szCs w:val="21"/>
          <w:u w:val="single"/>
        </w:rPr>
        <w:t xml:space="preserve">   (姓名)  </w:t>
      </w:r>
      <w:r>
        <w:rPr>
          <w:rFonts w:hint="eastAsia" w:ascii="宋体" w:hAnsi="宋体" w:cs="宋体"/>
          <w:bCs/>
          <w:kern w:val="0"/>
          <w:sz w:val="21"/>
          <w:szCs w:val="21"/>
        </w:rPr>
        <w:t>为我方代理人。代理人根据授权，以我方名义签署、澄清、说明、补正、递交、撤回、修改</w:t>
      </w:r>
      <w:r>
        <w:rPr>
          <w:rFonts w:hint="eastAsia" w:ascii="宋体" w:hAnsi="宋体" w:cs="宋体"/>
          <w:bCs/>
          <w:kern w:val="0"/>
          <w:sz w:val="21"/>
          <w:szCs w:val="21"/>
          <w:u w:val="single"/>
        </w:rPr>
        <w:t xml:space="preserve">   (项目名称)    </w:t>
      </w:r>
      <w:r>
        <w:rPr>
          <w:rFonts w:hint="eastAsia" w:ascii="宋体" w:hAnsi="宋体" w:cs="宋体"/>
          <w:bCs/>
          <w:kern w:val="0"/>
          <w:sz w:val="21"/>
          <w:szCs w:val="21"/>
        </w:rPr>
        <w:t>响应文件、签订合同和处理有关事宜，其法律后果由我方承担。</w:t>
      </w:r>
    </w:p>
    <w:p w14:paraId="3A109AC6">
      <w:pPr>
        <w:autoSpaceDE w:val="0"/>
        <w:autoSpaceDN w:val="0"/>
        <w:adjustRightInd w:val="0"/>
        <w:spacing w:line="6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委托期限：</w:t>
      </w:r>
      <w:r>
        <w:rPr>
          <w:rFonts w:hint="eastAsia" w:ascii="宋体" w:hAnsi="宋体" w:cs="宋体"/>
          <w:bCs/>
          <w:kern w:val="0"/>
          <w:sz w:val="21"/>
          <w:szCs w:val="21"/>
          <w:u w:val="single"/>
        </w:rPr>
        <w:t xml:space="preserve">        　　　　　　　　　　　　　　　</w:t>
      </w:r>
      <w:r>
        <w:rPr>
          <w:rFonts w:hint="eastAsia" w:ascii="宋体" w:hAnsi="宋体" w:cs="宋体"/>
          <w:bCs/>
          <w:kern w:val="0"/>
          <w:sz w:val="21"/>
          <w:szCs w:val="21"/>
        </w:rPr>
        <w:t>。</w:t>
      </w:r>
    </w:p>
    <w:p w14:paraId="789153D8">
      <w:pPr>
        <w:autoSpaceDE w:val="0"/>
        <w:autoSpaceDN w:val="0"/>
        <w:adjustRightInd w:val="0"/>
        <w:spacing w:line="6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代理人无转委托权。</w:t>
      </w:r>
    </w:p>
    <w:p w14:paraId="4F9DD87D">
      <w:pPr>
        <w:spacing w:line="600" w:lineRule="exact"/>
        <w:ind w:firstLine="420" w:firstLineChars="200"/>
        <w:jc w:val="left"/>
        <w:outlineLvl w:val="9"/>
        <w:rPr>
          <w:rFonts w:ascii="宋体" w:hAnsi="宋体" w:cs="宋体"/>
          <w:bCs/>
          <w:kern w:val="0"/>
          <w:sz w:val="21"/>
          <w:szCs w:val="21"/>
        </w:rPr>
      </w:pPr>
      <w:r>
        <w:rPr>
          <w:rFonts w:hint="eastAsia" w:ascii="宋体" w:hAnsi="宋体" w:cs="宋体"/>
          <w:bCs/>
          <w:kern w:val="0"/>
          <w:sz w:val="21"/>
          <w:szCs w:val="21"/>
        </w:rPr>
        <w:t>附：法定代表人及委托代理人身份证明</w:t>
      </w:r>
    </w:p>
    <w:p w14:paraId="3B3FE47B">
      <w:pPr>
        <w:autoSpaceDE w:val="0"/>
        <w:autoSpaceDN w:val="0"/>
        <w:adjustRightInd w:val="0"/>
        <w:spacing w:line="600" w:lineRule="exact"/>
        <w:ind w:left="720" w:leftChars="257"/>
        <w:jc w:val="left"/>
        <w:outlineLvl w:val="9"/>
        <w:rPr>
          <w:rFonts w:ascii="宋体" w:hAnsi="宋体" w:cs="宋体"/>
          <w:bCs/>
          <w:kern w:val="0"/>
          <w:sz w:val="21"/>
          <w:szCs w:val="21"/>
        </w:rPr>
      </w:pPr>
    </w:p>
    <w:p w14:paraId="7657297F">
      <w:pPr>
        <w:autoSpaceDE w:val="0"/>
        <w:autoSpaceDN w:val="0"/>
        <w:adjustRightInd w:val="0"/>
        <w:spacing w:line="600" w:lineRule="exact"/>
        <w:ind w:left="720" w:leftChars="257"/>
        <w:jc w:val="left"/>
        <w:outlineLvl w:val="9"/>
        <w:rPr>
          <w:rFonts w:ascii="宋体" w:hAnsi="宋体" w:cs="宋体"/>
          <w:bCs/>
          <w:kern w:val="0"/>
          <w:sz w:val="21"/>
          <w:szCs w:val="21"/>
        </w:rPr>
      </w:pPr>
    </w:p>
    <w:p w14:paraId="18BB397D">
      <w:pPr>
        <w:autoSpaceDE w:val="0"/>
        <w:autoSpaceDN w:val="0"/>
        <w:adjustRightInd w:val="0"/>
        <w:spacing w:line="600" w:lineRule="exact"/>
        <w:ind w:left="720" w:leftChars="257"/>
        <w:jc w:val="left"/>
        <w:outlineLvl w:val="9"/>
        <w:rPr>
          <w:rFonts w:ascii="宋体" w:hAnsi="宋体" w:cs="宋体"/>
          <w:bCs/>
          <w:kern w:val="0"/>
          <w:sz w:val="21"/>
          <w:szCs w:val="21"/>
        </w:rPr>
      </w:pPr>
      <w:r>
        <w:rPr>
          <w:rFonts w:hint="eastAsia" w:ascii="宋体" w:hAnsi="宋体" w:cs="宋体"/>
          <w:bCs/>
          <w:kern w:val="0"/>
          <w:sz w:val="21"/>
          <w:szCs w:val="21"/>
        </w:rPr>
        <w:t>供应商 ：</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(盖单位章)</w:t>
      </w:r>
    </w:p>
    <w:p w14:paraId="1E044FE7">
      <w:pPr>
        <w:autoSpaceDE w:val="0"/>
        <w:autoSpaceDN w:val="0"/>
        <w:adjustRightInd w:val="0"/>
        <w:spacing w:line="600" w:lineRule="exact"/>
        <w:ind w:left="720" w:leftChars="257"/>
        <w:jc w:val="left"/>
        <w:outlineLvl w:val="9"/>
        <w:rPr>
          <w:rFonts w:ascii="宋体" w:hAnsi="宋体" w:cs="宋体"/>
          <w:bCs/>
          <w:kern w:val="0"/>
          <w:sz w:val="21"/>
          <w:szCs w:val="21"/>
        </w:rPr>
      </w:pPr>
      <w:r>
        <w:rPr>
          <w:rFonts w:hint="eastAsia" w:ascii="宋体" w:hAnsi="宋体" w:cs="宋体"/>
          <w:bCs/>
          <w:kern w:val="0"/>
          <w:sz w:val="21"/>
          <w:szCs w:val="21"/>
        </w:rPr>
        <w:t>法定代表人：</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(签字)</w:t>
      </w:r>
    </w:p>
    <w:p w14:paraId="5F1B9FED">
      <w:pPr>
        <w:autoSpaceDE w:val="0"/>
        <w:autoSpaceDN w:val="0"/>
        <w:adjustRightInd w:val="0"/>
        <w:spacing w:line="600" w:lineRule="exact"/>
        <w:ind w:left="720" w:leftChars="257"/>
        <w:jc w:val="left"/>
        <w:outlineLvl w:val="9"/>
        <w:rPr>
          <w:rFonts w:ascii="宋体" w:hAnsi="宋体" w:cs="宋体"/>
          <w:bCs/>
          <w:kern w:val="0"/>
          <w:sz w:val="21"/>
          <w:szCs w:val="21"/>
          <w:u w:val="single"/>
        </w:rPr>
      </w:pPr>
      <w:r>
        <w:rPr>
          <w:rFonts w:hint="eastAsia" w:ascii="宋体" w:hAnsi="宋体" w:cs="宋体"/>
          <w:bCs/>
          <w:kern w:val="0"/>
          <w:sz w:val="21"/>
          <w:szCs w:val="21"/>
        </w:rPr>
        <w:t>身份证号码：</w:t>
      </w:r>
      <w:r>
        <w:rPr>
          <w:rFonts w:hint="eastAsia" w:ascii="宋体" w:hAnsi="宋体" w:cs="宋体"/>
          <w:bCs/>
          <w:kern w:val="0"/>
          <w:sz w:val="21"/>
          <w:szCs w:val="21"/>
          <w:u w:val="single"/>
          <w:lang w:val="en-US" w:eastAsia="zh-CN"/>
        </w:rPr>
        <w:t xml:space="preserve">                     </w:t>
      </w:r>
    </w:p>
    <w:p w14:paraId="5C269CC6">
      <w:pPr>
        <w:autoSpaceDE w:val="0"/>
        <w:autoSpaceDN w:val="0"/>
        <w:adjustRightInd w:val="0"/>
        <w:spacing w:line="600" w:lineRule="exact"/>
        <w:ind w:left="720" w:leftChars="257"/>
        <w:jc w:val="left"/>
        <w:outlineLvl w:val="9"/>
        <w:rPr>
          <w:rFonts w:ascii="宋体" w:hAnsi="宋体" w:cs="宋体"/>
          <w:bCs/>
          <w:kern w:val="0"/>
          <w:sz w:val="21"/>
          <w:szCs w:val="21"/>
        </w:rPr>
      </w:pPr>
      <w:r>
        <w:rPr>
          <w:rFonts w:hint="eastAsia" w:ascii="宋体" w:hAnsi="宋体" w:cs="宋体"/>
          <w:bCs/>
          <w:kern w:val="0"/>
          <w:sz w:val="21"/>
          <w:szCs w:val="21"/>
        </w:rPr>
        <w:t>委托代理人：</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(签字)</w:t>
      </w:r>
    </w:p>
    <w:p w14:paraId="03A09BBE">
      <w:pPr>
        <w:autoSpaceDE w:val="0"/>
        <w:autoSpaceDN w:val="0"/>
        <w:adjustRightInd w:val="0"/>
        <w:spacing w:line="600" w:lineRule="exact"/>
        <w:ind w:left="720" w:leftChars="257"/>
        <w:jc w:val="left"/>
        <w:outlineLvl w:val="9"/>
        <w:rPr>
          <w:rFonts w:ascii="宋体" w:hAnsi="宋体" w:cs="宋体"/>
          <w:bCs/>
          <w:kern w:val="0"/>
          <w:sz w:val="21"/>
          <w:szCs w:val="21"/>
        </w:rPr>
      </w:pPr>
      <w:r>
        <w:rPr>
          <w:rFonts w:hint="eastAsia" w:ascii="宋体" w:hAnsi="宋体" w:cs="宋体"/>
          <w:bCs/>
          <w:kern w:val="0"/>
          <w:sz w:val="21"/>
          <w:szCs w:val="21"/>
        </w:rPr>
        <w:t>身份证号码：</w:t>
      </w:r>
      <w:r>
        <w:rPr>
          <w:rFonts w:hint="eastAsia" w:ascii="宋体" w:hAnsi="宋体" w:cs="宋体"/>
          <w:bCs/>
          <w:kern w:val="0"/>
          <w:sz w:val="21"/>
          <w:szCs w:val="21"/>
          <w:u w:val="single"/>
          <w:lang w:val="en-US" w:eastAsia="zh-CN"/>
        </w:rPr>
        <w:t xml:space="preserve">                            </w:t>
      </w:r>
    </w:p>
    <w:p w14:paraId="16C1AEBE">
      <w:pPr>
        <w:spacing w:line="600" w:lineRule="exact"/>
        <w:ind w:firstLine="1890" w:firstLineChars="900"/>
        <w:jc w:val="right"/>
        <w:outlineLvl w:val="9"/>
        <w:rPr>
          <w:rFonts w:ascii="宋体" w:hAnsi="宋体" w:cs="宋体"/>
          <w:bCs/>
          <w:kern w:val="0"/>
          <w:sz w:val="21"/>
          <w:szCs w:val="21"/>
          <w:u w:val="single"/>
        </w:rPr>
      </w:pPr>
    </w:p>
    <w:p w14:paraId="4A1A6974">
      <w:pPr>
        <w:spacing w:line="600" w:lineRule="exact"/>
        <w:ind w:firstLine="1890" w:firstLineChars="900"/>
        <w:jc w:val="right"/>
        <w:outlineLvl w:val="9"/>
        <w:rPr>
          <w:rFonts w:ascii="宋体" w:hAnsi="宋体" w:cs="宋体"/>
          <w:bCs/>
          <w:kern w:val="0"/>
          <w:sz w:val="21"/>
          <w:szCs w:val="21"/>
        </w:rPr>
      </w:pP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年</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月</w:t>
      </w:r>
      <w:r>
        <w:rPr>
          <w:rFonts w:hint="eastAsia" w:ascii="宋体" w:hAnsi="宋体" w:cs="宋体"/>
          <w:bCs/>
          <w:kern w:val="0"/>
          <w:sz w:val="21"/>
          <w:szCs w:val="21"/>
          <w:u w:val="single"/>
          <w:lang w:val="en-US" w:eastAsia="zh-CN"/>
        </w:rPr>
        <w:t xml:space="preserve">       </w:t>
      </w:r>
      <w:r>
        <w:rPr>
          <w:rFonts w:hint="eastAsia" w:ascii="宋体" w:hAnsi="宋体" w:cs="宋体"/>
          <w:bCs/>
          <w:kern w:val="0"/>
          <w:sz w:val="21"/>
          <w:szCs w:val="21"/>
        </w:rPr>
        <w:t>日</w:t>
      </w:r>
    </w:p>
    <w:p w14:paraId="77AB357E">
      <w:pPr>
        <w:spacing w:line="500" w:lineRule="exact"/>
        <w:ind w:left="720" w:leftChars="257" w:firstLine="1680" w:firstLineChars="800"/>
        <w:jc w:val="left"/>
        <w:outlineLvl w:val="9"/>
        <w:rPr>
          <w:rFonts w:ascii="宋体" w:hAnsi="宋体" w:cs="宋体"/>
          <w:bCs/>
          <w:kern w:val="0"/>
          <w:sz w:val="21"/>
          <w:szCs w:val="21"/>
        </w:rPr>
      </w:pPr>
    </w:p>
    <w:p w14:paraId="6971CDAD">
      <w:pPr>
        <w:autoSpaceDE w:val="0"/>
        <w:autoSpaceDN w:val="0"/>
        <w:adjustRightInd w:val="0"/>
        <w:spacing w:line="500" w:lineRule="exact"/>
        <w:jc w:val="center"/>
        <w:outlineLvl w:val="9"/>
        <w:rPr>
          <w:rFonts w:ascii="宋体" w:hAnsi="宋体" w:cs="宋体"/>
          <w:bCs/>
          <w:sz w:val="21"/>
          <w:szCs w:val="21"/>
          <w:lang w:val="zh-CN"/>
        </w:rPr>
        <w:sectPr>
          <w:pgSz w:w="11905" w:h="16838"/>
          <w:pgMar w:top="1417" w:right="1417" w:bottom="1417" w:left="1417" w:header="709" w:footer="992" w:gutter="0"/>
          <w:cols w:space="0" w:num="1"/>
          <w:rtlGutter w:val="0"/>
          <w:docGrid w:type="lines" w:linePitch="400" w:charSpace="0"/>
        </w:sectPr>
      </w:pPr>
    </w:p>
    <w:p w14:paraId="15684C4C">
      <w:pPr>
        <w:keepNext/>
        <w:keepLines/>
        <w:pageBreakBefore w:val="0"/>
        <w:widowControl w:val="0"/>
        <w:kinsoku/>
        <w:wordWrap/>
        <w:overflowPunct/>
        <w:topLinePunct w:val="0"/>
        <w:autoSpaceDE/>
        <w:autoSpaceDN/>
        <w:bidi w:val="0"/>
        <w:adjustRightInd/>
        <w:snapToGrid/>
        <w:spacing w:before="0" w:after="0" w:line="413" w:lineRule="auto"/>
        <w:jc w:val="center"/>
        <w:textAlignment w:val="auto"/>
        <w:outlineLvl w:val="9"/>
        <w:rPr>
          <w:rFonts w:ascii="宋体" w:hAnsi="宋体" w:eastAsia="宋体" w:cs="宋体"/>
          <w:bCs/>
          <w:sz w:val="32"/>
          <w:szCs w:val="32"/>
        </w:rPr>
      </w:pPr>
      <w:bookmarkStart w:id="155" w:name="_Toc13274"/>
      <w:r>
        <w:rPr>
          <w:rFonts w:hint="eastAsia" w:ascii="宋体" w:hAnsi="宋体" w:eastAsia="宋体" w:cs="宋体"/>
          <w:bCs/>
          <w:sz w:val="32"/>
          <w:szCs w:val="32"/>
          <w:lang w:val="zh-CN"/>
        </w:rPr>
        <w:t>四、</w:t>
      </w:r>
      <w:bookmarkEnd w:id="155"/>
      <w:r>
        <w:rPr>
          <w:rFonts w:hint="eastAsia" w:ascii="宋体" w:hAnsi="宋体" w:eastAsia="宋体" w:cs="宋体"/>
          <w:bCs/>
          <w:sz w:val="32"/>
          <w:szCs w:val="32"/>
        </w:rPr>
        <w:t>响应报价</w:t>
      </w:r>
    </w:p>
    <w:p w14:paraId="4DE82A26">
      <w:pPr>
        <w:keepNext/>
        <w:keepLines/>
        <w:pageBreakBefore w:val="0"/>
        <w:widowControl w:val="0"/>
        <w:kinsoku/>
        <w:wordWrap/>
        <w:overflowPunct/>
        <w:topLinePunct w:val="0"/>
        <w:autoSpaceDE/>
        <w:autoSpaceDN/>
        <w:bidi w:val="0"/>
        <w:adjustRightInd/>
        <w:snapToGrid/>
        <w:spacing w:before="0" w:after="0" w:line="413" w:lineRule="auto"/>
        <w:jc w:val="center"/>
        <w:textAlignment w:val="auto"/>
        <w:outlineLvl w:val="9"/>
        <w:rPr>
          <w:rFonts w:ascii="宋体" w:hAnsi="宋体" w:eastAsia="宋体" w:cs="宋体"/>
          <w:bCs/>
          <w:kern w:val="0"/>
          <w:sz w:val="32"/>
          <w:szCs w:val="32"/>
          <w:shd w:val="clear" w:color="auto" w:fill="FFFFFF"/>
        </w:rPr>
      </w:pPr>
      <w:r>
        <w:rPr>
          <w:rFonts w:hint="eastAsia" w:ascii="宋体" w:hAnsi="宋体" w:eastAsia="宋体" w:cs="宋体"/>
          <w:bCs/>
          <w:sz w:val="32"/>
          <w:szCs w:val="32"/>
          <w:lang w:val="zh-CN"/>
        </w:rPr>
        <w:t>报价一览表</w:t>
      </w:r>
    </w:p>
    <w:p w14:paraId="5C8940EA">
      <w:pPr>
        <w:ind w:left="-38" w:leftChars="-51" w:hanging="105" w:hangingChars="50"/>
        <w:outlineLvl w:val="9"/>
        <w:rPr>
          <w:rFonts w:ascii="宋体" w:hAnsi="宋体" w:cs="宋体"/>
          <w:bCs/>
          <w:sz w:val="21"/>
          <w:szCs w:val="21"/>
          <w:u w:val="single"/>
        </w:rPr>
      </w:pPr>
      <w:r>
        <w:rPr>
          <w:rFonts w:hint="eastAsia" w:ascii="宋体" w:hAnsi="宋体" w:cs="宋体"/>
          <w:bCs/>
          <w:sz w:val="21"/>
          <w:szCs w:val="21"/>
        </w:rPr>
        <w:t>项 目 名 称：</w:t>
      </w:r>
      <w:r>
        <w:rPr>
          <w:rFonts w:hint="eastAsia" w:ascii="宋体" w:hAnsi="宋体" w:cs="宋体"/>
          <w:bCs/>
          <w:kern w:val="0"/>
          <w:sz w:val="21"/>
          <w:szCs w:val="21"/>
          <w:u w:val="single"/>
          <w:lang w:val="en-US" w:eastAsia="zh-CN"/>
        </w:rPr>
        <w:t xml:space="preserve">                            </w:t>
      </w:r>
    </w:p>
    <w:p w14:paraId="22524266">
      <w:pPr>
        <w:ind w:left="-38" w:leftChars="-51" w:hanging="105" w:hangingChars="50"/>
        <w:outlineLvl w:val="9"/>
        <w:rPr>
          <w:rFonts w:ascii="宋体" w:hAnsi="宋体" w:cs="宋体"/>
          <w:bCs/>
          <w:sz w:val="21"/>
          <w:szCs w:val="21"/>
        </w:rPr>
      </w:pPr>
      <w:r>
        <w:rPr>
          <w:rFonts w:hint="eastAsia" w:ascii="宋体" w:hAnsi="宋体" w:cs="宋体"/>
          <w:bCs/>
          <w:sz w:val="21"/>
          <w:szCs w:val="21"/>
        </w:rPr>
        <w:t>项 目 编 号：</w:t>
      </w:r>
      <w:r>
        <w:rPr>
          <w:rFonts w:hint="eastAsia" w:ascii="宋体" w:hAnsi="宋体" w:cs="宋体"/>
          <w:bCs/>
          <w:kern w:val="0"/>
          <w:sz w:val="21"/>
          <w:szCs w:val="21"/>
          <w:u w:val="single"/>
          <w:lang w:val="en-US" w:eastAsia="zh-CN"/>
        </w:rPr>
        <w:t xml:space="preserve">                            </w:t>
      </w:r>
    </w:p>
    <w:tbl>
      <w:tblPr>
        <w:tblStyle w:val="61"/>
        <w:tblW w:w="9280" w:type="dxa"/>
        <w:tblInd w:w="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8"/>
        <w:gridCol w:w="7572"/>
      </w:tblGrid>
      <w:tr w14:paraId="091E2E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708" w:type="dxa"/>
            <w:tcBorders>
              <w:top w:val="single" w:color="auto" w:sz="4" w:space="0"/>
              <w:left w:val="single" w:color="auto" w:sz="4" w:space="0"/>
              <w:bottom w:val="single" w:color="auto" w:sz="4" w:space="0"/>
              <w:right w:val="single" w:color="auto" w:sz="4" w:space="0"/>
            </w:tcBorders>
            <w:noWrap/>
            <w:vAlign w:val="center"/>
          </w:tcPr>
          <w:p w14:paraId="361AA3D0">
            <w:pPr>
              <w:jc w:val="center"/>
              <w:outlineLvl w:val="9"/>
              <w:rPr>
                <w:rFonts w:ascii="宋体" w:hAnsi="宋体" w:cs="宋体"/>
                <w:bCs/>
                <w:sz w:val="21"/>
                <w:szCs w:val="21"/>
              </w:rPr>
            </w:pPr>
            <w:r>
              <w:rPr>
                <w:rFonts w:hint="eastAsia" w:ascii="宋体" w:hAnsi="宋体" w:cs="宋体"/>
                <w:bCs/>
                <w:sz w:val="21"/>
                <w:szCs w:val="21"/>
              </w:rPr>
              <w:t>供应商</w:t>
            </w:r>
          </w:p>
        </w:tc>
        <w:tc>
          <w:tcPr>
            <w:tcW w:w="7572" w:type="dxa"/>
            <w:tcBorders>
              <w:top w:val="single" w:color="auto" w:sz="4" w:space="0"/>
              <w:left w:val="single" w:color="auto" w:sz="4" w:space="0"/>
              <w:bottom w:val="single" w:color="auto" w:sz="4" w:space="0"/>
              <w:right w:val="single" w:color="auto" w:sz="4" w:space="0"/>
            </w:tcBorders>
            <w:noWrap/>
            <w:vAlign w:val="center"/>
          </w:tcPr>
          <w:p w14:paraId="698D2C40">
            <w:pPr>
              <w:jc w:val="center"/>
              <w:outlineLvl w:val="9"/>
              <w:rPr>
                <w:rFonts w:ascii="宋体" w:hAnsi="宋体" w:cs="宋体"/>
                <w:bCs/>
                <w:sz w:val="21"/>
                <w:szCs w:val="21"/>
              </w:rPr>
            </w:pPr>
          </w:p>
        </w:tc>
      </w:tr>
      <w:tr w14:paraId="35963E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1708" w:type="dxa"/>
            <w:tcBorders>
              <w:top w:val="single" w:color="auto" w:sz="4" w:space="0"/>
              <w:left w:val="single" w:color="auto" w:sz="4" w:space="0"/>
              <w:bottom w:val="single" w:color="auto" w:sz="4" w:space="0"/>
              <w:right w:val="single" w:color="auto" w:sz="4" w:space="0"/>
            </w:tcBorders>
            <w:noWrap/>
            <w:vAlign w:val="center"/>
          </w:tcPr>
          <w:p w14:paraId="57759F0D">
            <w:pPr>
              <w:jc w:val="center"/>
              <w:outlineLvl w:val="9"/>
              <w:rPr>
                <w:rFonts w:ascii="宋体" w:hAnsi="宋体" w:cs="宋体"/>
                <w:bCs/>
                <w:sz w:val="21"/>
                <w:szCs w:val="21"/>
              </w:rPr>
            </w:pPr>
            <w:r>
              <w:rPr>
                <w:rFonts w:hint="eastAsia" w:ascii="宋体" w:hAnsi="宋体" w:cs="宋体"/>
                <w:bCs/>
                <w:sz w:val="21"/>
                <w:szCs w:val="21"/>
              </w:rPr>
              <w:t>磋商保证金</w:t>
            </w:r>
          </w:p>
          <w:p w14:paraId="48A1D4CF">
            <w:pPr>
              <w:jc w:val="center"/>
              <w:outlineLvl w:val="9"/>
              <w:rPr>
                <w:rFonts w:ascii="宋体" w:hAnsi="宋体" w:cs="宋体"/>
                <w:bCs/>
                <w:sz w:val="21"/>
                <w:szCs w:val="21"/>
              </w:rPr>
            </w:pPr>
            <w:r>
              <w:rPr>
                <w:rFonts w:hint="eastAsia" w:ascii="宋体" w:hAnsi="宋体" w:cs="宋体"/>
                <w:bCs/>
                <w:sz w:val="21"/>
                <w:szCs w:val="21"/>
              </w:rPr>
              <w:t>（有/无）</w:t>
            </w:r>
          </w:p>
        </w:tc>
        <w:tc>
          <w:tcPr>
            <w:tcW w:w="7572" w:type="dxa"/>
            <w:tcBorders>
              <w:top w:val="single" w:color="auto" w:sz="4" w:space="0"/>
              <w:left w:val="single" w:color="auto" w:sz="4" w:space="0"/>
              <w:bottom w:val="single" w:color="auto" w:sz="4" w:space="0"/>
              <w:right w:val="single" w:color="auto" w:sz="4" w:space="0"/>
            </w:tcBorders>
            <w:noWrap/>
            <w:vAlign w:val="center"/>
          </w:tcPr>
          <w:p w14:paraId="1E9C55FF">
            <w:pPr>
              <w:jc w:val="center"/>
              <w:outlineLvl w:val="9"/>
              <w:rPr>
                <w:rFonts w:ascii="宋体" w:hAnsi="宋体" w:cs="宋体"/>
                <w:bCs/>
                <w:sz w:val="21"/>
                <w:szCs w:val="21"/>
              </w:rPr>
            </w:pPr>
          </w:p>
        </w:tc>
      </w:tr>
      <w:tr w14:paraId="5908A5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1708" w:type="dxa"/>
            <w:tcBorders>
              <w:top w:val="single" w:color="auto" w:sz="4" w:space="0"/>
              <w:left w:val="single" w:color="auto" w:sz="4" w:space="0"/>
              <w:bottom w:val="single" w:color="auto" w:sz="4" w:space="0"/>
              <w:right w:val="single" w:color="auto" w:sz="4" w:space="0"/>
            </w:tcBorders>
            <w:noWrap/>
            <w:vAlign w:val="center"/>
          </w:tcPr>
          <w:p w14:paraId="75D04AB3">
            <w:pPr>
              <w:jc w:val="center"/>
              <w:outlineLvl w:val="9"/>
              <w:rPr>
                <w:rFonts w:ascii="宋体" w:hAnsi="宋体" w:cs="宋体"/>
                <w:bCs/>
                <w:sz w:val="21"/>
                <w:szCs w:val="21"/>
              </w:rPr>
            </w:pPr>
            <w:r>
              <w:rPr>
                <w:rFonts w:hint="eastAsia" w:ascii="宋体" w:hAnsi="宋体" w:cs="宋体"/>
                <w:bCs/>
                <w:sz w:val="21"/>
                <w:szCs w:val="21"/>
              </w:rPr>
              <w:t>磋商报价</w:t>
            </w:r>
          </w:p>
        </w:tc>
        <w:tc>
          <w:tcPr>
            <w:tcW w:w="7572" w:type="dxa"/>
            <w:tcBorders>
              <w:top w:val="single" w:color="auto" w:sz="4" w:space="0"/>
              <w:left w:val="single" w:color="auto" w:sz="4" w:space="0"/>
              <w:bottom w:val="single" w:color="auto" w:sz="4" w:space="0"/>
              <w:right w:val="single" w:color="auto" w:sz="4" w:space="0"/>
            </w:tcBorders>
            <w:noWrap/>
            <w:vAlign w:val="center"/>
          </w:tcPr>
          <w:p w14:paraId="266DEC48">
            <w:pPr>
              <w:jc w:val="center"/>
              <w:outlineLvl w:val="9"/>
              <w:rPr>
                <w:rFonts w:ascii="宋体" w:hAnsi="宋体" w:cs="宋体"/>
                <w:bCs/>
                <w:sz w:val="21"/>
                <w:szCs w:val="21"/>
              </w:rPr>
            </w:pPr>
            <w:r>
              <w:rPr>
                <w:rFonts w:hint="eastAsia" w:ascii="宋体" w:hAnsi="宋体" w:cs="宋体"/>
                <w:bCs/>
                <w:sz w:val="21"/>
                <w:szCs w:val="21"/>
              </w:rPr>
              <w:t>元（小数后保留</w:t>
            </w:r>
            <w:r>
              <w:rPr>
                <w:rFonts w:hint="eastAsia" w:ascii="宋体" w:hAnsi="宋体" w:cs="宋体"/>
                <w:bCs/>
                <w:sz w:val="21"/>
                <w:szCs w:val="21"/>
                <w:lang w:val="en-US" w:eastAsia="zh-CN"/>
              </w:rPr>
              <w:t>两</w:t>
            </w:r>
            <w:r>
              <w:rPr>
                <w:rFonts w:hint="eastAsia" w:ascii="宋体" w:hAnsi="宋体" w:cs="宋体"/>
                <w:bCs/>
                <w:sz w:val="21"/>
                <w:szCs w:val="21"/>
              </w:rPr>
              <w:t>位）</w:t>
            </w:r>
          </w:p>
        </w:tc>
      </w:tr>
      <w:tr w14:paraId="2A3287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1708" w:type="dxa"/>
            <w:tcBorders>
              <w:top w:val="single" w:color="auto" w:sz="4" w:space="0"/>
              <w:left w:val="single" w:color="auto" w:sz="4" w:space="0"/>
              <w:bottom w:val="single" w:color="auto" w:sz="4" w:space="0"/>
              <w:right w:val="single" w:color="auto" w:sz="4" w:space="0"/>
            </w:tcBorders>
            <w:noWrap/>
            <w:vAlign w:val="center"/>
          </w:tcPr>
          <w:p w14:paraId="1EF55525">
            <w:pPr>
              <w:jc w:val="center"/>
              <w:outlineLvl w:val="9"/>
              <w:rPr>
                <w:rFonts w:hint="default" w:ascii="宋体" w:hAnsi="宋体" w:eastAsia="宋体" w:cs="宋体"/>
                <w:bCs/>
                <w:sz w:val="21"/>
                <w:szCs w:val="21"/>
                <w:lang w:val="en-US" w:eastAsia="zh-CN"/>
              </w:rPr>
            </w:pPr>
            <w:r>
              <w:rPr>
                <w:rFonts w:hint="eastAsia" w:ascii="宋体" w:hAnsi="宋体" w:cs="宋体"/>
                <w:bCs/>
                <w:sz w:val="21"/>
                <w:szCs w:val="21"/>
                <w:lang w:val="en-US" w:eastAsia="zh-CN"/>
              </w:rPr>
              <w:t>服务期限</w:t>
            </w:r>
          </w:p>
        </w:tc>
        <w:tc>
          <w:tcPr>
            <w:tcW w:w="7572" w:type="dxa"/>
            <w:tcBorders>
              <w:top w:val="single" w:color="auto" w:sz="4" w:space="0"/>
              <w:left w:val="single" w:color="auto" w:sz="4" w:space="0"/>
              <w:bottom w:val="single" w:color="auto" w:sz="4" w:space="0"/>
              <w:right w:val="single" w:color="auto" w:sz="4" w:space="0"/>
            </w:tcBorders>
            <w:noWrap/>
            <w:vAlign w:val="center"/>
          </w:tcPr>
          <w:p w14:paraId="2DD6BCE4">
            <w:pPr>
              <w:jc w:val="center"/>
              <w:outlineLvl w:val="9"/>
              <w:rPr>
                <w:rFonts w:ascii="宋体" w:hAnsi="宋体" w:cs="宋体"/>
                <w:bCs/>
                <w:sz w:val="21"/>
                <w:szCs w:val="21"/>
              </w:rPr>
            </w:pPr>
          </w:p>
        </w:tc>
      </w:tr>
      <w:tr w14:paraId="3ABD89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1708" w:type="dxa"/>
            <w:tcBorders>
              <w:top w:val="single" w:color="auto" w:sz="4" w:space="0"/>
              <w:left w:val="single" w:color="auto" w:sz="4" w:space="0"/>
              <w:bottom w:val="single" w:color="auto" w:sz="4" w:space="0"/>
              <w:right w:val="single" w:color="auto" w:sz="4" w:space="0"/>
            </w:tcBorders>
            <w:noWrap/>
            <w:vAlign w:val="center"/>
          </w:tcPr>
          <w:p w14:paraId="270AFA42">
            <w:pPr>
              <w:jc w:val="center"/>
              <w:outlineLvl w:val="9"/>
              <w:rPr>
                <w:rFonts w:ascii="宋体" w:hAnsi="宋体" w:cs="宋体"/>
                <w:bCs/>
                <w:sz w:val="21"/>
                <w:szCs w:val="21"/>
              </w:rPr>
            </w:pPr>
            <w:r>
              <w:rPr>
                <w:rFonts w:hint="eastAsia" w:ascii="宋体" w:hAnsi="宋体" w:cs="宋体"/>
                <w:bCs/>
                <w:sz w:val="21"/>
                <w:szCs w:val="21"/>
              </w:rPr>
              <w:t>优惠条件及服务承诺</w:t>
            </w:r>
          </w:p>
        </w:tc>
        <w:tc>
          <w:tcPr>
            <w:tcW w:w="7572" w:type="dxa"/>
            <w:tcBorders>
              <w:top w:val="single" w:color="auto" w:sz="4" w:space="0"/>
              <w:left w:val="single" w:color="auto" w:sz="4" w:space="0"/>
              <w:bottom w:val="single" w:color="auto" w:sz="4" w:space="0"/>
              <w:right w:val="single" w:color="auto" w:sz="4" w:space="0"/>
            </w:tcBorders>
            <w:noWrap/>
            <w:vAlign w:val="center"/>
          </w:tcPr>
          <w:p w14:paraId="7CE1EAF3">
            <w:pPr>
              <w:snapToGrid w:val="0"/>
              <w:spacing w:line="360" w:lineRule="auto"/>
              <w:jc w:val="center"/>
              <w:outlineLvl w:val="9"/>
              <w:rPr>
                <w:rFonts w:hint="default" w:ascii="宋体" w:hAnsi="宋体" w:eastAsia="宋体" w:cs="宋体"/>
                <w:bCs/>
                <w:sz w:val="21"/>
                <w:szCs w:val="21"/>
                <w:lang w:val="en-US" w:eastAsia="zh-CN"/>
              </w:rPr>
            </w:pPr>
            <w:r>
              <w:rPr>
                <w:rFonts w:hint="eastAsia" w:ascii="宋体" w:hAnsi="宋体" w:cs="宋体"/>
                <w:bCs/>
                <w:sz w:val="21"/>
                <w:szCs w:val="21"/>
                <w:lang w:val="en-US" w:eastAsia="zh-CN"/>
              </w:rPr>
              <w:t>有/无</w:t>
            </w:r>
          </w:p>
        </w:tc>
      </w:tr>
      <w:tr w14:paraId="62FFEE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32" w:hRule="atLeast"/>
        </w:trPr>
        <w:tc>
          <w:tcPr>
            <w:tcW w:w="1708" w:type="dxa"/>
            <w:tcBorders>
              <w:top w:val="single" w:color="auto" w:sz="4" w:space="0"/>
              <w:left w:val="single" w:color="auto" w:sz="4" w:space="0"/>
              <w:bottom w:val="single" w:color="auto" w:sz="4" w:space="0"/>
              <w:right w:val="single" w:color="auto" w:sz="4" w:space="0"/>
            </w:tcBorders>
            <w:noWrap/>
            <w:vAlign w:val="center"/>
          </w:tcPr>
          <w:p w14:paraId="5DE415E9">
            <w:pPr>
              <w:jc w:val="center"/>
              <w:outlineLvl w:val="9"/>
              <w:rPr>
                <w:rFonts w:ascii="宋体" w:hAnsi="宋体" w:cs="宋体"/>
                <w:bCs/>
                <w:sz w:val="21"/>
                <w:szCs w:val="21"/>
              </w:rPr>
            </w:pPr>
            <w:r>
              <w:rPr>
                <w:rFonts w:hint="eastAsia" w:ascii="宋体" w:hAnsi="宋体" w:cs="宋体"/>
                <w:bCs/>
                <w:sz w:val="21"/>
                <w:szCs w:val="21"/>
              </w:rPr>
              <w:t>备注</w:t>
            </w:r>
          </w:p>
        </w:tc>
        <w:tc>
          <w:tcPr>
            <w:tcW w:w="7572" w:type="dxa"/>
            <w:tcBorders>
              <w:top w:val="single" w:color="auto" w:sz="4" w:space="0"/>
              <w:left w:val="single" w:color="auto" w:sz="4" w:space="0"/>
              <w:bottom w:val="single" w:color="auto" w:sz="4" w:space="0"/>
              <w:right w:val="single" w:color="auto" w:sz="4" w:space="0"/>
            </w:tcBorders>
            <w:noWrap/>
          </w:tcPr>
          <w:p w14:paraId="6FADF9DD">
            <w:pPr>
              <w:numPr>
                <w:ilvl w:val="0"/>
                <w:numId w:val="7"/>
              </w:numPr>
              <w:spacing w:before="197" w:beforeLines="50" w:after="197" w:afterLines="50" w:line="312" w:lineRule="auto"/>
              <w:outlineLvl w:val="9"/>
              <w:rPr>
                <w:rFonts w:ascii="宋体" w:hAnsi="宋体" w:cs="宋体"/>
                <w:sz w:val="21"/>
                <w:szCs w:val="21"/>
              </w:rPr>
            </w:pPr>
            <w:r>
              <w:rPr>
                <w:rFonts w:hint="eastAsia" w:ascii="宋体" w:hAnsi="宋体" w:cs="宋体"/>
                <w:sz w:val="21"/>
                <w:szCs w:val="21"/>
              </w:rPr>
              <w:t>填报的内容必须和响应文件及</w:t>
            </w:r>
            <w:r>
              <w:rPr>
                <w:rFonts w:hint="eastAsia" w:ascii="宋体" w:hAnsi="宋体" w:cs="宋体"/>
                <w:sz w:val="21"/>
                <w:szCs w:val="21"/>
                <w:lang w:eastAsia="zh-CN"/>
              </w:rPr>
              <w:t>磋商函及磋商函附录</w:t>
            </w:r>
            <w:r>
              <w:rPr>
                <w:rFonts w:hint="eastAsia" w:ascii="宋体" w:hAnsi="宋体" w:cs="宋体"/>
                <w:sz w:val="21"/>
                <w:szCs w:val="21"/>
              </w:rPr>
              <w:t>中的内容一致。</w:t>
            </w:r>
          </w:p>
          <w:p w14:paraId="29BEA589">
            <w:pPr>
              <w:numPr>
                <w:ilvl w:val="0"/>
                <w:numId w:val="7"/>
              </w:numPr>
              <w:spacing w:before="197" w:beforeLines="50" w:after="197" w:afterLines="50" w:line="312" w:lineRule="auto"/>
              <w:outlineLvl w:val="9"/>
              <w:rPr>
                <w:rFonts w:ascii="宋体" w:hAnsi="宋体" w:cs="宋体"/>
                <w:sz w:val="21"/>
                <w:szCs w:val="21"/>
              </w:rPr>
            </w:pPr>
            <w:r>
              <w:rPr>
                <w:rFonts w:hint="eastAsia" w:ascii="宋体" w:hAnsi="宋体" w:cs="宋体"/>
                <w:sz w:val="21"/>
                <w:szCs w:val="21"/>
              </w:rPr>
              <w:t>报价以元进行报价。</w:t>
            </w:r>
          </w:p>
          <w:p w14:paraId="207F4F5E">
            <w:pPr>
              <w:numPr>
                <w:ilvl w:val="0"/>
                <w:numId w:val="7"/>
              </w:numPr>
              <w:spacing w:before="197" w:beforeLines="50" w:after="197" w:afterLines="50" w:line="312" w:lineRule="auto"/>
              <w:outlineLvl w:val="9"/>
              <w:rPr>
                <w:rFonts w:ascii="宋体" w:hAnsi="宋体" w:cs="宋体"/>
                <w:sz w:val="21"/>
                <w:szCs w:val="21"/>
              </w:rPr>
            </w:pPr>
            <w:r>
              <w:rPr>
                <w:rFonts w:hint="eastAsia" w:ascii="宋体" w:hAnsi="宋体" w:cs="宋体"/>
                <w:sz w:val="21"/>
                <w:szCs w:val="21"/>
              </w:rPr>
              <w:t>报价为本项目所列项目报价的总和。</w:t>
            </w:r>
          </w:p>
          <w:p w14:paraId="754780BA">
            <w:pPr>
              <w:spacing w:line="300" w:lineRule="auto"/>
              <w:outlineLvl w:val="9"/>
              <w:rPr>
                <w:rFonts w:ascii="宋体" w:hAnsi="宋体" w:cs="宋体"/>
                <w:bCs/>
                <w:sz w:val="21"/>
                <w:szCs w:val="21"/>
              </w:rPr>
            </w:pPr>
            <w:r>
              <w:rPr>
                <w:rFonts w:hint="eastAsia" w:ascii="宋体" w:hAnsi="宋体" w:cs="宋体"/>
                <w:sz w:val="21"/>
                <w:szCs w:val="21"/>
              </w:rPr>
              <w:t>4、本表为记录一次报价使用，</w:t>
            </w:r>
            <w:r>
              <w:rPr>
                <w:rFonts w:hint="eastAsia" w:ascii="宋体" w:hAnsi="宋体" w:cs="宋体"/>
                <w:b/>
                <w:bCs/>
                <w:sz w:val="21"/>
                <w:szCs w:val="21"/>
                <w:highlight w:val="none"/>
              </w:rPr>
              <w:t>除在响应文件中包含外，还需要单独用小信封密封、送达。（二者内容必须一致）</w:t>
            </w:r>
          </w:p>
        </w:tc>
      </w:tr>
      <w:tr w14:paraId="0B8B31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98" w:hRule="atLeast"/>
        </w:trPr>
        <w:tc>
          <w:tcPr>
            <w:tcW w:w="9280" w:type="dxa"/>
            <w:gridSpan w:val="2"/>
            <w:tcBorders>
              <w:top w:val="single" w:color="auto" w:sz="4" w:space="0"/>
              <w:left w:val="single" w:color="auto" w:sz="4" w:space="0"/>
              <w:bottom w:val="single" w:color="auto" w:sz="4" w:space="0"/>
              <w:right w:val="single" w:color="auto" w:sz="4" w:space="0"/>
            </w:tcBorders>
            <w:noWrap/>
            <w:vAlign w:val="center"/>
          </w:tcPr>
          <w:p w14:paraId="19886570">
            <w:pPr>
              <w:outlineLvl w:val="9"/>
              <w:rPr>
                <w:rFonts w:ascii="宋体" w:hAnsi="宋体" w:cs="宋体"/>
                <w:bCs/>
                <w:sz w:val="21"/>
                <w:szCs w:val="21"/>
              </w:rPr>
            </w:pPr>
          </w:p>
          <w:p w14:paraId="346998AF">
            <w:pPr>
              <w:outlineLvl w:val="9"/>
              <w:rPr>
                <w:rFonts w:ascii="宋体" w:hAnsi="宋体" w:cs="宋体"/>
                <w:bCs/>
                <w:sz w:val="21"/>
                <w:szCs w:val="21"/>
              </w:rPr>
            </w:pPr>
            <w:r>
              <w:rPr>
                <w:rFonts w:hint="eastAsia" w:ascii="宋体" w:hAnsi="宋体" w:cs="宋体"/>
                <w:bCs/>
                <w:sz w:val="21"/>
                <w:szCs w:val="21"/>
              </w:rPr>
              <w:t>供应商：</w:t>
            </w:r>
            <w:r>
              <w:rPr>
                <w:rFonts w:hint="eastAsia" w:ascii="宋体" w:hAnsi="宋体" w:cs="宋体"/>
                <w:bCs/>
                <w:kern w:val="0"/>
                <w:sz w:val="21"/>
                <w:szCs w:val="21"/>
                <w:u w:val="single"/>
                <w:lang w:val="en-US" w:eastAsia="zh-CN"/>
              </w:rPr>
              <w:t xml:space="preserve">              </w:t>
            </w:r>
            <w:r>
              <w:rPr>
                <w:rFonts w:hint="eastAsia" w:ascii="宋体" w:hAnsi="宋体" w:cs="宋体"/>
                <w:bCs/>
                <w:sz w:val="21"/>
                <w:szCs w:val="21"/>
              </w:rPr>
              <w:t>（盖章）                 委托代理人：</w:t>
            </w:r>
            <w:r>
              <w:rPr>
                <w:rFonts w:hint="eastAsia" w:ascii="宋体" w:hAnsi="宋体" w:cs="宋体"/>
                <w:bCs/>
                <w:kern w:val="0"/>
                <w:sz w:val="21"/>
                <w:szCs w:val="21"/>
                <w:u w:val="single"/>
                <w:lang w:val="en-US" w:eastAsia="zh-CN"/>
              </w:rPr>
              <w:t xml:space="preserve">       </w:t>
            </w:r>
            <w:r>
              <w:rPr>
                <w:rFonts w:hint="eastAsia" w:ascii="宋体" w:hAnsi="宋体" w:cs="宋体"/>
                <w:bCs/>
                <w:sz w:val="21"/>
                <w:szCs w:val="21"/>
              </w:rPr>
              <w:t>（签字或盖章）</w:t>
            </w:r>
          </w:p>
          <w:p w14:paraId="777575B7">
            <w:pPr>
              <w:outlineLvl w:val="9"/>
              <w:rPr>
                <w:rFonts w:ascii="宋体" w:hAnsi="宋体" w:cs="宋体"/>
                <w:bCs/>
                <w:sz w:val="21"/>
                <w:szCs w:val="21"/>
              </w:rPr>
            </w:pPr>
          </w:p>
        </w:tc>
      </w:tr>
    </w:tbl>
    <w:p w14:paraId="795839DC">
      <w:pPr>
        <w:autoSpaceDE w:val="0"/>
        <w:autoSpaceDN w:val="0"/>
        <w:adjustRightInd w:val="0"/>
        <w:spacing w:line="500" w:lineRule="exact"/>
        <w:jc w:val="center"/>
        <w:outlineLvl w:val="9"/>
        <w:rPr>
          <w:rFonts w:ascii="宋体" w:hAnsi="宋体" w:cs="宋体"/>
          <w:bCs/>
          <w:sz w:val="21"/>
          <w:szCs w:val="21"/>
        </w:rPr>
      </w:pPr>
    </w:p>
    <w:p w14:paraId="3C46FE56">
      <w:pPr>
        <w:rPr>
          <w:rFonts w:hint="eastAsia"/>
          <w:highlight w:val="none"/>
          <w:lang w:eastAsia="zh-CN"/>
        </w:rPr>
      </w:pPr>
      <w:bookmarkStart w:id="156" w:name="_Toc493939638"/>
      <w:bookmarkStart w:id="157" w:name="_Toc6579"/>
      <w:bookmarkStart w:id="158" w:name="_Toc15158"/>
      <w:r>
        <w:rPr>
          <w:rFonts w:hint="eastAsia"/>
          <w:highlight w:val="none"/>
          <w:lang w:eastAsia="zh-CN"/>
        </w:rPr>
        <w:br w:type="page"/>
      </w:r>
    </w:p>
    <w:p w14:paraId="605AE6C3">
      <w:pPr>
        <w:jc w:val="center"/>
        <w:outlineLvl w:val="9"/>
        <w:rPr>
          <w:sz w:val="20"/>
          <w:szCs w:val="20"/>
          <w:highlight w:val="none"/>
        </w:rPr>
      </w:pPr>
      <w:r>
        <w:rPr>
          <w:rFonts w:hint="eastAsia"/>
          <w:highlight w:val="none"/>
          <w:lang w:eastAsia="zh-CN"/>
        </w:rPr>
        <w:t>五</w:t>
      </w:r>
      <w:r>
        <w:rPr>
          <w:highlight w:val="none"/>
        </w:rPr>
        <w:t>、</w:t>
      </w:r>
      <w:r>
        <w:rPr>
          <w:rFonts w:hint="eastAsia"/>
          <w:highlight w:val="none"/>
          <w:lang w:eastAsia="zh-CN"/>
        </w:rPr>
        <w:t>监理</w:t>
      </w:r>
      <w:r>
        <w:rPr>
          <w:highlight w:val="none"/>
        </w:rPr>
        <w:t>费用清单</w:t>
      </w:r>
      <w:bookmarkEnd w:id="156"/>
      <w:bookmarkEnd w:id="157"/>
    </w:p>
    <w:p w14:paraId="47A79ECC">
      <w:pPr>
        <w:spacing w:line="332" w:lineRule="exact"/>
        <w:outlineLvl w:val="9"/>
        <w:rPr>
          <w:sz w:val="20"/>
          <w:szCs w:val="20"/>
          <w:highlight w:val="none"/>
        </w:rPr>
      </w:pPr>
    </w:p>
    <w:p w14:paraId="673D66EC">
      <w:pPr>
        <w:widowControl/>
        <w:numPr>
          <w:ilvl w:val="0"/>
          <w:numId w:val="0"/>
        </w:numPr>
        <w:tabs>
          <w:tab w:val="left" w:pos="600"/>
        </w:tabs>
        <w:spacing w:line="239" w:lineRule="auto"/>
        <w:ind w:left="340" w:leftChars="0"/>
        <w:outlineLvl w:val="9"/>
        <w:rPr>
          <w:rFonts w:eastAsia="Times New Roman"/>
          <w:sz w:val="21"/>
          <w:szCs w:val="16"/>
          <w:highlight w:val="none"/>
        </w:rPr>
      </w:pPr>
      <w:r>
        <w:rPr>
          <w:rFonts w:hint="eastAsia" w:ascii="宋体" w:hAnsi="宋体" w:cs="宋体"/>
          <w:sz w:val="21"/>
          <w:szCs w:val="16"/>
          <w:highlight w:val="none"/>
          <w:lang w:val="en-US" w:eastAsia="zh-CN"/>
        </w:rPr>
        <w:t>1.</w:t>
      </w:r>
      <w:r>
        <w:rPr>
          <w:rFonts w:hint="eastAsia" w:ascii="宋体" w:hAnsi="宋体" w:cs="宋体"/>
          <w:sz w:val="21"/>
          <w:szCs w:val="16"/>
          <w:highlight w:val="none"/>
          <w:lang w:eastAsia="zh-CN"/>
        </w:rPr>
        <w:t>监理</w:t>
      </w:r>
      <w:r>
        <w:rPr>
          <w:rFonts w:ascii="宋体" w:hAnsi="宋体" w:cs="宋体"/>
          <w:sz w:val="21"/>
          <w:szCs w:val="16"/>
          <w:highlight w:val="none"/>
        </w:rPr>
        <w:t>费用清单说明</w:t>
      </w:r>
    </w:p>
    <w:p w14:paraId="079A053F">
      <w:pPr>
        <w:spacing w:line="187" w:lineRule="exact"/>
        <w:outlineLvl w:val="9"/>
        <w:rPr>
          <w:rFonts w:eastAsia="Times New Roman"/>
          <w:sz w:val="21"/>
          <w:szCs w:val="16"/>
          <w:highlight w:val="none"/>
        </w:rPr>
      </w:pPr>
    </w:p>
    <w:tbl>
      <w:tblPr>
        <w:tblStyle w:val="62"/>
        <w:tblpPr w:leftFromText="180" w:rightFromText="180" w:vertAnchor="text" w:horzAnchor="page" w:tblpX="1398" w:tblpY="3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3174"/>
        <w:gridCol w:w="3240"/>
        <w:gridCol w:w="1624"/>
      </w:tblGrid>
      <w:tr w14:paraId="0365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noWrap w:val="0"/>
            <w:vAlign w:val="top"/>
          </w:tcPr>
          <w:p w14:paraId="5392D7A2">
            <w:pPr>
              <w:spacing w:line="239" w:lineRule="auto"/>
              <w:ind w:right="210"/>
              <w:jc w:val="both"/>
              <w:outlineLvl w:val="9"/>
              <w:rPr>
                <w:rFonts w:hint="eastAsia" w:ascii="宋体" w:hAnsi="宋体" w:eastAsia="宋体" w:cs="宋体"/>
                <w:sz w:val="21"/>
                <w:szCs w:val="21"/>
                <w:highlight w:val="none"/>
                <w:vertAlign w:val="baseline"/>
              </w:rPr>
            </w:pPr>
            <w:r>
              <w:rPr>
                <w:rFonts w:hint="eastAsia" w:ascii="宋体" w:hAnsi="宋体" w:eastAsia="宋体" w:cs="宋体"/>
                <w:b/>
                <w:bCs/>
                <w:sz w:val="21"/>
                <w:szCs w:val="21"/>
                <w:highlight w:val="none"/>
              </w:rPr>
              <w:t>序号</w:t>
            </w:r>
          </w:p>
        </w:tc>
        <w:tc>
          <w:tcPr>
            <w:tcW w:w="3174" w:type="dxa"/>
            <w:noWrap w:val="0"/>
            <w:vAlign w:val="top"/>
          </w:tcPr>
          <w:p w14:paraId="638132C8">
            <w:pPr>
              <w:spacing w:line="239" w:lineRule="auto"/>
              <w:ind w:right="210"/>
              <w:jc w:val="both"/>
              <w:outlineLvl w:val="9"/>
              <w:rPr>
                <w:rFonts w:hint="eastAsia" w:ascii="宋体" w:hAnsi="宋体" w:eastAsia="宋体" w:cs="宋体"/>
                <w:sz w:val="21"/>
                <w:szCs w:val="21"/>
                <w:highlight w:val="none"/>
                <w:vertAlign w:val="baseline"/>
              </w:rPr>
            </w:pPr>
            <w:r>
              <w:rPr>
                <w:rFonts w:hint="eastAsia" w:ascii="宋体" w:hAnsi="宋体" w:eastAsia="宋体" w:cs="宋体"/>
                <w:b/>
                <w:bCs/>
                <w:sz w:val="21"/>
                <w:szCs w:val="21"/>
                <w:highlight w:val="none"/>
                <w:lang w:eastAsia="zh-CN"/>
              </w:rPr>
              <w:t>监理</w:t>
            </w:r>
            <w:r>
              <w:rPr>
                <w:rFonts w:hint="eastAsia" w:ascii="宋体" w:hAnsi="宋体" w:eastAsia="宋体" w:cs="宋体"/>
                <w:b/>
                <w:bCs/>
                <w:sz w:val="21"/>
                <w:szCs w:val="21"/>
                <w:highlight w:val="none"/>
              </w:rPr>
              <w:t>费用分项名称</w:t>
            </w:r>
          </w:p>
        </w:tc>
        <w:tc>
          <w:tcPr>
            <w:tcW w:w="3240" w:type="dxa"/>
            <w:noWrap w:val="0"/>
            <w:vAlign w:val="top"/>
          </w:tcPr>
          <w:p w14:paraId="3D187F46">
            <w:pPr>
              <w:spacing w:line="239" w:lineRule="auto"/>
              <w:ind w:right="210"/>
              <w:jc w:val="both"/>
              <w:outlineLvl w:val="9"/>
              <w:rPr>
                <w:rFonts w:hint="eastAsia" w:ascii="宋体" w:hAnsi="宋体" w:eastAsia="宋体" w:cs="宋体"/>
                <w:sz w:val="21"/>
                <w:szCs w:val="21"/>
                <w:highlight w:val="none"/>
                <w:vertAlign w:val="baseline"/>
              </w:rPr>
            </w:pPr>
            <w:r>
              <w:rPr>
                <w:rFonts w:hint="eastAsia" w:ascii="宋体" w:hAnsi="宋体" w:eastAsia="宋体" w:cs="宋体"/>
                <w:b/>
                <w:bCs/>
                <w:sz w:val="21"/>
                <w:szCs w:val="21"/>
                <w:highlight w:val="none"/>
              </w:rPr>
              <w:t>计算依据、过程和公</w:t>
            </w:r>
            <w:r>
              <w:rPr>
                <w:rFonts w:hint="eastAsia" w:ascii="宋体" w:hAnsi="宋体" w:eastAsia="宋体" w:cs="宋体"/>
                <w:b/>
                <w:bCs/>
                <w:sz w:val="21"/>
                <w:szCs w:val="21"/>
                <w:highlight w:val="none"/>
                <w:lang w:eastAsia="zh-CN"/>
              </w:rPr>
              <w:t>式</w:t>
            </w:r>
          </w:p>
        </w:tc>
        <w:tc>
          <w:tcPr>
            <w:tcW w:w="1624" w:type="dxa"/>
            <w:noWrap w:val="0"/>
            <w:vAlign w:val="top"/>
          </w:tcPr>
          <w:p w14:paraId="7BEF60A8">
            <w:pPr>
              <w:spacing w:line="239" w:lineRule="auto"/>
              <w:ind w:right="210"/>
              <w:jc w:val="both"/>
              <w:outlineLvl w:val="9"/>
              <w:rPr>
                <w:rFonts w:hint="eastAsia" w:ascii="宋体" w:hAnsi="宋体" w:eastAsia="宋体" w:cs="宋体"/>
                <w:sz w:val="21"/>
                <w:szCs w:val="21"/>
                <w:highlight w:val="none"/>
                <w:vertAlign w:val="baseline"/>
              </w:rPr>
            </w:pPr>
            <w:r>
              <w:rPr>
                <w:rFonts w:hint="eastAsia" w:ascii="宋体" w:hAnsi="宋体" w:eastAsia="宋体" w:cs="宋体"/>
                <w:b/>
                <w:bCs/>
                <w:w w:val="99"/>
                <w:sz w:val="21"/>
                <w:szCs w:val="21"/>
                <w:highlight w:val="none"/>
              </w:rPr>
              <w:t>备注</w:t>
            </w:r>
          </w:p>
        </w:tc>
      </w:tr>
      <w:tr w14:paraId="37E8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noWrap w:val="0"/>
            <w:vAlign w:val="top"/>
          </w:tcPr>
          <w:p w14:paraId="040EEEF2">
            <w:pPr>
              <w:spacing w:line="239" w:lineRule="auto"/>
              <w:ind w:right="210"/>
              <w:jc w:val="both"/>
              <w:outlineLvl w:val="9"/>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3174" w:type="dxa"/>
            <w:noWrap w:val="0"/>
            <w:vAlign w:val="top"/>
          </w:tcPr>
          <w:p w14:paraId="60A37335">
            <w:pPr>
              <w:spacing w:line="239" w:lineRule="auto"/>
              <w:ind w:right="210"/>
              <w:jc w:val="both"/>
              <w:outlineLvl w:val="9"/>
              <w:rPr>
                <w:rFonts w:hint="eastAsia" w:ascii="宋体" w:hAnsi="宋体" w:eastAsia="宋体" w:cs="宋体"/>
                <w:sz w:val="21"/>
                <w:szCs w:val="21"/>
                <w:highlight w:val="none"/>
                <w:vertAlign w:val="baseline"/>
              </w:rPr>
            </w:pPr>
          </w:p>
        </w:tc>
        <w:tc>
          <w:tcPr>
            <w:tcW w:w="3240" w:type="dxa"/>
            <w:noWrap w:val="0"/>
            <w:vAlign w:val="top"/>
          </w:tcPr>
          <w:p w14:paraId="6217A6C3">
            <w:pPr>
              <w:spacing w:line="239" w:lineRule="auto"/>
              <w:ind w:right="210"/>
              <w:jc w:val="both"/>
              <w:outlineLvl w:val="9"/>
              <w:rPr>
                <w:rFonts w:hint="eastAsia" w:ascii="宋体" w:hAnsi="宋体" w:eastAsia="宋体" w:cs="宋体"/>
                <w:sz w:val="21"/>
                <w:szCs w:val="21"/>
                <w:highlight w:val="none"/>
                <w:vertAlign w:val="baseline"/>
              </w:rPr>
            </w:pPr>
          </w:p>
        </w:tc>
        <w:tc>
          <w:tcPr>
            <w:tcW w:w="1624" w:type="dxa"/>
            <w:noWrap w:val="0"/>
            <w:vAlign w:val="top"/>
          </w:tcPr>
          <w:p w14:paraId="13E6636F">
            <w:pPr>
              <w:spacing w:line="239" w:lineRule="auto"/>
              <w:ind w:right="210"/>
              <w:jc w:val="both"/>
              <w:outlineLvl w:val="9"/>
              <w:rPr>
                <w:rFonts w:hint="eastAsia" w:ascii="宋体" w:hAnsi="宋体" w:eastAsia="宋体" w:cs="宋体"/>
                <w:sz w:val="21"/>
                <w:szCs w:val="21"/>
                <w:highlight w:val="none"/>
                <w:vertAlign w:val="baseline"/>
              </w:rPr>
            </w:pPr>
          </w:p>
        </w:tc>
      </w:tr>
      <w:tr w14:paraId="28DF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noWrap w:val="0"/>
            <w:vAlign w:val="top"/>
          </w:tcPr>
          <w:p w14:paraId="18ECACA8">
            <w:pPr>
              <w:spacing w:line="239" w:lineRule="auto"/>
              <w:ind w:right="210"/>
              <w:jc w:val="both"/>
              <w:outlineLvl w:val="9"/>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w:t>
            </w:r>
          </w:p>
        </w:tc>
        <w:tc>
          <w:tcPr>
            <w:tcW w:w="3174" w:type="dxa"/>
            <w:noWrap w:val="0"/>
            <w:vAlign w:val="top"/>
          </w:tcPr>
          <w:p w14:paraId="5C3D48BF">
            <w:pPr>
              <w:spacing w:line="239" w:lineRule="auto"/>
              <w:ind w:right="210"/>
              <w:jc w:val="both"/>
              <w:outlineLvl w:val="9"/>
              <w:rPr>
                <w:rFonts w:hint="eastAsia" w:ascii="宋体" w:hAnsi="宋体" w:eastAsia="宋体" w:cs="宋体"/>
                <w:sz w:val="21"/>
                <w:szCs w:val="21"/>
                <w:highlight w:val="none"/>
                <w:vertAlign w:val="baseline"/>
              </w:rPr>
            </w:pPr>
          </w:p>
        </w:tc>
        <w:tc>
          <w:tcPr>
            <w:tcW w:w="3240" w:type="dxa"/>
            <w:noWrap w:val="0"/>
            <w:vAlign w:val="top"/>
          </w:tcPr>
          <w:p w14:paraId="5133B184">
            <w:pPr>
              <w:spacing w:line="239" w:lineRule="auto"/>
              <w:ind w:right="210"/>
              <w:jc w:val="both"/>
              <w:outlineLvl w:val="9"/>
              <w:rPr>
                <w:rFonts w:hint="eastAsia" w:ascii="宋体" w:hAnsi="宋体" w:eastAsia="宋体" w:cs="宋体"/>
                <w:sz w:val="21"/>
                <w:szCs w:val="21"/>
                <w:highlight w:val="none"/>
                <w:vertAlign w:val="baseline"/>
              </w:rPr>
            </w:pPr>
          </w:p>
        </w:tc>
        <w:tc>
          <w:tcPr>
            <w:tcW w:w="1624" w:type="dxa"/>
            <w:noWrap w:val="0"/>
            <w:vAlign w:val="top"/>
          </w:tcPr>
          <w:p w14:paraId="117698D8">
            <w:pPr>
              <w:spacing w:line="239" w:lineRule="auto"/>
              <w:ind w:right="210"/>
              <w:jc w:val="both"/>
              <w:outlineLvl w:val="9"/>
              <w:rPr>
                <w:rFonts w:hint="eastAsia" w:ascii="宋体" w:hAnsi="宋体" w:eastAsia="宋体" w:cs="宋体"/>
                <w:sz w:val="21"/>
                <w:szCs w:val="21"/>
                <w:highlight w:val="none"/>
                <w:vertAlign w:val="baseline"/>
              </w:rPr>
            </w:pPr>
          </w:p>
        </w:tc>
      </w:tr>
      <w:tr w14:paraId="06CE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noWrap w:val="0"/>
            <w:vAlign w:val="top"/>
          </w:tcPr>
          <w:p w14:paraId="260B72E9">
            <w:pPr>
              <w:spacing w:line="239" w:lineRule="auto"/>
              <w:ind w:right="210"/>
              <w:jc w:val="both"/>
              <w:outlineLvl w:val="9"/>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w:t>
            </w:r>
          </w:p>
        </w:tc>
        <w:tc>
          <w:tcPr>
            <w:tcW w:w="3174" w:type="dxa"/>
            <w:noWrap w:val="0"/>
            <w:vAlign w:val="top"/>
          </w:tcPr>
          <w:p w14:paraId="4140D48A">
            <w:pPr>
              <w:spacing w:line="239" w:lineRule="auto"/>
              <w:ind w:right="210"/>
              <w:jc w:val="both"/>
              <w:outlineLvl w:val="9"/>
              <w:rPr>
                <w:rFonts w:hint="eastAsia" w:ascii="宋体" w:hAnsi="宋体" w:eastAsia="宋体" w:cs="宋体"/>
                <w:sz w:val="21"/>
                <w:szCs w:val="21"/>
                <w:highlight w:val="none"/>
                <w:vertAlign w:val="baseline"/>
              </w:rPr>
            </w:pPr>
          </w:p>
        </w:tc>
        <w:tc>
          <w:tcPr>
            <w:tcW w:w="3240" w:type="dxa"/>
            <w:noWrap w:val="0"/>
            <w:vAlign w:val="top"/>
          </w:tcPr>
          <w:p w14:paraId="4ECE019F">
            <w:pPr>
              <w:spacing w:line="239" w:lineRule="auto"/>
              <w:ind w:right="210"/>
              <w:jc w:val="both"/>
              <w:outlineLvl w:val="9"/>
              <w:rPr>
                <w:rFonts w:hint="eastAsia" w:ascii="宋体" w:hAnsi="宋体" w:eastAsia="宋体" w:cs="宋体"/>
                <w:sz w:val="21"/>
                <w:szCs w:val="21"/>
                <w:highlight w:val="none"/>
                <w:vertAlign w:val="baseline"/>
              </w:rPr>
            </w:pPr>
          </w:p>
        </w:tc>
        <w:tc>
          <w:tcPr>
            <w:tcW w:w="1624" w:type="dxa"/>
            <w:noWrap w:val="0"/>
            <w:vAlign w:val="top"/>
          </w:tcPr>
          <w:p w14:paraId="060CFE85">
            <w:pPr>
              <w:spacing w:line="239" w:lineRule="auto"/>
              <w:ind w:right="210"/>
              <w:jc w:val="both"/>
              <w:outlineLvl w:val="9"/>
              <w:rPr>
                <w:rFonts w:hint="eastAsia" w:ascii="宋体" w:hAnsi="宋体" w:eastAsia="宋体" w:cs="宋体"/>
                <w:sz w:val="21"/>
                <w:szCs w:val="21"/>
                <w:highlight w:val="none"/>
                <w:vertAlign w:val="baseline"/>
              </w:rPr>
            </w:pPr>
          </w:p>
        </w:tc>
      </w:tr>
      <w:tr w14:paraId="45BB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noWrap w:val="0"/>
            <w:vAlign w:val="top"/>
          </w:tcPr>
          <w:p w14:paraId="378CCF55">
            <w:pPr>
              <w:spacing w:line="239" w:lineRule="auto"/>
              <w:ind w:right="210"/>
              <w:jc w:val="both"/>
              <w:outlineLvl w:val="9"/>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w:t>
            </w:r>
          </w:p>
        </w:tc>
        <w:tc>
          <w:tcPr>
            <w:tcW w:w="3174" w:type="dxa"/>
            <w:noWrap w:val="0"/>
            <w:vAlign w:val="top"/>
          </w:tcPr>
          <w:p w14:paraId="2B643749">
            <w:pPr>
              <w:spacing w:line="239" w:lineRule="auto"/>
              <w:ind w:right="210"/>
              <w:jc w:val="both"/>
              <w:outlineLvl w:val="9"/>
              <w:rPr>
                <w:rFonts w:hint="eastAsia" w:ascii="宋体" w:hAnsi="宋体" w:eastAsia="宋体" w:cs="宋体"/>
                <w:sz w:val="21"/>
                <w:szCs w:val="21"/>
                <w:highlight w:val="none"/>
                <w:vertAlign w:val="baseline"/>
              </w:rPr>
            </w:pPr>
          </w:p>
        </w:tc>
        <w:tc>
          <w:tcPr>
            <w:tcW w:w="3240" w:type="dxa"/>
            <w:noWrap w:val="0"/>
            <w:vAlign w:val="top"/>
          </w:tcPr>
          <w:p w14:paraId="5993F445">
            <w:pPr>
              <w:spacing w:line="239" w:lineRule="auto"/>
              <w:ind w:right="210"/>
              <w:jc w:val="both"/>
              <w:outlineLvl w:val="9"/>
              <w:rPr>
                <w:rFonts w:hint="eastAsia" w:ascii="宋体" w:hAnsi="宋体" w:eastAsia="宋体" w:cs="宋体"/>
                <w:sz w:val="21"/>
                <w:szCs w:val="21"/>
                <w:highlight w:val="none"/>
                <w:vertAlign w:val="baseline"/>
              </w:rPr>
            </w:pPr>
          </w:p>
        </w:tc>
        <w:tc>
          <w:tcPr>
            <w:tcW w:w="1624" w:type="dxa"/>
            <w:noWrap w:val="0"/>
            <w:vAlign w:val="top"/>
          </w:tcPr>
          <w:p w14:paraId="6A66EE22">
            <w:pPr>
              <w:spacing w:line="239" w:lineRule="auto"/>
              <w:ind w:right="210"/>
              <w:jc w:val="both"/>
              <w:outlineLvl w:val="9"/>
              <w:rPr>
                <w:rFonts w:hint="eastAsia" w:ascii="宋体" w:hAnsi="宋体" w:eastAsia="宋体" w:cs="宋体"/>
                <w:sz w:val="21"/>
                <w:szCs w:val="21"/>
                <w:highlight w:val="none"/>
                <w:vertAlign w:val="baseline"/>
              </w:rPr>
            </w:pPr>
          </w:p>
        </w:tc>
      </w:tr>
      <w:tr w14:paraId="7668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016" w:type="dxa"/>
            <w:noWrap w:val="0"/>
            <w:vAlign w:val="top"/>
          </w:tcPr>
          <w:p w14:paraId="5E08B105">
            <w:pPr>
              <w:spacing w:line="239" w:lineRule="auto"/>
              <w:ind w:right="210"/>
              <w:jc w:val="both"/>
              <w:outlineLvl w:val="9"/>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rPr>
              <w:t>……</w:t>
            </w:r>
          </w:p>
        </w:tc>
        <w:tc>
          <w:tcPr>
            <w:tcW w:w="3174" w:type="dxa"/>
            <w:noWrap w:val="0"/>
            <w:vAlign w:val="top"/>
          </w:tcPr>
          <w:p w14:paraId="372EC656">
            <w:pPr>
              <w:spacing w:line="239" w:lineRule="auto"/>
              <w:ind w:right="210"/>
              <w:jc w:val="both"/>
              <w:outlineLvl w:val="9"/>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w:t>
            </w:r>
          </w:p>
        </w:tc>
        <w:tc>
          <w:tcPr>
            <w:tcW w:w="3240" w:type="dxa"/>
            <w:noWrap w:val="0"/>
            <w:vAlign w:val="top"/>
          </w:tcPr>
          <w:p w14:paraId="546B53F8">
            <w:pPr>
              <w:spacing w:line="239" w:lineRule="auto"/>
              <w:ind w:right="210"/>
              <w:jc w:val="both"/>
              <w:outlineLvl w:val="9"/>
              <w:rPr>
                <w:rFonts w:hint="eastAsia" w:ascii="宋体" w:hAnsi="宋体" w:eastAsia="宋体" w:cs="宋体"/>
                <w:sz w:val="21"/>
                <w:szCs w:val="21"/>
                <w:highlight w:val="none"/>
                <w:vertAlign w:val="baseline"/>
              </w:rPr>
            </w:pPr>
          </w:p>
        </w:tc>
        <w:tc>
          <w:tcPr>
            <w:tcW w:w="1624" w:type="dxa"/>
            <w:noWrap w:val="0"/>
            <w:vAlign w:val="top"/>
          </w:tcPr>
          <w:p w14:paraId="7CA13670">
            <w:pPr>
              <w:spacing w:line="239" w:lineRule="auto"/>
              <w:ind w:right="210"/>
              <w:jc w:val="both"/>
              <w:outlineLvl w:val="9"/>
              <w:rPr>
                <w:rFonts w:hint="eastAsia" w:ascii="宋体" w:hAnsi="宋体" w:eastAsia="宋体" w:cs="宋体"/>
                <w:sz w:val="21"/>
                <w:szCs w:val="21"/>
                <w:highlight w:val="none"/>
                <w:vertAlign w:val="baseline"/>
              </w:rPr>
            </w:pPr>
          </w:p>
        </w:tc>
      </w:tr>
      <w:tr w14:paraId="2C23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noWrap w:val="0"/>
            <w:vAlign w:val="top"/>
          </w:tcPr>
          <w:p w14:paraId="178083C5">
            <w:pPr>
              <w:spacing w:line="239" w:lineRule="auto"/>
              <w:ind w:right="210"/>
              <w:jc w:val="both"/>
              <w:outlineLvl w:val="9"/>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rPr>
              <w:t>……</w:t>
            </w:r>
          </w:p>
        </w:tc>
        <w:tc>
          <w:tcPr>
            <w:tcW w:w="3174" w:type="dxa"/>
            <w:noWrap w:val="0"/>
            <w:vAlign w:val="top"/>
          </w:tcPr>
          <w:p w14:paraId="44142EB7">
            <w:pPr>
              <w:spacing w:line="239" w:lineRule="auto"/>
              <w:ind w:right="210"/>
              <w:jc w:val="both"/>
              <w:outlineLvl w:val="9"/>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w:t>
            </w:r>
          </w:p>
        </w:tc>
        <w:tc>
          <w:tcPr>
            <w:tcW w:w="3240" w:type="dxa"/>
            <w:noWrap w:val="0"/>
            <w:vAlign w:val="top"/>
          </w:tcPr>
          <w:p w14:paraId="26CB0A45">
            <w:pPr>
              <w:spacing w:line="239" w:lineRule="auto"/>
              <w:ind w:right="210"/>
              <w:jc w:val="both"/>
              <w:outlineLvl w:val="9"/>
              <w:rPr>
                <w:rFonts w:hint="eastAsia" w:ascii="宋体" w:hAnsi="宋体" w:eastAsia="宋体" w:cs="宋体"/>
                <w:sz w:val="21"/>
                <w:szCs w:val="21"/>
                <w:highlight w:val="none"/>
                <w:vertAlign w:val="baseline"/>
              </w:rPr>
            </w:pPr>
          </w:p>
        </w:tc>
        <w:tc>
          <w:tcPr>
            <w:tcW w:w="1624" w:type="dxa"/>
            <w:noWrap w:val="0"/>
            <w:vAlign w:val="top"/>
          </w:tcPr>
          <w:p w14:paraId="0441604E">
            <w:pPr>
              <w:spacing w:line="239" w:lineRule="auto"/>
              <w:ind w:right="210"/>
              <w:jc w:val="both"/>
              <w:outlineLvl w:val="9"/>
              <w:rPr>
                <w:rFonts w:hint="eastAsia" w:ascii="宋体" w:hAnsi="宋体" w:eastAsia="宋体" w:cs="宋体"/>
                <w:sz w:val="21"/>
                <w:szCs w:val="21"/>
                <w:highlight w:val="none"/>
                <w:vertAlign w:val="baseline"/>
              </w:rPr>
            </w:pPr>
          </w:p>
        </w:tc>
      </w:tr>
    </w:tbl>
    <w:p w14:paraId="277B37B9">
      <w:pPr>
        <w:widowControl/>
        <w:numPr>
          <w:ilvl w:val="0"/>
          <w:numId w:val="0"/>
        </w:numPr>
        <w:tabs>
          <w:tab w:val="left" w:pos="600"/>
        </w:tabs>
        <w:spacing w:line="239" w:lineRule="auto"/>
        <w:ind w:left="340" w:leftChars="0"/>
        <w:outlineLvl w:val="9"/>
        <w:rPr>
          <w:rFonts w:hint="eastAsia" w:eastAsia="Times New Roman"/>
          <w:sz w:val="21"/>
          <w:szCs w:val="16"/>
          <w:highlight w:val="none"/>
        </w:rPr>
      </w:pPr>
      <w:r>
        <w:rPr>
          <w:rFonts w:hint="eastAsia" w:ascii="宋体" w:hAnsi="宋体" w:cs="宋体"/>
          <w:sz w:val="21"/>
          <w:szCs w:val="16"/>
          <w:highlight w:val="none"/>
          <w:lang w:val="en-US" w:eastAsia="zh-CN"/>
        </w:rPr>
        <w:t>2.</w:t>
      </w:r>
      <w:r>
        <w:rPr>
          <w:rFonts w:hint="eastAsia" w:ascii="宋体" w:hAnsi="宋体" w:cs="宋体"/>
          <w:sz w:val="21"/>
          <w:szCs w:val="16"/>
          <w:highlight w:val="none"/>
          <w:lang w:eastAsia="zh-CN"/>
        </w:rPr>
        <w:t>监理</w:t>
      </w:r>
      <w:r>
        <w:rPr>
          <w:rFonts w:ascii="宋体" w:hAnsi="宋体" w:cs="宋体"/>
          <w:sz w:val="21"/>
          <w:szCs w:val="16"/>
          <w:highlight w:val="none"/>
        </w:rPr>
        <w:t>费用清单</w:t>
      </w:r>
    </w:p>
    <w:p w14:paraId="065F9286">
      <w:pPr>
        <w:spacing w:line="239" w:lineRule="auto"/>
        <w:ind w:right="210"/>
        <w:jc w:val="both"/>
        <w:outlineLvl w:val="9"/>
        <w:rPr>
          <w:rFonts w:hint="eastAsia" w:ascii="宋体" w:hAnsi="宋体" w:cs="宋体"/>
          <w:sz w:val="24"/>
          <w:szCs w:val="20"/>
          <w:highlight w:val="none"/>
        </w:rPr>
      </w:pPr>
    </w:p>
    <w:p w14:paraId="0FF40A54">
      <w:pPr>
        <w:spacing w:line="239" w:lineRule="auto"/>
        <w:jc w:val="both"/>
        <w:outlineLvl w:val="9"/>
        <w:rPr>
          <w:sz w:val="20"/>
          <w:szCs w:val="20"/>
          <w:highlight w:val="none"/>
        </w:rPr>
      </w:pPr>
    </w:p>
    <w:p w14:paraId="459EFE1F">
      <w:pPr>
        <w:pStyle w:val="60"/>
        <w:outlineLvl w:val="9"/>
        <w:rPr>
          <w:sz w:val="20"/>
          <w:szCs w:val="20"/>
          <w:highlight w:val="none"/>
        </w:rPr>
      </w:pPr>
    </w:p>
    <w:p w14:paraId="4D0724C2">
      <w:pPr>
        <w:pStyle w:val="60"/>
        <w:outlineLvl w:val="9"/>
        <w:rPr>
          <w:sz w:val="20"/>
          <w:szCs w:val="20"/>
          <w:highlight w:val="none"/>
        </w:rPr>
      </w:pPr>
    </w:p>
    <w:p w14:paraId="32011A12">
      <w:pPr>
        <w:pStyle w:val="60"/>
        <w:outlineLvl w:val="9"/>
        <w:rPr>
          <w:sz w:val="20"/>
          <w:szCs w:val="20"/>
          <w:highlight w:val="none"/>
        </w:rPr>
      </w:pPr>
    </w:p>
    <w:p w14:paraId="5F485F69">
      <w:pPr>
        <w:pStyle w:val="60"/>
        <w:outlineLvl w:val="9"/>
        <w:rPr>
          <w:sz w:val="20"/>
          <w:szCs w:val="20"/>
          <w:highlight w:val="none"/>
        </w:rPr>
      </w:pPr>
    </w:p>
    <w:p w14:paraId="19E801C8">
      <w:pPr>
        <w:pStyle w:val="60"/>
        <w:outlineLvl w:val="9"/>
        <w:rPr>
          <w:sz w:val="20"/>
          <w:szCs w:val="20"/>
          <w:highlight w:val="none"/>
        </w:rPr>
      </w:pPr>
    </w:p>
    <w:p w14:paraId="57F9C659">
      <w:pPr>
        <w:pStyle w:val="60"/>
        <w:outlineLvl w:val="9"/>
        <w:rPr>
          <w:sz w:val="20"/>
          <w:szCs w:val="20"/>
          <w:highlight w:val="none"/>
        </w:rPr>
      </w:pPr>
    </w:p>
    <w:p w14:paraId="02D73A67">
      <w:pPr>
        <w:pStyle w:val="60"/>
        <w:outlineLvl w:val="9"/>
        <w:rPr>
          <w:sz w:val="20"/>
          <w:szCs w:val="20"/>
          <w:highlight w:val="none"/>
        </w:rPr>
      </w:pPr>
    </w:p>
    <w:p w14:paraId="69FA82ED">
      <w:pPr>
        <w:spacing w:line="200" w:lineRule="exact"/>
        <w:outlineLvl w:val="9"/>
        <w:rPr>
          <w:sz w:val="20"/>
          <w:szCs w:val="20"/>
          <w:highlight w:val="none"/>
        </w:rPr>
      </w:pPr>
    </w:p>
    <w:p w14:paraId="572B35C2">
      <w:pPr>
        <w:pStyle w:val="60"/>
        <w:outlineLvl w:val="9"/>
        <w:rPr>
          <w:sz w:val="20"/>
          <w:szCs w:val="20"/>
          <w:highlight w:val="none"/>
        </w:rPr>
      </w:pPr>
    </w:p>
    <w:p w14:paraId="7AE3A5AB">
      <w:pPr>
        <w:outlineLvl w:val="9"/>
        <w:rPr>
          <w:rFonts w:hint="eastAsia" w:ascii="宋体" w:hAnsi="宋体" w:cs="宋体"/>
          <w:bCs/>
          <w:sz w:val="21"/>
          <w:szCs w:val="21"/>
          <w:lang w:val="zh-CN"/>
        </w:rPr>
      </w:pPr>
    </w:p>
    <w:p w14:paraId="3E1C86CE">
      <w:pPr>
        <w:autoSpaceDE w:val="0"/>
        <w:autoSpaceDN w:val="0"/>
        <w:adjustRightInd w:val="0"/>
        <w:spacing w:line="500" w:lineRule="exact"/>
        <w:jc w:val="center"/>
        <w:outlineLvl w:val="9"/>
        <w:rPr>
          <w:rFonts w:hint="eastAsia" w:ascii="宋体" w:hAnsi="宋体" w:cs="宋体"/>
          <w:b/>
          <w:bCs/>
          <w:sz w:val="21"/>
          <w:szCs w:val="21"/>
          <w:lang w:val="zh-CN"/>
        </w:rPr>
      </w:pPr>
    </w:p>
    <w:p w14:paraId="3595C5D5">
      <w:pPr>
        <w:autoSpaceDE w:val="0"/>
        <w:autoSpaceDN w:val="0"/>
        <w:adjustRightInd w:val="0"/>
        <w:spacing w:line="500" w:lineRule="exact"/>
        <w:jc w:val="center"/>
        <w:outlineLvl w:val="9"/>
        <w:rPr>
          <w:rFonts w:hint="eastAsia" w:ascii="宋体" w:hAnsi="宋体" w:cs="宋体"/>
          <w:b/>
          <w:bCs/>
          <w:sz w:val="21"/>
          <w:szCs w:val="21"/>
          <w:lang w:val="zh-CN"/>
        </w:rPr>
      </w:pPr>
    </w:p>
    <w:p w14:paraId="497FF257">
      <w:pPr>
        <w:pStyle w:val="54"/>
        <w:outlineLvl w:val="9"/>
        <w:rPr>
          <w:rFonts w:hint="eastAsia"/>
          <w:lang w:val="zh-CN"/>
        </w:rPr>
      </w:pPr>
    </w:p>
    <w:p w14:paraId="023C7028">
      <w:pPr>
        <w:autoSpaceDE w:val="0"/>
        <w:autoSpaceDN w:val="0"/>
        <w:adjustRightInd w:val="0"/>
        <w:spacing w:line="500" w:lineRule="exact"/>
        <w:jc w:val="center"/>
        <w:outlineLvl w:val="9"/>
        <w:rPr>
          <w:rFonts w:hint="eastAsia" w:ascii="宋体" w:hAnsi="宋体" w:cs="宋体"/>
          <w:b/>
          <w:bCs/>
          <w:sz w:val="21"/>
          <w:szCs w:val="21"/>
          <w:lang w:val="zh-CN"/>
        </w:rPr>
      </w:pPr>
    </w:p>
    <w:p w14:paraId="757E6DE9">
      <w:pPr>
        <w:autoSpaceDE w:val="0"/>
        <w:autoSpaceDN w:val="0"/>
        <w:adjustRightInd w:val="0"/>
        <w:spacing w:line="500" w:lineRule="exact"/>
        <w:jc w:val="center"/>
        <w:outlineLvl w:val="9"/>
        <w:rPr>
          <w:rFonts w:hint="eastAsia" w:ascii="宋体" w:hAnsi="宋体" w:cs="宋体"/>
          <w:b/>
          <w:bCs/>
          <w:sz w:val="21"/>
          <w:szCs w:val="21"/>
          <w:lang w:val="zh-CN"/>
        </w:rPr>
      </w:pPr>
    </w:p>
    <w:p w14:paraId="2A6157FB">
      <w:pPr>
        <w:rPr>
          <w:rFonts w:hint="eastAsia" w:ascii="宋体" w:hAnsi="宋体" w:cs="宋体"/>
          <w:b/>
          <w:bCs/>
          <w:sz w:val="32"/>
          <w:szCs w:val="32"/>
          <w:lang w:val="zh-CN"/>
        </w:rPr>
      </w:pPr>
      <w:r>
        <w:rPr>
          <w:rFonts w:hint="eastAsia" w:ascii="宋体" w:hAnsi="宋体" w:cs="宋体"/>
          <w:b/>
          <w:bCs/>
          <w:sz w:val="32"/>
          <w:szCs w:val="32"/>
          <w:lang w:val="zh-CN"/>
        </w:rPr>
        <w:br w:type="page"/>
      </w:r>
    </w:p>
    <w:p w14:paraId="654A44C1">
      <w:pPr>
        <w:autoSpaceDE w:val="0"/>
        <w:autoSpaceDN w:val="0"/>
        <w:adjustRightInd w:val="0"/>
        <w:spacing w:line="500" w:lineRule="exact"/>
        <w:jc w:val="center"/>
        <w:outlineLvl w:val="9"/>
        <w:rPr>
          <w:rFonts w:ascii="宋体" w:hAnsi="宋体" w:cs="宋体"/>
          <w:bCs/>
          <w:sz w:val="32"/>
          <w:szCs w:val="32"/>
          <w:lang w:val="zh-CN"/>
        </w:rPr>
      </w:pPr>
      <w:r>
        <w:rPr>
          <w:rFonts w:hint="eastAsia" w:ascii="宋体" w:hAnsi="宋体" w:cs="宋体"/>
          <w:b/>
          <w:bCs/>
          <w:sz w:val="32"/>
          <w:szCs w:val="32"/>
          <w:lang w:val="zh-CN"/>
        </w:rPr>
        <w:t>六、资格审查资料</w:t>
      </w:r>
      <w:bookmarkEnd w:id="158"/>
    </w:p>
    <w:p w14:paraId="0774CAC0">
      <w:pPr>
        <w:pStyle w:val="60"/>
        <w:ind w:left="0" w:leftChars="0" w:right="0" w:rightChars="0" w:firstLine="0" w:firstLineChars="0"/>
        <w:jc w:val="center"/>
        <w:outlineLvl w:val="9"/>
        <w:rPr>
          <w:rFonts w:hint="eastAsia"/>
          <w:sz w:val="32"/>
          <w:szCs w:val="32"/>
          <w:highlight w:val="none"/>
        </w:rPr>
      </w:pPr>
      <w:bookmarkStart w:id="159" w:name="_Toc493939640"/>
      <w:bookmarkStart w:id="160" w:name="_Toc12242"/>
      <w:bookmarkStart w:id="161" w:name="_Toc32123"/>
      <w:r>
        <w:rPr>
          <w:sz w:val="32"/>
          <w:szCs w:val="32"/>
          <w:highlight w:val="none"/>
        </w:rPr>
        <w:t>（一）基本情况表</w:t>
      </w:r>
      <w:bookmarkEnd w:id="159"/>
      <w:bookmarkEnd w:id="160"/>
    </w:p>
    <w:p w14:paraId="41EE324F">
      <w:pPr>
        <w:outlineLvl w:val="9"/>
        <w:rPr>
          <w:rFonts w:hint="eastAsia"/>
          <w:highlight w:val="none"/>
        </w:rPr>
      </w:pPr>
    </w:p>
    <w:tbl>
      <w:tblPr>
        <w:tblStyle w:val="61"/>
        <w:tblW w:w="911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94"/>
        <w:gridCol w:w="1066"/>
        <w:gridCol w:w="1244"/>
        <w:gridCol w:w="1230"/>
        <w:gridCol w:w="525"/>
        <w:gridCol w:w="570"/>
        <w:gridCol w:w="690"/>
        <w:gridCol w:w="383"/>
        <w:gridCol w:w="1510"/>
      </w:tblGrid>
      <w:tr w14:paraId="4730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73C52E45">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cs="宋体"/>
                <w:w w:val="100"/>
                <w:sz w:val="21"/>
                <w:szCs w:val="21"/>
                <w:highlight w:val="none"/>
                <w:lang w:val="en-US" w:eastAsia="zh-CN"/>
              </w:rPr>
              <w:t>供应商</w:t>
            </w:r>
            <w:r>
              <w:rPr>
                <w:rFonts w:hint="eastAsia" w:ascii="宋体" w:hAnsi="宋体" w:eastAsia="宋体" w:cs="宋体"/>
                <w:w w:val="100"/>
                <w:sz w:val="21"/>
                <w:szCs w:val="21"/>
                <w:highlight w:val="none"/>
              </w:rPr>
              <w:t>名称</w:t>
            </w:r>
          </w:p>
        </w:tc>
        <w:tc>
          <w:tcPr>
            <w:tcW w:w="7218" w:type="dxa"/>
            <w:gridSpan w:val="8"/>
            <w:noWrap w:val="0"/>
            <w:vAlign w:val="center"/>
          </w:tcPr>
          <w:p w14:paraId="0FBCD728">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06F5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21AF676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注册地址</w:t>
            </w:r>
          </w:p>
        </w:tc>
        <w:tc>
          <w:tcPr>
            <w:tcW w:w="3540" w:type="dxa"/>
            <w:gridSpan w:val="3"/>
            <w:noWrap w:val="0"/>
            <w:vAlign w:val="center"/>
          </w:tcPr>
          <w:p w14:paraId="105F36D6">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095" w:type="dxa"/>
            <w:gridSpan w:val="2"/>
            <w:noWrap w:val="0"/>
            <w:vAlign w:val="center"/>
          </w:tcPr>
          <w:p w14:paraId="380F0879">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邮政编码</w:t>
            </w:r>
          </w:p>
        </w:tc>
        <w:tc>
          <w:tcPr>
            <w:tcW w:w="2583" w:type="dxa"/>
            <w:gridSpan w:val="3"/>
            <w:noWrap w:val="0"/>
            <w:vAlign w:val="center"/>
          </w:tcPr>
          <w:p w14:paraId="66CD0F83">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0A83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vMerge w:val="restart"/>
            <w:noWrap w:val="0"/>
            <w:vAlign w:val="center"/>
          </w:tcPr>
          <w:p w14:paraId="27605278">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联系方式</w:t>
            </w:r>
          </w:p>
        </w:tc>
        <w:tc>
          <w:tcPr>
            <w:tcW w:w="1066" w:type="dxa"/>
            <w:noWrap w:val="0"/>
            <w:vAlign w:val="center"/>
          </w:tcPr>
          <w:p w14:paraId="0ED01F9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联系人</w:t>
            </w:r>
          </w:p>
        </w:tc>
        <w:tc>
          <w:tcPr>
            <w:tcW w:w="2474" w:type="dxa"/>
            <w:gridSpan w:val="2"/>
            <w:noWrap w:val="0"/>
            <w:vAlign w:val="center"/>
          </w:tcPr>
          <w:p w14:paraId="5DC9A596">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095" w:type="dxa"/>
            <w:gridSpan w:val="2"/>
            <w:noWrap w:val="0"/>
            <w:vAlign w:val="center"/>
          </w:tcPr>
          <w:p w14:paraId="02607A38">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电 话</w:t>
            </w:r>
          </w:p>
        </w:tc>
        <w:tc>
          <w:tcPr>
            <w:tcW w:w="2583" w:type="dxa"/>
            <w:gridSpan w:val="3"/>
            <w:noWrap w:val="0"/>
            <w:vAlign w:val="center"/>
          </w:tcPr>
          <w:p w14:paraId="07D1FB4C">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6E4F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vMerge w:val="continue"/>
            <w:noWrap w:val="0"/>
            <w:vAlign w:val="center"/>
          </w:tcPr>
          <w:p w14:paraId="41406BA0">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066" w:type="dxa"/>
            <w:noWrap w:val="0"/>
            <w:vAlign w:val="center"/>
          </w:tcPr>
          <w:p w14:paraId="168F1EA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传  真</w:t>
            </w:r>
          </w:p>
        </w:tc>
        <w:tc>
          <w:tcPr>
            <w:tcW w:w="2474" w:type="dxa"/>
            <w:gridSpan w:val="2"/>
            <w:noWrap w:val="0"/>
            <w:vAlign w:val="center"/>
          </w:tcPr>
          <w:p w14:paraId="79F419D5">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095" w:type="dxa"/>
            <w:gridSpan w:val="2"/>
            <w:noWrap w:val="0"/>
            <w:vAlign w:val="center"/>
          </w:tcPr>
          <w:p w14:paraId="368E60D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网 址</w:t>
            </w:r>
          </w:p>
        </w:tc>
        <w:tc>
          <w:tcPr>
            <w:tcW w:w="2583" w:type="dxa"/>
            <w:gridSpan w:val="3"/>
            <w:noWrap w:val="0"/>
            <w:vAlign w:val="center"/>
          </w:tcPr>
          <w:p w14:paraId="63718F50">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5B08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61DBAFD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法定代表人</w:t>
            </w:r>
          </w:p>
        </w:tc>
        <w:tc>
          <w:tcPr>
            <w:tcW w:w="1066" w:type="dxa"/>
            <w:noWrap w:val="0"/>
            <w:vAlign w:val="center"/>
          </w:tcPr>
          <w:p w14:paraId="40C623B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姓名</w:t>
            </w:r>
          </w:p>
        </w:tc>
        <w:tc>
          <w:tcPr>
            <w:tcW w:w="1244" w:type="dxa"/>
            <w:noWrap w:val="0"/>
            <w:vAlign w:val="center"/>
          </w:tcPr>
          <w:p w14:paraId="323EE3F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230" w:type="dxa"/>
            <w:noWrap w:val="0"/>
            <w:vAlign w:val="center"/>
          </w:tcPr>
          <w:p w14:paraId="3FB8ED1F">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技术职称</w:t>
            </w:r>
          </w:p>
        </w:tc>
        <w:tc>
          <w:tcPr>
            <w:tcW w:w="1095" w:type="dxa"/>
            <w:gridSpan w:val="2"/>
            <w:noWrap w:val="0"/>
            <w:vAlign w:val="center"/>
          </w:tcPr>
          <w:p w14:paraId="7E1C02D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690" w:type="dxa"/>
            <w:noWrap w:val="0"/>
            <w:vAlign w:val="center"/>
          </w:tcPr>
          <w:p w14:paraId="46D9977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电话</w:t>
            </w:r>
          </w:p>
        </w:tc>
        <w:tc>
          <w:tcPr>
            <w:tcW w:w="1893" w:type="dxa"/>
            <w:gridSpan w:val="2"/>
            <w:noWrap w:val="0"/>
            <w:vAlign w:val="center"/>
          </w:tcPr>
          <w:p w14:paraId="1C03BC87">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3189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29F397F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技术负责人</w:t>
            </w:r>
          </w:p>
        </w:tc>
        <w:tc>
          <w:tcPr>
            <w:tcW w:w="1066" w:type="dxa"/>
            <w:noWrap w:val="0"/>
            <w:vAlign w:val="center"/>
          </w:tcPr>
          <w:p w14:paraId="62539D87">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姓名</w:t>
            </w:r>
          </w:p>
        </w:tc>
        <w:tc>
          <w:tcPr>
            <w:tcW w:w="1244" w:type="dxa"/>
            <w:noWrap w:val="0"/>
            <w:vAlign w:val="center"/>
          </w:tcPr>
          <w:p w14:paraId="394F19D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230" w:type="dxa"/>
            <w:noWrap w:val="0"/>
            <w:vAlign w:val="center"/>
          </w:tcPr>
          <w:p w14:paraId="543D31A7">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技术职称</w:t>
            </w:r>
          </w:p>
        </w:tc>
        <w:tc>
          <w:tcPr>
            <w:tcW w:w="1095" w:type="dxa"/>
            <w:gridSpan w:val="2"/>
            <w:noWrap w:val="0"/>
            <w:vAlign w:val="center"/>
          </w:tcPr>
          <w:p w14:paraId="31823C6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690" w:type="dxa"/>
            <w:noWrap w:val="0"/>
            <w:vAlign w:val="center"/>
          </w:tcPr>
          <w:p w14:paraId="537CF125">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电话</w:t>
            </w:r>
          </w:p>
        </w:tc>
        <w:tc>
          <w:tcPr>
            <w:tcW w:w="1893" w:type="dxa"/>
            <w:gridSpan w:val="2"/>
            <w:noWrap w:val="0"/>
            <w:vAlign w:val="center"/>
          </w:tcPr>
          <w:p w14:paraId="7C4EA67B">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7722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5A7678DF">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企业资质证书</w:t>
            </w:r>
          </w:p>
        </w:tc>
        <w:tc>
          <w:tcPr>
            <w:tcW w:w="3540" w:type="dxa"/>
            <w:gridSpan w:val="3"/>
            <w:noWrap w:val="0"/>
            <w:vAlign w:val="center"/>
          </w:tcPr>
          <w:p w14:paraId="0AB04E08">
            <w:pPr>
              <w:spacing w:line="240" w:lineRule="auto"/>
              <w:ind w:left="0" w:leftChars="0" w:right="0" w:rightChars="0" w:firstLine="0" w:firstLineChars="0"/>
              <w:jc w:val="both"/>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类型：</w:t>
            </w:r>
          </w:p>
        </w:tc>
        <w:tc>
          <w:tcPr>
            <w:tcW w:w="1095" w:type="dxa"/>
            <w:gridSpan w:val="2"/>
            <w:noWrap w:val="0"/>
            <w:vAlign w:val="center"/>
          </w:tcPr>
          <w:p w14:paraId="5960E7B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等级：</w:t>
            </w:r>
          </w:p>
        </w:tc>
        <w:tc>
          <w:tcPr>
            <w:tcW w:w="2583" w:type="dxa"/>
            <w:gridSpan w:val="3"/>
            <w:noWrap w:val="0"/>
            <w:vAlign w:val="center"/>
          </w:tcPr>
          <w:p w14:paraId="202FB1AB">
            <w:pPr>
              <w:spacing w:line="240" w:lineRule="auto"/>
              <w:ind w:left="0" w:leftChars="0" w:right="0" w:rightChars="0" w:firstLine="0" w:firstLineChars="0"/>
              <w:jc w:val="both"/>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证书号：</w:t>
            </w:r>
          </w:p>
        </w:tc>
      </w:tr>
      <w:tr w14:paraId="7EB0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45AF917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质量管理体系证书</w:t>
            </w:r>
          </w:p>
          <w:p w14:paraId="1207D456">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（如有）</w:t>
            </w:r>
          </w:p>
        </w:tc>
        <w:tc>
          <w:tcPr>
            <w:tcW w:w="3540" w:type="dxa"/>
            <w:gridSpan w:val="3"/>
            <w:noWrap w:val="0"/>
            <w:vAlign w:val="center"/>
          </w:tcPr>
          <w:p w14:paraId="00E94E87">
            <w:pPr>
              <w:spacing w:line="240" w:lineRule="auto"/>
              <w:ind w:left="0" w:leftChars="0" w:right="0" w:rightChars="0" w:firstLine="0" w:firstLineChars="0"/>
              <w:jc w:val="both"/>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类型：</w:t>
            </w:r>
          </w:p>
        </w:tc>
        <w:tc>
          <w:tcPr>
            <w:tcW w:w="1095" w:type="dxa"/>
            <w:gridSpan w:val="2"/>
            <w:noWrap w:val="0"/>
            <w:vAlign w:val="center"/>
          </w:tcPr>
          <w:p w14:paraId="19D35A1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等级：</w:t>
            </w:r>
          </w:p>
        </w:tc>
        <w:tc>
          <w:tcPr>
            <w:tcW w:w="2583" w:type="dxa"/>
            <w:gridSpan w:val="3"/>
            <w:noWrap w:val="0"/>
            <w:vAlign w:val="center"/>
          </w:tcPr>
          <w:p w14:paraId="442744E9">
            <w:pPr>
              <w:spacing w:line="240" w:lineRule="auto"/>
              <w:ind w:left="0" w:leftChars="0" w:right="0" w:rightChars="0" w:firstLine="0" w:firstLineChars="0"/>
              <w:jc w:val="both"/>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证书号：</w:t>
            </w:r>
          </w:p>
        </w:tc>
      </w:tr>
      <w:tr w14:paraId="54D3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2B780B9F">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营业执照号</w:t>
            </w:r>
          </w:p>
        </w:tc>
        <w:tc>
          <w:tcPr>
            <w:tcW w:w="3540" w:type="dxa"/>
            <w:gridSpan w:val="3"/>
            <w:noWrap w:val="0"/>
            <w:vAlign w:val="center"/>
          </w:tcPr>
          <w:p w14:paraId="6FAD7437">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525" w:type="dxa"/>
            <w:vMerge w:val="restart"/>
            <w:noWrap w:val="0"/>
            <w:vAlign w:val="center"/>
          </w:tcPr>
          <w:p w14:paraId="41A4418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lang w:eastAsia="zh-CN"/>
              </w:rPr>
            </w:pPr>
            <w:r>
              <w:rPr>
                <w:rFonts w:hint="eastAsia" w:ascii="宋体" w:hAnsi="宋体" w:eastAsia="宋体" w:cs="宋体"/>
                <w:w w:val="100"/>
                <w:sz w:val="21"/>
                <w:szCs w:val="21"/>
                <w:highlight w:val="none"/>
                <w:lang w:eastAsia="zh-CN"/>
              </w:rPr>
              <w:t>其</w:t>
            </w:r>
          </w:p>
          <w:p w14:paraId="347F6029">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lang w:eastAsia="zh-CN"/>
              </w:rPr>
            </w:pPr>
            <w:r>
              <w:rPr>
                <w:rFonts w:hint="eastAsia" w:ascii="宋体" w:hAnsi="宋体" w:eastAsia="宋体" w:cs="宋体"/>
                <w:w w:val="100"/>
                <w:sz w:val="21"/>
                <w:szCs w:val="21"/>
                <w:highlight w:val="none"/>
                <w:lang w:eastAsia="zh-CN"/>
              </w:rPr>
              <w:t>中</w:t>
            </w:r>
          </w:p>
        </w:tc>
        <w:tc>
          <w:tcPr>
            <w:tcW w:w="3153" w:type="dxa"/>
            <w:gridSpan w:val="4"/>
            <w:noWrap w:val="0"/>
            <w:vAlign w:val="center"/>
          </w:tcPr>
          <w:p w14:paraId="14FAE9D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员工总人数：</w:t>
            </w:r>
          </w:p>
        </w:tc>
      </w:tr>
      <w:tr w14:paraId="63D1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1AF45243">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注册资本</w:t>
            </w:r>
          </w:p>
        </w:tc>
        <w:tc>
          <w:tcPr>
            <w:tcW w:w="3540" w:type="dxa"/>
            <w:gridSpan w:val="3"/>
            <w:noWrap w:val="0"/>
            <w:vAlign w:val="center"/>
          </w:tcPr>
          <w:p w14:paraId="4B477A8A">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525" w:type="dxa"/>
            <w:vMerge w:val="continue"/>
            <w:noWrap w:val="0"/>
            <w:vAlign w:val="center"/>
          </w:tcPr>
          <w:p w14:paraId="698FF83C">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643" w:type="dxa"/>
            <w:gridSpan w:val="3"/>
            <w:noWrap w:val="0"/>
            <w:vAlign w:val="center"/>
          </w:tcPr>
          <w:p w14:paraId="22E9D56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cs="宋体"/>
                <w:w w:val="100"/>
                <w:sz w:val="21"/>
                <w:szCs w:val="21"/>
                <w:highlight w:val="none"/>
                <w:lang w:eastAsia="zh-CN"/>
              </w:rPr>
              <w:t>中级职称</w:t>
            </w:r>
            <w:r>
              <w:rPr>
                <w:rFonts w:hint="eastAsia" w:ascii="宋体" w:hAnsi="宋体" w:eastAsia="宋体" w:cs="宋体"/>
                <w:w w:val="100"/>
                <w:sz w:val="21"/>
                <w:szCs w:val="21"/>
                <w:highlight w:val="none"/>
              </w:rPr>
              <w:t>人员</w:t>
            </w:r>
          </w:p>
        </w:tc>
        <w:tc>
          <w:tcPr>
            <w:tcW w:w="1510" w:type="dxa"/>
            <w:noWrap w:val="0"/>
            <w:vAlign w:val="center"/>
          </w:tcPr>
          <w:p w14:paraId="6D8853DA">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3DD0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77F587F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成立日期</w:t>
            </w:r>
          </w:p>
        </w:tc>
        <w:tc>
          <w:tcPr>
            <w:tcW w:w="3540" w:type="dxa"/>
            <w:gridSpan w:val="3"/>
            <w:noWrap w:val="0"/>
            <w:vAlign w:val="center"/>
          </w:tcPr>
          <w:p w14:paraId="294C257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525" w:type="dxa"/>
            <w:vMerge w:val="continue"/>
            <w:noWrap w:val="0"/>
            <w:vAlign w:val="center"/>
          </w:tcPr>
          <w:p w14:paraId="2063C1D3">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643" w:type="dxa"/>
            <w:gridSpan w:val="3"/>
            <w:noWrap w:val="0"/>
            <w:vAlign w:val="center"/>
          </w:tcPr>
          <w:p w14:paraId="326D6F66">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中级职称人员</w:t>
            </w:r>
          </w:p>
        </w:tc>
        <w:tc>
          <w:tcPr>
            <w:tcW w:w="1510" w:type="dxa"/>
            <w:noWrap w:val="0"/>
            <w:vAlign w:val="center"/>
          </w:tcPr>
          <w:p w14:paraId="2ADF6880">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4332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543226B9">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基本账户开户银行</w:t>
            </w:r>
          </w:p>
        </w:tc>
        <w:tc>
          <w:tcPr>
            <w:tcW w:w="3540" w:type="dxa"/>
            <w:gridSpan w:val="3"/>
            <w:noWrap w:val="0"/>
            <w:vAlign w:val="center"/>
          </w:tcPr>
          <w:p w14:paraId="36DD2D6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525" w:type="dxa"/>
            <w:vMerge w:val="continue"/>
            <w:noWrap w:val="0"/>
            <w:vAlign w:val="center"/>
          </w:tcPr>
          <w:p w14:paraId="1B1F9CE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643" w:type="dxa"/>
            <w:gridSpan w:val="3"/>
            <w:noWrap w:val="0"/>
            <w:vAlign w:val="center"/>
          </w:tcPr>
          <w:p w14:paraId="65735CC5">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技术人员数量</w:t>
            </w:r>
          </w:p>
        </w:tc>
        <w:tc>
          <w:tcPr>
            <w:tcW w:w="1510" w:type="dxa"/>
            <w:noWrap w:val="0"/>
            <w:vAlign w:val="center"/>
          </w:tcPr>
          <w:p w14:paraId="47E1DCE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299E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6621F35B">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基本账户银行账号</w:t>
            </w:r>
          </w:p>
        </w:tc>
        <w:tc>
          <w:tcPr>
            <w:tcW w:w="3540" w:type="dxa"/>
            <w:gridSpan w:val="3"/>
            <w:noWrap w:val="0"/>
            <w:vAlign w:val="center"/>
          </w:tcPr>
          <w:p w14:paraId="3B3E89E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525" w:type="dxa"/>
            <w:vMerge w:val="continue"/>
            <w:noWrap w:val="0"/>
            <w:vAlign w:val="center"/>
          </w:tcPr>
          <w:p w14:paraId="307D207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1643" w:type="dxa"/>
            <w:gridSpan w:val="3"/>
            <w:noWrap w:val="0"/>
            <w:vAlign w:val="center"/>
          </w:tcPr>
          <w:p w14:paraId="3A7752C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各类注册人员</w:t>
            </w:r>
          </w:p>
        </w:tc>
        <w:tc>
          <w:tcPr>
            <w:tcW w:w="1510" w:type="dxa"/>
            <w:noWrap w:val="0"/>
            <w:vAlign w:val="center"/>
          </w:tcPr>
          <w:p w14:paraId="737C7E0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7F9C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894" w:type="dxa"/>
            <w:noWrap w:val="0"/>
            <w:vAlign w:val="center"/>
          </w:tcPr>
          <w:p w14:paraId="54B5BEF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经营范围</w:t>
            </w:r>
          </w:p>
        </w:tc>
        <w:tc>
          <w:tcPr>
            <w:tcW w:w="7218" w:type="dxa"/>
            <w:gridSpan w:val="8"/>
            <w:noWrap w:val="0"/>
            <w:vAlign w:val="center"/>
          </w:tcPr>
          <w:p w14:paraId="7E5E851B">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2726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restart"/>
            <w:noWrap w:val="0"/>
            <w:vAlign w:val="center"/>
          </w:tcPr>
          <w:p w14:paraId="51D0349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cs="宋体"/>
                <w:w w:val="100"/>
                <w:sz w:val="21"/>
                <w:szCs w:val="21"/>
                <w:highlight w:val="none"/>
                <w:lang w:val="en-US" w:eastAsia="zh-CN"/>
              </w:rPr>
              <w:t>供应商</w:t>
            </w:r>
            <w:r>
              <w:rPr>
                <w:rFonts w:hint="eastAsia" w:ascii="宋体" w:hAnsi="宋体" w:eastAsia="宋体" w:cs="宋体"/>
                <w:w w:val="100"/>
                <w:sz w:val="21"/>
                <w:szCs w:val="21"/>
                <w:highlight w:val="none"/>
              </w:rPr>
              <w:t>关联企业情</w:t>
            </w:r>
          </w:p>
          <w:p w14:paraId="048EAC7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况（包括但不限于与</w:t>
            </w:r>
          </w:p>
          <w:p w14:paraId="686C7BDA">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投标人法定代表人</w:t>
            </w:r>
          </w:p>
          <w:p w14:paraId="14B9E2AF">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为同一人或者存在</w:t>
            </w:r>
          </w:p>
          <w:p w14:paraId="493B8C29">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控股、管理关系的不</w:t>
            </w:r>
          </w:p>
          <w:p w14:paraId="4BBD669F">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同单位）</w:t>
            </w:r>
          </w:p>
        </w:tc>
        <w:tc>
          <w:tcPr>
            <w:tcW w:w="7218" w:type="dxa"/>
            <w:gridSpan w:val="8"/>
            <w:vMerge w:val="restart"/>
            <w:noWrap w:val="0"/>
            <w:vAlign w:val="center"/>
          </w:tcPr>
          <w:p w14:paraId="41CE7DC9">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2B90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continue"/>
            <w:noWrap w:val="0"/>
            <w:vAlign w:val="center"/>
          </w:tcPr>
          <w:p w14:paraId="47F6E95C">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7218" w:type="dxa"/>
            <w:gridSpan w:val="8"/>
            <w:vMerge w:val="continue"/>
            <w:noWrap w:val="0"/>
            <w:vAlign w:val="center"/>
          </w:tcPr>
          <w:p w14:paraId="709E6A24">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5A68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continue"/>
            <w:noWrap w:val="0"/>
            <w:vAlign w:val="center"/>
          </w:tcPr>
          <w:p w14:paraId="2273D08D">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lang w:eastAsia="zh-CN"/>
              </w:rPr>
            </w:pPr>
            <w:r>
              <w:rPr>
                <w:rFonts w:hint="eastAsia" w:ascii="宋体" w:hAnsi="宋体" w:eastAsia="宋体" w:cs="宋体"/>
                <w:w w:val="100"/>
                <w:sz w:val="21"/>
                <w:szCs w:val="21"/>
                <w:highlight w:val="none"/>
                <w:lang w:eastAsia="zh-CN"/>
              </w:rPr>
              <w:t>付</w:t>
            </w:r>
          </w:p>
        </w:tc>
        <w:tc>
          <w:tcPr>
            <w:tcW w:w="7218" w:type="dxa"/>
            <w:gridSpan w:val="8"/>
            <w:vMerge w:val="continue"/>
            <w:noWrap w:val="0"/>
            <w:vAlign w:val="center"/>
          </w:tcPr>
          <w:p w14:paraId="20F011C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5813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continue"/>
            <w:noWrap w:val="0"/>
            <w:vAlign w:val="center"/>
          </w:tcPr>
          <w:p w14:paraId="7DEAE4C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7218" w:type="dxa"/>
            <w:gridSpan w:val="8"/>
            <w:vMerge w:val="continue"/>
            <w:noWrap w:val="0"/>
            <w:vAlign w:val="center"/>
          </w:tcPr>
          <w:p w14:paraId="78E8B475">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648A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continue"/>
            <w:noWrap w:val="0"/>
            <w:vAlign w:val="center"/>
          </w:tcPr>
          <w:p w14:paraId="52B69155">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7218" w:type="dxa"/>
            <w:gridSpan w:val="8"/>
            <w:vMerge w:val="continue"/>
            <w:noWrap w:val="0"/>
            <w:vAlign w:val="center"/>
          </w:tcPr>
          <w:p w14:paraId="1C2FE633">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1BE2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continue"/>
            <w:noWrap w:val="0"/>
            <w:vAlign w:val="center"/>
          </w:tcPr>
          <w:p w14:paraId="2939D0B1">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7218" w:type="dxa"/>
            <w:gridSpan w:val="8"/>
            <w:vMerge w:val="continue"/>
            <w:noWrap w:val="0"/>
            <w:vAlign w:val="center"/>
          </w:tcPr>
          <w:p w14:paraId="61C8FF5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6D0A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894" w:type="dxa"/>
            <w:vMerge w:val="continue"/>
            <w:noWrap w:val="0"/>
            <w:vAlign w:val="center"/>
          </w:tcPr>
          <w:p w14:paraId="065A95D3">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c>
          <w:tcPr>
            <w:tcW w:w="7218" w:type="dxa"/>
            <w:gridSpan w:val="8"/>
            <w:vMerge w:val="continue"/>
            <w:noWrap w:val="0"/>
            <w:vAlign w:val="center"/>
          </w:tcPr>
          <w:p w14:paraId="1ABDA260">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r w14:paraId="45CA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1894" w:type="dxa"/>
            <w:noWrap w:val="0"/>
            <w:vAlign w:val="center"/>
          </w:tcPr>
          <w:p w14:paraId="2D3F809E">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r>
              <w:rPr>
                <w:rFonts w:hint="eastAsia" w:ascii="宋体" w:hAnsi="宋体" w:eastAsia="宋体" w:cs="宋体"/>
                <w:w w:val="100"/>
                <w:sz w:val="21"/>
                <w:szCs w:val="21"/>
                <w:highlight w:val="none"/>
              </w:rPr>
              <w:t>备注</w:t>
            </w:r>
          </w:p>
        </w:tc>
        <w:tc>
          <w:tcPr>
            <w:tcW w:w="7218" w:type="dxa"/>
            <w:gridSpan w:val="8"/>
            <w:noWrap w:val="0"/>
            <w:vAlign w:val="center"/>
          </w:tcPr>
          <w:p w14:paraId="7CC54A52">
            <w:pPr>
              <w:spacing w:line="240" w:lineRule="auto"/>
              <w:ind w:left="0" w:leftChars="0" w:right="0" w:rightChars="0" w:firstLine="0" w:firstLineChars="0"/>
              <w:jc w:val="center"/>
              <w:outlineLvl w:val="9"/>
              <w:rPr>
                <w:rFonts w:hint="eastAsia" w:ascii="宋体" w:hAnsi="宋体" w:eastAsia="宋体" w:cs="宋体"/>
                <w:w w:val="100"/>
                <w:sz w:val="21"/>
                <w:szCs w:val="21"/>
                <w:highlight w:val="none"/>
              </w:rPr>
            </w:pPr>
          </w:p>
        </w:tc>
      </w:tr>
    </w:tbl>
    <w:p w14:paraId="14C038D4">
      <w:pPr>
        <w:spacing w:line="120" w:lineRule="exact"/>
        <w:outlineLvl w:val="9"/>
        <w:rPr>
          <w:sz w:val="20"/>
          <w:szCs w:val="20"/>
          <w:highlight w:val="none"/>
        </w:rPr>
      </w:pPr>
    </w:p>
    <w:p w14:paraId="28FEE070">
      <w:pPr>
        <w:topLinePunct/>
        <w:spacing w:line="312" w:lineRule="auto"/>
        <w:ind w:firstLine="360" w:firstLineChars="200"/>
        <w:outlineLvl w:val="9"/>
        <w:rPr>
          <w:rFonts w:hint="eastAsia" w:ascii="宋体" w:hAnsi="宋体" w:cs="宋体"/>
          <w:bCs/>
          <w:sz w:val="18"/>
          <w:szCs w:val="18"/>
          <w:highlight w:val="none"/>
        </w:rPr>
      </w:pPr>
      <w:bookmarkStart w:id="162" w:name="_Toc493939641"/>
      <w:bookmarkStart w:id="163" w:name="_Toc15625"/>
      <w:r>
        <w:rPr>
          <w:rFonts w:hint="eastAsia" w:ascii="宋体" w:hAnsi="宋体" w:cs="宋体"/>
          <w:bCs/>
          <w:sz w:val="18"/>
          <w:szCs w:val="18"/>
          <w:highlight w:val="none"/>
        </w:rPr>
        <w:t>备注：附</w:t>
      </w:r>
      <w:r>
        <w:rPr>
          <w:rFonts w:hint="eastAsia" w:ascii="宋体" w:hAnsi="宋体" w:cs="宋体"/>
          <w:bCs/>
          <w:sz w:val="18"/>
          <w:szCs w:val="18"/>
          <w:highlight w:val="none"/>
          <w:lang w:eastAsia="zh-CN"/>
        </w:rPr>
        <w:t>供应商</w:t>
      </w:r>
      <w:r>
        <w:rPr>
          <w:rFonts w:hint="eastAsia" w:ascii="宋体" w:hAnsi="宋体" w:cs="宋体"/>
          <w:bCs/>
          <w:sz w:val="18"/>
          <w:szCs w:val="18"/>
          <w:highlight w:val="none"/>
        </w:rPr>
        <w:t>营业执照</w:t>
      </w:r>
      <w:r>
        <w:rPr>
          <w:rFonts w:hint="eastAsia" w:ascii="宋体" w:hAnsi="宋体" w:cs="宋体"/>
          <w:bCs/>
          <w:sz w:val="18"/>
          <w:szCs w:val="18"/>
          <w:highlight w:val="none"/>
          <w:lang w:val="en-US" w:eastAsia="zh-CN"/>
        </w:rPr>
        <w:t>副本</w:t>
      </w:r>
      <w:r>
        <w:rPr>
          <w:rFonts w:hint="eastAsia" w:ascii="宋体" w:hAnsi="宋体" w:cs="宋体"/>
          <w:bCs/>
          <w:sz w:val="18"/>
          <w:szCs w:val="18"/>
          <w:highlight w:val="none"/>
        </w:rPr>
        <w:t>、资质证书</w:t>
      </w:r>
      <w:r>
        <w:rPr>
          <w:rFonts w:hint="eastAsia" w:ascii="宋体" w:hAnsi="宋体" w:cs="宋体"/>
          <w:bCs/>
          <w:sz w:val="18"/>
          <w:szCs w:val="18"/>
          <w:highlight w:val="none"/>
          <w:lang w:val="en-US" w:eastAsia="zh-CN"/>
        </w:rPr>
        <w:t>副本</w:t>
      </w:r>
      <w:r>
        <w:rPr>
          <w:rFonts w:hint="eastAsia" w:ascii="宋体" w:hAnsi="宋体" w:cs="宋体"/>
          <w:bCs/>
          <w:sz w:val="18"/>
          <w:szCs w:val="18"/>
          <w:highlight w:val="none"/>
        </w:rPr>
        <w:t>等材料的复印件</w:t>
      </w:r>
      <w:r>
        <w:rPr>
          <w:rFonts w:hint="eastAsia" w:ascii="宋体" w:hAnsi="宋体" w:cs="宋体"/>
          <w:bCs/>
          <w:sz w:val="18"/>
          <w:szCs w:val="18"/>
          <w:highlight w:val="none"/>
          <w:lang w:eastAsia="zh-CN"/>
        </w:rPr>
        <w:t>加盖章公章</w:t>
      </w:r>
      <w:r>
        <w:rPr>
          <w:rFonts w:hint="eastAsia" w:ascii="宋体" w:hAnsi="宋体" w:cs="宋体"/>
          <w:bCs/>
          <w:sz w:val="18"/>
          <w:szCs w:val="18"/>
          <w:highlight w:val="none"/>
        </w:rPr>
        <w:t>。</w:t>
      </w:r>
    </w:p>
    <w:p w14:paraId="174AB782">
      <w:pPr>
        <w:rPr>
          <w:highlight w:val="none"/>
        </w:rPr>
      </w:pPr>
      <w:r>
        <w:rPr>
          <w:highlight w:val="none"/>
        </w:rPr>
        <w:br w:type="page"/>
      </w:r>
    </w:p>
    <w:p w14:paraId="70E0717F">
      <w:pPr>
        <w:outlineLvl w:val="9"/>
        <w:rPr>
          <w:sz w:val="20"/>
          <w:szCs w:val="20"/>
          <w:highlight w:val="none"/>
        </w:rPr>
      </w:pPr>
      <w:r>
        <w:rPr>
          <w:highlight w:val="none"/>
        </w:rPr>
        <w:t>（二）近年财务状况表</w:t>
      </w:r>
      <w:bookmarkEnd w:id="162"/>
      <w:bookmarkEnd w:id="163"/>
    </w:p>
    <w:p w14:paraId="1FBBCA46">
      <w:pPr>
        <w:spacing w:line="200" w:lineRule="exact"/>
        <w:outlineLvl w:val="9"/>
        <w:rPr>
          <w:sz w:val="20"/>
          <w:szCs w:val="20"/>
          <w:highlight w:val="none"/>
        </w:rPr>
      </w:pPr>
    </w:p>
    <w:p w14:paraId="599A6D8B">
      <w:pPr>
        <w:spacing w:line="200" w:lineRule="exact"/>
        <w:outlineLvl w:val="9"/>
        <w:rPr>
          <w:sz w:val="20"/>
          <w:szCs w:val="20"/>
          <w:highlight w:val="none"/>
        </w:rPr>
      </w:pPr>
    </w:p>
    <w:p w14:paraId="0B447858">
      <w:pPr>
        <w:spacing w:line="316" w:lineRule="exact"/>
        <w:outlineLvl w:val="9"/>
        <w:rPr>
          <w:sz w:val="20"/>
          <w:szCs w:val="20"/>
          <w:highlight w:val="none"/>
        </w:rPr>
      </w:pPr>
    </w:p>
    <w:p w14:paraId="0D8A22AC">
      <w:pPr>
        <w:ind w:left="280"/>
        <w:outlineLvl w:val="9"/>
        <w:rPr>
          <w:sz w:val="20"/>
          <w:szCs w:val="20"/>
          <w:highlight w:val="none"/>
        </w:rPr>
      </w:pPr>
      <w:r>
        <w:rPr>
          <w:rFonts w:hint="eastAsia" w:ascii="宋体" w:hAnsi="宋体" w:cs="宋体"/>
          <w:sz w:val="20"/>
          <w:szCs w:val="20"/>
          <w:highlight w:val="none"/>
          <w:lang w:val="en-US" w:eastAsia="zh-CN"/>
        </w:rPr>
        <w:t>供应商</w:t>
      </w:r>
      <w:r>
        <w:rPr>
          <w:rFonts w:ascii="宋体" w:hAnsi="宋体" w:cs="宋体"/>
          <w:sz w:val="20"/>
          <w:szCs w:val="20"/>
          <w:highlight w:val="none"/>
        </w:rPr>
        <w:t>应根据</w:t>
      </w:r>
      <w:r>
        <w:rPr>
          <w:rFonts w:hint="eastAsia" w:ascii="宋体" w:hAnsi="宋体" w:cs="宋体"/>
          <w:sz w:val="20"/>
          <w:szCs w:val="20"/>
          <w:highlight w:val="none"/>
          <w:lang w:val="en-US" w:eastAsia="zh-CN"/>
        </w:rPr>
        <w:t>供应商</w:t>
      </w:r>
      <w:r>
        <w:rPr>
          <w:rFonts w:ascii="宋体" w:hAnsi="宋体" w:cs="宋体"/>
          <w:sz w:val="20"/>
          <w:szCs w:val="20"/>
          <w:highlight w:val="none"/>
        </w:rPr>
        <w:t>须知的要求在本表后附相关证明材料。</w:t>
      </w:r>
    </w:p>
    <w:p w14:paraId="7E4BE712">
      <w:pPr>
        <w:outlineLvl w:val="9"/>
        <w:rPr>
          <w:rFonts w:hint="eastAsia"/>
          <w:highlight w:val="none"/>
        </w:rPr>
      </w:pPr>
    </w:p>
    <w:p w14:paraId="02853F29">
      <w:pPr>
        <w:outlineLvl w:val="9"/>
        <w:rPr>
          <w:rFonts w:hint="eastAsia"/>
          <w:highlight w:val="none"/>
        </w:rPr>
      </w:pPr>
    </w:p>
    <w:p w14:paraId="51673006">
      <w:pPr>
        <w:outlineLvl w:val="9"/>
        <w:rPr>
          <w:rFonts w:hint="eastAsia"/>
          <w:highlight w:val="none"/>
        </w:rPr>
      </w:pPr>
    </w:p>
    <w:p w14:paraId="7396506B">
      <w:pPr>
        <w:outlineLvl w:val="9"/>
        <w:rPr>
          <w:rFonts w:hint="eastAsia"/>
          <w:highlight w:val="none"/>
        </w:rPr>
      </w:pPr>
    </w:p>
    <w:p w14:paraId="7FA3C3EC">
      <w:pPr>
        <w:outlineLvl w:val="9"/>
        <w:rPr>
          <w:rFonts w:hint="eastAsia"/>
          <w:highlight w:val="none"/>
        </w:rPr>
      </w:pPr>
    </w:p>
    <w:p w14:paraId="2C9F16DE">
      <w:pPr>
        <w:outlineLvl w:val="9"/>
        <w:rPr>
          <w:rFonts w:hint="eastAsia"/>
          <w:highlight w:val="none"/>
        </w:rPr>
      </w:pPr>
    </w:p>
    <w:p w14:paraId="407D82BB">
      <w:pPr>
        <w:outlineLvl w:val="9"/>
        <w:rPr>
          <w:rFonts w:hint="eastAsia"/>
          <w:highlight w:val="none"/>
        </w:rPr>
      </w:pPr>
    </w:p>
    <w:p w14:paraId="5CB85BCD">
      <w:pPr>
        <w:outlineLvl w:val="9"/>
        <w:rPr>
          <w:rFonts w:hint="eastAsia"/>
          <w:highlight w:val="none"/>
        </w:rPr>
      </w:pPr>
    </w:p>
    <w:p w14:paraId="4E344751">
      <w:pPr>
        <w:outlineLvl w:val="9"/>
        <w:rPr>
          <w:rFonts w:hint="eastAsia"/>
          <w:highlight w:val="none"/>
        </w:rPr>
      </w:pPr>
    </w:p>
    <w:p w14:paraId="4634BBF6">
      <w:pPr>
        <w:outlineLvl w:val="9"/>
        <w:rPr>
          <w:rFonts w:hint="eastAsia"/>
          <w:highlight w:val="none"/>
        </w:rPr>
      </w:pPr>
    </w:p>
    <w:p w14:paraId="7B0F0EC2">
      <w:pPr>
        <w:outlineLvl w:val="9"/>
        <w:rPr>
          <w:rFonts w:hint="eastAsia"/>
          <w:highlight w:val="none"/>
        </w:rPr>
      </w:pPr>
    </w:p>
    <w:p w14:paraId="46358476">
      <w:pPr>
        <w:outlineLvl w:val="9"/>
        <w:rPr>
          <w:rFonts w:hint="eastAsia"/>
          <w:highlight w:val="none"/>
        </w:rPr>
      </w:pPr>
    </w:p>
    <w:p w14:paraId="754DD1F8">
      <w:pPr>
        <w:outlineLvl w:val="9"/>
        <w:rPr>
          <w:rFonts w:hint="eastAsia"/>
          <w:highlight w:val="none"/>
        </w:rPr>
      </w:pPr>
    </w:p>
    <w:p w14:paraId="266629A2">
      <w:pPr>
        <w:outlineLvl w:val="9"/>
        <w:rPr>
          <w:rFonts w:hint="eastAsia"/>
          <w:highlight w:val="none"/>
        </w:rPr>
      </w:pPr>
    </w:p>
    <w:p w14:paraId="1F0A06B0">
      <w:pPr>
        <w:outlineLvl w:val="9"/>
        <w:rPr>
          <w:rFonts w:hint="eastAsia"/>
          <w:highlight w:val="none"/>
        </w:rPr>
      </w:pPr>
    </w:p>
    <w:p w14:paraId="25AFB82A">
      <w:pPr>
        <w:outlineLvl w:val="9"/>
        <w:rPr>
          <w:rFonts w:hint="eastAsia"/>
          <w:highlight w:val="none"/>
        </w:rPr>
      </w:pPr>
    </w:p>
    <w:p w14:paraId="713CE121">
      <w:pPr>
        <w:outlineLvl w:val="9"/>
        <w:rPr>
          <w:rFonts w:hint="eastAsia"/>
          <w:highlight w:val="none"/>
        </w:rPr>
      </w:pPr>
    </w:p>
    <w:p w14:paraId="74322484">
      <w:pPr>
        <w:outlineLvl w:val="9"/>
        <w:rPr>
          <w:rFonts w:hint="eastAsia"/>
          <w:highlight w:val="none"/>
        </w:rPr>
      </w:pPr>
    </w:p>
    <w:p w14:paraId="396A8B3F">
      <w:pPr>
        <w:outlineLvl w:val="9"/>
        <w:rPr>
          <w:rFonts w:hint="eastAsia"/>
          <w:highlight w:val="none"/>
        </w:rPr>
      </w:pPr>
    </w:p>
    <w:p w14:paraId="3D8D7DCF">
      <w:pPr>
        <w:outlineLvl w:val="9"/>
        <w:rPr>
          <w:rFonts w:hint="eastAsia"/>
          <w:highlight w:val="none"/>
        </w:rPr>
      </w:pPr>
    </w:p>
    <w:p w14:paraId="3FD203D0">
      <w:pPr>
        <w:outlineLvl w:val="9"/>
        <w:rPr>
          <w:rFonts w:hint="eastAsia"/>
          <w:highlight w:val="none"/>
        </w:rPr>
      </w:pPr>
    </w:p>
    <w:p w14:paraId="5119BBCE">
      <w:pPr>
        <w:outlineLvl w:val="9"/>
        <w:rPr>
          <w:rFonts w:hint="eastAsia"/>
          <w:highlight w:val="none"/>
        </w:rPr>
      </w:pPr>
    </w:p>
    <w:p w14:paraId="667B6474">
      <w:pPr>
        <w:outlineLvl w:val="9"/>
        <w:rPr>
          <w:rFonts w:hint="eastAsia"/>
          <w:highlight w:val="none"/>
        </w:rPr>
      </w:pPr>
    </w:p>
    <w:p w14:paraId="2DD85D74">
      <w:pPr>
        <w:outlineLvl w:val="9"/>
        <w:rPr>
          <w:rFonts w:hint="eastAsia"/>
          <w:highlight w:val="none"/>
        </w:rPr>
      </w:pPr>
    </w:p>
    <w:p w14:paraId="76E77F92">
      <w:pPr>
        <w:outlineLvl w:val="9"/>
        <w:rPr>
          <w:rFonts w:hint="eastAsia"/>
          <w:highlight w:val="none"/>
        </w:rPr>
      </w:pPr>
    </w:p>
    <w:p w14:paraId="64BBB223">
      <w:pPr>
        <w:outlineLvl w:val="9"/>
        <w:rPr>
          <w:rFonts w:hint="eastAsia"/>
          <w:highlight w:val="none"/>
        </w:rPr>
      </w:pPr>
    </w:p>
    <w:p w14:paraId="46CEBDD1">
      <w:pPr>
        <w:outlineLvl w:val="9"/>
        <w:rPr>
          <w:rFonts w:hint="eastAsia"/>
          <w:highlight w:val="none"/>
        </w:rPr>
      </w:pPr>
    </w:p>
    <w:p w14:paraId="0F33A920">
      <w:pPr>
        <w:outlineLvl w:val="9"/>
        <w:rPr>
          <w:rFonts w:hint="eastAsia"/>
          <w:highlight w:val="none"/>
        </w:rPr>
      </w:pPr>
    </w:p>
    <w:p w14:paraId="574DDF94">
      <w:pPr>
        <w:outlineLvl w:val="9"/>
        <w:rPr>
          <w:rFonts w:hint="eastAsia"/>
          <w:highlight w:val="none"/>
        </w:rPr>
      </w:pPr>
    </w:p>
    <w:p w14:paraId="0747F22B">
      <w:pPr>
        <w:rPr>
          <w:highlight w:val="none"/>
        </w:rPr>
      </w:pPr>
      <w:bookmarkStart w:id="164" w:name="_Toc12517"/>
      <w:bookmarkStart w:id="165" w:name="_Toc493939642"/>
      <w:r>
        <w:rPr>
          <w:highlight w:val="none"/>
        </w:rPr>
        <w:br w:type="page"/>
      </w:r>
    </w:p>
    <w:p w14:paraId="18AF5301">
      <w:pPr>
        <w:outlineLvl w:val="9"/>
        <w:rPr>
          <w:rFonts w:hint="eastAsia"/>
          <w:highlight w:val="none"/>
        </w:rPr>
      </w:pPr>
      <w:r>
        <w:rPr>
          <w:highlight w:val="none"/>
        </w:rPr>
        <w:t>（三）近年完成的类似项目情况表</w:t>
      </w:r>
      <w:bookmarkEnd w:id="164"/>
      <w:bookmarkEnd w:id="165"/>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7380"/>
      </w:tblGrid>
      <w:tr w14:paraId="7B76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1C7D8F99">
            <w:pPr>
              <w:spacing w:line="239" w:lineRule="auto"/>
              <w:jc w:val="center"/>
              <w:outlineLvl w:val="9"/>
              <w:rPr>
                <w:rFonts w:hint="eastAsia"/>
                <w:sz w:val="21"/>
                <w:szCs w:val="21"/>
                <w:highlight w:val="none"/>
              </w:rPr>
            </w:pPr>
            <w:r>
              <w:rPr>
                <w:rFonts w:ascii="宋体" w:hAnsi="宋体" w:cs="宋体"/>
                <w:sz w:val="21"/>
                <w:szCs w:val="21"/>
                <w:highlight w:val="none"/>
              </w:rPr>
              <w:t>项目名称</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66FBBD58">
            <w:pPr>
              <w:jc w:val="center"/>
              <w:outlineLvl w:val="9"/>
              <w:rPr>
                <w:rFonts w:hint="eastAsia" w:ascii="宋体" w:hAnsi="宋体"/>
                <w:color w:val="000000"/>
                <w:sz w:val="21"/>
                <w:szCs w:val="21"/>
                <w:highlight w:val="none"/>
              </w:rPr>
            </w:pPr>
          </w:p>
        </w:tc>
      </w:tr>
      <w:tr w14:paraId="683B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68F04E13">
            <w:pPr>
              <w:spacing w:line="239" w:lineRule="auto"/>
              <w:jc w:val="center"/>
              <w:outlineLvl w:val="9"/>
              <w:rPr>
                <w:rFonts w:hint="eastAsia"/>
                <w:sz w:val="21"/>
                <w:szCs w:val="21"/>
                <w:highlight w:val="none"/>
              </w:rPr>
            </w:pPr>
            <w:r>
              <w:rPr>
                <w:rFonts w:ascii="宋体" w:hAnsi="宋体" w:cs="宋体"/>
                <w:sz w:val="21"/>
                <w:szCs w:val="21"/>
                <w:highlight w:val="none"/>
              </w:rPr>
              <w:t>项目所在地</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31C2E082">
            <w:pPr>
              <w:jc w:val="center"/>
              <w:outlineLvl w:val="9"/>
              <w:rPr>
                <w:rFonts w:hint="eastAsia" w:ascii="宋体" w:hAnsi="宋体"/>
                <w:color w:val="000000"/>
                <w:sz w:val="21"/>
                <w:szCs w:val="21"/>
                <w:highlight w:val="none"/>
              </w:rPr>
            </w:pPr>
          </w:p>
        </w:tc>
      </w:tr>
      <w:tr w14:paraId="4807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4BC55DAC">
            <w:pPr>
              <w:spacing w:line="239" w:lineRule="auto"/>
              <w:jc w:val="center"/>
              <w:outlineLvl w:val="9"/>
              <w:rPr>
                <w:rFonts w:hint="eastAsia"/>
                <w:sz w:val="21"/>
                <w:szCs w:val="21"/>
                <w:highlight w:val="none"/>
              </w:rPr>
            </w:pPr>
            <w:r>
              <w:rPr>
                <w:rFonts w:ascii="宋体" w:hAnsi="宋体" w:cs="宋体"/>
                <w:sz w:val="21"/>
                <w:szCs w:val="21"/>
                <w:highlight w:val="none"/>
              </w:rPr>
              <w:t>发包人名称</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2EDEB09D">
            <w:pPr>
              <w:jc w:val="center"/>
              <w:outlineLvl w:val="9"/>
              <w:rPr>
                <w:rFonts w:hint="eastAsia" w:ascii="宋体" w:hAnsi="宋体"/>
                <w:color w:val="000000"/>
                <w:sz w:val="21"/>
                <w:szCs w:val="21"/>
                <w:highlight w:val="none"/>
              </w:rPr>
            </w:pPr>
          </w:p>
        </w:tc>
      </w:tr>
      <w:tr w14:paraId="3939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4F21D32E">
            <w:pPr>
              <w:spacing w:line="239" w:lineRule="auto"/>
              <w:jc w:val="center"/>
              <w:outlineLvl w:val="9"/>
              <w:rPr>
                <w:rFonts w:hint="eastAsia"/>
                <w:sz w:val="21"/>
                <w:szCs w:val="21"/>
                <w:highlight w:val="none"/>
              </w:rPr>
            </w:pPr>
            <w:r>
              <w:rPr>
                <w:rFonts w:ascii="宋体" w:hAnsi="宋体" w:cs="宋体"/>
                <w:sz w:val="21"/>
                <w:szCs w:val="21"/>
                <w:highlight w:val="none"/>
              </w:rPr>
              <w:t>发包人地址</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5AFA2AA8">
            <w:pPr>
              <w:jc w:val="center"/>
              <w:outlineLvl w:val="9"/>
              <w:rPr>
                <w:rFonts w:hint="eastAsia" w:ascii="宋体" w:hAnsi="宋体"/>
                <w:color w:val="000000"/>
                <w:sz w:val="21"/>
                <w:szCs w:val="21"/>
                <w:highlight w:val="none"/>
              </w:rPr>
            </w:pPr>
          </w:p>
        </w:tc>
      </w:tr>
      <w:tr w14:paraId="563B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68EB7D19">
            <w:pPr>
              <w:spacing w:line="239" w:lineRule="auto"/>
              <w:jc w:val="center"/>
              <w:outlineLvl w:val="9"/>
              <w:rPr>
                <w:rFonts w:hint="eastAsia"/>
                <w:sz w:val="21"/>
                <w:szCs w:val="21"/>
                <w:highlight w:val="none"/>
              </w:rPr>
            </w:pPr>
            <w:r>
              <w:rPr>
                <w:rFonts w:ascii="宋体" w:hAnsi="宋体" w:cs="宋体"/>
                <w:sz w:val="21"/>
                <w:szCs w:val="21"/>
                <w:highlight w:val="none"/>
              </w:rPr>
              <w:t>发包人电话</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5AEC4A1B">
            <w:pPr>
              <w:jc w:val="center"/>
              <w:outlineLvl w:val="9"/>
              <w:rPr>
                <w:rFonts w:hint="eastAsia" w:ascii="宋体" w:hAnsi="宋体"/>
                <w:color w:val="000000"/>
                <w:sz w:val="21"/>
                <w:szCs w:val="21"/>
                <w:highlight w:val="none"/>
              </w:rPr>
            </w:pPr>
          </w:p>
        </w:tc>
      </w:tr>
      <w:tr w14:paraId="235F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65610E3A">
            <w:pPr>
              <w:spacing w:line="239" w:lineRule="auto"/>
              <w:jc w:val="center"/>
              <w:outlineLvl w:val="9"/>
              <w:rPr>
                <w:rFonts w:hint="eastAsia"/>
                <w:sz w:val="21"/>
                <w:szCs w:val="21"/>
                <w:highlight w:val="none"/>
              </w:rPr>
            </w:pPr>
            <w:r>
              <w:rPr>
                <w:rFonts w:ascii="宋体" w:hAnsi="宋体" w:cs="宋体"/>
                <w:sz w:val="21"/>
                <w:szCs w:val="21"/>
                <w:highlight w:val="none"/>
              </w:rPr>
              <w:t>合同价格</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312BD2D5">
            <w:pPr>
              <w:jc w:val="center"/>
              <w:outlineLvl w:val="9"/>
              <w:rPr>
                <w:rFonts w:hint="eastAsia" w:ascii="宋体" w:hAnsi="宋体"/>
                <w:color w:val="000000"/>
                <w:sz w:val="21"/>
                <w:szCs w:val="21"/>
                <w:highlight w:val="none"/>
              </w:rPr>
            </w:pPr>
          </w:p>
        </w:tc>
      </w:tr>
      <w:tr w14:paraId="60DC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00DF7FD0">
            <w:pPr>
              <w:spacing w:line="239" w:lineRule="auto"/>
              <w:jc w:val="center"/>
              <w:outlineLvl w:val="9"/>
              <w:rPr>
                <w:rFonts w:hint="eastAsia"/>
                <w:sz w:val="21"/>
                <w:szCs w:val="21"/>
                <w:highlight w:val="none"/>
              </w:rPr>
            </w:pPr>
            <w:r>
              <w:rPr>
                <w:rFonts w:ascii="宋体" w:hAnsi="宋体" w:cs="宋体"/>
                <w:sz w:val="21"/>
                <w:szCs w:val="21"/>
                <w:highlight w:val="none"/>
              </w:rPr>
              <w:t>服务期限</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1C212930">
            <w:pPr>
              <w:jc w:val="center"/>
              <w:outlineLvl w:val="9"/>
              <w:rPr>
                <w:rFonts w:hint="eastAsia" w:ascii="宋体" w:hAnsi="宋体"/>
                <w:color w:val="000000"/>
                <w:sz w:val="21"/>
                <w:szCs w:val="21"/>
                <w:highlight w:val="none"/>
              </w:rPr>
            </w:pPr>
          </w:p>
        </w:tc>
      </w:tr>
      <w:tr w14:paraId="1FFA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6F2283FB">
            <w:pPr>
              <w:spacing w:line="239" w:lineRule="auto"/>
              <w:jc w:val="center"/>
              <w:outlineLvl w:val="9"/>
              <w:rPr>
                <w:rFonts w:hint="eastAsia"/>
                <w:sz w:val="21"/>
                <w:szCs w:val="21"/>
                <w:highlight w:val="none"/>
              </w:rPr>
            </w:pPr>
            <w:r>
              <w:rPr>
                <w:rFonts w:hint="eastAsia" w:ascii="宋体" w:hAnsi="宋体" w:cs="宋体"/>
                <w:sz w:val="21"/>
                <w:szCs w:val="21"/>
                <w:highlight w:val="none"/>
                <w:lang w:eastAsia="zh-CN"/>
              </w:rPr>
              <w:t>服务</w:t>
            </w:r>
            <w:r>
              <w:rPr>
                <w:rFonts w:ascii="宋体" w:hAnsi="宋体" w:cs="宋体"/>
                <w:sz w:val="21"/>
                <w:szCs w:val="21"/>
                <w:highlight w:val="none"/>
              </w:rPr>
              <w:t>内容</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6580418B">
            <w:pPr>
              <w:jc w:val="center"/>
              <w:outlineLvl w:val="9"/>
              <w:rPr>
                <w:rFonts w:hint="eastAsia" w:ascii="宋体" w:hAnsi="宋体"/>
                <w:color w:val="000000"/>
                <w:sz w:val="21"/>
                <w:szCs w:val="21"/>
                <w:highlight w:val="none"/>
              </w:rPr>
            </w:pPr>
          </w:p>
        </w:tc>
      </w:tr>
      <w:tr w14:paraId="0572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88" w:type="dxa"/>
            <w:tcBorders>
              <w:top w:val="outset" w:color="auto" w:sz="6" w:space="0"/>
              <w:left w:val="outset" w:color="auto" w:sz="6" w:space="0"/>
              <w:bottom w:val="single" w:color="auto" w:sz="8" w:space="0"/>
              <w:right w:val="outset" w:color="auto" w:sz="6" w:space="0"/>
            </w:tcBorders>
            <w:noWrap w:val="0"/>
            <w:vAlign w:val="center"/>
          </w:tcPr>
          <w:p w14:paraId="7750CC09">
            <w:pPr>
              <w:spacing w:line="239" w:lineRule="auto"/>
              <w:jc w:val="center"/>
              <w:outlineLvl w:val="9"/>
              <w:rPr>
                <w:rFonts w:hint="eastAsia"/>
                <w:sz w:val="21"/>
                <w:szCs w:val="21"/>
                <w:highlight w:val="none"/>
              </w:rPr>
            </w:pPr>
            <w:r>
              <w:rPr>
                <w:rFonts w:ascii="宋体" w:hAnsi="宋体" w:cs="宋体"/>
                <w:sz w:val="21"/>
                <w:szCs w:val="21"/>
                <w:highlight w:val="none"/>
              </w:rPr>
              <w:t>项目负责人</w:t>
            </w:r>
          </w:p>
        </w:tc>
        <w:tc>
          <w:tcPr>
            <w:tcW w:w="7380" w:type="dxa"/>
            <w:tcBorders>
              <w:top w:val="outset" w:color="auto" w:sz="6" w:space="0"/>
              <w:left w:val="outset" w:color="auto" w:sz="6" w:space="0"/>
              <w:bottom w:val="single" w:color="auto" w:sz="8" w:space="0"/>
              <w:right w:val="outset" w:color="auto" w:sz="6" w:space="0"/>
            </w:tcBorders>
            <w:noWrap w:val="0"/>
            <w:vAlign w:val="center"/>
          </w:tcPr>
          <w:p w14:paraId="3F2DA011">
            <w:pPr>
              <w:jc w:val="center"/>
              <w:outlineLvl w:val="9"/>
              <w:rPr>
                <w:rFonts w:hint="eastAsia" w:ascii="宋体" w:hAnsi="宋体"/>
                <w:color w:val="000000"/>
                <w:sz w:val="21"/>
                <w:szCs w:val="21"/>
                <w:highlight w:val="none"/>
              </w:rPr>
            </w:pPr>
          </w:p>
        </w:tc>
      </w:tr>
      <w:tr w14:paraId="0B9E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trPr>
        <w:tc>
          <w:tcPr>
            <w:tcW w:w="2088" w:type="dxa"/>
            <w:tcBorders>
              <w:top w:val="single" w:color="auto" w:sz="8" w:space="0"/>
              <w:left w:val="outset" w:color="auto" w:sz="6" w:space="0"/>
              <w:bottom w:val="outset" w:color="auto" w:sz="6" w:space="0"/>
              <w:right w:val="outset" w:color="auto" w:sz="6" w:space="0"/>
            </w:tcBorders>
            <w:noWrap w:val="0"/>
            <w:vAlign w:val="center"/>
          </w:tcPr>
          <w:p w14:paraId="47480238">
            <w:pPr>
              <w:spacing w:line="239" w:lineRule="auto"/>
              <w:jc w:val="center"/>
              <w:outlineLvl w:val="9"/>
              <w:rPr>
                <w:sz w:val="21"/>
                <w:szCs w:val="21"/>
                <w:highlight w:val="none"/>
              </w:rPr>
            </w:pPr>
            <w:r>
              <w:rPr>
                <w:rFonts w:ascii="宋体" w:hAnsi="宋体" w:cs="宋体"/>
                <w:sz w:val="21"/>
                <w:szCs w:val="21"/>
                <w:highlight w:val="none"/>
              </w:rPr>
              <w:t>项目描述</w:t>
            </w:r>
          </w:p>
          <w:p w14:paraId="0C2EA4E6">
            <w:pPr>
              <w:jc w:val="center"/>
              <w:outlineLvl w:val="9"/>
              <w:rPr>
                <w:rFonts w:ascii="宋体" w:hAnsi="宋体" w:cs="宋体"/>
                <w:sz w:val="21"/>
                <w:szCs w:val="21"/>
                <w:highlight w:val="none"/>
              </w:rPr>
            </w:pPr>
          </w:p>
        </w:tc>
        <w:tc>
          <w:tcPr>
            <w:tcW w:w="7380" w:type="dxa"/>
            <w:tcBorders>
              <w:top w:val="single" w:color="auto" w:sz="8" w:space="0"/>
              <w:left w:val="outset" w:color="auto" w:sz="6" w:space="0"/>
              <w:bottom w:val="outset" w:color="auto" w:sz="6" w:space="0"/>
              <w:right w:val="outset" w:color="auto" w:sz="6" w:space="0"/>
            </w:tcBorders>
            <w:noWrap w:val="0"/>
            <w:vAlign w:val="center"/>
          </w:tcPr>
          <w:p w14:paraId="0A83C37B">
            <w:pPr>
              <w:jc w:val="center"/>
              <w:outlineLvl w:val="9"/>
              <w:rPr>
                <w:rFonts w:hint="eastAsia" w:ascii="宋体" w:hAnsi="宋体"/>
                <w:color w:val="000000"/>
                <w:sz w:val="21"/>
                <w:szCs w:val="21"/>
                <w:highlight w:val="none"/>
              </w:rPr>
            </w:pPr>
          </w:p>
        </w:tc>
      </w:tr>
      <w:tr w14:paraId="3D34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48294DA8">
            <w:pPr>
              <w:jc w:val="center"/>
              <w:outlineLvl w:val="9"/>
              <w:rPr>
                <w:rFonts w:hint="eastAsia" w:ascii="宋体" w:hAnsi="宋体"/>
                <w:color w:val="000000"/>
                <w:sz w:val="21"/>
                <w:szCs w:val="21"/>
                <w:highlight w:val="none"/>
              </w:rPr>
            </w:pPr>
            <w:r>
              <w:rPr>
                <w:rFonts w:hint="eastAsia" w:ascii="宋体" w:hAnsi="宋体"/>
                <w:color w:val="000000"/>
                <w:sz w:val="21"/>
                <w:szCs w:val="21"/>
                <w:highlight w:val="none"/>
              </w:rPr>
              <w:t>备注</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02B5F080">
            <w:pPr>
              <w:jc w:val="center"/>
              <w:outlineLvl w:val="9"/>
              <w:rPr>
                <w:rFonts w:hint="eastAsia" w:ascii="宋体" w:hAnsi="宋体"/>
                <w:color w:val="000000"/>
                <w:sz w:val="21"/>
                <w:szCs w:val="21"/>
                <w:highlight w:val="none"/>
              </w:rPr>
            </w:pPr>
          </w:p>
        </w:tc>
      </w:tr>
    </w:tbl>
    <w:p w14:paraId="1ACBA0CE">
      <w:pPr>
        <w:outlineLvl w:val="9"/>
        <w:rPr>
          <w:highlight w:val="none"/>
        </w:rPr>
      </w:pPr>
    </w:p>
    <w:p w14:paraId="6D3247CB">
      <w:pPr>
        <w:spacing w:line="239" w:lineRule="auto"/>
        <w:outlineLvl w:val="9"/>
        <w:rPr>
          <w:sz w:val="20"/>
          <w:szCs w:val="20"/>
          <w:highlight w:val="none"/>
        </w:rPr>
      </w:pPr>
      <w:r>
        <w:rPr>
          <w:rFonts w:ascii="宋体" w:hAnsi="宋体" w:cs="宋体"/>
          <w:sz w:val="20"/>
          <w:szCs w:val="20"/>
          <w:highlight w:val="none"/>
        </w:rPr>
        <w:t>注：</w:t>
      </w:r>
      <w:r>
        <w:rPr>
          <w:rFonts w:hint="eastAsia" w:ascii="宋体" w:hAnsi="宋体" w:cs="宋体"/>
          <w:sz w:val="20"/>
          <w:szCs w:val="20"/>
          <w:highlight w:val="none"/>
          <w:lang w:val="en-US" w:eastAsia="zh-CN"/>
        </w:rPr>
        <w:t>供应商</w:t>
      </w:r>
      <w:r>
        <w:rPr>
          <w:rFonts w:ascii="宋体" w:hAnsi="宋体" w:cs="宋体"/>
          <w:sz w:val="20"/>
          <w:szCs w:val="20"/>
          <w:highlight w:val="none"/>
        </w:rPr>
        <w:t>应根据</w:t>
      </w:r>
      <w:r>
        <w:rPr>
          <w:rFonts w:hint="eastAsia" w:ascii="宋体" w:hAnsi="宋体" w:cs="宋体"/>
          <w:sz w:val="20"/>
          <w:szCs w:val="20"/>
          <w:highlight w:val="none"/>
          <w:lang w:val="en-US" w:eastAsia="zh-CN"/>
        </w:rPr>
        <w:t>供应商</w:t>
      </w:r>
      <w:r>
        <w:rPr>
          <w:rFonts w:ascii="宋体" w:hAnsi="宋体" w:cs="宋体"/>
          <w:sz w:val="20"/>
          <w:szCs w:val="20"/>
          <w:highlight w:val="none"/>
        </w:rPr>
        <w:t>须知的要求在本表后附相关证明材料。</w:t>
      </w:r>
    </w:p>
    <w:p w14:paraId="2139A4C5">
      <w:pPr>
        <w:outlineLvl w:val="9"/>
        <w:rPr>
          <w:rFonts w:hint="eastAsia"/>
          <w:highlight w:val="none"/>
        </w:rPr>
      </w:pPr>
    </w:p>
    <w:p w14:paraId="3C3149C6">
      <w:pPr>
        <w:outlineLvl w:val="9"/>
        <w:rPr>
          <w:rFonts w:hint="eastAsia"/>
          <w:highlight w:val="none"/>
        </w:rPr>
      </w:pPr>
    </w:p>
    <w:p w14:paraId="0B1F34FC">
      <w:pPr>
        <w:outlineLvl w:val="9"/>
        <w:rPr>
          <w:rFonts w:hint="eastAsia"/>
          <w:highlight w:val="none"/>
        </w:rPr>
      </w:pPr>
    </w:p>
    <w:p w14:paraId="6F6B351E">
      <w:pPr>
        <w:outlineLvl w:val="9"/>
        <w:rPr>
          <w:rFonts w:hint="eastAsia"/>
          <w:highlight w:val="none"/>
        </w:rPr>
      </w:pPr>
    </w:p>
    <w:p w14:paraId="5B1E484F">
      <w:pPr>
        <w:outlineLvl w:val="9"/>
        <w:rPr>
          <w:rFonts w:hint="eastAsia"/>
          <w:highlight w:val="none"/>
        </w:rPr>
      </w:pPr>
    </w:p>
    <w:p w14:paraId="44B55313">
      <w:pPr>
        <w:outlineLvl w:val="9"/>
        <w:rPr>
          <w:rFonts w:hint="eastAsia"/>
          <w:highlight w:val="none"/>
        </w:rPr>
      </w:pPr>
    </w:p>
    <w:p w14:paraId="6B9551DB">
      <w:pPr>
        <w:outlineLvl w:val="9"/>
        <w:rPr>
          <w:rFonts w:hint="eastAsia"/>
          <w:highlight w:val="none"/>
        </w:rPr>
      </w:pPr>
    </w:p>
    <w:p w14:paraId="0A2A7A18">
      <w:pPr>
        <w:outlineLvl w:val="9"/>
        <w:rPr>
          <w:rFonts w:hint="eastAsia"/>
          <w:highlight w:val="none"/>
        </w:rPr>
      </w:pPr>
    </w:p>
    <w:p w14:paraId="09678DBA">
      <w:pPr>
        <w:outlineLvl w:val="9"/>
        <w:rPr>
          <w:rFonts w:hint="eastAsia"/>
          <w:highlight w:val="none"/>
        </w:rPr>
      </w:pPr>
    </w:p>
    <w:p w14:paraId="5DB6DFA8">
      <w:pPr>
        <w:rPr>
          <w:highlight w:val="none"/>
        </w:rPr>
      </w:pPr>
      <w:bookmarkStart w:id="166" w:name="_Toc29499"/>
      <w:bookmarkStart w:id="167" w:name="_Toc493939643"/>
      <w:r>
        <w:rPr>
          <w:highlight w:val="none"/>
        </w:rPr>
        <w:br w:type="page"/>
      </w:r>
    </w:p>
    <w:p w14:paraId="2F3CDAE2">
      <w:pPr>
        <w:outlineLvl w:val="9"/>
        <w:rPr>
          <w:rFonts w:hint="eastAsia"/>
          <w:highlight w:val="none"/>
        </w:rPr>
      </w:pPr>
      <w:r>
        <w:rPr>
          <w:highlight w:val="none"/>
        </w:rPr>
        <w:t>（四）正在和新承接的项目情况表</w:t>
      </w:r>
      <w:bookmarkEnd w:id="166"/>
      <w:bookmarkEnd w:id="167"/>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7380"/>
      </w:tblGrid>
      <w:tr w14:paraId="0B7B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3EAED366">
            <w:pPr>
              <w:spacing w:line="239" w:lineRule="auto"/>
              <w:jc w:val="center"/>
              <w:outlineLvl w:val="9"/>
              <w:rPr>
                <w:rFonts w:hint="eastAsia"/>
                <w:sz w:val="21"/>
                <w:szCs w:val="21"/>
                <w:highlight w:val="none"/>
              </w:rPr>
            </w:pPr>
            <w:r>
              <w:rPr>
                <w:rFonts w:ascii="宋体" w:hAnsi="宋体" w:cs="宋体"/>
                <w:sz w:val="21"/>
                <w:szCs w:val="21"/>
                <w:highlight w:val="none"/>
              </w:rPr>
              <w:t>项目名称</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78EFE3E8">
            <w:pPr>
              <w:jc w:val="center"/>
              <w:outlineLvl w:val="9"/>
              <w:rPr>
                <w:rFonts w:hint="eastAsia" w:ascii="宋体" w:hAnsi="宋体"/>
                <w:color w:val="000000"/>
                <w:sz w:val="21"/>
                <w:szCs w:val="21"/>
                <w:highlight w:val="none"/>
              </w:rPr>
            </w:pPr>
          </w:p>
        </w:tc>
      </w:tr>
      <w:tr w14:paraId="33D8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2306BB14">
            <w:pPr>
              <w:spacing w:line="239" w:lineRule="auto"/>
              <w:jc w:val="center"/>
              <w:outlineLvl w:val="9"/>
              <w:rPr>
                <w:rFonts w:hint="eastAsia"/>
                <w:sz w:val="21"/>
                <w:szCs w:val="21"/>
                <w:highlight w:val="none"/>
              </w:rPr>
            </w:pPr>
            <w:r>
              <w:rPr>
                <w:rFonts w:ascii="宋体" w:hAnsi="宋体" w:cs="宋体"/>
                <w:sz w:val="21"/>
                <w:szCs w:val="21"/>
                <w:highlight w:val="none"/>
              </w:rPr>
              <w:t>项目所在地</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155CE3C3">
            <w:pPr>
              <w:jc w:val="center"/>
              <w:outlineLvl w:val="9"/>
              <w:rPr>
                <w:rFonts w:hint="eastAsia" w:ascii="宋体" w:hAnsi="宋体"/>
                <w:color w:val="000000"/>
                <w:sz w:val="21"/>
                <w:szCs w:val="21"/>
                <w:highlight w:val="none"/>
              </w:rPr>
            </w:pPr>
          </w:p>
        </w:tc>
      </w:tr>
      <w:tr w14:paraId="197D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7B0084BD">
            <w:pPr>
              <w:spacing w:line="239" w:lineRule="auto"/>
              <w:jc w:val="center"/>
              <w:outlineLvl w:val="9"/>
              <w:rPr>
                <w:rFonts w:hint="eastAsia"/>
                <w:sz w:val="21"/>
                <w:szCs w:val="21"/>
                <w:highlight w:val="none"/>
              </w:rPr>
            </w:pPr>
            <w:r>
              <w:rPr>
                <w:rFonts w:ascii="宋体" w:hAnsi="宋体" w:cs="宋体"/>
                <w:sz w:val="21"/>
                <w:szCs w:val="21"/>
                <w:highlight w:val="none"/>
              </w:rPr>
              <w:t>发包人名称</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0C659249">
            <w:pPr>
              <w:jc w:val="center"/>
              <w:outlineLvl w:val="9"/>
              <w:rPr>
                <w:rFonts w:hint="eastAsia" w:ascii="宋体" w:hAnsi="宋体"/>
                <w:color w:val="000000"/>
                <w:sz w:val="21"/>
                <w:szCs w:val="21"/>
                <w:highlight w:val="none"/>
              </w:rPr>
            </w:pPr>
          </w:p>
        </w:tc>
      </w:tr>
      <w:tr w14:paraId="68C6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0B707535">
            <w:pPr>
              <w:spacing w:line="239" w:lineRule="auto"/>
              <w:jc w:val="center"/>
              <w:outlineLvl w:val="9"/>
              <w:rPr>
                <w:rFonts w:hint="eastAsia"/>
                <w:sz w:val="21"/>
                <w:szCs w:val="21"/>
                <w:highlight w:val="none"/>
              </w:rPr>
            </w:pPr>
            <w:r>
              <w:rPr>
                <w:rFonts w:ascii="宋体" w:hAnsi="宋体" w:cs="宋体"/>
                <w:sz w:val="21"/>
                <w:szCs w:val="21"/>
                <w:highlight w:val="none"/>
              </w:rPr>
              <w:t>发包人地址</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20BA6F94">
            <w:pPr>
              <w:jc w:val="center"/>
              <w:outlineLvl w:val="9"/>
              <w:rPr>
                <w:rFonts w:hint="eastAsia" w:ascii="宋体" w:hAnsi="宋体"/>
                <w:color w:val="000000"/>
                <w:sz w:val="21"/>
                <w:szCs w:val="21"/>
                <w:highlight w:val="none"/>
              </w:rPr>
            </w:pPr>
          </w:p>
        </w:tc>
      </w:tr>
      <w:tr w14:paraId="0237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745678DC">
            <w:pPr>
              <w:spacing w:line="239" w:lineRule="auto"/>
              <w:jc w:val="center"/>
              <w:outlineLvl w:val="9"/>
              <w:rPr>
                <w:rFonts w:hint="eastAsia"/>
                <w:sz w:val="21"/>
                <w:szCs w:val="21"/>
                <w:highlight w:val="none"/>
              </w:rPr>
            </w:pPr>
            <w:r>
              <w:rPr>
                <w:rFonts w:ascii="宋体" w:hAnsi="宋体" w:cs="宋体"/>
                <w:sz w:val="21"/>
                <w:szCs w:val="21"/>
                <w:highlight w:val="none"/>
              </w:rPr>
              <w:t>发包人电话</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514D3EEF">
            <w:pPr>
              <w:jc w:val="center"/>
              <w:outlineLvl w:val="9"/>
              <w:rPr>
                <w:rFonts w:hint="eastAsia" w:ascii="宋体" w:hAnsi="宋体"/>
                <w:color w:val="000000"/>
                <w:sz w:val="21"/>
                <w:szCs w:val="21"/>
                <w:highlight w:val="none"/>
              </w:rPr>
            </w:pPr>
          </w:p>
        </w:tc>
      </w:tr>
      <w:tr w14:paraId="07B6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1744427A">
            <w:pPr>
              <w:spacing w:line="239" w:lineRule="auto"/>
              <w:jc w:val="center"/>
              <w:outlineLvl w:val="9"/>
              <w:rPr>
                <w:rFonts w:hint="eastAsia"/>
                <w:sz w:val="21"/>
                <w:szCs w:val="21"/>
                <w:highlight w:val="none"/>
              </w:rPr>
            </w:pPr>
            <w:r>
              <w:rPr>
                <w:rFonts w:ascii="宋体" w:hAnsi="宋体" w:cs="宋体"/>
                <w:sz w:val="21"/>
                <w:szCs w:val="21"/>
                <w:highlight w:val="none"/>
              </w:rPr>
              <w:t>合同价格</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376A3128">
            <w:pPr>
              <w:jc w:val="center"/>
              <w:outlineLvl w:val="9"/>
              <w:rPr>
                <w:rFonts w:hint="eastAsia" w:ascii="宋体" w:hAnsi="宋体"/>
                <w:color w:val="000000"/>
                <w:sz w:val="21"/>
                <w:szCs w:val="21"/>
                <w:highlight w:val="none"/>
              </w:rPr>
            </w:pPr>
          </w:p>
        </w:tc>
      </w:tr>
      <w:tr w14:paraId="58CD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6A34530B">
            <w:pPr>
              <w:spacing w:line="239" w:lineRule="auto"/>
              <w:jc w:val="center"/>
              <w:outlineLvl w:val="9"/>
              <w:rPr>
                <w:rFonts w:hint="eastAsia"/>
                <w:sz w:val="21"/>
                <w:szCs w:val="21"/>
                <w:highlight w:val="none"/>
              </w:rPr>
            </w:pPr>
            <w:r>
              <w:rPr>
                <w:rFonts w:ascii="宋体" w:hAnsi="宋体" w:cs="宋体"/>
                <w:sz w:val="21"/>
                <w:szCs w:val="21"/>
                <w:highlight w:val="none"/>
              </w:rPr>
              <w:t>服务期限</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6665F0DA">
            <w:pPr>
              <w:jc w:val="center"/>
              <w:outlineLvl w:val="9"/>
              <w:rPr>
                <w:rFonts w:hint="eastAsia" w:ascii="宋体" w:hAnsi="宋体"/>
                <w:color w:val="000000"/>
                <w:sz w:val="21"/>
                <w:szCs w:val="21"/>
                <w:highlight w:val="none"/>
              </w:rPr>
            </w:pPr>
          </w:p>
        </w:tc>
      </w:tr>
      <w:tr w14:paraId="637C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1D48D413">
            <w:pPr>
              <w:spacing w:line="239" w:lineRule="auto"/>
              <w:jc w:val="center"/>
              <w:outlineLvl w:val="9"/>
              <w:rPr>
                <w:rFonts w:hint="eastAsia"/>
                <w:sz w:val="21"/>
                <w:szCs w:val="21"/>
                <w:highlight w:val="none"/>
              </w:rPr>
            </w:pPr>
            <w:r>
              <w:rPr>
                <w:rFonts w:hint="eastAsia" w:ascii="宋体" w:hAnsi="宋体" w:cs="宋体"/>
                <w:sz w:val="21"/>
                <w:szCs w:val="21"/>
                <w:highlight w:val="none"/>
                <w:lang w:eastAsia="zh-CN"/>
              </w:rPr>
              <w:t>服务</w:t>
            </w:r>
            <w:r>
              <w:rPr>
                <w:rFonts w:ascii="宋体" w:hAnsi="宋体" w:cs="宋体"/>
                <w:sz w:val="21"/>
                <w:szCs w:val="21"/>
                <w:highlight w:val="none"/>
              </w:rPr>
              <w:t>内容</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27A8DD28">
            <w:pPr>
              <w:jc w:val="center"/>
              <w:outlineLvl w:val="9"/>
              <w:rPr>
                <w:rFonts w:hint="eastAsia" w:ascii="宋体" w:hAnsi="宋体"/>
                <w:color w:val="000000"/>
                <w:sz w:val="21"/>
                <w:szCs w:val="21"/>
                <w:highlight w:val="none"/>
              </w:rPr>
            </w:pPr>
          </w:p>
        </w:tc>
      </w:tr>
      <w:tr w14:paraId="169A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88" w:type="dxa"/>
            <w:tcBorders>
              <w:top w:val="outset" w:color="auto" w:sz="6" w:space="0"/>
              <w:left w:val="outset" w:color="auto" w:sz="6" w:space="0"/>
              <w:bottom w:val="single" w:color="auto" w:sz="8" w:space="0"/>
              <w:right w:val="outset" w:color="auto" w:sz="6" w:space="0"/>
            </w:tcBorders>
            <w:noWrap w:val="0"/>
            <w:vAlign w:val="center"/>
          </w:tcPr>
          <w:p w14:paraId="047E3742">
            <w:pPr>
              <w:spacing w:line="239" w:lineRule="auto"/>
              <w:jc w:val="center"/>
              <w:outlineLvl w:val="9"/>
              <w:rPr>
                <w:rFonts w:hint="eastAsia"/>
                <w:sz w:val="21"/>
                <w:szCs w:val="21"/>
                <w:highlight w:val="none"/>
              </w:rPr>
            </w:pPr>
            <w:r>
              <w:rPr>
                <w:rFonts w:ascii="宋体" w:hAnsi="宋体" w:cs="宋体"/>
                <w:sz w:val="21"/>
                <w:szCs w:val="21"/>
                <w:highlight w:val="none"/>
              </w:rPr>
              <w:t>项目负责人</w:t>
            </w:r>
          </w:p>
        </w:tc>
        <w:tc>
          <w:tcPr>
            <w:tcW w:w="7380" w:type="dxa"/>
            <w:tcBorders>
              <w:top w:val="outset" w:color="auto" w:sz="6" w:space="0"/>
              <w:left w:val="outset" w:color="auto" w:sz="6" w:space="0"/>
              <w:bottom w:val="single" w:color="auto" w:sz="8" w:space="0"/>
              <w:right w:val="outset" w:color="auto" w:sz="6" w:space="0"/>
            </w:tcBorders>
            <w:noWrap w:val="0"/>
            <w:vAlign w:val="center"/>
          </w:tcPr>
          <w:p w14:paraId="26324D61">
            <w:pPr>
              <w:jc w:val="center"/>
              <w:outlineLvl w:val="9"/>
              <w:rPr>
                <w:rFonts w:hint="eastAsia" w:ascii="宋体" w:hAnsi="宋体"/>
                <w:color w:val="000000"/>
                <w:sz w:val="21"/>
                <w:szCs w:val="21"/>
                <w:highlight w:val="none"/>
              </w:rPr>
            </w:pPr>
          </w:p>
        </w:tc>
      </w:tr>
      <w:tr w14:paraId="4104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trPr>
        <w:tc>
          <w:tcPr>
            <w:tcW w:w="2088" w:type="dxa"/>
            <w:tcBorders>
              <w:top w:val="single" w:color="auto" w:sz="8" w:space="0"/>
              <w:left w:val="outset" w:color="auto" w:sz="6" w:space="0"/>
              <w:bottom w:val="outset" w:color="auto" w:sz="6" w:space="0"/>
              <w:right w:val="outset" w:color="auto" w:sz="6" w:space="0"/>
            </w:tcBorders>
            <w:noWrap w:val="0"/>
            <w:vAlign w:val="center"/>
          </w:tcPr>
          <w:p w14:paraId="00C6E6EB">
            <w:pPr>
              <w:spacing w:line="239" w:lineRule="auto"/>
              <w:jc w:val="center"/>
              <w:outlineLvl w:val="9"/>
              <w:rPr>
                <w:sz w:val="21"/>
                <w:szCs w:val="21"/>
                <w:highlight w:val="none"/>
              </w:rPr>
            </w:pPr>
            <w:r>
              <w:rPr>
                <w:rFonts w:ascii="宋体" w:hAnsi="宋体" w:cs="宋体"/>
                <w:sz w:val="21"/>
                <w:szCs w:val="21"/>
                <w:highlight w:val="none"/>
              </w:rPr>
              <w:t>项目描述</w:t>
            </w:r>
          </w:p>
          <w:p w14:paraId="7EB63F24">
            <w:pPr>
              <w:jc w:val="center"/>
              <w:outlineLvl w:val="9"/>
              <w:rPr>
                <w:rFonts w:ascii="宋体" w:hAnsi="宋体" w:cs="宋体"/>
                <w:sz w:val="21"/>
                <w:szCs w:val="21"/>
                <w:highlight w:val="none"/>
              </w:rPr>
            </w:pPr>
          </w:p>
        </w:tc>
        <w:tc>
          <w:tcPr>
            <w:tcW w:w="7380" w:type="dxa"/>
            <w:tcBorders>
              <w:top w:val="single" w:color="auto" w:sz="8" w:space="0"/>
              <w:left w:val="outset" w:color="auto" w:sz="6" w:space="0"/>
              <w:bottom w:val="outset" w:color="auto" w:sz="6" w:space="0"/>
              <w:right w:val="outset" w:color="auto" w:sz="6" w:space="0"/>
            </w:tcBorders>
            <w:noWrap w:val="0"/>
            <w:vAlign w:val="center"/>
          </w:tcPr>
          <w:p w14:paraId="04A7C803">
            <w:pPr>
              <w:jc w:val="center"/>
              <w:outlineLvl w:val="9"/>
              <w:rPr>
                <w:rFonts w:hint="eastAsia" w:ascii="宋体" w:hAnsi="宋体"/>
                <w:color w:val="000000"/>
                <w:sz w:val="21"/>
                <w:szCs w:val="21"/>
                <w:highlight w:val="none"/>
              </w:rPr>
            </w:pPr>
          </w:p>
        </w:tc>
      </w:tr>
      <w:tr w14:paraId="7785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2088" w:type="dxa"/>
            <w:tcBorders>
              <w:top w:val="outset" w:color="auto" w:sz="6" w:space="0"/>
              <w:left w:val="outset" w:color="auto" w:sz="6" w:space="0"/>
              <w:bottom w:val="outset" w:color="auto" w:sz="6" w:space="0"/>
              <w:right w:val="outset" w:color="auto" w:sz="6" w:space="0"/>
            </w:tcBorders>
            <w:noWrap w:val="0"/>
            <w:vAlign w:val="center"/>
          </w:tcPr>
          <w:p w14:paraId="64878DF1">
            <w:pPr>
              <w:jc w:val="center"/>
              <w:outlineLvl w:val="9"/>
              <w:rPr>
                <w:rFonts w:hint="eastAsia" w:ascii="宋体" w:hAnsi="宋体"/>
                <w:color w:val="000000"/>
                <w:sz w:val="21"/>
                <w:szCs w:val="21"/>
                <w:highlight w:val="none"/>
              </w:rPr>
            </w:pPr>
            <w:r>
              <w:rPr>
                <w:rFonts w:hint="eastAsia" w:ascii="宋体" w:hAnsi="宋体"/>
                <w:color w:val="000000"/>
                <w:sz w:val="21"/>
                <w:szCs w:val="21"/>
                <w:highlight w:val="none"/>
              </w:rPr>
              <w:t>备注</w:t>
            </w:r>
          </w:p>
        </w:tc>
        <w:tc>
          <w:tcPr>
            <w:tcW w:w="7380" w:type="dxa"/>
            <w:tcBorders>
              <w:top w:val="outset" w:color="auto" w:sz="6" w:space="0"/>
              <w:left w:val="outset" w:color="auto" w:sz="6" w:space="0"/>
              <w:bottom w:val="outset" w:color="auto" w:sz="6" w:space="0"/>
              <w:right w:val="outset" w:color="auto" w:sz="6" w:space="0"/>
            </w:tcBorders>
            <w:noWrap w:val="0"/>
            <w:vAlign w:val="center"/>
          </w:tcPr>
          <w:p w14:paraId="6F1D32A2">
            <w:pPr>
              <w:jc w:val="center"/>
              <w:outlineLvl w:val="9"/>
              <w:rPr>
                <w:rFonts w:hint="eastAsia" w:ascii="宋体" w:hAnsi="宋体"/>
                <w:color w:val="000000"/>
                <w:sz w:val="21"/>
                <w:szCs w:val="21"/>
                <w:highlight w:val="none"/>
              </w:rPr>
            </w:pPr>
          </w:p>
        </w:tc>
      </w:tr>
    </w:tbl>
    <w:p w14:paraId="1031FD04">
      <w:pPr>
        <w:outlineLvl w:val="9"/>
        <w:rPr>
          <w:highlight w:val="none"/>
        </w:rPr>
      </w:pPr>
    </w:p>
    <w:p w14:paraId="5D021267">
      <w:pPr>
        <w:tabs>
          <w:tab w:val="left" w:pos="7476"/>
        </w:tabs>
        <w:outlineLvl w:val="9"/>
        <w:rPr>
          <w:rFonts w:hint="eastAsia" w:ascii="宋体" w:hAnsi="宋体" w:cs="宋体"/>
          <w:sz w:val="20"/>
          <w:szCs w:val="20"/>
          <w:highlight w:val="none"/>
        </w:rPr>
      </w:pPr>
      <w:r>
        <w:rPr>
          <w:rFonts w:ascii="宋体" w:hAnsi="宋体" w:cs="宋体"/>
          <w:sz w:val="20"/>
          <w:szCs w:val="20"/>
          <w:highlight w:val="none"/>
        </w:rPr>
        <w:t>注：</w:t>
      </w:r>
      <w:r>
        <w:rPr>
          <w:rFonts w:hint="eastAsia" w:ascii="宋体" w:hAnsi="宋体" w:cs="宋体"/>
          <w:sz w:val="20"/>
          <w:szCs w:val="20"/>
          <w:highlight w:val="none"/>
          <w:lang w:val="en-US" w:eastAsia="zh-CN"/>
        </w:rPr>
        <w:t>供应商</w:t>
      </w:r>
      <w:r>
        <w:rPr>
          <w:rFonts w:ascii="宋体" w:hAnsi="宋体" w:cs="宋体"/>
          <w:sz w:val="20"/>
          <w:szCs w:val="20"/>
          <w:highlight w:val="none"/>
        </w:rPr>
        <w:t>应根据</w:t>
      </w:r>
      <w:r>
        <w:rPr>
          <w:rFonts w:hint="eastAsia" w:ascii="宋体" w:hAnsi="宋体" w:cs="宋体"/>
          <w:sz w:val="20"/>
          <w:szCs w:val="20"/>
          <w:highlight w:val="none"/>
          <w:lang w:val="en-US" w:eastAsia="zh-CN"/>
        </w:rPr>
        <w:t>供应商</w:t>
      </w:r>
      <w:r>
        <w:rPr>
          <w:rFonts w:ascii="宋体" w:hAnsi="宋体" w:cs="宋体"/>
          <w:sz w:val="20"/>
          <w:szCs w:val="20"/>
          <w:highlight w:val="none"/>
        </w:rPr>
        <w:t>须知的要求在本表后附相关证明材料。</w:t>
      </w:r>
      <w:r>
        <w:rPr>
          <w:rFonts w:ascii="宋体" w:hAnsi="宋体" w:cs="宋体"/>
          <w:sz w:val="20"/>
          <w:szCs w:val="20"/>
          <w:highlight w:val="none"/>
        </w:rPr>
        <w:tab/>
      </w:r>
    </w:p>
    <w:p w14:paraId="1692BEAB">
      <w:pPr>
        <w:tabs>
          <w:tab w:val="left" w:pos="7476"/>
        </w:tabs>
        <w:outlineLvl w:val="9"/>
        <w:rPr>
          <w:rFonts w:hint="eastAsia" w:ascii="宋体" w:hAnsi="宋体" w:cs="宋体"/>
          <w:sz w:val="20"/>
          <w:szCs w:val="20"/>
          <w:highlight w:val="none"/>
        </w:rPr>
      </w:pPr>
    </w:p>
    <w:p w14:paraId="25842797">
      <w:pPr>
        <w:tabs>
          <w:tab w:val="left" w:pos="7476"/>
        </w:tabs>
        <w:outlineLvl w:val="9"/>
        <w:rPr>
          <w:rFonts w:hint="eastAsia" w:ascii="宋体" w:hAnsi="宋体" w:cs="宋体"/>
          <w:sz w:val="20"/>
          <w:szCs w:val="20"/>
          <w:highlight w:val="none"/>
        </w:rPr>
      </w:pPr>
    </w:p>
    <w:p w14:paraId="4F32EBE2">
      <w:pPr>
        <w:tabs>
          <w:tab w:val="left" w:pos="7476"/>
        </w:tabs>
        <w:outlineLvl w:val="9"/>
        <w:rPr>
          <w:rFonts w:hint="eastAsia" w:ascii="宋体" w:hAnsi="宋体" w:cs="宋体"/>
          <w:sz w:val="20"/>
          <w:szCs w:val="20"/>
          <w:highlight w:val="none"/>
        </w:rPr>
      </w:pPr>
    </w:p>
    <w:p w14:paraId="327286E1">
      <w:pPr>
        <w:tabs>
          <w:tab w:val="left" w:pos="7476"/>
        </w:tabs>
        <w:outlineLvl w:val="9"/>
        <w:rPr>
          <w:rFonts w:hint="eastAsia" w:ascii="宋体" w:hAnsi="宋体" w:cs="宋体"/>
          <w:sz w:val="20"/>
          <w:szCs w:val="20"/>
          <w:highlight w:val="none"/>
        </w:rPr>
      </w:pPr>
    </w:p>
    <w:p w14:paraId="19FB0BAA">
      <w:pPr>
        <w:tabs>
          <w:tab w:val="left" w:pos="7476"/>
        </w:tabs>
        <w:outlineLvl w:val="9"/>
        <w:rPr>
          <w:rFonts w:hint="eastAsia" w:ascii="宋体" w:hAnsi="宋体" w:cs="宋体"/>
          <w:sz w:val="20"/>
          <w:szCs w:val="20"/>
          <w:highlight w:val="none"/>
        </w:rPr>
      </w:pPr>
    </w:p>
    <w:p w14:paraId="2C35A38F">
      <w:pPr>
        <w:tabs>
          <w:tab w:val="left" w:pos="7476"/>
        </w:tabs>
        <w:outlineLvl w:val="9"/>
        <w:rPr>
          <w:rFonts w:hint="eastAsia" w:ascii="宋体" w:hAnsi="宋体" w:cs="宋体"/>
          <w:sz w:val="20"/>
          <w:szCs w:val="20"/>
          <w:highlight w:val="none"/>
        </w:rPr>
      </w:pPr>
    </w:p>
    <w:p w14:paraId="5A5E3B65">
      <w:pPr>
        <w:tabs>
          <w:tab w:val="left" w:pos="7476"/>
        </w:tabs>
        <w:outlineLvl w:val="9"/>
        <w:rPr>
          <w:rFonts w:hint="eastAsia" w:ascii="宋体" w:hAnsi="宋体" w:cs="宋体"/>
          <w:sz w:val="20"/>
          <w:szCs w:val="20"/>
          <w:highlight w:val="none"/>
        </w:rPr>
      </w:pPr>
    </w:p>
    <w:p w14:paraId="7104FC40">
      <w:pPr>
        <w:tabs>
          <w:tab w:val="left" w:pos="7476"/>
        </w:tabs>
        <w:outlineLvl w:val="9"/>
        <w:rPr>
          <w:rFonts w:hint="eastAsia" w:ascii="宋体" w:hAnsi="宋体" w:cs="宋体"/>
          <w:sz w:val="20"/>
          <w:szCs w:val="20"/>
          <w:highlight w:val="none"/>
        </w:rPr>
      </w:pPr>
    </w:p>
    <w:p w14:paraId="52DC5BF6">
      <w:pPr>
        <w:tabs>
          <w:tab w:val="left" w:pos="7476"/>
        </w:tabs>
        <w:outlineLvl w:val="9"/>
        <w:rPr>
          <w:rFonts w:hint="eastAsia" w:ascii="宋体" w:hAnsi="宋体" w:cs="宋体"/>
          <w:sz w:val="20"/>
          <w:szCs w:val="20"/>
          <w:highlight w:val="none"/>
        </w:rPr>
      </w:pPr>
    </w:p>
    <w:p w14:paraId="17F86268">
      <w:pPr>
        <w:rPr>
          <w:highlight w:val="none"/>
        </w:rPr>
      </w:pPr>
      <w:bookmarkStart w:id="168" w:name="_Toc16679"/>
      <w:bookmarkStart w:id="169" w:name="_Toc493939644"/>
      <w:r>
        <w:rPr>
          <w:highlight w:val="none"/>
        </w:rPr>
        <w:br w:type="page"/>
      </w:r>
    </w:p>
    <w:p w14:paraId="591E804E">
      <w:pPr>
        <w:outlineLvl w:val="9"/>
        <w:rPr>
          <w:sz w:val="20"/>
          <w:szCs w:val="20"/>
          <w:highlight w:val="none"/>
        </w:rPr>
      </w:pPr>
      <w:r>
        <w:rPr>
          <w:highlight w:val="none"/>
        </w:rPr>
        <w:t>（五）近年发生的诉讼及仲裁情况</w:t>
      </w:r>
      <w:bookmarkEnd w:id="168"/>
      <w:bookmarkEnd w:id="169"/>
    </w:p>
    <w:p w14:paraId="1D0116F1">
      <w:pPr>
        <w:spacing w:line="200" w:lineRule="exact"/>
        <w:outlineLvl w:val="9"/>
        <w:rPr>
          <w:sz w:val="20"/>
          <w:szCs w:val="20"/>
          <w:highlight w:val="none"/>
        </w:rPr>
      </w:pPr>
    </w:p>
    <w:p w14:paraId="2B81897C">
      <w:pPr>
        <w:spacing w:line="261" w:lineRule="exact"/>
        <w:outlineLvl w:val="9"/>
        <w:rPr>
          <w:sz w:val="20"/>
          <w:szCs w:val="20"/>
          <w:highlight w:val="none"/>
        </w:rPr>
      </w:pPr>
    </w:p>
    <w:p w14:paraId="1475513E">
      <w:pPr>
        <w:outlineLvl w:val="9"/>
        <w:rPr>
          <w:sz w:val="20"/>
          <w:szCs w:val="20"/>
          <w:highlight w:val="none"/>
        </w:rPr>
      </w:pPr>
      <w:r>
        <w:rPr>
          <w:rFonts w:ascii="宋体" w:hAnsi="宋体" w:cs="宋体"/>
          <w:sz w:val="20"/>
          <w:szCs w:val="20"/>
          <w:highlight w:val="none"/>
        </w:rPr>
        <w:t>注：</w:t>
      </w:r>
      <w:r>
        <w:rPr>
          <w:rFonts w:hint="eastAsia" w:ascii="宋体" w:hAnsi="宋体" w:cs="宋体"/>
          <w:sz w:val="20"/>
          <w:szCs w:val="20"/>
          <w:highlight w:val="none"/>
          <w:lang w:val="en-US" w:eastAsia="zh-CN"/>
        </w:rPr>
        <w:t>供应商</w:t>
      </w:r>
      <w:r>
        <w:rPr>
          <w:rFonts w:ascii="宋体" w:hAnsi="宋体" w:cs="宋体"/>
          <w:sz w:val="20"/>
          <w:szCs w:val="20"/>
          <w:highlight w:val="none"/>
        </w:rPr>
        <w:t>应根据</w:t>
      </w:r>
      <w:r>
        <w:rPr>
          <w:rFonts w:hint="eastAsia" w:ascii="宋体" w:hAnsi="宋体" w:cs="宋体"/>
          <w:sz w:val="20"/>
          <w:szCs w:val="20"/>
          <w:highlight w:val="none"/>
          <w:lang w:val="en-US" w:eastAsia="zh-CN"/>
        </w:rPr>
        <w:t>供应商</w:t>
      </w:r>
      <w:r>
        <w:rPr>
          <w:rFonts w:ascii="宋体" w:hAnsi="宋体" w:cs="宋体"/>
          <w:sz w:val="20"/>
          <w:szCs w:val="20"/>
          <w:highlight w:val="none"/>
        </w:rPr>
        <w:t>须知的要求附相关证明材料。</w:t>
      </w:r>
    </w:p>
    <w:p w14:paraId="3875DD98">
      <w:pPr>
        <w:tabs>
          <w:tab w:val="left" w:pos="7476"/>
        </w:tabs>
        <w:outlineLvl w:val="9"/>
        <w:rPr>
          <w:rFonts w:hint="eastAsia"/>
          <w:highlight w:val="none"/>
        </w:rPr>
      </w:pPr>
    </w:p>
    <w:p w14:paraId="006436F7">
      <w:pPr>
        <w:tabs>
          <w:tab w:val="left" w:pos="7476"/>
        </w:tabs>
        <w:outlineLvl w:val="9"/>
        <w:rPr>
          <w:rFonts w:hint="eastAsia"/>
          <w:highlight w:val="none"/>
        </w:rPr>
      </w:pPr>
    </w:p>
    <w:p w14:paraId="3615A2D2">
      <w:pPr>
        <w:tabs>
          <w:tab w:val="left" w:pos="7476"/>
        </w:tabs>
        <w:outlineLvl w:val="9"/>
        <w:rPr>
          <w:rFonts w:hint="eastAsia"/>
          <w:highlight w:val="none"/>
        </w:rPr>
      </w:pPr>
    </w:p>
    <w:p w14:paraId="604DAE0D">
      <w:pPr>
        <w:tabs>
          <w:tab w:val="left" w:pos="7476"/>
        </w:tabs>
        <w:outlineLvl w:val="9"/>
        <w:rPr>
          <w:rFonts w:hint="eastAsia"/>
          <w:highlight w:val="none"/>
        </w:rPr>
      </w:pPr>
    </w:p>
    <w:p w14:paraId="39A3214A">
      <w:pPr>
        <w:tabs>
          <w:tab w:val="left" w:pos="7476"/>
        </w:tabs>
        <w:outlineLvl w:val="9"/>
        <w:rPr>
          <w:rFonts w:hint="eastAsia"/>
          <w:highlight w:val="none"/>
        </w:rPr>
      </w:pPr>
    </w:p>
    <w:p w14:paraId="581FD571">
      <w:pPr>
        <w:tabs>
          <w:tab w:val="left" w:pos="7476"/>
        </w:tabs>
        <w:outlineLvl w:val="9"/>
        <w:rPr>
          <w:rFonts w:hint="eastAsia"/>
          <w:highlight w:val="none"/>
        </w:rPr>
      </w:pPr>
    </w:p>
    <w:p w14:paraId="61EB11BD">
      <w:pPr>
        <w:tabs>
          <w:tab w:val="left" w:pos="7476"/>
        </w:tabs>
        <w:outlineLvl w:val="9"/>
        <w:rPr>
          <w:rFonts w:hint="eastAsia"/>
          <w:highlight w:val="none"/>
        </w:rPr>
      </w:pPr>
    </w:p>
    <w:p w14:paraId="66A0D283">
      <w:pPr>
        <w:tabs>
          <w:tab w:val="left" w:pos="7476"/>
        </w:tabs>
        <w:outlineLvl w:val="9"/>
        <w:rPr>
          <w:rFonts w:hint="eastAsia"/>
          <w:highlight w:val="none"/>
        </w:rPr>
      </w:pPr>
    </w:p>
    <w:p w14:paraId="53020D84">
      <w:pPr>
        <w:tabs>
          <w:tab w:val="left" w:pos="7476"/>
        </w:tabs>
        <w:outlineLvl w:val="9"/>
        <w:rPr>
          <w:rFonts w:hint="eastAsia"/>
          <w:highlight w:val="none"/>
        </w:rPr>
      </w:pPr>
    </w:p>
    <w:p w14:paraId="63673C42">
      <w:pPr>
        <w:tabs>
          <w:tab w:val="left" w:pos="7476"/>
        </w:tabs>
        <w:outlineLvl w:val="9"/>
        <w:rPr>
          <w:rFonts w:hint="eastAsia"/>
          <w:highlight w:val="none"/>
        </w:rPr>
      </w:pPr>
    </w:p>
    <w:p w14:paraId="58903301">
      <w:pPr>
        <w:tabs>
          <w:tab w:val="left" w:pos="7476"/>
        </w:tabs>
        <w:outlineLvl w:val="9"/>
        <w:rPr>
          <w:rFonts w:hint="eastAsia"/>
          <w:highlight w:val="none"/>
        </w:rPr>
      </w:pPr>
    </w:p>
    <w:p w14:paraId="43D4AEB5">
      <w:pPr>
        <w:tabs>
          <w:tab w:val="left" w:pos="7476"/>
        </w:tabs>
        <w:outlineLvl w:val="9"/>
        <w:rPr>
          <w:rFonts w:hint="eastAsia"/>
          <w:highlight w:val="none"/>
        </w:rPr>
      </w:pPr>
    </w:p>
    <w:p w14:paraId="6D642E68">
      <w:pPr>
        <w:tabs>
          <w:tab w:val="left" w:pos="7476"/>
        </w:tabs>
        <w:outlineLvl w:val="9"/>
        <w:rPr>
          <w:rFonts w:hint="eastAsia"/>
          <w:highlight w:val="none"/>
        </w:rPr>
      </w:pPr>
    </w:p>
    <w:p w14:paraId="50DA5BB0">
      <w:pPr>
        <w:tabs>
          <w:tab w:val="left" w:pos="7476"/>
        </w:tabs>
        <w:outlineLvl w:val="9"/>
        <w:rPr>
          <w:rFonts w:hint="eastAsia"/>
          <w:highlight w:val="none"/>
        </w:rPr>
      </w:pPr>
    </w:p>
    <w:p w14:paraId="4342ACF7">
      <w:pPr>
        <w:tabs>
          <w:tab w:val="left" w:pos="7476"/>
        </w:tabs>
        <w:outlineLvl w:val="9"/>
        <w:rPr>
          <w:rFonts w:hint="eastAsia"/>
          <w:highlight w:val="none"/>
        </w:rPr>
      </w:pPr>
    </w:p>
    <w:p w14:paraId="622A0A85">
      <w:pPr>
        <w:tabs>
          <w:tab w:val="left" w:pos="7476"/>
        </w:tabs>
        <w:outlineLvl w:val="9"/>
        <w:rPr>
          <w:rFonts w:hint="eastAsia"/>
          <w:highlight w:val="none"/>
        </w:rPr>
      </w:pPr>
    </w:p>
    <w:p w14:paraId="0656674E">
      <w:pPr>
        <w:tabs>
          <w:tab w:val="left" w:pos="7476"/>
        </w:tabs>
        <w:outlineLvl w:val="9"/>
        <w:rPr>
          <w:rFonts w:hint="eastAsia"/>
          <w:highlight w:val="none"/>
        </w:rPr>
      </w:pPr>
    </w:p>
    <w:p w14:paraId="06F4DB53">
      <w:pPr>
        <w:tabs>
          <w:tab w:val="left" w:pos="7476"/>
        </w:tabs>
        <w:outlineLvl w:val="9"/>
        <w:rPr>
          <w:rFonts w:hint="eastAsia"/>
          <w:highlight w:val="none"/>
        </w:rPr>
      </w:pPr>
    </w:p>
    <w:p w14:paraId="51E29DA6">
      <w:pPr>
        <w:tabs>
          <w:tab w:val="left" w:pos="7476"/>
        </w:tabs>
        <w:outlineLvl w:val="9"/>
        <w:rPr>
          <w:rFonts w:hint="eastAsia"/>
          <w:highlight w:val="none"/>
        </w:rPr>
      </w:pPr>
    </w:p>
    <w:p w14:paraId="18305DE5">
      <w:pPr>
        <w:tabs>
          <w:tab w:val="left" w:pos="7476"/>
        </w:tabs>
        <w:outlineLvl w:val="9"/>
        <w:rPr>
          <w:rFonts w:hint="eastAsia"/>
          <w:highlight w:val="none"/>
        </w:rPr>
      </w:pPr>
    </w:p>
    <w:p w14:paraId="6FC9105A">
      <w:pPr>
        <w:tabs>
          <w:tab w:val="left" w:pos="7476"/>
        </w:tabs>
        <w:outlineLvl w:val="9"/>
        <w:rPr>
          <w:rFonts w:hint="eastAsia"/>
          <w:highlight w:val="none"/>
        </w:rPr>
      </w:pPr>
    </w:p>
    <w:p w14:paraId="595F4BE9">
      <w:pPr>
        <w:tabs>
          <w:tab w:val="left" w:pos="7476"/>
        </w:tabs>
        <w:outlineLvl w:val="9"/>
        <w:rPr>
          <w:rFonts w:hint="eastAsia"/>
          <w:highlight w:val="none"/>
        </w:rPr>
      </w:pPr>
    </w:p>
    <w:p w14:paraId="22696019">
      <w:pPr>
        <w:tabs>
          <w:tab w:val="left" w:pos="7476"/>
        </w:tabs>
        <w:outlineLvl w:val="9"/>
        <w:rPr>
          <w:rFonts w:hint="eastAsia"/>
          <w:highlight w:val="none"/>
        </w:rPr>
      </w:pPr>
    </w:p>
    <w:p w14:paraId="65F5FC4B">
      <w:pPr>
        <w:tabs>
          <w:tab w:val="left" w:pos="7476"/>
        </w:tabs>
        <w:outlineLvl w:val="9"/>
        <w:rPr>
          <w:rFonts w:hint="eastAsia"/>
          <w:highlight w:val="none"/>
        </w:rPr>
      </w:pPr>
    </w:p>
    <w:p w14:paraId="35531E7A">
      <w:pPr>
        <w:tabs>
          <w:tab w:val="left" w:pos="7476"/>
        </w:tabs>
        <w:outlineLvl w:val="9"/>
        <w:rPr>
          <w:rFonts w:hint="eastAsia"/>
          <w:highlight w:val="none"/>
        </w:rPr>
      </w:pPr>
    </w:p>
    <w:p w14:paraId="346B47A6">
      <w:pPr>
        <w:tabs>
          <w:tab w:val="left" w:pos="7476"/>
        </w:tabs>
        <w:outlineLvl w:val="9"/>
        <w:rPr>
          <w:rFonts w:hint="eastAsia"/>
          <w:highlight w:val="none"/>
        </w:rPr>
      </w:pPr>
    </w:p>
    <w:p w14:paraId="1012065F">
      <w:pPr>
        <w:tabs>
          <w:tab w:val="left" w:pos="7476"/>
        </w:tabs>
        <w:outlineLvl w:val="9"/>
        <w:rPr>
          <w:rFonts w:hint="eastAsia"/>
          <w:highlight w:val="none"/>
        </w:rPr>
      </w:pPr>
    </w:p>
    <w:p w14:paraId="02C7401D">
      <w:pPr>
        <w:tabs>
          <w:tab w:val="left" w:pos="7476"/>
        </w:tabs>
        <w:outlineLvl w:val="9"/>
        <w:rPr>
          <w:rFonts w:hint="eastAsia"/>
          <w:highlight w:val="none"/>
        </w:rPr>
      </w:pPr>
    </w:p>
    <w:p w14:paraId="1C242DD6">
      <w:pPr>
        <w:tabs>
          <w:tab w:val="left" w:pos="7476"/>
        </w:tabs>
        <w:outlineLvl w:val="9"/>
        <w:rPr>
          <w:rFonts w:hint="eastAsia"/>
          <w:highlight w:val="none"/>
        </w:rPr>
      </w:pPr>
    </w:p>
    <w:p w14:paraId="42F599F1">
      <w:pPr>
        <w:tabs>
          <w:tab w:val="left" w:pos="7476"/>
        </w:tabs>
        <w:outlineLvl w:val="9"/>
        <w:rPr>
          <w:rFonts w:hint="eastAsia"/>
          <w:highlight w:val="none"/>
        </w:rPr>
      </w:pPr>
    </w:p>
    <w:p w14:paraId="08743A69">
      <w:pPr>
        <w:rPr>
          <w:highlight w:val="none"/>
        </w:rPr>
      </w:pPr>
      <w:bookmarkStart w:id="170" w:name="_Toc3214"/>
      <w:bookmarkStart w:id="171" w:name="_Toc493939645"/>
      <w:r>
        <w:rPr>
          <w:highlight w:val="none"/>
        </w:rPr>
        <w:br w:type="page"/>
      </w:r>
    </w:p>
    <w:p w14:paraId="4BC5133E">
      <w:pPr>
        <w:outlineLvl w:val="9"/>
        <w:rPr>
          <w:sz w:val="20"/>
          <w:szCs w:val="20"/>
          <w:highlight w:val="none"/>
        </w:rPr>
      </w:pPr>
      <w:r>
        <w:rPr>
          <w:highlight w:val="none"/>
        </w:rPr>
        <w:t>（六）拟委任的主要人员汇总表</w:t>
      </w:r>
      <w:bookmarkEnd w:id="170"/>
      <w:bookmarkEnd w:id="171"/>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67"/>
        <w:gridCol w:w="1067"/>
        <w:gridCol w:w="1067"/>
        <w:gridCol w:w="1067"/>
        <w:gridCol w:w="1067"/>
        <w:gridCol w:w="1067"/>
        <w:gridCol w:w="1067"/>
        <w:gridCol w:w="1067"/>
      </w:tblGrid>
      <w:tr w14:paraId="6D7C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066" w:type="dxa"/>
            <w:vMerge w:val="restart"/>
            <w:noWrap w:val="0"/>
            <w:vAlign w:val="center"/>
          </w:tcPr>
          <w:p w14:paraId="7F992B05">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067" w:type="dxa"/>
            <w:vMerge w:val="restart"/>
            <w:noWrap w:val="0"/>
            <w:vAlign w:val="center"/>
          </w:tcPr>
          <w:p w14:paraId="3CECA9C8">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本项目</w:t>
            </w:r>
          </w:p>
          <w:p w14:paraId="50823583">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任职</w:t>
            </w:r>
          </w:p>
        </w:tc>
        <w:tc>
          <w:tcPr>
            <w:tcW w:w="1067" w:type="dxa"/>
            <w:vMerge w:val="restart"/>
            <w:noWrap w:val="0"/>
            <w:vAlign w:val="center"/>
          </w:tcPr>
          <w:p w14:paraId="495281B2">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姓名</w:t>
            </w:r>
          </w:p>
        </w:tc>
        <w:tc>
          <w:tcPr>
            <w:tcW w:w="1067" w:type="dxa"/>
            <w:vMerge w:val="restart"/>
            <w:noWrap w:val="0"/>
            <w:vAlign w:val="center"/>
          </w:tcPr>
          <w:p w14:paraId="0D089FF4">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职称</w:t>
            </w:r>
          </w:p>
        </w:tc>
        <w:tc>
          <w:tcPr>
            <w:tcW w:w="1067" w:type="dxa"/>
            <w:vMerge w:val="restart"/>
            <w:tcBorders>
              <w:right w:val="single" w:color="auto" w:sz="8" w:space="0"/>
            </w:tcBorders>
            <w:noWrap w:val="0"/>
            <w:vAlign w:val="center"/>
          </w:tcPr>
          <w:p w14:paraId="07E9BECE">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专业</w:t>
            </w:r>
          </w:p>
        </w:tc>
        <w:tc>
          <w:tcPr>
            <w:tcW w:w="3201" w:type="dxa"/>
            <w:gridSpan w:val="3"/>
            <w:tcBorders>
              <w:left w:val="single" w:color="auto" w:sz="8" w:space="0"/>
              <w:bottom w:val="single" w:color="auto" w:sz="8" w:space="0"/>
            </w:tcBorders>
            <w:noWrap w:val="0"/>
            <w:vAlign w:val="center"/>
          </w:tcPr>
          <w:p w14:paraId="43F8B2DF">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执业或职业资格证明</w:t>
            </w:r>
          </w:p>
        </w:tc>
        <w:tc>
          <w:tcPr>
            <w:tcW w:w="1067" w:type="dxa"/>
            <w:vMerge w:val="restart"/>
            <w:noWrap w:val="0"/>
            <w:vAlign w:val="center"/>
          </w:tcPr>
          <w:p w14:paraId="252FA3BC">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14:paraId="7A73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066" w:type="dxa"/>
            <w:vMerge w:val="continue"/>
            <w:noWrap w:val="0"/>
            <w:vAlign w:val="center"/>
          </w:tcPr>
          <w:p w14:paraId="1630AD2A">
            <w:pPr>
              <w:tabs>
                <w:tab w:val="left" w:pos="7476"/>
              </w:tabs>
              <w:jc w:val="center"/>
              <w:outlineLvl w:val="9"/>
              <w:rPr>
                <w:rFonts w:hint="eastAsia" w:ascii="宋体" w:hAnsi="宋体" w:eastAsia="宋体" w:cs="宋体"/>
                <w:sz w:val="21"/>
                <w:szCs w:val="21"/>
                <w:highlight w:val="none"/>
              </w:rPr>
            </w:pPr>
          </w:p>
        </w:tc>
        <w:tc>
          <w:tcPr>
            <w:tcW w:w="1067" w:type="dxa"/>
            <w:vMerge w:val="continue"/>
            <w:noWrap w:val="0"/>
            <w:vAlign w:val="center"/>
          </w:tcPr>
          <w:p w14:paraId="37777A8A">
            <w:pPr>
              <w:tabs>
                <w:tab w:val="left" w:pos="7476"/>
              </w:tabs>
              <w:jc w:val="center"/>
              <w:outlineLvl w:val="9"/>
              <w:rPr>
                <w:rFonts w:hint="eastAsia" w:ascii="宋体" w:hAnsi="宋体" w:eastAsia="宋体" w:cs="宋体"/>
                <w:sz w:val="21"/>
                <w:szCs w:val="21"/>
                <w:highlight w:val="none"/>
              </w:rPr>
            </w:pPr>
          </w:p>
        </w:tc>
        <w:tc>
          <w:tcPr>
            <w:tcW w:w="1067" w:type="dxa"/>
            <w:vMerge w:val="continue"/>
            <w:noWrap w:val="0"/>
            <w:vAlign w:val="center"/>
          </w:tcPr>
          <w:p w14:paraId="1B6C8A5A">
            <w:pPr>
              <w:tabs>
                <w:tab w:val="left" w:pos="7476"/>
              </w:tabs>
              <w:jc w:val="center"/>
              <w:outlineLvl w:val="9"/>
              <w:rPr>
                <w:rFonts w:hint="eastAsia" w:ascii="宋体" w:hAnsi="宋体" w:eastAsia="宋体" w:cs="宋体"/>
                <w:sz w:val="21"/>
                <w:szCs w:val="21"/>
                <w:highlight w:val="none"/>
              </w:rPr>
            </w:pPr>
          </w:p>
        </w:tc>
        <w:tc>
          <w:tcPr>
            <w:tcW w:w="1067" w:type="dxa"/>
            <w:vMerge w:val="continue"/>
            <w:noWrap w:val="0"/>
            <w:vAlign w:val="center"/>
          </w:tcPr>
          <w:p w14:paraId="6814B530">
            <w:pPr>
              <w:tabs>
                <w:tab w:val="left" w:pos="7476"/>
              </w:tabs>
              <w:jc w:val="center"/>
              <w:outlineLvl w:val="9"/>
              <w:rPr>
                <w:rFonts w:hint="eastAsia" w:ascii="宋体" w:hAnsi="宋体" w:eastAsia="宋体" w:cs="宋体"/>
                <w:sz w:val="21"/>
                <w:szCs w:val="21"/>
                <w:highlight w:val="none"/>
              </w:rPr>
            </w:pPr>
          </w:p>
        </w:tc>
        <w:tc>
          <w:tcPr>
            <w:tcW w:w="1067" w:type="dxa"/>
            <w:vMerge w:val="continue"/>
            <w:tcBorders>
              <w:right w:val="single" w:color="auto" w:sz="8" w:space="0"/>
            </w:tcBorders>
            <w:noWrap w:val="0"/>
            <w:vAlign w:val="center"/>
          </w:tcPr>
          <w:p w14:paraId="5CB63866">
            <w:pPr>
              <w:tabs>
                <w:tab w:val="left" w:pos="7476"/>
              </w:tabs>
              <w:jc w:val="center"/>
              <w:outlineLvl w:val="9"/>
              <w:rPr>
                <w:rFonts w:hint="eastAsia" w:ascii="宋体" w:hAnsi="宋体" w:eastAsia="宋体" w:cs="宋体"/>
                <w:sz w:val="21"/>
                <w:szCs w:val="21"/>
                <w:highlight w:val="none"/>
              </w:rPr>
            </w:pPr>
          </w:p>
        </w:tc>
        <w:tc>
          <w:tcPr>
            <w:tcW w:w="1067" w:type="dxa"/>
            <w:tcBorders>
              <w:top w:val="single" w:color="auto" w:sz="8" w:space="0"/>
              <w:left w:val="single" w:color="auto" w:sz="8" w:space="0"/>
            </w:tcBorders>
            <w:noWrap w:val="0"/>
            <w:vAlign w:val="center"/>
          </w:tcPr>
          <w:p w14:paraId="6CBABE24">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证书名称</w:t>
            </w:r>
          </w:p>
        </w:tc>
        <w:tc>
          <w:tcPr>
            <w:tcW w:w="1067" w:type="dxa"/>
            <w:tcBorders>
              <w:top w:val="single" w:color="auto" w:sz="8" w:space="0"/>
            </w:tcBorders>
            <w:noWrap w:val="0"/>
            <w:vAlign w:val="center"/>
          </w:tcPr>
          <w:p w14:paraId="117FAFB1">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级别</w:t>
            </w:r>
          </w:p>
        </w:tc>
        <w:tc>
          <w:tcPr>
            <w:tcW w:w="1067" w:type="dxa"/>
            <w:tcBorders>
              <w:top w:val="single" w:color="auto" w:sz="8" w:space="0"/>
            </w:tcBorders>
            <w:noWrap w:val="0"/>
            <w:vAlign w:val="center"/>
          </w:tcPr>
          <w:p w14:paraId="72F91010">
            <w:pPr>
              <w:tabs>
                <w:tab w:val="left" w:pos="7476"/>
              </w:tabs>
              <w:jc w:val="center"/>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证号</w:t>
            </w:r>
          </w:p>
        </w:tc>
        <w:tc>
          <w:tcPr>
            <w:tcW w:w="1067" w:type="dxa"/>
            <w:vMerge w:val="continue"/>
            <w:noWrap w:val="0"/>
            <w:vAlign w:val="center"/>
          </w:tcPr>
          <w:p w14:paraId="3B448843">
            <w:pPr>
              <w:tabs>
                <w:tab w:val="left" w:pos="7476"/>
              </w:tabs>
              <w:jc w:val="center"/>
              <w:outlineLvl w:val="9"/>
              <w:rPr>
                <w:rFonts w:hint="eastAsia" w:ascii="宋体" w:hAnsi="宋体" w:eastAsia="宋体" w:cs="宋体"/>
                <w:sz w:val="21"/>
                <w:szCs w:val="21"/>
                <w:highlight w:val="none"/>
              </w:rPr>
            </w:pPr>
          </w:p>
        </w:tc>
      </w:tr>
      <w:tr w14:paraId="0AD2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6E8E5664">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4B27FD12">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48A905A">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2C5C12F">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5901E76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59EA120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BDF2F6A">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23DED31">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D176C0E">
            <w:pPr>
              <w:tabs>
                <w:tab w:val="left" w:pos="7476"/>
              </w:tabs>
              <w:jc w:val="center"/>
              <w:outlineLvl w:val="9"/>
              <w:rPr>
                <w:rFonts w:hint="eastAsia" w:ascii="宋体" w:hAnsi="宋体" w:eastAsia="宋体" w:cs="宋体"/>
                <w:sz w:val="21"/>
                <w:szCs w:val="21"/>
                <w:highlight w:val="none"/>
              </w:rPr>
            </w:pPr>
          </w:p>
        </w:tc>
      </w:tr>
      <w:tr w14:paraId="0C1C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2197185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6BA996A">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39EFCAB">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52178469">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41C0AB84">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D403AD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8528C3F">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5423C08A">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351E7C11">
            <w:pPr>
              <w:tabs>
                <w:tab w:val="left" w:pos="7476"/>
              </w:tabs>
              <w:jc w:val="center"/>
              <w:outlineLvl w:val="9"/>
              <w:rPr>
                <w:rFonts w:hint="eastAsia" w:ascii="宋体" w:hAnsi="宋体" w:eastAsia="宋体" w:cs="宋体"/>
                <w:sz w:val="21"/>
                <w:szCs w:val="21"/>
                <w:highlight w:val="none"/>
              </w:rPr>
            </w:pPr>
          </w:p>
        </w:tc>
      </w:tr>
      <w:tr w14:paraId="27F3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2E5EBDFC">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DDEB799">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7D2E66F6">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4A63FA5">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649C094">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6530777">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F5BAEAA">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47751C4">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738C5DC">
            <w:pPr>
              <w:tabs>
                <w:tab w:val="left" w:pos="7476"/>
              </w:tabs>
              <w:jc w:val="center"/>
              <w:outlineLvl w:val="9"/>
              <w:rPr>
                <w:rFonts w:hint="eastAsia" w:ascii="宋体" w:hAnsi="宋体" w:eastAsia="宋体" w:cs="宋体"/>
                <w:sz w:val="21"/>
                <w:szCs w:val="21"/>
                <w:highlight w:val="none"/>
              </w:rPr>
            </w:pPr>
          </w:p>
        </w:tc>
      </w:tr>
      <w:tr w14:paraId="7FBD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7BAE5D34">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74B411D8">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74A6A911">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3CE29AD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443C025F">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70127949">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4540782">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FF58E68">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55ADF865">
            <w:pPr>
              <w:tabs>
                <w:tab w:val="left" w:pos="7476"/>
              </w:tabs>
              <w:jc w:val="center"/>
              <w:outlineLvl w:val="9"/>
              <w:rPr>
                <w:rFonts w:hint="eastAsia" w:ascii="宋体" w:hAnsi="宋体" w:eastAsia="宋体" w:cs="宋体"/>
                <w:sz w:val="21"/>
                <w:szCs w:val="21"/>
                <w:highlight w:val="none"/>
              </w:rPr>
            </w:pPr>
          </w:p>
        </w:tc>
      </w:tr>
      <w:tr w14:paraId="49CF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3AE4C6FC">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1051181">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B502CAF">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7F6F9A30">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6F6EF87">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CFC91D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5543720">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32DE988">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30076AC4">
            <w:pPr>
              <w:tabs>
                <w:tab w:val="left" w:pos="7476"/>
              </w:tabs>
              <w:jc w:val="center"/>
              <w:outlineLvl w:val="9"/>
              <w:rPr>
                <w:rFonts w:hint="eastAsia" w:ascii="宋体" w:hAnsi="宋体" w:eastAsia="宋体" w:cs="宋体"/>
                <w:sz w:val="21"/>
                <w:szCs w:val="21"/>
                <w:highlight w:val="none"/>
              </w:rPr>
            </w:pPr>
          </w:p>
        </w:tc>
      </w:tr>
      <w:tr w14:paraId="3454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756C55B9">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2E17411">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4CA882C6">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E9ED6F6">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59E408F6">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B9FD0A4">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735D131">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0B056649">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3C3E0729">
            <w:pPr>
              <w:tabs>
                <w:tab w:val="left" w:pos="7476"/>
              </w:tabs>
              <w:jc w:val="center"/>
              <w:outlineLvl w:val="9"/>
              <w:rPr>
                <w:rFonts w:hint="eastAsia" w:ascii="宋体" w:hAnsi="宋体" w:eastAsia="宋体" w:cs="宋体"/>
                <w:sz w:val="21"/>
                <w:szCs w:val="21"/>
                <w:highlight w:val="none"/>
              </w:rPr>
            </w:pPr>
          </w:p>
        </w:tc>
      </w:tr>
      <w:tr w14:paraId="33AF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66" w:type="dxa"/>
            <w:noWrap w:val="0"/>
            <w:vAlign w:val="center"/>
          </w:tcPr>
          <w:p w14:paraId="3617B88A">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2D94E57B">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37BB3166">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4CB1FE23">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6945D556">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30254321">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46557FEF">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1F588082">
            <w:pPr>
              <w:tabs>
                <w:tab w:val="left" w:pos="7476"/>
              </w:tabs>
              <w:jc w:val="center"/>
              <w:outlineLvl w:val="9"/>
              <w:rPr>
                <w:rFonts w:hint="eastAsia" w:ascii="宋体" w:hAnsi="宋体" w:eastAsia="宋体" w:cs="宋体"/>
                <w:sz w:val="21"/>
                <w:szCs w:val="21"/>
                <w:highlight w:val="none"/>
              </w:rPr>
            </w:pPr>
          </w:p>
        </w:tc>
        <w:tc>
          <w:tcPr>
            <w:tcW w:w="1067" w:type="dxa"/>
            <w:noWrap w:val="0"/>
            <w:vAlign w:val="center"/>
          </w:tcPr>
          <w:p w14:paraId="7C7B3F4B">
            <w:pPr>
              <w:tabs>
                <w:tab w:val="left" w:pos="7476"/>
              </w:tabs>
              <w:jc w:val="center"/>
              <w:outlineLvl w:val="9"/>
              <w:rPr>
                <w:rFonts w:hint="eastAsia" w:ascii="宋体" w:hAnsi="宋体" w:eastAsia="宋体" w:cs="宋体"/>
                <w:sz w:val="21"/>
                <w:szCs w:val="21"/>
                <w:highlight w:val="none"/>
              </w:rPr>
            </w:pPr>
          </w:p>
        </w:tc>
      </w:tr>
    </w:tbl>
    <w:p w14:paraId="713EAD0C">
      <w:pPr>
        <w:tabs>
          <w:tab w:val="left" w:pos="7476"/>
        </w:tabs>
        <w:outlineLvl w:val="9"/>
        <w:rPr>
          <w:rFonts w:hint="eastAsia"/>
          <w:highlight w:val="none"/>
        </w:rPr>
      </w:pPr>
    </w:p>
    <w:p w14:paraId="4B6B4F05">
      <w:pPr>
        <w:outlineLvl w:val="9"/>
        <w:rPr>
          <w:rFonts w:hint="eastAsia"/>
          <w:highlight w:val="none"/>
        </w:rPr>
      </w:pPr>
    </w:p>
    <w:p w14:paraId="59D11181">
      <w:pPr>
        <w:outlineLvl w:val="9"/>
        <w:rPr>
          <w:rFonts w:hint="eastAsia"/>
          <w:highlight w:val="none"/>
        </w:rPr>
      </w:pPr>
    </w:p>
    <w:p w14:paraId="638CCDDC">
      <w:pPr>
        <w:outlineLvl w:val="9"/>
        <w:rPr>
          <w:rFonts w:hint="eastAsia"/>
          <w:highlight w:val="none"/>
        </w:rPr>
      </w:pPr>
    </w:p>
    <w:p w14:paraId="454BF8DD">
      <w:pPr>
        <w:outlineLvl w:val="9"/>
        <w:rPr>
          <w:rFonts w:hint="eastAsia"/>
          <w:highlight w:val="none"/>
        </w:rPr>
      </w:pPr>
    </w:p>
    <w:p w14:paraId="37ABE095">
      <w:pPr>
        <w:outlineLvl w:val="9"/>
        <w:rPr>
          <w:rFonts w:hint="eastAsia"/>
          <w:highlight w:val="none"/>
        </w:rPr>
      </w:pPr>
    </w:p>
    <w:p w14:paraId="20A4FAE8">
      <w:pPr>
        <w:outlineLvl w:val="9"/>
        <w:rPr>
          <w:rFonts w:hint="eastAsia"/>
          <w:highlight w:val="none"/>
        </w:rPr>
      </w:pPr>
    </w:p>
    <w:p w14:paraId="15FAE097">
      <w:pPr>
        <w:outlineLvl w:val="9"/>
        <w:rPr>
          <w:rFonts w:hint="eastAsia"/>
          <w:highlight w:val="none"/>
        </w:rPr>
      </w:pPr>
    </w:p>
    <w:p w14:paraId="5AAAE815">
      <w:pPr>
        <w:outlineLvl w:val="9"/>
        <w:rPr>
          <w:rFonts w:hint="eastAsia"/>
          <w:highlight w:val="none"/>
        </w:rPr>
      </w:pPr>
    </w:p>
    <w:p w14:paraId="01643801">
      <w:pPr>
        <w:outlineLvl w:val="9"/>
        <w:rPr>
          <w:rFonts w:hint="eastAsia"/>
          <w:highlight w:val="none"/>
        </w:rPr>
      </w:pPr>
    </w:p>
    <w:p w14:paraId="711D1B4F">
      <w:pPr>
        <w:outlineLvl w:val="9"/>
        <w:rPr>
          <w:rFonts w:hint="eastAsia"/>
          <w:highlight w:val="none"/>
        </w:rPr>
      </w:pPr>
    </w:p>
    <w:p w14:paraId="0CA3283F">
      <w:pPr>
        <w:outlineLvl w:val="9"/>
        <w:rPr>
          <w:rFonts w:hint="eastAsia"/>
          <w:highlight w:val="none"/>
        </w:rPr>
      </w:pPr>
    </w:p>
    <w:p w14:paraId="77ED4AF1">
      <w:pPr>
        <w:outlineLvl w:val="9"/>
        <w:rPr>
          <w:rFonts w:hint="eastAsia"/>
          <w:highlight w:val="none"/>
        </w:rPr>
      </w:pPr>
    </w:p>
    <w:p w14:paraId="66B42534">
      <w:pPr>
        <w:outlineLvl w:val="9"/>
        <w:rPr>
          <w:rFonts w:hint="eastAsia"/>
          <w:highlight w:val="none"/>
        </w:rPr>
      </w:pPr>
    </w:p>
    <w:p w14:paraId="141D66A1">
      <w:pPr>
        <w:outlineLvl w:val="9"/>
        <w:rPr>
          <w:rFonts w:hint="eastAsia"/>
          <w:highlight w:val="none"/>
        </w:rPr>
      </w:pPr>
    </w:p>
    <w:p w14:paraId="6796F9E9">
      <w:pPr>
        <w:outlineLvl w:val="9"/>
        <w:rPr>
          <w:rFonts w:hint="eastAsia"/>
          <w:highlight w:val="none"/>
        </w:rPr>
      </w:pPr>
    </w:p>
    <w:p w14:paraId="3C43FF85">
      <w:pPr>
        <w:outlineLvl w:val="9"/>
        <w:rPr>
          <w:rFonts w:hint="eastAsia"/>
          <w:highlight w:val="none"/>
        </w:rPr>
      </w:pPr>
    </w:p>
    <w:p w14:paraId="74DA7B26">
      <w:pPr>
        <w:outlineLvl w:val="9"/>
        <w:rPr>
          <w:rFonts w:hint="eastAsia"/>
          <w:highlight w:val="none"/>
        </w:rPr>
      </w:pPr>
    </w:p>
    <w:p w14:paraId="46A3B796">
      <w:pPr>
        <w:rPr>
          <w:highlight w:val="none"/>
        </w:rPr>
      </w:pPr>
      <w:bookmarkStart w:id="172" w:name="_Toc28421"/>
      <w:bookmarkStart w:id="173" w:name="_Toc493939646"/>
      <w:r>
        <w:rPr>
          <w:highlight w:val="none"/>
        </w:rPr>
        <w:br w:type="page"/>
      </w:r>
    </w:p>
    <w:p w14:paraId="5F6B1E37">
      <w:pPr>
        <w:ind w:firstLine="0" w:firstLineChars="0"/>
        <w:outlineLvl w:val="9"/>
        <w:rPr>
          <w:rFonts w:hint="eastAsia"/>
          <w:sz w:val="20"/>
          <w:szCs w:val="20"/>
          <w:highlight w:val="none"/>
        </w:rPr>
      </w:pPr>
      <w:r>
        <w:rPr>
          <w:highlight w:val="none"/>
        </w:rPr>
        <w:t>（七）主要人员简历表</w:t>
      </w:r>
      <w:bookmarkEnd w:id="172"/>
      <w:bookmarkEnd w:id="173"/>
    </w:p>
    <w:tbl>
      <w:tblPr>
        <w:tblStyle w:val="61"/>
        <w:tblpPr w:leftFromText="180" w:rightFromText="180" w:vertAnchor="text" w:horzAnchor="margin" w:tblpY="1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473"/>
        <w:gridCol w:w="1494"/>
        <w:gridCol w:w="1493"/>
        <w:gridCol w:w="1777"/>
        <w:gridCol w:w="1794"/>
      </w:tblGrid>
      <w:tr w14:paraId="7968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509" w:type="dxa"/>
            <w:noWrap w:val="0"/>
            <w:vAlign w:val="center"/>
          </w:tcPr>
          <w:p w14:paraId="54D94B9A">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姓  名</w:t>
            </w:r>
          </w:p>
        </w:tc>
        <w:tc>
          <w:tcPr>
            <w:tcW w:w="1473" w:type="dxa"/>
            <w:noWrap w:val="0"/>
            <w:vAlign w:val="center"/>
          </w:tcPr>
          <w:p w14:paraId="575EDE39">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4" w:type="dxa"/>
            <w:noWrap w:val="0"/>
            <w:vAlign w:val="center"/>
          </w:tcPr>
          <w:p w14:paraId="39789DDB">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年  龄</w:t>
            </w:r>
          </w:p>
        </w:tc>
        <w:tc>
          <w:tcPr>
            <w:tcW w:w="1493" w:type="dxa"/>
            <w:noWrap w:val="0"/>
            <w:vAlign w:val="center"/>
          </w:tcPr>
          <w:p w14:paraId="3C54FCC7">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777" w:type="dxa"/>
            <w:noWrap w:val="0"/>
            <w:vAlign w:val="center"/>
          </w:tcPr>
          <w:p w14:paraId="1A65D6B0">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执业资格证书（或上岗证书）名称</w:t>
            </w:r>
          </w:p>
        </w:tc>
        <w:tc>
          <w:tcPr>
            <w:tcW w:w="1794" w:type="dxa"/>
            <w:noWrap w:val="0"/>
            <w:vAlign w:val="top"/>
          </w:tcPr>
          <w:p w14:paraId="318BCCB9">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09DF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509" w:type="dxa"/>
            <w:noWrap w:val="0"/>
            <w:vAlign w:val="center"/>
          </w:tcPr>
          <w:p w14:paraId="3CEDE6DC">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职  称</w:t>
            </w:r>
          </w:p>
        </w:tc>
        <w:tc>
          <w:tcPr>
            <w:tcW w:w="1473" w:type="dxa"/>
            <w:noWrap w:val="0"/>
            <w:vAlign w:val="center"/>
          </w:tcPr>
          <w:p w14:paraId="5DE847CE">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4" w:type="dxa"/>
            <w:noWrap w:val="0"/>
            <w:vAlign w:val="center"/>
          </w:tcPr>
          <w:p w14:paraId="0B92DCF5">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学历</w:t>
            </w:r>
          </w:p>
        </w:tc>
        <w:tc>
          <w:tcPr>
            <w:tcW w:w="1493" w:type="dxa"/>
            <w:noWrap w:val="0"/>
            <w:vAlign w:val="center"/>
          </w:tcPr>
          <w:p w14:paraId="3EEF9200">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777" w:type="dxa"/>
            <w:noWrap w:val="0"/>
            <w:vAlign w:val="center"/>
          </w:tcPr>
          <w:p w14:paraId="4E4A43B7">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拟在本项目任职</w:t>
            </w:r>
          </w:p>
        </w:tc>
        <w:tc>
          <w:tcPr>
            <w:tcW w:w="1794" w:type="dxa"/>
            <w:noWrap w:val="0"/>
            <w:vAlign w:val="top"/>
          </w:tcPr>
          <w:p w14:paraId="335B3427">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48E8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509" w:type="dxa"/>
            <w:noWrap w:val="0"/>
            <w:vAlign w:val="center"/>
          </w:tcPr>
          <w:p w14:paraId="6603C0EB">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工作年限</w:t>
            </w:r>
          </w:p>
        </w:tc>
        <w:tc>
          <w:tcPr>
            <w:tcW w:w="4460" w:type="dxa"/>
            <w:gridSpan w:val="3"/>
            <w:noWrap w:val="0"/>
            <w:vAlign w:val="center"/>
          </w:tcPr>
          <w:p w14:paraId="14D1AC33">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777" w:type="dxa"/>
            <w:noWrap w:val="0"/>
            <w:vAlign w:val="center"/>
          </w:tcPr>
          <w:p w14:paraId="0E5D38DD">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从事监理工作年限</w:t>
            </w:r>
          </w:p>
        </w:tc>
        <w:tc>
          <w:tcPr>
            <w:tcW w:w="1794" w:type="dxa"/>
            <w:noWrap w:val="0"/>
            <w:vAlign w:val="top"/>
          </w:tcPr>
          <w:p w14:paraId="3EA1EB42">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4AEE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68CC9190">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毕业学校</w:t>
            </w:r>
          </w:p>
        </w:tc>
        <w:tc>
          <w:tcPr>
            <w:tcW w:w="8031" w:type="dxa"/>
            <w:gridSpan w:val="5"/>
            <w:noWrap w:val="0"/>
            <w:vAlign w:val="center"/>
          </w:tcPr>
          <w:p w14:paraId="62E669C6">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u w:val="single"/>
                <w:lang w:val="zh-CN"/>
              </w:rPr>
              <w:t xml:space="preserve">    </w:t>
            </w:r>
            <w:r>
              <w:rPr>
                <w:rFonts w:hint="eastAsia" w:ascii="宋体" w:hAnsi="宋体" w:eastAsia="宋体" w:cs="宋体"/>
                <w:kern w:val="0"/>
                <w:sz w:val="21"/>
                <w:szCs w:val="21"/>
                <w:highlight w:val="none"/>
                <w:lang w:val="zh-CN"/>
              </w:rPr>
              <w:t>年</w:t>
            </w:r>
            <w:r>
              <w:rPr>
                <w:rFonts w:hint="eastAsia" w:ascii="宋体" w:hAnsi="宋体" w:eastAsia="宋体" w:cs="宋体"/>
                <w:kern w:val="0"/>
                <w:sz w:val="21"/>
                <w:szCs w:val="21"/>
                <w:highlight w:val="none"/>
                <w:u w:val="single"/>
                <w:lang w:val="zh-CN"/>
              </w:rPr>
              <w:t xml:space="preserve">   </w:t>
            </w:r>
            <w:r>
              <w:rPr>
                <w:rFonts w:hint="eastAsia" w:ascii="宋体" w:hAnsi="宋体" w:eastAsia="宋体" w:cs="宋体"/>
                <w:kern w:val="0"/>
                <w:sz w:val="21"/>
                <w:szCs w:val="21"/>
                <w:highlight w:val="none"/>
                <w:lang w:val="zh-CN"/>
              </w:rPr>
              <w:t>月毕业于</w:t>
            </w:r>
            <w:r>
              <w:rPr>
                <w:rFonts w:hint="eastAsia" w:ascii="宋体" w:hAnsi="宋体" w:eastAsia="宋体" w:cs="宋体"/>
                <w:kern w:val="0"/>
                <w:sz w:val="21"/>
                <w:szCs w:val="21"/>
                <w:highlight w:val="none"/>
                <w:u w:val="single"/>
                <w:lang w:val="zh-CN"/>
              </w:rPr>
              <w:t xml:space="preserve">           </w:t>
            </w:r>
            <w:r>
              <w:rPr>
                <w:rFonts w:hint="eastAsia" w:ascii="宋体" w:hAnsi="宋体" w:eastAsia="宋体" w:cs="宋体"/>
                <w:kern w:val="0"/>
                <w:sz w:val="21"/>
                <w:szCs w:val="21"/>
                <w:highlight w:val="none"/>
                <w:lang w:val="zh-CN"/>
              </w:rPr>
              <w:t>学校</w:t>
            </w:r>
            <w:r>
              <w:rPr>
                <w:rFonts w:hint="eastAsia" w:ascii="宋体" w:hAnsi="宋体" w:eastAsia="宋体" w:cs="宋体"/>
                <w:kern w:val="0"/>
                <w:sz w:val="21"/>
                <w:szCs w:val="21"/>
                <w:highlight w:val="none"/>
                <w:u w:val="single"/>
                <w:lang w:val="zh-CN"/>
              </w:rPr>
              <w:t xml:space="preserve">             </w:t>
            </w:r>
            <w:r>
              <w:rPr>
                <w:rFonts w:hint="eastAsia" w:ascii="宋体" w:hAnsi="宋体" w:eastAsia="宋体" w:cs="宋体"/>
                <w:kern w:val="0"/>
                <w:sz w:val="21"/>
                <w:szCs w:val="21"/>
                <w:highlight w:val="none"/>
                <w:lang w:val="zh-CN"/>
              </w:rPr>
              <w:t>专业，</w:t>
            </w:r>
          </w:p>
        </w:tc>
      </w:tr>
      <w:tr w14:paraId="428C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9540" w:type="dxa"/>
            <w:gridSpan w:val="6"/>
            <w:noWrap w:val="0"/>
            <w:vAlign w:val="center"/>
          </w:tcPr>
          <w:p w14:paraId="7AC53BC7">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主要工作经历</w:t>
            </w:r>
          </w:p>
        </w:tc>
      </w:tr>
      <w:tr w14:paraId="2F03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8" w:hRule="atLeast"/>
        </w:trPr>
        <w:tc>
          <w:tcPr>
            <w:tcW w:w="1509" w:type="dxa"/>
            <w:noWrap w:val="0"/>
            <w:vAlign w:val="center"/>
          </w:tcPr>
          <w:p w14:paraId="6A1E7822">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时间</w:t>
            </w:r>
          </w:p>
        </w:tc>
        <w:tc>
          <w:tcPr>
            <w:tcW w:w="2967" w:type="dxa"/>
            <w:gridSpan w:val="2"/>
            <w:noWrap w:val="0"/>
            <w:vAlign w:val="center"/>
          </w:tcPr>
          <w:p w14:paraId="41FD2735">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参加过的类似项目</w:t>
            </w:r>
          </w:p>
        </w:tc>
        <w:tc>
          <w:tcPr>
            <w:tcW w:w="1493" w:type="dxa"/>
            <w:noWrap w:val="0"/>
            <w:vAlign w:val="center"/>
          </w:tcPr>
          <w:p w14:paraId="5A23630D">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担任职务</w:t>
            </w:r>
          </w:p>
        </w:tc>
        <w:tc>
          <w:tcPr>
            <w:tcW w:w="3571" w:type="dxa"/>
            <w:gridSpan w:val="2"/>
            <w:noWrap w:val="0"/>
            <w:vAlign w:val="center"/>
          </w:tcPr>
          <w:p w14:paraId="388C980E">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发包人及联系电话</w:t>
            </w:r>
          </w:p>
        </w:tc>
      </w:tr>
      <w:tr w14:paraId="6816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74BF0861">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44C831B9">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3D071101">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7BEB60C4">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46D4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1B4A2230">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071E4E22">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17A054C4">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01AAA947">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580C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8" w:hRule="atLeast"/>
        </w:trPr>
        <w:tc>
          <w:tcPr>
            <w:tcW w:w="1509" w:type="dxa"/>
            <w:noWrap w:val="0"/>
            <w:vAlign w:val="center"/>
          </w:tcPr>
          <w:p w14:paraId="1F996019">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3E08BF8B">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2EA3A43D">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59F72F6E">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3FB0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6F6FCB6F">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50F61E9F">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74221447">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4ECD4FBE">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06DE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38949B55">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0DB620CE">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1A5DA007">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3F637DAD">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001C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57DF1B82">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64D61934">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7E66B009">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6BC0D0CC">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4066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13066C70">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0EDFF989">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28D77672">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418CE33E">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04B0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noWrap w:val="0"/>
            <w:vAlign w:val="center"/>
          </w:tcPr>
          <w:p w14:paraId="09D3E9C8">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4C1730F3">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1493" w:type="dxa"/>
            <w:noWrap w:val="0"/>
            <w:vAlign w:val="center"/>
          </w:tcPr>
          <w:p w14:paraId="0186BDF8">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3571" w:type="dxa"/>
            <w:gridSpan w:val="2"/>
            <w:noWrap w:val="0"/>
            <w:vAlign w:val="top"/>
          </w:tcPr>
          <w:p w14:paraId="10334F0C">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5F50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4476" w:type="dxa"/>
            <w:gridSpan w:val="3"/>
            <w:noWrap w:val="0"/>
            <w:vAlign w:val="center"/>
          </w:tcPr>
          <w:p w14:paraId="36AAA662">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获奖情况</w:t>
            </w:r>
          </w:p>
        </w:tc>
        <w:tc>
          <w:tcPr>
            <w:tcW w:w="5064" w:type="dxa"/>
            <w:gridSpan w:val="3"/>
            <w:noWrap w:val="0"/>
            <w:vAlign w:val="center"/>
          </w:tcPr>
          <w:p w14:paraId="6DFB1CD3">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456C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vMerge w:val="restart"/>
            <w:noWrap w:val="0"/>
            <w:vAlign w:val="center"/>
          </w:tcPr>
          <w:p w14:paraId="69D6BE0B">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目前任职    项目状况</w:t>
            </w:r>
          </w:p>
        </w:tc>
        <w:tc>
          <w:tcPr>
            <w:tcW w:w="2967" w:type="dxa"/>
            <w:gridSpan w:val="2"/>
            <w:noWrap w:val="0"/>
            <w:vAlign w:val="center"/>
          </w:tcPr>
          <w:p w14:paraId="17B52B25">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项目名称</w:t>
            </w:r>
          </w:p>
        </w:tc>
        <w:tc>
          <w:tcPr>
            <w:tcW w:w="5064" w:type="dxa"/>
            <w:gridSpan w:val="3"/>
            <w:vMerge w:val="restart"/>
            <w:noWrap w:val="0"/>
            <w:vAlign w:val="center"/>
          </w:tcPr>
          <w:p w14:paraId="37EC8212">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27C0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vMerge w:val="continue"/>
            <w:noWrap w:val="0"/>
            <w:vAlign w:val="center"/>
          </w:tcPr>
          <w:p w14:paraId="018954D4">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7FB0FCD4">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担任职位</w:t>
            </w:r>
          </w:p>
        </w:tc>
        <w:tc>
          <w:tcPr>
            <w:tcW w:w="5064" w:type="dxa"/>
            <w:gridSpan w:val="3"/>
            <w:vMerge w:val="continue"/>
            <w:noWrap w:val="0"/>
            <w:vAlign w:val="center"/>
          </w:tcPr>
          <w:p w14:paraId="567C2B4B">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60C2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509" w:type="dxa"/>
            <w:vMerge w:val="continue"/>
            <w:noWrap w:val="0"/>
            <w:vAlign w:val="center"/>
          </w:tcPr>
          <w:p w14:paraId="5B94EDFE">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p>
        </w:tc>
        <w:tc>
          <w:tcPr>
            <w:tcW w:w="2967" w:type="dxa"/>
            <w:gridSpan w:val="2"/>
            <w:noWrap w:val="0"/>
            <w:vAlign w:val="center"/>
          </w:tcPr>
          <w:p w14:paraId="5213D522">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可以调离日期</w:t>
            </w:r>
          </w:p>
        </w:tc>
        <w:tc>
          <w:tcPr>
            <w:tcW w:w="5064" w:type="dxa"/>
            <w:gridSpan w:val="3"/>
            <w:vMerge w:val="continue"/>
            <w:noWrap w:val="0"/>
            <w:vAlign w:val="center"/>
          </w:tcPr>
          <w:p w14:paraId="1D845C90">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r w14:paraId="7726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4476" w:type="dxa"/>
            <w:gridSpan w:val="3"/>
            <w:noWrap w:val="0"/>
            <w:vAlign w:val="center"/>
          </w:tcPr>
          <w:p w14:paraId="3FBADD44">
            <w:pPr>
              <w:autoSpaceDE w:val="0"/>
              <w:autoSpaceDN w:val="0"/>
              <w:adjustRightInd w:val="0"/>
              <w:spacing w:line="400" w:lineRule="exact"/>
              <w:jc w:val="center"/>
              <w:outlineLvl w:val="9"/>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备   注</w:t>
            </w:r>
          </w:p>
        </w:tc>
        <w:tc>
          <w:tcPr>
            <w:tcW w:w="5064" w:type="dxa"/>
            <w:gridSpan w:val="3"/>
            <w:noWrap w:val="0"/>
            <w:vAlign w:val="center"/>
          </w:tcPr>
          <w:p w14:paraId="72B57212">
            <w:pPr>
              <w:autoSpaceDE w:val="0"/>
              <w:autoSpaceDN w:val="0"/>
              <w:adjustRightInd w:val="0"/>
              <w:spacing w:line="400" w:lineRule="exact"/>
              <w:jc w:val="left"/>
              <w:outlineLvl w:val="9"/>
              <w:rPr>
                <w:rFonts w:hint="eastAsia" w:ascii="宋体" w:hAnsi="宋体" w:eastAsia="宋体" w:cs="宋体"/>
                <w:kern w:val="0"/>
                <w:sz w:val="21"/>
                <w:szCs w:val="21"/>
                <w:highlight w:val="none"/>
                <w:lang w:val="zh-CN"/>
              </w:rPr>
            </w:pPr>
          </w:p>
        </w:tc>
      </w:tr>
    </w:tbl>
    <w:p w14:paraId="1A8EA650">
      <w:pPr>
        <w:spacing w:line="239" w:lineRule="auto"/>
        <w:outlineLvl w:val="9"/>
        <w:rPr>
          <w:sz w:val="21"/>
          <w:szCs w:val="21"/>
          <w:highlight w:val="none"/>
        </w:rPr>
      </w:pPr>
      <w:r>
        <w:rPr>
          <w:rFonts w:ascii="宋体" w:hAnsi="宋体" w:cs="宋体"/>
          <w:sz w:val="21"/>
          <w:szCs w:val="21"/>
          <w:highlight w:val="none"/>
        </w:rPr>
        <w:t>注：</w:t>
      </w:r>
      <w:r>
        <w:rPr>
          <w:rFonts w:hint="eastAsia" w:ascii="宋体" w:hAnsi="宋体" w:cs="宋体"/>
          <w:sz w:val="20"/>
          <w:szCs w:val="20"/>
          <w:highlight w:val="none"/>
          <w:lang w:val="en-US" w:eastAsia="zh-CN"/>
        </w:rPr>
        <w:t>供应商</w:t>
      </w:r>
      <w:r>
        <w:rPr>
          <w:rFonts w:ascii="宋体" w:hAnsi="宋体" w:cs="宋体"/>
          <w:sz w:val="21"/>
          <w:szCs w:val="21"/>
          <w:highlight w:val="none"/>
        </w:rPr>
        <w:t>应根据</w:t>
      </w:r>
      <w:r>
        <w:rPr>
          <w:rFonts w:hint="eastAsia" w:ascii="宋体" w:hAnsi="宋体" w:cs="宋体"/>
          <w:sz w:val="20"/>
          <w:szCs w:val="20"/>
          <w:highlight w:val="none"/>
          <w:lang w:val="en-US" w:eastAsia="zh-CN"/>
        </w:rPr>
        <w:t>供应商</w:t>
      </w:r>
      <w:r>
        <w:rPr>
          <w:rFonts w:ascii="宋体" w:hAnsi="宋体" w:cs="宋体"/>
          <w:sz w:val="21"/>
          <w:szCs w:val="21"/>
          <w:highlight w:val="none"/>
        </w:rPr>
        <w:t>须知的要求在本表后附相关证明材料。</w:t>
      </w:r>
    </w:p>
    <w:p w14:paraId="39D4EE2F">
      <w:pPr>
        <w:outlineLvl w:val="9"/>
        <w:rPr>
          <w:rFonts w:hint="eastAsia"/>
          <w:highlight w:val="none"/>
        </w:rPr>
      </w:pPr>
    </w:p>
    <w:p w14:paraId="51A518A5">
      <w:pPr>
        <w:outlineLvl w:val="9"/>
        <w:rPr>
          <w:rFonts w:hint="eastAsia"/>
          <w:highlight w:val="none"/>
        </w:rPr>
      </w:pPr>
    </w:p>
    <w:p w14:paraId="59FADB3F">
      <w:pPr>
        <w:outlineLvl w:val="9"/>
        <w:rPr>
          <w:rFonts w:hint="eastAsia"/>
          <w:highlight w:val="none"/>
        </w:rPr>
      </w:pPr>
    </w:p>
    <w:p w14:paraId="69C5A5CB">
      <w:pPr>
        <w:pStyle w:val="60"/>
        <w:outlineLvl w:val="9"/>
        <w:rPr>
          <w:rFonts w:hint="eastAsia"/>
        </w:rPr>
      </w:pPr>
    </w:p>
    <w:p w14:paraId="05C3C5E6">
      <w:pPr>
        <w:rPr>
          <w:rFonts w:hint="eastAsia" w:ascii="宋体" w:hAnsi="宋体" w:eastAsia="宋体" w:cs="宋体"/>
          <w:bCs/>
          <w:sz w:val="32"/>
          <w:szCs w:val="32"/>
          <w:lang w:val="zh-CN"/>
        </w:rPr>
      </w:pPr>
      <w:r>
        <w:rPr>
          <w:rFonts w:hint="eastAsia" w:ascii="宋体" w:hAnsi="宋体" w:eastAsia="宋体" w:cs="宋体"/>
          <w:bCs/>
          <w:sz w:val="32"/>
          <w:szCs w:val="32"/>
          <w:lang w:val="zh-CN"/>
        </w:rPr>
        <w:br w:type="page"/>
      </w:r>
    </w:p>
    <w:p w14:paraId="1376DB58">
      <w:pPr>
        <w:jc w:val="center"/>
        <w:outlineLvl w:val="9"/>
        <w:rPr>
          <w:rFonts w:hint="eastAsia" w:ascii="宋体" w:hAnsi="宋体" w:eastAsia="宋体" w:cs="宋体"/>
          <w:sz w:val="32"/>
          <w:szCs w:val="32"/>
          <w:highlight w:val="none"/>
        </w:rPr>
      </w:pPr>
      <w:r>
        <w:rPr>
          <w:rFonts w:hint="eastAsia" w:ascii="宋体" w:hAnsi="宋体" w:cs="宋体"/>
          <w:bCs/>
          <w:sz w:val="32"/>
          <w:szCs w:val="32"/>
          <w:lang w:val="zh-CN"/>
        </w:rPr>
        <w:t>七</w:t>
      </w:r>
      <w:r>
        <w:rPr>
          <w:rFonts w:hint="eastAsia" w:ascii="宋体" w:hAnsi="宋体" w:eastAsia="宋体" w:cs="宋体"/>
          <w:bCs/>
          <w:sz w:val="32"/>
          <w:szCs w:val="32"/>
          <w:lang w:val="zh-CN"/>
        </w:rPr>
        <w:t>、</w:t>
      </w:r>
      <w:bookmarkEnd w:id="161"/>
      <w:bookmarkStart w:id="174" w:name="_Toc25540"/>
      <w:r>
        <w:rPr>
          <w:rFonts w:hint="eastAsia" w:ascii="宋体" w:hAnsi="宋体" w:eastAsia="宋体" w:cs="宋体"/>
          <w:sz w:val="32"/>
          <w:szCs w:val="32"/>
          <w:highlight w:val="none"/>
          <w:lang w:eastAsia="zh-CN"/>
        </w:rPr>
        <w:t>监理服务</w:t>
      </w:r>
      <w:r>
        <w:rPr>
          <w:rFonts w:hint="eastAsia" w:ascii="宋体" w:hAnsi="宋体" w:eastAsia="宋体" w:cs="宋体"/>
          <w:sz w:val="32"/>
          <w:szCs w:val="32"/>
          <w:highlight w:val="none"/>
        </w:rPr>
        <w:t>方案</w:t>
      </w:r>
    </w:p>
    <w:p w14:paraId="47F0ED1F">
      <w:pPr>
        <w:spacing w:line="239" w:lineRule="auto"/>
        <w:outlineLvl w:val="9"/>
        <w:rPr>
          <w:rFonts w:hint="eastAsia" w:ascii="宋体" w:hAnsi="宋体" w:cs="宋体"/>
          <w:szCs w:val="21"/>
          <w:highlight w:val="none"/>
        </w:rPr>
      </w:pPr>
    </w:p>
    <w:p w14:paraId="6EA58F6A">
      <w:pPr>
        <w:spacing w:line="239" w:lineRule="auto"/>
        <w:outlineLvl w:val="9"/>
        <w:rPr>
          <w:sz w:val="20"/>
          <w:szCs w:val="20"/>
          <w:highlight w:val="none"/>
        </w:rPr>
      </w:pPr>
    </w:p>
    <w:p w14:paraId="01EE7A16">
      <w:pPr>
        <w:spacing w:before="197" w:beforeLines="50" w:after="197" w:afterLines="50" w:line="312" w:lineRule="auto"/>
        <w:jc w:val="center"/>
        <w:outlineLvl w:val="9"/>
        <w:rPr>
          <w:rFonts w:ascii="宋体" w:hAnsi="宋体" w:cs="宋体"/>
          <w:sz w:val="21"/>
          <w:szCs w:val="21"/>
        </w:rPr>
      </w:pPr>
    </w:p>
    <w:p w14:paraId="01D1E8BF">
      <w:pPr>
        <w:pStyle w:val="60"/>
        <w:outlineLvl w:val="9"/>
        <w:rPr>
          <w:rFonts w:ascii="宋体" w:hAnsi="宋体" w:cs="宋体"/>
          <w:sz w:val="21"/>
          <w:szCs w:val="21"/>
        </w:rPr>
      </w:pPr>
    </w:p>
    <w:p w14:paraId="2925DF08">
      <w:pPr>
        <w:pStyle w:val="60"/>
        <w:outlineLvl w:val="9"/>
        <w:rPr>
          <w:rFonts w:ascii="宋体" w:hAnsi="宋体" w:cs="宋体"/>
          <w:sz w:val="21"/>
          <w:szCs w:val="21"/>
        </w:rPr>
      </w:pPr>
    </w:p>
    <w:p w14:paraId="3A52A5C6">
      <w:pPr>
        <w:pStyle w:val="60"/>
        <w:outlineLvl w:val="9"/>
        <w:rPr>
          <w:rFonts w:ascii="宋体" w:hAnsi="宋体" w:cs="宋体"/>
          <w:sz w:val="21"/>
          <w:szCs w:val="21"/>
        </w:rPr>
      </w:pPr>
    </w:p>
    <w:p w14:paraId="3A2FEC85">
      <w:pPr>
        <w:pStyle w:val="60"/>
        <w:outlineLvl w:val="9"/>
        <w:rPr>
          <w:rFonts w:ascii="宋体" w:hAnsi="宋体" w:cs="宋体"/>
          <w:sz w:val="21"/>
          <w:szCs w:val="21"/>
        </w:rPr>
      </w:pPr>
    </w:p>
    <w:p w14:paraId="5F9DA021">
      <w:pPr>
        <w:pStyle w:val="60"/>
        <w:outlineLvl w:val="9"/>
        <w:rPr>
          <w:rFonts w:ascii="宋体" w:hAnsi="宋体" w:cs="宋体"/>
          <w:sz w:val="21"/>
          <w:szCs w:val="21"/>
        </w:rPr>
      </w:pPr>
    </w:p>
    <w:p w14:paraId="31BD037C">
      <w:pPr>
        <w:pStyle w:val="60"/>
        <w:outlineLvl w:val="9"/>
        <w:rPr>
          <w:rFonts w:ascii="宋体" w:hAnsi="宋体" w:cs="宋体"/>
          <w:sz w:val="21"/>
          <w:szCs w:val="21"/>
        </w:rPr>
      </w:pPr>
    </w:p>
    <w:p w14:paraId="6F0539FB">
      <w:pPr>
        <w:pStyle w:val="60"/>
        <w:outlineLvl w:val="9"/>
        <w:rPr>
          <w:rFonts w:ascii="宋体" w:hAnsi="宋体" w:cs="宋体"/>
          <w:sz w:val="21"/>
          <w:szCs w:val="21"/>
        </w:rPr>
      </w:pPr>
    </w:p>
    <w:p w14:paraId="0DA54B6C">
      <w:pPr>
        <w:pStyle w:val="60"/>
        <w:outlineLvl w:val="9"/>
        <w:rPr>
          <w:rFonts w:ascii="宋体" w:hAnsi="宋体" w:cs="宋体"/>
          <w:sz w:val="21"/>
          <w:szCs w:val="21"/>
        </w:rPr>
      </w:pPr>
    </w:p>
    <w:p w14:paraId="483DA8EB">
      <w:pPr>
        <w:pStyle w:val="60"/>
        <w:outlineLvl w:val="9"/>
        <w:rPr>
          <w:rFonts w:ascii="宋体" w:hAnsi="宋体" w:cs="宋体"/>
          <w:sz w:val="21"/>
          <w:szCs w:val="21"/>
        </w:rPr>
      </w:pPr>
    </w:p>
    <w:p w14:paraId="7921A986">
      <w:pPr>
        <w:pStyle w:val="60"/>
        <w:outlineLvl w:val="9"/>
        <w:rPr>
          <w:rFonts w:ascii="宋体" w:hAnsi="宋体" w:cs="宋体"/>
          <w:sz w:val="21"/>
          <w:szCs w:val="21"/>
        </w:rPr>
      </w:pPr>
    </w:p>
    <w:p w14:paraId="69A342B5">
      <w:pPr>
        <w:pStyle w:val="60"/>
        <w:outlineLvl w:val="9"/>
        <w:rPr>
          <w:rFonts w:ascii="宋体" w:hAnsi="宋体" w:cs="宋体"/>
          <w:sz w:val="21"/>
          <w:szCs w:val="21"/>
        </w:rPr>
      </w:pPr>
    </w:p>
    <w:p w14:paraId="2687D58F">
      <w:pPr>
        <w:pStyle w:val="60"/>
        <w:outlineLvl w:val="9"/>
        <w:rPr>
          <w:rFonts w:ascii="宋体" w:hAnsi="宋体" w:cs="宋体"/>
          <w:sz w:val="21"/>
          <w:szCs w:val="21"/>
        </w:rPr>
      </w:pPr>
    </w:p>
    <w:p w14:paraId="466DE750">
      <w:pPr>
        <w:pStyle w:val="60"/>
        <w:outlineLvl w:val="9"/>
        <w:rPr>
          <w:rFonts w:ascii="宋体" w:hAnsi="宋体" w:cs="宋体"/>
          <w:sz w:val="21"/>
          <w:szCs w:val="21"/>
        </w:rPr>
      </w:pPr>
    </w:p>
    <w:p w14:paraId="6C294D04">
      <w:pPr>
        <w:pStyle w:val="60"/>
        <w:outlineLvl w:val="9"/>
        <w:rPr>
          <w:rFonts w:ascii="宋体" w:hAnsi="宋体" w:cs="宋体"/>
          <w:sz w:val="21"/>
          <w:szCs w:val="21"/>
        </w:rPr>
      </w:pPr>
    </w:p>
    <w:p w14:paraId="398180D8">
      <w:pPr>
        <w:pStyle w:val="60"/>
        <w:outlineLvl w:val="9"/>
        <w:rPr>
          <w:rFonts w:ascii="宋体" w:hAnsi="宋体" w:cs="宋体"/>
          <w:sz w:val="21"/>
          <w:szCs w:val="21"/>
        </w:rPr>
      </w:pPr>
    </w:p>
    <w:p w14:paraId="3E768FA3">
      <w:pPr>
        <w:pStyle w:val="60"/>
        <w:outlineLvl w:val="9"/>
        <w:rPr>
          <w:rFonts w:ascii="宋体" w:hAnsi="宋体" w:cs="宋体"/>
          <w:sz w:val="21"/>
          <w:szCs w:val="21"/>
        </w:rPr>
      </w:pPr>
    </w:p>
    <w:p w14:paraId="40F183C5">
      <w:pPr>
        <w:pStyle w:val="60"/>
        <w:outlineLvl w:val="9"/>
        <w:rPr>
          <w:rFonts w:ascii="宋体" w:hAnsi="宋体" w:cs="宋体"/>
          <w:sz w:val="21"/>
          <w:szCs w:val="21"/>
        </w:rPr>
      </w:pPr>
    </w:p>
    <w:p w14:paraId="3DB63324">
      <w:pPr>
        <w:pStyle w:val="60"/>
        <w:outlineLvl w:val="9"/>
        <w:rPr>
          <w:rFonts w:ascii="宋体" w:hAnsi="宋体" w:cs="宋体"/>
          <w:sz w:val="21"/>
          <w:szCs w:val="21"/>
        </w:rPr>
      </w:pPr>
    </w:p>
    <w:p w14:paraId="7C71D6A1">
      <w:pPr>
        <w:pStyle w:val="60"/>
        <w:outlineLvl w:val="9"/>
        <w:rPr>
          <w:rFonts w:ascii="宋体" w:hAnsi="宋体" w:cs="宋体"/>
          <w:sz w:val="21"/>
          <w:szCs w:val="21"/>
        </w:rPr>
      </w:pPr>
    </w:p>
    <w:p w14:paraId="50DBA6C3">
      <w:pPr>
        <w:pStyle w:val="15"/>
        <w:ind w:firstLine="0"/>
        <w:jc w:val="center"/>
        <w:outlineLvl w:val="9"/>
        <w:rPr>
          <w:rFonts w:ascii="宋体" w:hAnsi="宋体" w:cs="宋体"/>
          <w:bCs/>
          <w:sz w:val="21"/>
          <w:szCs w:val="21"/>
          <w:lang w:val="zh-CN"/>
        </w:rPr>
      </w:pPr>
    </w:p>
    <w:p w14:paraId="5A2F48A3">
      <w:pPr>
        <w:rPr>
          <w:rFonts w:hint="eastAsia" w:ascii="宋体" w:hAnsi="宋体" w:eastAsia="宋体" w:cs="宋体"/>
          <w:bCs/>
          <w:sz w:val="32"/>
          <w:szCs w:val="32"/>
          <w:lang w:val="zh-CN"/>
        </w:rPr>
      </w:pPr>
      <w:r>
        <w:rPr>
          <w:rFonts w:hint="eastAsia" w:ascii="宋体" w:hAnsi="宋体" w:eastAsia="宋体" w:cs="宋体"/>
          <w:bCs/>
          <w:sz w:val="32"/>
          <w:szCs w:val="32"/>
          <w:lang w:val="zh-CN"/>
        </w:rPr>
        <w:br w:type="page"/>
      </w:r>
    </w:p>
    <w:p w14:paraId="541E9B82">
      <w:pPr>
        <w:jc w:val="center"/>
        <w:outlineLvl w:val="9"/>
        <w:rPr>
          <w:rFonts w:hint="eastAsia" w:ascii="宋体" w:hAnsi="宋体" w:eastAsia="宋体" w:cs="宋体"/>
          <w:bCs/>
          <w:sz w:val="32"/>
          <w:szCs w:val="32"/>
          <w:lang w:val="zh-CN"/>
        </w:rPr>
      </w:pPr>
      <w:r>
        <w:rPr>
          <w:rFonts w:hint="eastAsia" w:ascii="宋体" w:hAnsi="宋体" w:cs="宋体"/>
          <w:bCs/>
          <w:sz w:val="32"/>
          <w:szCs w:val="32"/>
          <w:lang w:val="zh-CN"/>
        </w:rPr>
        <w:t>八</w:t>
      </w:r>
      <w:r>
        <w:rPr>
          <w:rFonts w:hint="eastAsia" w:ascii="宋体" w:hAnsi="宋体" w:eastAsia="宋体" w:cs="宋体"/>
          <w:bCs/>
          <w:sz w:val="32"/>
          <w:szCs w:val="32"/>
          <w:lang w:val="zh-CN"/>
        </w:rPr>
        <w:t>、其他资料</w:t>
      </w:r>
      <w:bookmarkEnd w:id="174"/>
    </w:p>
    <w:p w14:paraId="4C2D7BA2">
      <w:pPr>
        <w:numPr>
          <w:ilvl w:val="0"/>
          <w:numId w:val="8"/>
        </w:numPr>
        <w:outlineLvl w:val="9"/>
        <w:rPr>
          <w:rFonts w:ascii="宋体" w:hAnsi="宋体" w:cs="宋体"/>
          <w:bCs/>
          <w:sz w:val="21"/>
          <w:szCs w:val="21"/>
        </w:rPr>
      </w:pPr>
      <w:r>
        <w:rPr>
          <w:rFonts w:hint="eastAsia" w:ascii="宋体" w:hAnsi="宋体" w:cs="宋体"/>
          <w:bCs/>
          <w:sz w:val="21"/>
          <w:szCs w:val="21"/>
        </w:rPr>
        <w:t>供应商认为有必要提供的其他材料</w:t>
      </w:r>
    </w:p>
    <w:p w14:paraId="4049E95F">
      <w:pPr>
        <w:numPr>
          <w:ilvl w:val="0"/>
          <w:numId w:val="8"/>
        </w:numPr>
        <w:outlineLvl w:val="9"/>
        <w:rPr>
          <w:rFonts w:ascii="宋体" w:hAnsi="宋体" w:cs="宋体"/>
          <w:bCs/>
          <w:sz w:val="21"/>
          <w:szCs w:val="21"/>
        </w:rPr>
      </w:pPr>
      <w:r>
        <w:rPr>
          <w:rFonts w:hint="eastAsia" w:ascii="宋体" w:hAnsi="宋体" w:cs="宋体"/>
          <w:bCs/>
          <w:sz w:val="21"/>
          <w:szCs w:val="21"/>
        </w:rPr>
        <w:t>磋商文件中要求的承诺书</w:t>
      </w:r>
    </w:p>
    <w:p w14:paraId="0A9C7667">
      <w:pPr>
        <w:spacing w:line="312" w:lineRule="auto"/>
        <w:jc w:val="center"/>
        <w:outlineLvl w:val="9"/>
        <w:rPr>
          <w:rFonts w:ascii="宋体" w:hAnsi="宋体" w:cs="宋体"/>
          <w:sz w:val="21"/>
          <w:szCs w:val="21"/>
        </w:rPr>
      </w:pPr>
      <w:r>
        <w:rPr>
          <w:rFonts w:hint="eastAsia" w:ascii="宋体" w:hAnsi="宋体" w:cs="宋体"/>
          <w:bCs/>
          <w:sz w:val="21"/>
          <w:szCs w:val="21"/>
          <w:lang w:val="zh-CN"/>
        </w:rPr>
        <w:br w:type="page"/>
      </w:r>
      <w:bookmarkStart w:id="175" w:name="_Toc14709"/>
      <w:bookmarkStart w:id="176" w:name="_Toc2967_WPSOffice_Level2"/>
      <w:bookmarkStart w:id="177" w:name="_Toc25601_WPSOffice_Level2"/>
      <w:r>
        <w:rPr>
          <w:rFonts w:hint="eastAsia" w:ascii="宋体" w:hAnsi="宋体" w:cs="宋体"/>
          <w:sz w:val="21"/>
          <w:szCs w:val="21"/>
        </w:rPr>
        <w:t>（一）承诺函</w:t>
      </w:r>
      <w:bookmarkEnd w:id="175"/>
      <w:bookmarkEnd w:id="176"/>
      <w:bookmarkEnd w:id="177"/>
    </w:p>
    <w:p w14:paraId="30D61C5D">
      <w:pPr>
        <w:spacing w:line="312" w:lineRule="auto"/>
        <w:outlineLvl w:val="9"/>
        <w:rPr>
          <w:rFonts w:ascii="宋体" w:hAnsi="宋体" w:cs="宋体"/>
          <w:sz w:val="20"/>
        </w:rPr>
      </w:pPr>
    </w:p>
    <w:p w14:paraId="38B04C4B">
      <w:pPr>
        <w:spacing w:line="312" w:lineRule="auto"/>
        <w:ind w:left="420" w:hanging="420" w:hangingChars="200"/>
        <w:outlineLvl w:val="9"/>
        <w:rPr>
          <w:rFonts w:ascii="宋体" w:hAnsi="宋体" w:cs="宋体"/>
          <w:sz w:val="21"/>
          <w:szCs w:val="21"/>
        </w:rPr>
      </w:pPr>
      <w:r>
        <w:rPr>
          <w:rFonts w:hint="eastAsia" w:ascii="宋体" w:hAnsi="宋体" w:cs="宋体"/>
          <w:sz w:val="21"/>
          <w:szCs w:val="21"/>
        </w:rPr>
        <w:t>我公司承诺：</w:t>
      </w:r>
    </w:p>
    <w:p w14:paraId="6603FE3E">
      <w:pPr>
        <w:spacing w:line="312" w:lineRule="auto"/>
        <w:ind w:left="420" w:hanging="420" w:hangingChars="200"/>
        <w:outlineLvl w:val="9"/>
        <w:rPr>
          <w:rFonts w:ascii="宋体" w:hAnsi="宋体" w:cs="宋体"/>
          <w:sz w:val="21"/>
          <w:szCs w:val="21"/>
        </w:rPr>
      </w:pPr>
    </w:p>
    <w:p w14:paraId="4FA08FB9">
      <w:pPr>
        <w:numPr>
          <w:ilvl w:val="0"/>
          <w:numId w:val="9"/>
        </w:numPr>
        <w:spacing w:line="312" w:lineRule="auto"/>
        <w:outlineLvl w:val="9"/>
        <w:rPr>
          <w:rFonts w:ascii="宋体" w:hAnsi="宋体" w:cs="宋体"/>
          <w:sz w:val="21"/>
          <w:szCs w:val="21"/>
        </w:rPr>
      </w:pPr>
      <w:r>
        <w:rPr>
          <w:rFonts w:hint="eastAsia" w:ascii="宋体" w:hAnsi="宋体" w:cs="宋体"/>
          <w:sz w:val="21"/>
          <w:szCs w:val="21"/>
        </w:rPr>
        <w:t>完全符合中华人民共和国政府采购法第二十二条规定，即：</w:t>
      </w:r>
    </w:p>
    <w:p w14:paraId="512A8C41">
      <w:pPr>
        <w:numPr>
          <w:ilvl w:val="0"/>
          <w:numId w:val="9"/>
        </w:numPr>
        <w:spacing w:line="312" w:lineRule="auto"/>
        <w:outlineLvl w:val="9"/>
        <w:rPr>
          <w:rFonts w:ascii="宋体" w:hAnsi="宋体" w:cs="宋体"/>
          <w:sz w:val="21"/>
          <w:szCs w:val="21"/>
        </w:rPr>
      </w:pPr>
      <w:r>
        <w:rPr>
          <w:rFonts w:hint="eastAsia" w:ascii="宋体" w:hAnsi="宋体" w:cs="宋体"/>
          <w:sz w:val="21"/>
          <w:szCs w:val="21"/>
        </w:rPr>
        <w:t>（1）具有独立承担民事责任的能力；</w:t>
      </w:r>
    </w:p>
    <w:p w14:paraId="310A51A1">
      <w:pPr>
        <w:numPr>
          <w:ilvl w:val="0"/>
          <w:numId w:val="9"/>
        </w:numPr>
        <w:spacing w:line="312" w:lineRule="auto"/>
        <w:outlineLvl w:val="9"/>
        <w:rPr>
          <w:rFonts w:ascii="宋体" w:hAnsi="宋体" w:cs="宋体"/>
          <w:sz w:val="21"/>
          <w:szCs w:val="21"/>
        </w:rPr>
      </w:pPr>
      <w:r>
        <w:rPr>
          <w:rFonts w:hint="eastAsia" w:ascii="宋体" w:hAnsi="宋体" w:cs="宋体"/>
          <w:sz w:val="21"/>
          <w:szCs w:val="21"/>
        </w:rPr>
        <w:t>（2）具有良好的商业信誉和健全的财务会计制度；</w:t>
      </w:r>
    </w:p>
    <w:p w14:paraId="57330A60">
      <w:pPr>
        <w:numPr>
          <w:ilvl w:val="0"/>
          <w:numId w:val="9"/>
        </w:numPr>
        <w:spacing w:line="312" w:lineRule="auto"/>
        <w:outlineLvl w:val="9"/>
        <w:rPr>
          <w:rFonts w:ascii="宋体" w:hAnsi="宋体" w:cs="宋体"/>
          <w:sz w:val="21"/>
          <w:szCs w:val="21"/>
        </w:rPr>
      </w:pPr>
      <w:r>
        <w:rPr>
          <w:rFonts w:hint="eastAsia" w:ascii="宋体" w:hAnsi="宋体" w:cs="宋体"/>
          <w:sz w:val="21"/>
          <w:szCs w:val="21"/>
        </w:rPr>
        <w:t>（3）具有履行合同所必需的设备和专业技术能力；</w:t>
      </w:r>
    </w:p>
    <w:p w14:paraId="34D23B47">
      <w:pPr>
        <w:numPr>
          <w:ilvl w:val="0"/>
          <w:numId w:val="9"/>
        </w:numPr>
        <w:spacing w:line="312" w:lineRule="auto"/>
        <w:outlineLvl w:val="9"/>
        <w:rPr>
          <w:rFonts w:ascii="宋体" w:hAnsi="宋体" w:cs="宋体"/>
          <w:sz w:val="21"/>
          <w:szCs w:val="21"/>
        </w:rPr>
      </w:pPr>
      <w:r>
        <w:rPr>
          <w:rFonts w:hint="eastAsia" w:ascii="宋体" w:hAnsi="宋体" w:cs="宋体"/>
          <w:sz w:val="21"/>
          <w:szCs w:val="21"/>
        </w:rPr>
        <w:t>（4）有依法缴纳税收和社会保障资金的良好记录；</w:t>
      </w:r>
    </w:p>
    <w:p w14:paraId="44C53C78">
      <w:pPr>
        <w:numPr>
          <w:ilvl w:val="0"/>
          <w:numId w:val="9"/>
        </w:numPr>
        <w:spacing w:line="312" w:lineRule="auto"/>
        <w:outlineLvl w:val="9"/>
        <w:rPr>
          <w:rFonts w:ascii="宋体" w:hAnsi="宋体" w:cs="宋体"/>
          <w:sz w:val="21"/>
          <w:szCs w:val="21"/>
        </w:rPr>
      </w:pPr>
      <w:r>
        <w:rPr>
          <w:rFonts w:hint="eastAsia" w:ascii="宋体" w:hAnsi="宋体" w:cs="宋体"/>
          <w:sz w:val="21"/>
          <w:szCs w:val="21"/>
        </w:rPr>
        <w:t>（5）参加政府采购活动前三年内，在经营活动中没有重大违法记录；</w:t>
      </w:r>
    </w:p>
    <w:p w14:paraId="7C3D72DA">
      <w:pPr>
        <w:numPr>
          <w:ilvl w:val="0"/>
          <w:numId w:val="9"/>
        </w:numPr>
        <w:spacing w:line="312" w:lineRule="auto"/>
        <w:outlineLvl w:val="9"/>
        <w:rPr>
          <w:rFonts w:ascii="宋体" w:hAnsi="宋体" w:cs="宋体"/>
          <w:sz w:val="21"/>
          <w:szCs w:val="21"/>
        </w:rPr>
      </w:pPr>
      <w:r>
        <w:rPr>
          <w:rFonts w:hint="eastAsia" w:ascii="宋体" w:hAnsi="宋体" w:cs="宋体"/>
          <w:sz w:val="21"/>
          <w:szCs w:val="21"/>
        </w:rPr>
        <w:t>（6）法律、行政法规规定的其他条件。</w:t>
      </w:r>
    </w:p>
    <w:p w14:paraId="146F8823">
      <w:pPr>
        <w:numPr>
          <w:ilvl w:val="0"/>
          <w:numId w:val="9"/>
        </w:numPr>
        <w:spacing w:line="312" w:lineRule="auto"/>
        <w:outlineLvl w:val="9"/>
        <w:rPr>
          <w:rFonts w:ascii="宋体" w:hAnsi="宋体" w:cs="宋体"/>
          <w:sz w:val="21"/>
          <w:szCs w:val="21"/>
        </w:rPr>
      </w:pPr>
      <w:r>
        <w:rPr>
          <w:rFonts w:hint="eastAsia" w:ascii="宋体" w:hAnsi="宋体" w:cs="宋体"/>
          <w:sz w:val="21"/>
          <w:szCs w:val="21"/>
        </w:rPr>
        <w:t>不存在与采购人存在利害关系可能影响磋商公正性的法人、其他组织或者个人，单位负责人为同一人或者存在控股、管理关系的不同单位，参加同一采购项目磋商。</w:t>
      </w:r>
    </w:p>
    <w:p w14:paraId="1A289C9F">
      <w:pPr>
        <w:numPr>
          <w:ilvl w:val="0"/>
          <w:numId w:val="9"/>
        </w:numPr>
        <w:spacing w:line="312" w:lineRule="auto"/>
        <w:outlineLvl w:val="9"/>
        <w:rPr>
          <w:rFonts w:ascii="宋体" w:hAnsi="宋体" w:cs="宋体"/>
          <w:sz w:val="21"/>
          <w:szCs w:val="21"/>
        </w:rPr>
      </w:pPr>
      <w:r>
        <w:rPr>
          <w:rFonts w:hint="eastAsia" w:ascii="宋体" w:hAnsi="宋体" w:cs="宋体"/>
          <w:sz w:val="21"/>
          <w:szCs w:val="21"/>
        </w:rPr>
        <w:t>在经营活动中没有重大违法记录及近三年内无重大安全责任事故。</w:t>
      </w:r>
    </w:p>
    <w:p w14:paraId="4219E1B2">
      <w:pPr>
        <w:spacing w:line="312" w:lineRule="auto"/>
        <w:outlineLvl w:val="9"/>
        <w:rPr>
          <w:rFonts w:ascii="宋体" w:hAnsi="宋体" w:cs="宋体"/>
          <w:sz w:val="21"/>
          <w:szCs w:val="21"/>
        </w:rPr>
      </w:pPr>
    </w:p>
    <w:p w14:paraId="3892BB66">
      <w:pPr>
        <w:spacing w:line="312" w:lineRule="auto"/>
        <w:ind w:firstLine="840" w:firstLineChars="400"/>
        <w:outlineLvl w:val="9"/>
        <w:rPr>
          <w:rFonts w:ascii="宋体" w:hAnsi="宋体" w:cs="宋体"/>
          <w:sz w:val="21"/>
          <w:szCs w:val="21"/>
        </w:rPr>
      </w:pPr>
    </w:p>
    <w:p w14:paraId="4F08EEB6">
      <w:pPr>
        <w:spacing w:line="312" w:lineRule="auto"/>
        <w:ind w:firstLine="840" w:firstLineChars="400"/>
        <w:outlineLvl w:val="9"/>
        <w:rPr>
          <w:rFonts w:ascii="宋体" w:hAnsi="宋体" w:cs="宋体"/>
          <w:sz w:val="21"/>
          <w:szCs w:val="21"/>
        </w:rPr>
      </w:pPr>
      <w:r>
        <w:rPr>
          <w:rFonts w:hint="eastAsia" w:ascii="宋体" w:hAnsi="宋体" w:cs="宋体"/>
          <w:sz w:val="21"/>
          <w:szCs w:val="21"/>
        </w:rPr>
        <w:t xml:space="preserve">本公司对上述声明的真实性负责。如有虚假，将依法承担相应责任。  </w:t>
      </w:r>
    </w:p>
    <w:p w14:paraId="6F5DDF06">
      <w:pPr>
        <w:spacing w:line="312" w:lineRule="auto"/>
        <w:ind w:firstLine="405"/>
        <w:outlineLvl w:val="9"/>
        <w:rPr>
          <w:rFonts w:ascii="宋体" w:hAnsi="宋体" w:cs="宋体"/>
          <w:sz w:val="21"/>
          <w:szCs w:val="21"/>
        </w:rPr>
      </w:pPr>
    </w:p>
    <w:p w14:paraId="7D75D6EE">
      <w:pPr>
        <w:spacing w:line="312" w:lineRule="auto"/>
        <w:ind w:firstLine="4830" w:firstLineChars="2300"/>
        <w:outlineLvl w:val="9"/>
        <w:rPr>
          <w:rFonts w:ascii="宋体" w:hAnsi="宋体" w:cs="宋体"/>
          <w:sz w:val="21"/>
          <w:szCs w:val="21"/>
        </w:rPr>
      </w:pPr>
    </w:p>
    <w:p w14:paraId="29F6E6AE">
      <w:pPr>
        <w:spacing w:line="312" w:lineRule="auto"/>
        <w:ind w:firstLine="4830" w:firstLineChars="2300"/>
        <w:outlineLvl w:val="9"/>
        <w:rPr>
          <w:rFonts w:ascii="宋体" w:hAnsi="宋体" w:cs="宋体"/>
          <w:sz w:val="21"/>
          <w:szCs w:val="21"/>
        </w:rPr>
      </w:pPr>
    </w:p>
    <w:p w14:paraId="0A0D6887">
      <w:pPr>
        <w:spacing w:line="312" w:lineRule="auto"/>
        <w:ind w:firstLine="4410" w:firstLineChars="2100"/>
        <w:outlineLvl w:val="9"/>
        <w:rPr>
          <w:rFonts w:ascii="宋体" w:hAnsi="宋体" w:cs="宋体"/>
          <w:sz w:val="21"/>
          <w:szCs w:val="21"/>
        </w:rPr>
      </w:pPr>
      <w:r>
        <w:rPr>
          <w:rFonts w:hint="eastAsia" w:ascii="宋体" w:hAnsi="宋体" w:cs="宋体"/>
          <w:sz w:val="21"/>
          <w:szCs w:val="21"/>
        </w:rPr>
        <w:t>承诺人：（企业名称并加盖单位公章）</w:t>
      </w:r>
    </w:p>
    <w:p w14:paraId="2C438EC3">
      <w:pPr>
        <w:spacing w:line="312" w:lineRule="auto"/>
        <w:ind w:firstLine="4830" w:firstLineChars="2300"/>
        <w:outlineLvl w:val="9"/>
        <w:rPr>
          <w:rFonts w:ascii="宋体" w:hAnsi="宋体" w:cs="宋体"/>
          <w:sz w:val="21"/>
          <w:szCs w:val="21"/>
        </w:rPr>
      </w:pPr>
    </w:p>
    <w:p w14:paraId="6F235421">
      <w:pPr>
        <w:spacing w:line="312" w:lineRule="auto"/>
        <w:ind w:firstLine="4410" w:firstLineChars="2100"/>
        <w:outlineLvl w:val="9"/>
        <w:rPr>
          <w:rFonts w:ascii="宋体" w:hAnsi="宋体" w:cs="宋体"/>
          <w:sz w:val="21"/>
          <w:szCs w:val="21"/>
        </w:rPr>
      </w:pPr>
      <w:r>
        <w:rPr>
          <w:rFonts w:hint="eastAsia" w:ascii="宋体" w:hAnsi="宋体" w:cs="宋体"/>
          <w:sz w:val="21"/>
          <w:szCs w:val="21"/>
        </w:rPr>
        <w:t>承诺人法定代表人或委托代理人：（签字或盖章）</w:t>
      </w:r>
    </w:p>
    <w:p w14:paraId="79FB155D">
      <w:pPr>
        <w:spacing w:line="312" w:lineRule="auto"/>
        <w:ind w:firstLine="4830" w:firstLineChars="2300"/>
        <w:outlineLvl w:val="9"/>
        <w:rPr>
          <w:rFonts w:ascii="宋体" w:hAnsi="宋体" w:cs="宋体"/>
          <w:sz w:val="21"/>
          <w:szCs w:val="21"/>
        </w:rPr>
      </w:pPr>
    </w:p>
    <w:p w14:paraId="1C29E469">
      <w:pPr>
        <w:spacing w:line="312" w:lineRule="auto"/>
        <w:ind w:firstLine="4830" w:firstLineChars="2300"/>
        <w:outlineLvl w:val="9"/>
        <w:rPr>
          <w:rFonts w:ascii="宋体" w:hAnsi="宋体" w:cs="宋体"/>
          <w:sz w:val="21"/>
          <w:szCs w:val="21"/>
        </w:rPr>
      </w:pPr>
      <w:r>
        <w:rPr>
          <w:rFonts w:hint="eastAsia" w:ascii="宋体" w:hAnsi="宋体" w:cs="宋体"/>
          <w:sz w:val="21"/>
          <w:szCs w:val="21"/>
        </w:rPr>
        <w:t>日  期：</w:t>
      </w:r>
    </w:p>
    <w:p w14:paraId="55BDFEB1">
      <w:pPr>
        <w:pStyle w:val="15"/>
        <w:spacing w:line="312" w:lineRule="auto"/>
        <w:ind w:firstLine="0"/>
        <w:outlineLvl w:val="9"/>
        <w:rPr>
          <w:rFonts w:ascii="宋体" w:hAnsi="宋体" w:cs="宋体"/>
          <w:sz w:val="44"/>
          <w:szCs w:val="44"/>
        </w:rPr>
      </w:pPr>
    </w:p>
    <w:p w14:paraId="1C709C41">
      <w:pPr>
        <w:outlineLvl w:val="9"/>
        <w:rPr>
          <w:rFonts w:ascii="宋体" w:hAnsi="宋体" w:cs="宋体"/>
          <w:sz w:val="44"/>
          <w:szCs w:val="44"/>
        </w:rPr>
      </w:pPr>
      <w:r>
        <w:rPr>
          <w:rFonts w:hint="eastAsia" w:ascii="宋体" w:hAnsi="宋体" w:cs="宋体"/>
          <w:sz w:val="44"/>
          <w:szCs w:val="44"/>
        </w:rPr>
        <w:br w:type="page"/>
      </w:r>
    </w:p>
    <w:p w14:paraId="5CD4D8A9">
      <w:pPr>
        <w:spacing w:before="197" w:beforeLines="50" w:after="197" w:afterLines="50" w:line="288" w:lineRule="auto"/>
        <w:outlineLvl w:val="9"/>
        <w:rPr>
          <w:rFonts w:ascii="宋体" w:hAnsi="宋体" w:cs="宋体"/>
          <w:sz w:val="21"/>
          <w:szCs w:val="21"/>
        </w:rPr>
      </w:pPr>
      <w:r>
        <w:rPr>
          <w:rFonts w:hint="eastAsia" w:ascii="宋体" w:hAnsi="宋体" w:cs="宋体"/>
          <w:sz w:val="21"/>
          <w:szCs w:val="21"/>
        </w:rPr>
        <w:t>附件：</w:t>
      </w:r>
    </w:p>
    <w:p w14:paraId="68A4A90D">
      <w:pPr>
        <w:spacing w:line="360" w:lineRule="auto"/>
        <w:jc w:val="center"/>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中小企业声明函（</w:t>
      </w:r>
      <w:r>
        <w:rPr>
          <w:rFonts w:hint="eastAsia" w:ascii="宋体" w:hAnsi="宋体" w:cs="宋体"/>
          <w:b/>
          <w:bCs/>
          <w:sz w:val="32"/>
          <w:szCs w:val="32"/>
          <w:lang w:eastAsia="zh-CN"/>
        </w:rPr>
        <w:t>服务</w:t>
      </w:r>
      <w:r>
        <w:rPr>
          <w:rFonts w:hint="eastAsia" w:ascii="宋体" w:hAnsi="宋体" w:eastAsia="宋体" w:cs="宋体"/>
          <w:b/>
          <w:bCs/>
          <w:sz w:val="32"/>
          <w:szCs w:val="32"/>
          <w:lang w:eastAsia="zh-CN"/>
        </w:rPr>
        <w:t>）</w:t>
      </w:r>
    </w:p>
    <w:p w14:paraId="3F2519E6">
      <w:pPr>
        <w:spacing w:line="360" w:lineRule="auto"/>
        <w:ind w:firstLine="480" w:firstLineChars="200"/>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本公司（联合体）郑重声明，根据《政府采购促进中小企业发展管理办法》（财库【</w:t>
      </w:r>
      <w:r>
        <w:rPr>
          <w:rFonts w:hint="eastAsia" w:ascii="宋体" w:hAnsi="宋体" w:eastAsia="宋体" w:cs="宋体"/>
          <w:sz w:val="24"/>
          <w:szCs w:val="24"/>
          <w:lang w:val="en-US" w:eastAsia="zh-CN"/>
        </w:rPr>
        <w:t>2020</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46号</w:t>
      </w:r>
      <w:r>
        <w:rPr>
          <w:rFonts w:hint="eastAsia" w:ascii="宋体" w:hAnsi="宋体" w:eastAsia="宋体" w:cs="宋体"/>
          <w:sz w:val="24"/>
          <w:szCs w:val="24"/>
          <w:lang w:eastAsia="zh-CN"/>
        </w:rPr>
        <w:t>）的规定，本公司（联合体）参加（单位名称）的（项目名称）采购活动，</w:t>
      </w:r>
      <w:r>
        <w:rPr>
          <w:rFonts w:hint="eastAsia" w:ascii="宋体" w:hAnsi="宋体" w:cs="宋体"/>
          <w:sz w:val="24"/>
          <w:szCs w:val="24"/>
          <w:lang w:eastAsia="zh-CN"/>
        </w:rPr>
        <w:t>工程的施工单位全部为符合政策要求的中小企业（或者：服务全部要由符合政策要求的中小企业承接）</w:t>
      </w:r>
      <w:r>
        <w:rPr>
          <w:rFonts w:hint="eastAsia" w:ascii="宋体" w:hAnsi="宋体" w:eastAsia="宋体" w:cs="宋体"/>
          <w:sz w:val="24"/>
          <w:szCs w:val="24"/>
          <w:lang w:eastAsia="zh-CN"/>
        </w:rPr>
        <w:t>。相关企业（含联合体中的中小企业、签订分包意向协议的中小企业）的具体情况如下：</w:t>
      </w:r>
    </w:p>
    <w:p w14:paraId="5501E3D2">
      <w:pPr>
        <w:numPr>
          <w:ilvl w:val="0"/>
          <w:numId w:val="0"/>
        </w:numPr>
        <w:spacing w:line="360" w:lineRule="auto"/>
        <w:ind w:firstLine="480" w:firstLineChars="200"/>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（标的名称），属于（</w:t>
      </w:r>
      <w:r>
        <w:rPr>
          <w:rFonts w:hint="eastAsia" w:ascii="宋体" w:hAnsi="宋体" w:cs="宋体"/>
          <w:sz w:val="24"/>
          <w:szCs w:val="24"/>
          <w:lang w:val="en-US" w:eastAsia="zh-CN"/>
        </w:rPr>
        <w:t>其他未列明</w:t>
      </w:r>
      <w:r>
        <w:rPr>
          <w:rFonts w:hint="eastAsia" w:ascii="宋体" w:hAnsi="宋体" w:eastAsia="宋体" w:cs="宋体"/>
          <w:sz w:val="24"/>
          <w:szCs w:val="24"/>
          <w:lang w:val="en-US" w:eastAsia="zh-CN"/>
        </w:rPr>
        <w:t>）行业；</w:t>
      </w:r>
      <w:r>
        <w:rPr>
          <w:rFonts w:hint="eastAsia" w:ascii="宋体" w:hAnsi="宋体" w:cs="宋体"/>
          <w:sz w:val="24"/>
          <w:szCs w:val="24"/>
          <w:lang w:val="en-US" w:eastAsia="zh-CN"/>
        </w:rPr>
        <w:t>承建（承接）企业</w:t>
      </w:r>
      <w:r>
        <w:rPr>
          <w:rFonts w:hint="eastAsia" w:ascii="宋体" w:hAnsi="宋体" w:eastAsia="宋体" w:cs="宋体"/>
          <w:sz w:val="24"/>
          <w:szCs w:val="24"/>
          <w:lang w:val="en-US" w:eastAsia="zh-CN"/>
        </w:rPr>
        <w:t xml:space="preserve">为（企业名称），从业人员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万元，资产总额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万元</w:t>
      </w:r>
      <w:r>
        <w:rPr>
          <w:rStyle w:val="77"/>
          <w:rFonts w:hint="eastAsia" w:ascii="宋体" w:hAnsi="宋体" w:eastAsia="宋体" w:cs="宋体"/>
          <w:sz w:val="24"/>
          <w:szCs w:val="24"/>
          <w:lang w:val="en-US" w:eastAsia="zh-CN"/>
        </w:rPr>
        <w:footnoteReference w:id="1"/>
      </w:r>
      <w:r>
        <w:rPr>
          <w:rFonts w:hint="eastAsia" w:ascii="宋体" w:hAnsi="宋体" w:eastAsia="宋体" w:cs="宋体"/>
          <w:sz w:val="24"/>
          <w:szCs w:val="24"/>
          <w:lang w:val="en-US" w:eastAsia="zh-CN"/>
        </w:rPr>
        <w:t>，属于（中型企业、小型企业、微型企业）。</w:t>
      </w:r>
    </w:p>
    <w:p w14:paraId="5FE5252C">
      <w:pPr>
        <w:numPr>
          <w:ilvl w:val="0"/>
          <w:numId w:val="0"/>
        </w:numPr>
        <w:spacing w:line="360" w:lineRule="auto"/>
        <w:ind w:firstLine="240" w:firstLineChars="100"/>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（标的名称），属于（采购文件中明确的所属行业）行业；</w:t>
      </w:r>
      <w:r>
        <w:rPr>
          <w:rFonts w:hint="eastAsia" w:ascii="宋体" w:hAnsi="宋体" w:cs="宋体"/>
          <w:sz w:val="24"/>
          <w:szCs w:val="24"/>
          <w:lang w:val="en-US" w:eastAsia="zh-CN"/>
        </w:rPr>
        <w:t>承建（承接）企业</w:t>
      </w:r>
      <w:r>
        <w:rPr>
          <w:rFonts w:hint="eastAsia" w:ascii="宋体" w:hAnsi="宋体" w:eastAsia="宋体" w:cs="宋体"/>
          <w:sz w:val="24"/>
          <w:szCs w:val="24"/>
          <w:lang w:val="en-US" w:eastAsia="zh-CN"/>
        </w:rPr>
        <w:t xml:space="preserve">为（企业名称），从业人员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万元，资产总额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万元，属于（中型企业、小型企业、微型企业）。</w:t>
      </w:r>
    </w:p>
    <w:p w14:paraId="093CDAD1">
      <w:pPr>
        <w:numPr>
          <w:ilvl w:val="0"/>
          <w:numId w:val="0"/>
        </w:numPr>
        <w:spacing w:line="360" w:lineRule="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p w14:paraId="5DDC47F2">
      <w:pPr>
        <w:pStyle w:val="23"/>
        <w:kinsoku w:val="0"/>
        <w:overflowPunct w:val="0"/>
        <w:spacing w:beforeLines="0" w:afterLines="0" w:line="360" w:lineRule="auto"/>
        <w:ind w:left="183" w:right="329" w:firstLine="689"/>
        <w:jc w:val="both"/>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以上企业</w:t>
      </w:r>
      <w:r>
        <w:rPr>
          <w:rFonts w:hint="eastAsia" w:cs="宋体"/>
          <w:sz w:val="24"/>
          <w:szCs w:val="24"/>
          <w:lang w:val="en-US" w:eastAsia="zh-CN"/>
        </w:rPr>
        <w:t>，</w:t>
      </w:r>
      <w:r>
        <w:rPr>
          <w:rFonts w:hint="eastAsia" w:ascii="宋体" w:hAnsi="宋体" w:eastAsia="宋体" w:cs="宋体"/>
          <w:sz w:val="24"/>
          <w:szCs w:val="24"/>
          <w:lang w:val="en-US" w:eastAsia="zh-CN"/>
        </w:rPr>
        <w:t>不属于大企业的分支机构</w:t>
      </w:r>
      <w:r>
        <w:rPr>
          <w:rFonts w:hint="eastAsia" w:cs="宋体"/>
          <w:sz w:val="24"/>
          <w:szCs w:val="24"/>
          <w:lang w:val="en-US" w:eastAsia="zh-CN"/>
        </w:rPr>
        <w:t>，</w:t>
      </w:r>
      <w:r>
        <w:rPr>
          <w:rFonts w:hint="eastAsia" w:ascii="宋体" w:hAnsi="宋体" w:eastAsia="宋体" w:cs="宋体"/>
          <w:sz w:val="24"/>
          <w:szCs w:val="24"/>
          <w:lang w:val="en-US" w:eastAsia="zh-CN"/>
        </w:rPr>
        <w:t>不存在控股股东为大企业的情形</w:t>
      </w:r>
      <w:r>
        <w:rPr>
          <w:rFonts w:hint="eastAsia" w:cs="宋体"/>
          <w:sz w:val="24"/>
          <w:szCs w:val="24"/>
          <w:lang w:val="en-US" w:eastAsia="zh-CN"/>
        </w:rPr>
        <w:t>，</w:t>
      </w:r>
      <w:r>
        <w:rPr>
          <w:rFonts w:hint="eastAsia" w:ascii="宋体" w:hAnsi="宋体" w:eastAsia="宋体" w:cs="宋体"/>
          <w:sz w:val="24"/>
          <w:szCs w:val="24"/>
          <w:lang w:val="en-US" w:eastAsia="zh-CN"/>
        </w:rPr>
        <w:t>也不存在与大企业的负责人为同一人的情形。</w:t>
      </w:r>
    </w:p>
    <w:p w14:paraId="41A27BF4">
      <w:pPr>
        <w:pStyle w:val="23"/>
        <w:kinsoku w:val="0"/>
        <w:overflowPunct w:val="0"/>
        <w:spacing w:before="4" w:beforeLines="0" w:afterLines="0" w:line="360" w:lineRule="auto"/>
        <w:ind w:left="207" w:right="104" w:firstLine="626"/>
        <w:outlineLvl w:val="9"/>
        <w:rPr>
          <w:rFonts w:hint="eastAsia" w:ascii="宋体" w:hAnsi="宋体" w:eastAsia="宋体" w:cs="宋体"/>
          <w:color w:val="000000"/>
          <w:spacing w:val="10"/>
          <w:sz w:val="24"/>
          <w:szCs w:val="24"/>
        </w:rPr>
      </w:pPr>
      <w:r>
        <w:rPr>
          <w:rFonts w:hint="eastAsia" w:ascii="宋体" w:hAnsi="宋体" w:eastAsia="宋体" w:cs="宋体"/>
          <w:sz w:val="24"/>
          <w:szCs w:val="24"/>
          <w:lang w:val="en-US" w:eastAsia="zh-CN"/>
        </w:rPr>
        <w:t>本企业对上述声明内容的真实性负责。如有虚假 ，将依法承担相应责任</w:t>
      </w:r>
      <w:r>
        <w:rPr>
          <w:rFonts w:hint="eastAsia" w:ascii="宋体" w:hAnsi="宋体" w:eastAsia="宋体" w:cs="宋体"/>
          <w:color w:val="313334"/>
          <w:spacing w:val="10"/>
          <w:w w:val="95"/>
          <w:sz w:val="24"/>
          <w:szCs w:val="24"/>
        </w:rPr>
        <w:t>。</w:t>
      </w:r>
    </w:p>
    <w:p w14:paraId="7D665655">
      <w:pPr>
        <w:numPr>
          <w:ilvl w:val="0"/>
          <w:numId w:val="0"/>
        </w:numPr>
        <w:spacing w:line="360" w:lineRule="auto"/>
        <w:outlineLvl w:val="9"/>
        <w:rPr>
          <w:rFonts w:hint="eastAsia" w:ascii="宋体" w:hAnsi="宋体" w:eastAsia="宋体" w:cs="宋体"/>
          <w:sz w:val="24"/>
          <w:szCs w:val="24"/>
          <w:lang w:val="en-US" w:eastAsia="zh-CN"/>
        </w:rPr>
      </w:pPr>
    </w:p>
    <w:p w14:paraId="6F466335">
      <w:pPr>
        <w:numPr>
          <w:ilvl w:val="0"/>
          <w:numId w:val="0"/>
        </w:numPr>
        <w:spacing w:line="360" w:lineRule="auto"/>
        <w:outlineLvl w:val="9"/>
        <w:rPr>
          <w:rFonts w:hint="eastAsia" w:ascii="宋体" w:hAnsi="宋体" w:cs="宋体"/>
          <w:sz w:val="24"/>
          <w:szCs w:val="24"/>
          <w:lang w:val="en-US" w:eastAsia="zh-CN"/>
        </w:rPr>
      </w:pPr>
      <w:r>
        <w:rPr>
          <w:rFonts w:hint="eastAsia" w:ascii="宋体" w:hAnsi="宋体" w:cs="宋体"/>
          <w:sz w:val="24"/>
          <w:szCs w:val="24"/>
          <w:lang w:val="en-US" w:eastAsia="zh-CN"/>
        </w:rPr>
        <w:t xml:space="preserve">                                        企业名称（盖章）：</w:t>
      </w:r>
    </w:p>
    <w:p w14:paraId="6480E8E0">
      <w:pPr>
        <w:rPr>
          <w:rFonts w:hint="eastAsia" w:cs="黑体"/>
          <w:lang w:eastAsia="zh-CN"/>
        </w:rPr>
      </w:pPr>
      <w:r>
        <w:rPr>
          <w:rFonts w:hint="eastAsia" w:ascii="宋体" w:hAnsi="宋体" w:cs="宋体"/>
          <w:sz w:val="24"/>
          <w:szCs w:val="24"/>
          <w:lang w:val="en-US" w:eastAsia="zh-CN"/>
        </w:rPr>
        <w:t xml:space="preserve">                                        日期：   年     月     日</w:t>
      </w:r>
    </w:p>
    <w:p w14:paraId="0588D5EF">
      <w:pPr>
        <w:rPr>
          <w:rFonts w:hint="eastAsia" w:cs="黑体"/>
          <w:lang w:eastAsia="zh-CN"/>
        </w:rPr>
      </w:pPr>
      <w:r>
        <w:rPr>
          <w:rFonts w:hint="eastAsia" w:cs="黑体"/>
        </w:rPr>
        <w:br w:type="page"/>
      </w:r>
    </w:p>
    <w:p w14:paraId="50A62CBF">
      <w:pPr>
        <w:keepNext w:val="0"/>
        <w:keepLines w:val="0"/>
        <w:pageBreakBefore w:val="0"/>
        <w:widowControl w:val="0"/>
        <w:numPr>
          <w:ilvl w:val="0"/>
          <w:numId w:val="10"/>
        </w:numPr>
        <w:kinsoku/>
        <w:wordWrap/>
        <w:overflowPunct/>
        <w:topLinePunct w:val="0"/>
        <w:autoSpaceDE/>
        <w:autoSpaceDN/>
        <w:bidi w:val="0"/>
        <w:adjustRightInd/>
        <w:snapToGrid/>
        <w:ind w:left="714" w:leftChars="255" w:firstLine="0" w:firstLineChars="0"/>
        <w:jc w:val="center"/>
        <w:textAlignment w:val="auto"/>
        <w:outlineLvl w:val="9"/>
        <w:rPr>
          <w:rFonts w:hint="eastAsia" w:cs="黑体"/>
          <w:lang w:eastAsia="zh-CN"/>
        </w:rPr>
      </w:pPr>
      <w:r>
        <w:rPr>
          <w:rFonts w:hint="eastAsia" w:cs="黑体"/>
        </w:rPr>
        <w:t>第二次报价</w:t>
      </w:r>
      <w:r>
        <w:rPr>
          <w:rFonts w:hint="eastAsia" w:cs="黑体"/>
          <w:lang w:eastAsia="zh-CN"/>
        </w:rPr>
        <w:t>表</w:t>
      </w:r>
    </w:p>
    <w:p w14:paraId="3C9F80EF">
      <w:pPr>
        <w:spacing w:before="78" w:line="480" w:lineRule="auto"/>
        <w:ind w:left="274" w:leftChars="98" w:firstLine="450" w:firstLineChars="191"/>
        <w:rPr>
          <w:rFonts w:ascii="宋体" w:hAnsi="宋体" w:eastAsia="宋体" w:cs="宋体"/>
          <w:spacing w:val="-2"/>
          <w:sz w:val="24"/>
          <w:szCs w:val="24"/>
        </w:rPr>
      </w:pPr>
    </w:p>
    <w:p w14:paraId="19712871">
      <w:pPr>
        <w:spacing w:before="78" w:line="480" w:lineRule="auto"/>
        <w:ind w:left="274" w:leftChars="98" w:firstLine="450" w:firstLineChars="191"/>
        <w:rPr>
          <w:rFonts w:ascii="宋体" w:hAnsi="宋体" w:eastAsia="宋体" w:cs="宋体"/>
          <w:sz w:val="24"/>
          <w:szCs w:val="24"/>
        </w:rPr>
      </w:pPr>
      <w:r>
        <w:rPr>
          <w:rFonts w:ascii="宋体" w:hAnsi="宋体" w:eastAsia="宋体" w:cs="宋体"/>
          <w:spacing w:val="-2"/>
          <w:sz w:val="24"/>
          <w:szCs w:val="24"/>
        </w:rPr>
        <w:t>具体以政采云平台中给出的格式进行填写，按系统规定的时间内提交二</w:t>
      </w:r>
      <w:r>
        <w:rPr>
          <w:rFonts w:ascii="宋体" w:hAnsi="宋体" w:eastAsia="宋体" w:cs="宋体"/>
          <w:spacing w:val="-3"/>
          <w:sz w:val="24"/>
          <w:szCs w:val="24"/>
        </w:rPr>
        <w:t>次报价，</w:t>
      </w:r>
      <w:r>
        <w:rPr>
          <w:rFonts w:ascii="宋体" w:hAnsi="宋体" w:eastAsia="宋体" w:cs="宋体"/>
          <w:sz w:val="24"/>
          <w:szCs w:val="24"/>
        </w:rPr>
        <w:t xml:space="preserve"> </w:t>
      </w:r>
      <w:r>
        <w:rPr>
          <w:rFonts w:ascii="宋体" w:hAnsi="宋体" w:eastAsia="宋体" w:cs="宋体"/>
          <w:spacing w:val="-1"/>
          <w:sz w:val="24"/>
          <w:szCs w:val="24"/>
        </w:rPr>
        <w:t>由于供应商自身原因在递交二次报价文件截止时间前无法完成的</w:t>
      </w:r>
      <w:r>
        <w:rPr>
          <w:rFonts w:ascii="宋体" w:hAnsi="宋体" w:eastAsia="宋体" w:cs="宋体"/>
          <w:spacing w:val="-2"/>
          <w:sz w:val="24"/>
          <w:szCs w:val="24"/>
        </w:rPr>
        <w:t>，后果自负。</w:t>
      </w:r>
    </w:p>
    <w:p w14:paraId="2320C5C0">
      <w:pPr>
        <w:keepNext w:val="0"/>
        <w:keepLines w:val="0"/>
        <w:pageBreakBefore w:val="0"/>
        <w:widowControl w:val="0"/>
        <w:numPr>
          <w:ilvl w:val="0"/>
          <w:numId w:val="0"/>
        </w:numPr>
        <w:kinsoku/>
        <w:wordWrap/>
        <w:overflowPunct/>
        <w:topLinePunct w:val="0"/>
        <w:autoSpaceDE/>
        <w:autoSpaceDN/>
        <w:bidi w:val="0"/>
        <w:adjustRightInd/>
        <w:snapToGrid/>
        <w:ind w:leftChars="255"/>
        <w:textAlignment w:val="auto"/>
        <w:outlineLvl w:val="9"/>
        <w:rPr>
          <w:rFonts w:hint="eastAsia" w:cs="黑体"/>
          <w:lang w:eastAsia="zh-CN"/>
        </w:rPr>
      </w:pPr>
    </w:p>
    <w:p w14:paraId="6D551EDC">
      <w:pPr>
        <w:pStyle w:val="15"/>
        <w:spacing w:line="312" w:lineRule="auto"/>
        <w:jc w:val="right"/>
        <w:outlineLvl w:val="9"/>
        <w:rPr>
          <w:rFonts w:ascii="宋体" w:hAnsi="宋体" w:cs="宋体"/>
          <w:sz w:val="44"/>
          <w:szCs w:val="44"/>
        </w:rPr>
      </w:pPr>
    </w:p>
    <w:sectPr>
      <w:headerReference r:id="rId10" w:type="default"/>
      <w:footerReference r:id="rId11" w:type="default"/>
      <w:pgSz w:w="11905" w:h="16838"/>
      <w:pgMar w:top="1417" w:right="1417" w:bottom="1417" w:left="1417" w:header="709" w:footer="992" w:gutter="0"/>
      <w:cols w:space="0" w:num="1"/>
      <w:rtlGutter w:val="0"/>
      <w:docGrid w:type="lines" w:linePitch="4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3EA79">
    <w:pPr>
      <w:pStyle w:val="38"/>
      <w:framePr w:wrap="around" w:vAnchor="text" w:hAnchor="margin" w:xAlign="center" w:y="1"/>
      <w:rPr>
        <w:rStyle w:val="66"/>
      </w:rPr>
    </w:pPr>
    <w:r>
      <w:fldChar w:fldCharType="begin"/>
    </w:r>
    <w:r>
      <w:rPr>
        <w:rStyle w:val="66"/>
      </w:rPr>
      <w:instrText xml:space="preserve">PAGE  </w:instrText>
    </w:r>
    <w:r>
      <w:fldChar w:fldCharType="end"/>
    </w:r>
  </w:p>
  <w:p w14:paraId="3783C625">
    <w:pPr>
      <w:pStyle w:val="3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82FAE">
    <w:pPr>
      <w:pStyle w:val="38"/>
      <w:jc w:val="center"/>
      <w:rPr>
        <w:rFonts w:ascii="宋体" w:hAnsi="宋体"/>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E769D">
    <w:pPr>
      <w:pStyle w:val="38"/>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C4BAF">
                          <w:pPr>
                            <w:pStyle w:val="38"/>
                          </w:pPr>
                          <w:r>
                            <w:rPr>
                              <w:rFonts w:hint="eastAsia"/>
                            </w:rPr>
                            <w:fldChar w:fldCharType="begin"/>
                          </w:r>
                          <w:r>
                            <w:rPr>
                              <w:rFonts w:hint="eastAsia"/>
                            </w:rPr>
                            <w:instrText xml:space="preserve"> PAGE  \* MERGEFORMAT </w:instrText>
                          </w:r>
                          <w:r>
                            <w:rPr>
                              <w:rFonts w:hint="eastAsia"/>
                            </w:rPr>
                            <w:fldChar w:fldCharType="separate"/>
                          </w:r>
                          <w:r>
                            <w:t>28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31C4BAF">
                    <w:pPr>
                      <w:pStyle w:val="38"/>
                    </w:pPr>
                    <w:r>
                      <w:rPr>
                        <w:rFonts w:hint="eastAsia"/>
                      </w:rPr>
                      <w:fldChar w:fldCharType="begin"/>
                    </w:r>
                    <w:r>
                      <w:rPr>
                        <w:rFonts w:hint="eastAsia"/>
                      </w:rPr>
                      <w:instrText xml:space="preserve"> PAGE  \* MERGEFORMAT </w:instrText>
                    </w:r>
                    <w:r>
                      <w:rPr>
                        <w:rFonts w:hint="eastAsia"/>
                      </w:rPr>
                      <w:fldChar w:fldCharType="separate"/>
                    </w:r>
                    <w:r>
                      <w:t>28</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8797">
    <w:pPr>
      <w:pStyle w:val="38"/>
      <w:rPr>
        <w:rFonts w:ascii="宋体" w:hAnsi="宋体"/>
        <w:szCs w:val="18"/>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BCBAF">
                          <w:pPr>
                            <w:pStyle w:val="3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4DBCBAF">
                    <w:pPr>
                      <w:pStyle w:val="3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D05C6">
    <w:pPr>
      <w:pStyle w:val="3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DF9EB">
                          <w:pPr>
                            <w:pStyle w:val="38"/>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28DF9EB">
                    <w:pPr>
                      <w:pStyle w:val="38"/>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470871F4">
      <w:pPr>
        <w:pStyle w:val="43"/>
        <w:snapToGrid w:val="0"/>
        <w:rPr>
          <w:rFonts w:hint="eastAsia" w:eastAsia="宋体"/>
          <w:lang w:eastAsia="zh-CN"/>
        </w:rPr>
      </w:pPr>
      <w:r>
        <w:rPr>
          <w:rStyle w:val="77"/>
        </w:rPr>
        <w:footnoteRef/>
      </w:r>
      <w:r>
        <w:t xml:space="preserve"> </w:t>
      </w:r>
      <w:r>
        <w:rPr>
          <w:rFonts w:hint="eastAsia"/>
          <w:lang w:eastAsia="zh-CN"/>
        </w:rPr>
        <w:t>从业人员、营业收入、资产总额填报上一年度数据，无上一年度数据的新成立企业可不填报。</w:t>
      </w:r>
    </w:p>
  </w:footnote>
  <w:footnote w:id="1">
    <w:p w14:paraId="413C165C">
      <w:pPr>
        <w:pStyle w:val="43"/>
        <w:snapToGrid w:val="0"/>
        <w:rPr>
          <w:rFonts w:hint="eastAsia" w:eastAsia="宋体"/>
          <w:lang w:eastAsia="zh-CN"/>
        </w:rPr>
      </w:pPr>
      <w:r>
        <w:rPr>
          <w:rStyle w:val="77"/>
        </w:rPr>
        <w:footnoteRef/>
      </w:r>
      <w:r>
        <w:t xml:space="preserve"> </w:t>
      </w:r>
      <w:r>
        <w:rPr>
          <w:rFonts w:hint="eastAsia"/>
          <w:lang w:eastAsia="zh-CN"/>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5441C">
    <w:pPr>
      <w:pStyle w:val="39"/>
      <w:jc w:val="right"/>
      <w:rPr>
        <w:rFonts w:hint="default" w:eastAsia="宋体"/>
        <w:lang w:val="en-US" w:eastAsia="zh-CN"/>
      </w:rPr>
    </w:pPr>
    <w:r>
      <w:rPr>
        <w:rFonts w:hint="eastAsia"/>
        <w:lang w:val="en-US" w:eastAsia="zh-CN"/>
      </w:rPr>
      <w:t xml:space="preserve">中胜项目管理(吉林)有限公司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E3106">
    <w:pPr>
      <w:pStyle w:val="39"/>
      <w:pBdr>
        <w:bottom w:val="none" w:color="auto" w:sz="0" w:space="1"/>
      </w:pBdr>
      <w:tabs>
        <w:tab w:val="left" w:pos="7343"/>
        <w:tab w:val="clear" w:pos="4153"/>
      </w:tabs>
      <w:jc w:val="right"/>
    </w:pPr>
    <w:r>
      <w:rPr>
        <w:rFonts w:hint="eastAsia" w:ascii="楷体" w:hAnsi="楷体" w:eastAsia="楷体"/>
        <w:b/>
        <w:sz w:val="28"/>
        <w:szCs w:val="28"/>
        <w:lang w:eastAsia="zh-CN"/>
      </w:rPr>
      <w:t xml:space="preserve">中胜项目管理(吉林)有限公司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4737C">
    <w:pPr>
      <w:pStyle w:val="3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4151CD"/>
    <w:multiLevelType w:val="singleLevel"/>
    <w:tmpl w:val="9E4151CD"/>
    <w:lvl w:ilvl="0" w:tentative="0">
      <w:start w:val="4"/>
      <w:numFmt w:val="decimal"/>
      <w:lvlText w:val="%1."/>
      <w:lvlJc w:val="left"/>
      <w:pPr>
        <w:tabs>
          <w:tab w:val="left" w:pos="312"/>
        </w:tabs>
      </w:pPr>
    </w:lvl>
  </w:abstractNum>
  <w:abstractNum w:abstractNumId="1">
    <w:nsid w:val="A148D4F7"/>
    <w:multiLevelType w:val="singleLevel"/>
    <w:tmpl w:val="A148D4F7"/>
    <w:lvl w:ilvl="0" w:tentative="0">
      <w:start w:val="2"/>
      <w:numFmt w:val="decimal"/>
      <w:suff w:val="nothing"/>
      <w:lvlText w:val="%1、"/>
      <w:lvlJc w:val="left"/>
    </w:lvl>
  </w:abstractNum>
  <w:abstractNum w:abstractNumId="2">
    <w:nsid w:val="A52C55DB"/>
    <w:multiLevelType w:val="singleLevel"/>
    <w:tmpl w:val="A52C55DB"/>
    <w:lvl w:ilvl="0" w:tentative="0">
      <w:start w:val="1"/>
      <w:numFmt w:val="decimal"/>
      <w:suff w:val="space"/>
      <w:lvlText w:val="%1."/>
      <w:lvlJc w:val="left"/>
      <w:pPr>
        <w:ind w:left="420" w:firstLine="0"/>
      </w:pPr>
    </w:lvl>
  </w:abstractNum>
  <w:abstractNum w:abstractNumId="3">
    <w:nsid w:val="E6F12762"/>
    <w:multiLevelType w:val="singleLevel"/>
    <w:tmpl w:val="E6F12762"/>
    <w:lvl w:ilvl="0" w:tentative="0">
      <w:start w:val="9"/>
      <w:numFmt w:val="chineseCounting"/>
      <w:suff w:val="nothing"/>
      <w:lvlText w:val="%1、"/>
      <w:lvlJc w:val="left"/>
      <w:rPr>
        <w:rFonts w:hint="eastAsia"/>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536B63E2"/>
    <w:multiLevelType w:val="singleLevel"/>
    <w:tmpl w:val="536B63E2"/>
    <w:lvl w:ilvl="0" w:tentative="0">
      <w:start w:val="1"/>
      <w:numFmt w:val="decimal"/>
      <w:suff w:val="space"/>
      <w:lvlText w:val="（%1）"/>
      <w:lvlJc w:val="left"/>
    </w:lvl>
  </w:abstractNum>
  <w:abstractNum w:abstractNumId="6">
    <w:nsid w:val="59DB267B"/>
    <w:multiLevelType w:val="singleLevel"/>
    <w:tmpl w:val="59DB267B"/>
    <w:lvl w:ilvl="0" w:tentative="0">
      <w:start w:val="2"/>
      <w:numFmt w:val="decimal"/>
      <w:suff w:val="nothing"/>
      <w:lvlText w:val="（%1）"/>
      <w:lvlJc w:val="left"/>
    </w:lvl>
  </w:abstractNum>
  <w:abstractNum w:abstractNumId="7">
    <w:nsid w:val="69253506"/>
    <w:multiLevelType w:val="singleLevel"/>
    <w:tmpl w:val="69253506"/>
    <w:lvl w:ilvl="0" w:tentative="0">
      <w:start w:val="1"/>
      <w:numFmt w:val="decimal"/>
      <w:suff w:val="nothing"/>
      <w:lvlText w:val="%1、"/>
      <w:lvlJc w:val="left"/>
    </w:lvl>
  </w:abstractNum>
  <w:abstractNum w:abstractNumId="8">
    <w:nsid w:val="73712975"/>
    <w:multiLevelType w:val="singleLevel"/>
    <w:tmpl w:val="73712975"/>
    <w:lvl w:ilvl="0" w:tentative="0">
      <w:start w:val="1"/>
      <w:numFmt w:val="decimal"/>
      <w:lvlText w:val="%1."/>
      <w:lvlJc w:val="left"/>
      <w:pPr>
        <w:tabs>
          <w:tab w:val="left" w:pos="312"/>
        </w:tabs>
      </w:pPr>
    </w:lvl>
  </w:abstractNum>
  <w:abstractNum w:abstractNumId="9">
    <w:nsid w:val="74F004ED"/>
    <w:multiLevelType w:val="singleLevel"/>
    <w:tmpl w:val="74F004ED"/>
    <w:lvl w:ilvl="0" w:tentative="0">
      <w:start w:val="1"/>
      <w:numFmt w:val="chineseCounting"/>
      <w:suff w:val="space"/>
      <w:lvlText w:val="第%1章"/>
      <w:lvlJc w:val="left"/>
      <w:rPr>
        <w:rFonts w:hint="eastAsia"/>
      </w:rPr>
    </w:lvl>
  </w:abstractNum>
  <w:num w:numId="1">
    <w:abstractNumId w:val="9"/>
  </w:num>
  <w:num w:numId="2">
    <w:abstractNumId w:val="0"/>
  </w:num>
  <w:num w:numId="3">
    <w:abstractNumId w:val="1"/>
  </w:num>
  <w:num w:numId="4">
    <w:abstractNumId w:val="5"/>
  </w:num>
  <w:num w:numId="5">
    <w:abstractNumId w:val="7"/>
  </w:num>
  <w:num w:numId="6">
    <w:abstractNumId w:val="6"/>
  </w:num>
  <w:num w:numId="7">
    <w:abstractNumId w:val="4"/>
    <w:lvlOverride w:ilvl="0">
      <w:startOverride w:val="1"/>
    </w:lvlOverride>
  </w:num>
  <w:num w:numId="8">
    <w:abstractNumId w:val="8"/>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280"/>
  <w:drawingGridVerticalSpacing w:val="200"/>
  <w:displayHorizontalDrawingGridEvery w:val="1"/>
  <w:displayVerticalDrawingGridEvery w:val="1"/>
  <w:noPunctuationKerning w:val="1"/>
  <w:characterSpacingControl w:val="compressPunctuation"/>
  <w:doNotValidateAgainstSchema/>
  <w:doNotDemarcateInvalidXml/>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4N2E1ZGZkODAzZTNhNjM2NzEwYmYzMzljZTgzMDAifQ=="/>
  </w:docVars>
  <w:rsids>
    <w:rsidRoot w:val="00172A27"/>
    <w:rsid w:val="00002E57"/>
    <w:rsid w:val="000035E7"/>
    <w:rsid w:val="00004761"/>
    <w:rsid w:val="00006DAB"/>
    <w:rsid w:val="00012343"/>
    <w:rsid w:val="000130AA"/>
    <w:rsid w:val="00013D08"/>
    <w:rsid w:val="00015A82"/>
    <w:rsid w:val="00015EB4"/>
    <w:rsid w:val="000162AD"/>
    <w:rsid w:val="000164A6"/>
    <w:rsid w:val="00017595"/>
    <w:rsid w:val="000206D6"/>
    <w:rsid w:val="00020893"/>
    <w:rsid w:val="00020FDB"/>
    <w:rsid w:val="00023B91"/>
    <w:rsid w:val="00023F1B"/>
    <w:rsid w:val="0002409D"/>
    <w:rsid w:val="00025785"/>
    <w:rsid w:val="0002581F"/>
    <w:rsid w:val="00025BA6"/>
    <w:rsid w:val="0002667D"/>
    <w:rsid w:val="0002754C"/>
    <w:rsid w:val="0002799D"/>
    <w:rsid w:val="00030F90"/>
    <w:rsid w:val="0003158C"/>
    <w:rsid w:val="000324BB"/>
    <w:rsid w:val="00032D43"/>
    <w:rsid w:val="0003340C"/>
    <w:rsid w:val="0003420F"/>
    <w:rsid w:val="00034DD8"/>
    <w:rsid w:val="00034E28"/>
    <w:rsid w:val="00036BAC"/>
    <w:rsid w:val="00036D52"/>
    <w:rsid w:val="00036EAA"/>
    <w:rsid w:val="00040EF0"/>
    <w:rsid w:val="0004279C"/>
    <w:rsid w:val="00042F43"/>
    <w:rsid w:val="000439F7"/>
    <w:rsid w:val="00044471"/>
    <w:rsid w:val="00044794"/>
    <w:rsid w:val="00044F75"/>
    <w:rsid w:val="0004597F"/>
    <w:rsid w:val="00045FD1"/>
    <w:rsid w:val="00046A00"/>
    <w:rsid w:val="00051D59"/>
    <w:rsid w:val="000521C3"/>
    <w:rsid w:val="000526A5"/>
    <w:rsid w:val="00052A00"/>
    <w:rsid w:val="00052CB0"/>
    <w:rsid w:val="000535B4"/>
    <w:rsid w:val="00053DBB"/>
    <w:rsid w:val="00054390"/>
    <w:rsid w:val="00054605"/>
    <w:rsid w:val="00054731"/>
    <w:rsid w:val="00054878"/>
    <w:rsid w:val="00054941"/>
    <w:rsid w:val="00054C31"/>
    <w:rsid w:val="00055D8C"/>
    <w:rsid w:val="00056B61"/>
    <w:rsid w:val="00056C56"/>
    <w:rsid w:val="000573BB"/>
    <w:rsid w:val="00062935"/>
    <w:rsid w:val="000652EA"/>
    <w:rsid w:val="000655D4"/>
    <w:rsid w:val="000705E8"/>
    <w:rsid w:val="000716C8"/>
    <w:rsid w:val="00071A78"/>
    <w:rsid w:val="00071B83"/>
    <w:rsid w:val="00072890"/>
    <w:rsid w:val="000744D2"/>
    <w:rsid w:val="00074B76"/>
    <w:rsid w:val="00075317"/>
    <w:rsid w:val="00076225"/>
    <w:rsid w:val="000835C0"/>
    <w:rsid w:val="00083CA2"/>
    <w:rsid w:val="0008628D"/>
    <w:rsid w:val="00086695"/>
    <w:rsid w:val="000873BC"/>
    <w:rsid w:val="0009202D"/>
    <w:rsid w:val="00092895"/>
    <w:rsid w:val="00093C2F"/>
    <w:rsid w:val="00094A8D"/>
    <w:rsid w:val="00094CF2"/>
    <w:rsid w:val="0009582C"/>
    <w:rsid w:val="00095B17"/>
    <w:rsid w:val="000969A5"/>
    <w:rsid w:val="000A1E3C"/>
    <w:rsid w:val="000A1EB9"/>
    <w:rsid w:val="000A1F93"/>
    <w:rsid w:val="000A58E3"/>
    <w:rsid w:val="000A6143"/>
    <w:rsid w:val="000A74C1"/>
    <w:rsid w:val="000A77D4"/>
    <w:rsid w:val="000A7F7B"/>
    <w:rsid w:val="000B0195"/>
    <w:rsid w:val="000B0C30"/>
    <w:rsid w:val="000B0F63"/>
    <w:rsid w:val="000B194B"/>
    <w:rsid w:val="000B26C6"/>
    <w:rsid w:val="000B37FF"/>
    <w:rsid w:val="000B4682"/>
    <w:rsid w:val="000B4896"/>
    <w:rsid w:val="000B5D47"/>
    <w:rsid w:val="000B698D"/>
    <w:rsid w:val="000B7D20"/>
    <w:rsid w:val="000C125D"/>
    <w:rsid w:val="000C244B"/>
    <w:rsid w:val="000C2EB8"/>
    <w:rsid w:val="000C3801"/>
    <w:rsid w:val="000C3DEF"/>
    <w:rsid w:val="000C4064"/>
    <w:rsid w:val="000C5068"/>
    <w:rsid w:val="000C5767"/>
    <w:rsid w:val="000C7201"/>
    <w:rsid w:val="000D0517"/>
    <w:rsid w:val="000D1180"/>
    <w:rsid w:val="000D1FF9"/>
    <w:rsid w:val="000D2DFE"/>
    <w:rsid w:val="000D30A0"/>
    <w:rsid w:val="000D39F7"/>
    <w:rsid w:val="000D4E39"/>
    <w:rsid w:val="000D5DBB"/>
    <w:rsid w:val="000D60F2"/>
    <w:rsid w:val="000D6849"/>
    <w:rsid w:val="000D7344"/>
    <w:rsid w:val="000E1227"/>
    <w:rsid w:val="000E1E2D"/>
    <w:rsid w:val="000E1E66"/>
    <w:rsid w:val="000E2063"/>
    <w:rsid w:val="000E3533"/>
    <w:rsid w:val="000E39E1"/>
    <w:rsid w:val="000E591F"/>
    <w:rsid w:val="000E62A3"/>
    <w:rsid w:val="000E670C"/>
    <w:rsid w:val="000E6A4F"/>
    <w:rsid w:val="000E7298"/>
    <w:rsid w:val="000E75AA"/>
    <w:rsid w:val="000F03B5"/>
    <w:rsid w:val="000F18E6"/>
    <w:rsid w:val="000F1B66"/>
    <w:rsid w:val="000F206D"/>
    <w:rsid w:val="000F2476"/>
    <w:rsid w:val="000F24D7"/>
    <w:rsid w:val="000F4DFE"/>
    <w:rsid w:val="000F4E8A"/>
    <w:rsid w:val="000F52AA"/>
    <w:rsid w:val="000F52D2"/>
    <w:rsid w:val="000F6191"/>
    <w:rsid w:val="000F7307"/>
    <w:rsid w:val="00101BA2"/>
    <w:rsid w:val="00104296"/>
    <w:rsid w:val="00104987"/>
    <w:rsid w:val="001055FB"/>
    <w:rsid w:val="001069C7"/>
    <w:rsid w:val="00107AE0"/>
    <w:rsid w:val="00107DC8"/>
    <w:rsid w:val="00110A96"/>
    <w:rsid w:val="00112AFA"/>
    <w:rsid w:val="00113ACD"/>
    <w:rsid w:val="00114B47"/>
    <w:rsid w:val="00116406"/>
    <w:rsid w:val="00117259"/>
    <w:rsid w:val="00117296"/>
    <w:rsid w:val="0012060C"/>
    <w:rsid w:val="00120711"/>
    <w:rsid w:val="00120FF7"/>
    <w:rsid w:val="00121AEA"/>
    <w:rsid w:val="00122D0F"/>
    <w:rsid w:val="00122DBF"/>
    <w:rsid w:val="001246C0"/>
    <w:rsid w:val="00125ACA"/>
    <w:rsid w:val="001272C9"/>
    <w:rsid w:val="001277BF"/>
    <w:rsid w:val="00130DC5"/>
    <w:rsid w:val="00131DBE"/>
    <w:rsid w:val="00132A39"/>
    <w:rsid w:val="00133D75"/>
    <w:rsid w:val="0013404F"/>
    <w:rsid w:val="00134907"/>
    <w:rsid w:val="00135954"/>
    <w:rsid w:val="00136041"/>
    <w:rsid w:val="0013726D"/>
    <w:rsid w:val="00137BCF"/>
    <w:rsid w:val="00140BCB"/>
    <w:rsid w:val="00144A51"/>
    <w:rsid w:val="00144C1B"/>
    <w:rsid w:val="00145D8A"/>
    <w:rsid w:val="00150DE8"/>
    <w:rsid w:val="001522FB"/>
    <w:rsid w:val="00153712"/>
    <w:rsid w:val="0015458D"/>
    <w:rsid w:val="00155F85"/>
    <w:rsid w:val="00156BFA"/>
    <w:rsid w:val="00157CB9"/>
    <w:rsid w:val="00161265"/>
    <w:rsid w:val="00161C5C"/>
    <w:rsid w:val="00161D47"/>
    <w:rsid w:val="00162B36"/>
    <w:rsid w:val="00165814"/>
    <w:rsid w:val="00165E20"/>
    <w:rsid w:val="00167024"/>
    <w:rsid w:val="00167304"/>
    <w:rsid w:val="0016740A"/>
    <w:rsid w:val="0017065D"/>
    <w:rsid w:val="00170D5A"/>
    <w:rsid w:val="001720A0"/>
    <w:rsid w:val="00172A27"/>
    <w:rsid w:val="001741BC"/>
    <w:rsid w:val="0017471E"/>
    <w:rsid w:val="00175BE0"/>
    <w:rsid w:val="00177221"/>
    <w:rsid w:val="00181BB9"/>
    <w:rsid w:val="00182BE7"/>
    <w:rsid w:val="001834F2"/>
    <w:rsid w:val="00183F7E"/>
    <w:rsid w:val="00184983"/>
    <w:rsid w:val="00185EEC"/>
    <w:rsid w:val="001870B4"/>
    <w:rsid w:val="001878EE"/>
    <w:rsid w:val="00192452"/>
    <w:rsid w:val="00192D35"/>
    <w:rsid w:val="00193BF4"/>
    <w:rsid w:val="001947A5"/>
    <w:rsid w:val="00195212"/>
    <w:rsid w:val="001968E7"/>
    <w:rsid w:val="001974D6"/>
    <w:rsid w:val="001A09BB"/>
    <w:rsid w:val="001A1E35"/>
    <w:rsid w:val="001A2251"/>
    <w:rsid w:val="001A2551"/>
    <w:rsid w:val="001A2687"/>
    <w:rsid w:val="001A3256"/>
    <w:rsid w:val="001A3A38"/>
    <w:rsid w:val="001A4397"/>
    <w:rsid w:val="001A4C92"/>
    <w:rsid w:val="001A7A51"/>
    <w:rsid w:val="001B26B3"/>
    <w:rsid w:val="001B3119"/>
    <w:rsid w:val="001B313E"/>
    <w:rsid w:val="001B3489"/>
    <w:rsid w:val="001B3751"/>
    <w:rsid w:val="001B5104"/>
    <w:rsid w:val="001B653C"/>
    <w:rsid w:val="001B65C0"/>
    <w:rsid w:val="001C02FB"/>
    <w:rsid w:val="001C2343"/>
    <w:rsid w:val="001C35DB"/>
    <w:rsid w:val="001C363B"/>
    <w:rsid w:val="001C55B1"/>
    <w:rsid w:val="001C5E96"/>
    <w:rsid w:val="001C6465"/>
    <w:rsid w:val="001D03DB"/>
    <w:rsid w:val="001D098C"/>
    <w:rsid w:val="001D0F91"/>
    <w:rsid w:val="001D20E1"/>
    <w:rsid w:val="001D4E44"/>
    <w:rsid w:val="001D55E8"/>
    <w:rsid w:val="001D62C5"/>
    <w:rsid w:val="001D7322"/>
    <w:rsid w:val="001E1281"/>
    <w:rsid w:val="001E1F24"/>
    <w:rsid w:val="001E22F2"/>
    <w:rsid w:val="001E31F4"/>
    <w:rsid w:val="001E5C20"/>
    <w:rsid w:val="001E63B8"/>
    <w:rsid w:val="001E7C89"/>
    <w:rsid w:val="001E7F13"/>
    <w:rsid w:val="001F02D4"/>
    <w:rsid w:val="001F06DD"/>
    <w:rsid w:val="001F0D7A"/>
    <w:rsid w:val="001F19D3"/>
    <w:rsid w:val="001F2564"/>
    <w:rsid w:val="001F3E41"/>
    <w:rsid w:val="001F4DDF"/>
    <w:rsid w:val="001F5263"/>
    <w:rsid w:val="001F5D4A"/>
    <w:rsid w:val="00200168"/>
    <w:rsid w:val="002005C0"/>
    <w:rsid w:val="00202BD7"/>
    <w:rsid w:val="0020395E"/>
    <w:rsid w:val="00205045"/>
    <w:rsid w:val="00206417"/>
    <w:rsid w:val="00206F66"/>
    <w:rsid w:val="00210172"/>
    <w:rsid w:val="002115C6"/>
    <w:rsid w:val="002124BD"/>
    <w:rsid w:val="0021373E"/>
    <w:rsid w:val="00215244"/>
    <w:rsid w:val="00215949"/>
    <w:rsid w:val="00217130"/>
    <w:rsid w:val="00221AE3"/>
    <w:rsid w:val="00222A58"/>
    <w:rsid w:val="00227AD6"/>
    <w:rsid w:val="00231FEF"/>
    <w:rsid w:val="00232429"/>
    <w:rsid w:val="002357DA"/>
    <w:rsid w:val="00235995"/>
    <w:rsid w:val="00235F87"/>
    <w:rsid w:val="00236068"/>
    <w:rsid w:val="002403AD"/>
    <w:rsid w:val="00240C48"/>
    <w:rsid w:val="00240CB2"/>
    <w:rsid w:val="00242F3D"/>
    <w:rsid w:val="00245F2E"/>
    <w:rsid w:val="0024733A"/>
    <w:rsid w:val="00247D2E"/>
    <w:rsid w:val="002510C6"/>
    <w:rsid w:val="002519AF"/>
    <w:rsid w:val="00253182"/>
    <w:rsid w:val="002531E9"/>
    <w:rsid w:val="00254805"/>
    <w:rsid w:val="00256B80"/>
    <w:rsid w:val="002571E8"/>
    <w:rsid w:val="002602A9"/>
    <w:rsid w:val="0026153A"/>
    <w:rsid w:val="00262F4E"/>
    <w:rsid w:val="002630F5"/>
    <w:rsid w:val="00263DED"/>
    <w:rsid w:val="0026435B"/>
    <w:rsid w:val="00264395"/>
    <w:rsid w:val="002656D4"/>
    <w:rsid w:val="00265F6E"/>
    <w:rsid w:val="0027172D"/>
    <w:rsid w:val="0027288E"/>
    <w:rsid w:val="002736C1"/>
    <w:rsid w:val="0027687E"/>
    <w:rsid w:val="0027781B"/>
    <w:rsid w:val="0028062B"/>
    <w:rsid w:val="002812F5"/>
    <w:rsid w:val="0028139B"/>
    <w:rsid w:val="00281761"/>
    <w:rsid w:val="00283F2C"/>
    <w:rsid w:val="00284F17"/>
    <w:rsid w:val="00284FD0"/>
    <w:rsid w:val="00286302"/>
    <w:rsid w:val="00286843"/>
    <w:rsid w:val="00286F50"/>
    <w:rsid w:val="00291005"/>
    <w:rsid w:val="00294725"/>
    <w:rsid w:val="00294EC1"/>
    <w:rsid w:val="00297682"/>
    <w:rsid w:val="002976E3"/>
    <w:rsid w:val="002A15A1"/>
    <w:rsid w:val="002A169B"/>
    <w:rsid w:val="002A2E44"/>
    <w:rsid w:val="002A3621"/>
    <w:rsid w:val="002A6732"/>
    <w:rsid w:val="002B4466"/>
    <w:rsid w:val="002B54F9"/>
    <w:rsid w:val="002B5A28"/>
    <w:rsid w:val="002B5B24"/>
    <w:rsid w:val="002B610E"/>
    <w:rsid w:val="002B6E67"/>
    <w:rsid w:val="002B71C6"/>
    <w:rsid w:val="002C125A"/>
    <w:rsid w:val="002C1516"/>
    <w:rsid w:val="002C1BA5"/>
    <w:rsid w:val="002C2719"/>
    <w:rsid w:val="002C2B2D"/>
    <w:rsid w:val="002C4479"/>
    <w:rsid w:val="002C4E77"/>
    <w:rsid w:val="002C5969"/>
    <w:rsid w:val="002C722E"/>
    <w:rsid w:val="002D0368"/>
    <w:rsid w:val="002D2F85"/>
    <w:rsid w:val="002D3BC4"/>
    <w:rsid w:val="002D467F"/>
    <w:rsid w:val="002D4D84"/>
    <w:rsid w:val="002D696A"/>
    <w:rsid w:val="002D755D"/>
    <w:rsid w:val="002E01AC"/>
    <w:rsid w:val="002E1276"/>
    <w:rsid w:val="002E1A1A"/>
    <w:rsid w:val="002E25B3"/>
    <w:rsid w:val="002E27CD"/>
    <w:rsid w:val="002E335B"/>
    <w:rsid w:val="002E349C"/>
    <w:rsid w:val="002E3DDE"/>
    <w:rsid w:val="002E5ADD"/>
    <w:rsid w:val="002E65E8"/>
    <w:rsid w:val="002F13C7"/>
    <w:rsid w:val="002F2D53"/>
    <w:rsid w:val="003010C4"/>
    <w:rsid w:val="00301FEA"/>
    <w:rsid w:val="003052A5"/>
    <w:rsid w:val="00306619"/>
    <w:rsid w:val="00311980"/>
    <w:rsid w:val="0031493C"/>
    <w:rsid w:val="00315B90"/>
    <w:rsid w:val="00315F21"/>
    <w:rsid w:val="00316BF8"/>
    <w:rsid w:val="00321586"/>
    <w:rsid w:val="00323841"/>
    <w:rsid w:val="00325910"/>
    <w:rsid w:val="00326396"/>
    <w:rsid w:val="00326847"/>
    <w:rsid w:val="003271C7"/>
    <w:rsid w:val="00330BA4"/>
    <w:rsid w:val="00333498"/>
    <w:rsid w:val="00333E84"/>
    <w:rsid w:val="0033438E"/>
    <w:rsid w:val="00335034"/>
    <w:rsid w:val="00336439"/>
    <w:rsid w:val="00336654"/>
    <w:rsid w:val="00342A92"/>
    <w:rsid w:val="00343001"/>
    <w:rsid w:val="0034313D"/>
    <w:rsid w:val="00343E0D"/>
    <w:rsid w:val="00343ED9"/>
    <w:rsid w:val="00345449"/>
    <w:rsid w:val="00345A81"/>
    <w:rsid w:val="00347234"/>
    <w:rsid w:val="00347F29"/>
    <w:rsid w:val="00351350"/>
    <w:rsid w:val="003527B8"/>
    <w:rsid w:val="00352CF5"/>
    <w:rsid w:val="00354451"/>
    <w:rsid w:val="003561CD"/>
    <w:rsid w:val="00356DAA"/>
    <w:rsid w:val="003576A8"/>
    <w:rsid w:val="00357F61"/>
    <w:rsid w:val="00362545"/>
    <w:rsid w:val="003634BA"/>
    <w:rsid w:val="003658BA"/>
    <w:rsid w:val="0036646A"/>
    <w:rsid w:val="003667C8"/>
    <w:rsid w:val="00366AEF"/>
    <w:rsid w:val="003725A2"/>
    <w:rsid w:val="00372FC7"/>
    <w:rsid w:val="0037316F"/>
    <w:rsid w:val="00374F41"/>
    <w:rsid w:val="00375DCB"/>
    <w:rsid w:val="0037689B"/>
    <w:rsid w:val="0037778C"/>
    <w:rsid w:val="00380B32"/>
    <w:rsid w:val="00382E13"/>
    <w:rsid w:val="00382FCC"/>
    <w:rsid w:val="00384466"/>
    <w:rsid w:val="00386B01"/>
    <w:rsid w:val="00391437"/>
    <w:rsid w:val="00394E24"/>
    <w:rsid w:val="00395FF7"/>
    <w:rsid w:val="003A1939"/>
    <w:rsid w:val="003A1BE0"/>
    <w:rsid w:val="003A3186"/>
    <w:rsid w:val="003A5924"/>
    <w:rsid w:val="003A6B35"/>
    <w:rsid w:val="003B0C68"/>
    <w:rsid w:val="003B7515"/>
    <w:rsid w:val="003B7AC7"/>
    <w:rsid w:val="003C221C"/>
    <w:rsid w:val="003C3751"/>
    <w:rsid w:val="003C4272"/>
    <w:rsid w:val="003C5765"/>
    <w:rsid w:val="003C6963"/>
    <w:rsid w:val="003C6BD4"/>
    <w:rsid w:val="003D0415"/>
    <w:rsid w:val="003D1019"/>
    <w:rsid w:val="003D2D55"/>
    <w:rsid w:val="003D47B7"/>
    <w:rsid w:val="003D535E"/>
    <w:rsid w:val="003E0637"/>
    <w:rsid w:val="003E2FEE"/>
    <w:rsid w:val="003E3129"/>
    <w:rsid w:val="003E3A24"/>
    <w:rsid w:val="003E4DDD"/>
    <w:rsid w:val="003E58F2"/>
    <w:rsid w:val="003E71D0"/>
    <w:rsid w:val="003E768E"/>
    <w:rsid w:val="003E7F28"/>
    <w:rsid w:val="003F18F1"/>
    <w:rsid w:val="003F3144"/>
    <w:rsid w:val="003F4684"/>
    <w:rsid w:val="003F54F3"/>
    <w:rsid w:val="003F66AB"/>
    <w:rsid w:val="003F6E43"/>
    <w:rsid w:val="003F77AF"/>
    <w:rsid w:val="004002BE"/>
    <w:rsid w:val="00402288"/>
    <w:rsid w:val="00403DF3"/>
    <w:rsid w:val="00403E27"/>
    <w:rsid w:val="00404177"/>
    <w:rsid w:val="00404AA4"/>
    <w:rsid w:val="0040551D"/>
    <w:rsid w:val="00405F17"/>
    <w:rsid w:val="0040713A"/>
    <w:rsid w:val="00410274"/>
    <w:rsid w:val="00412688"/>
    <w:rsid w:val="00412FCB"/>
    <w:rsid w:val="00414A83"/>
    <w:rsid w:val="00417F96"/>
    <w:rsid w:val="00420EA5"/>
    <w:rsid w:val="00422903"/>
    <w:rsid w:val="0042319F"/>
    <w:rsid w:val="004235DD"/>
    <w:rsid w:val="00424847"/>
    <w:rsid w:val="00424F3C"/>
    <w:rsid w:val="00425404"/>
    <w:rsid w:val="004266F2"/>
    <w:rsid w:val="004278AE"/>
    <w:rsid w:val="00427DD8"/>
    <w:rsid w:val="0043032B"/>
    <w:rsid w:val="00430593"/>
    <w:rsid w:val="00432F35"/>
    <w:rsid w:val="00434C6C"/>
    <w:rsid w:val="0043505C"/>
    <w:rsid w:val="00435F21"/>
    <w:rsid w:val="00437152"/>
    <w:rsid w:val="00440CB9"/>
    <w:rsid w:val="00441238"/>
    <w:rsid w:val="004416C7"/>
    <w:rsid w:val="00444663"/>
    <w:rsid w:val="00444969"/>
    <w:rsid w:val="004449D1"/>
    <w:rsid w:val="0044632D"/>
    <w:rsid w:val="004519AA"/>
    <w:rsid w:val="004519CD"/>
    <w:rsid w:val="00452B1F"/>
    <w:rsid w:val="00453DE7"/>
    <w:rsid w:val="00457632"/>
    <w:rsid w:val="004576C7"/>
    <w:rsid w:val="00457F35"/>
    <w:rsid w:val="0046177C"/>
    <w:rsid w:val="004637AF"/>
    <w:rsid w:val="004646CF"/>
    <w:rsid w:val="00470E0A"/>
    <w:rsid w:val="004715BD"/>
    <w:rsid w:val="00471FCB"/>
    <w:rsid w:val="0047206D"/>
    <w:rsid w:val="004726C7"/>
    <w:rsid w:val="00473318"/>
    <w:rsid w:val="00473415"/>
    <w:rsid w:val="0047384A"/>
    <w:rsid w:val="00474354"/>
    <w:rsid w:val="00474A0D"/>
    <w:rsid w:val="004753A5"/>
    <w:rsid w:val="00475961"/>
    <w:rsid w:val="004761B0"/>
    <w:rsid w:val="00476687"/>
    <w:rsid w:val="00480679"/>
    <w:rsid w:val="004807B6"/>
    <w:rsid w:val="0048422D"/>
    <w:rsid w:val="004842C9"/>
    <w:rsid w:val="004845BD"/>
    <w:rsid w:val="00484697"/>
    <w:rsid w:val="00485F44"/>
    <w:rsid w:val="00487627"/>
    <w:rsid w:val="00492386"/>
    <w:rsid w:val="00492630"/>
    <w:rsid w:val="00492E9B"/>
    <w:rsid w:val="004956C6"/>
    <w:rsid w:val="00496F17"/>
    <w:rsid w:val="004A05A7"/>
    <w:rsid w:val="004A0803"/>
    <w:rsid w:val="004A0F61"/>
    <w:rsid w:val="004A0F95"/>
    <w:rsid w:val="004A3933"/>
    <w:rsid w:val="004A423F"/>
    <w:rsid w:val="004A66FA"/>
    <w:rsid w:val="004B04D9"/>
    <w:rsid w:val="004B09BD"/>
    <w:rsid w:val="004B0C0E"/>
    <w:rsid w:val="004B0FAA"/>
    <w:rsid w:val="004B4D3C"/>
    <w:rsid w:val="004B4F04"/>
    <w:rsid w:val="004B516D"/>
    <w:rsid w:val="004B5BD3"/>
    <w:rsid w:val="004B7E42"/>
    <w:rsid w:val="004C04C4"/>
    <w:rsid w:val="004C1DD3"/>
    <w:rsid w:val="004C38F9"/>
    <w:rsid w:val="004C3A39"/>
    <w:rsid w:val="004C443B"/>
    <w:rsid w:val="004D1A7F"/>
    <w:rsid w:val="004D22B6"/>
    <w:rsid w:val="004D31E9"/>
    <w:rsid w:val="004D491A"/>
    <w:rsid w:val="004D5924"/>
    <w:rsid w:val="004D77D0"/>
    <w:rsid w:val="004D7D1C"/>
    <w:rsid w:val="004E3E91"/>
    <w:rsid w:val="004E4671"/>
    <w:rsid w:val="004E55B6"/>
    <w:rsid w:val="004E606F"/>
    <w:rsid w:val="004E7FD0"/>
    <w:rsid w:val="004F00BA"/>
    <w:rsid w:val="004F07A7"/>
    <w:rsid w:val="004F0B99"/>
    <w:rsid w:val="004F1977"/>
    <w:rsid w:val="004F39A0"/>
    <w:rsid w:val="004F4D1E"/>
    <w:rsid w:val="005024C9"/>
    <w:rsid w:val="00504C35"/>
    <w:rsid w:val="00507721"/>
    <w:rsid w:val="005125FC"/>
    <w:rsid w:val="005128E3"/>
    <w:rsid w:val="00512FBB"/>
    <w:rsid w:val="0051620A"/>
    <w:rsid w:val="00517F6C"/>
    <w:rsid w:val="00522629"/>
    <w:rsid w:val="005247D0"/>
    <w:rsid w:val="00525BDC"/>
    <w:rsid w:val="00531AF0"/>
    <w:rsid w:val="00531CE6"/>
    <w:rsid w:val="005330B5"/>
    <w:rsid w:val="00534C5B"/>
    <w:rsid w:val="00540815"/>
    <w:rsid w:val="005423CA"/>
    <w:rsid w:val="005424E4"/>
    <w:rsid w:val="00545179"/>
    <w:rsid w:val="00546084"/>
    <w:rsid w:val="00546188"/>
    <w:rsid w:val="00546989"/>
    <w:rsid w:val="005472B3"/>
    <w:rsid w:val="005519D4"/>
    <w:rsid w:val="005520FD"/>
    <w:rsid w:val="0055221A"/>
    <w:rsid w:val="005527E2"/>
    <w:rsid w:val="0055399A"/>
    <w:rsid w:val="005543B6"/>
    <w:rsid w:val="00563389"/>
    <w:rsid w:val="00567794"/>
    <w:rsid w:val="005715E3"/>
    <w:rsid w:val="00571DD0"/>
    <w:rsid w:val="005728F4"/>
    <w:rsid w:val="005736BE"/>
    <w:rsid w:val="00573F12"/>
    <w:rsid w:val="00575D76"/>
    <w:rsid w:val="005779BC"/>
    <w:rsid w:val="00580714"/>
    <w:rsid w:val="005831AF"/>
    <w:rsid w:val="005832B5"/>
    <w:rsid w:val="005837B9"/>
    <w:rsid w:val="00585F4E"/>
    <w:rsid w:val="00586930"/>
    <w:rsid w:val="0058720C"/>
    <w:rsid w:val="0059256D"/>
    <w:rsid w:val="0059260C"/>
    <w:rsid w:val="00593136"/>
    <w:rsid w:val="00593623"/>
    <w:rsid w:val="00593E39"/>
    <w:rsid w:val="0059485B"/>
    <w:rsid w:val="00595466"/>
    <w:rsid w:val="00596459"/>
    <w:rsid w:val="005A022F"/>
    <w:rsid w:val="005A1A6C"/>
    <w:rsid w:val="005A287F"/>
    <w:rsid w:val="005A38DC"/>
    <w:rsid w:val="005A6B97"/>
    <w:rsid w:val="005A7625"/>
    <w:rsid w:val="005A78F5"/>
    <w:rsid w:val="005B0C2C"/>
    <w:rsid w:val="005B38EF"/>
    <w:rsid w:val="005B4087"/>
    <w:rsid w:val="005B4555"/>
    <w:rsid w:val="005B56E5"/>
    <w:rsid w:val="005B7276"/>
    <w:rsid w:val="005C19F2"/>
    <w:rsid w:val="005C3237"/>
    <w:rsid w:val="005C3743"/>
    <w:rsid w:val="005C4257"/>
    <w:rsid w:val="005C4707"/>
    <w:rsid w:val="005C4E6B"/>
    <w:rsid w:val="005C51A1"/>
    <w:rsid w:val="005C5CE4"/>
    <w:rsid w:val="005D17B7"/>
    <w:rsid w:val="005D2E5D"/>
    <w:rsid w:val="005D2F33"/>
    <w:rsid w:val="005D4D20"/>
    <w:rsid w:val="005D4F54"/>
    <w:rsid w:val="005D7435"/>
    <w:rsid w:val="005D7491"/>
    <w:rsid w:val="005E01C0"/>
    <w:rsid w:val="005E13DF"/>
    <w:rsid w:val="005E2C9F"/>
    <w:rsid w:val="005E3AB3"/>
    <w:rsid w:val="005E486B"/>
    <w:rsid w:val="005F0A99"/>
    <w:rsid w:val="005F2DA9"/>
    <w:rsid w:val="005F5D86"/>
    <w:rsid w:val="005F777C"/>
    <w:rsid w:val="006011D8"/>
    <w:rsid w:val="006019D3"/>
    <w:rsid w:val="00601AE1"/>
    <w:rsid w:val="00601B54"/>
    <w:rsid w:val="00602438"/>
    <w:rsid w:val="00602CEA"/>
    <w:rsid w:val="00605363"/>
    <w:rsid w:val="0060590F"/>
    <w:rsid w:val="00605967"/>
    <w:rsid w:val="00605C24"/>
    <w:rsid w:val="00605C9A"/>
    <w:rsid w:val="006066C0"/>
    <w:rsid w:val="00610679"/>
    <w:rsid w:val="00611772"/>
    <w:rsid w:val="00611F9F"/>
    <w:rsid w:val="00613024"/>
    <w:rsid w:val="00615B9B"/>
    <w:rsid w:val="006164F1"/>
    <w:rsid w:val="0061679C"/>
    <w:rsid w:val="00620250"/>
    <w:rsid w:val="00620D33"/>
    <w:rsid w:val="00623436"/>
    <w:rsid w:val="0062348B"/>
    <w:rsid w:val="0062384B"/>
    <w:rsid w:val="0062444A"/>
    <w:rsid w:val="00625E1F"/>
    <w:rsid w:val="00633417"/>
    <w:rsid w:val="00633D75"/>
    <w:rsid w:val="00635176"/>
    <w:rsid w:val="00635BB9"/>
    <w:rsid w:val="00636A7A"/>
    <w:rsid w:val="006371A1"/>
    <w:rsid w:val="0064054F"/>
    <w:rsid w:val="00643282"/>
    <w:rsid w:val="0064605E"/>
    <w:rsid w:val="0064701F"/>
    <w:rsid w:val="006507FD"/>
    <w:rsid w:val="00650E5B"/>
    <w:rsid w:val="00651245"/>
    <w:rsid w:val="0065242A"/>
    <w:rsid w:val="00653293"/>
    <w:rsid w:val="00653D0B"/>
    <w:rsid w:val="006559FC"/>
    <w:rsid w:val="00655B43"/>
    <w:rsid w:val="006568B2"/>
    <w:rsid w:val="00656EC8"/>
    <w:rsid w:val="0066178D"/>
    <w:rsid w:val="0066327E"/>
    <w:rsid w:val="006637CE"/>
    <w:rsid w:val="00665190"/>
    <w:rsid w:val="00665A13"/>
    <w:rsid w:val="00666224"/>
    <w:rsid w:val="00667AFD"/>
    <w:rsid w:val="00670BA6"/>
    <w:rsid w:val="0067277B"/>
    <w:rsid w:val="00673E69"/>
    <w:rsid w:val="006745E7"/>
    <w:rsid w:val="006748F2"/>
    <w:rsid w:val="00676D31"/>
    <w:rsid w:val="006877D7"/>
    <w:rsid w:val="00690A95"/>
    <w:rsid w:val="0069295F"/>
    <w:rsid w:val="0069301D"/>
    <w:rsid w:val="00693D77"/>
    <w:rsid w:val="006A08DF"/>
    <w:rsid w:val="006A1D71"/>
    <w:rsid w:val="006A2449"/>
    <w:rsid w:val="006A2C47"/>
    <w:rsid w:val="006A341B"/>
    <w:rsid w:val="006A52D1"/>
    <w:rsid w:val="006A55FC"/>
    <w:rsid w:val="006B04E9"/>
    <w:rsid w:val="006B067A"/>
    <w:rsid w:val="006B072C"/>
    <w:rsid w:val="006B0AA4"/>
    <w:rsid w:val="006B13C8"/>
    <w:rsid w:val="006B201D"/>
    <w:rsid w:val="006B2D82"/>
    <w:rsid w:val="006B4F4F"/>
    <w:rsid w:val="006B61D0"/>
    <w:rsid w:val="006B7475"/>
    <w:rsid w:val="006B7B90"/>
    <w:rsid w:val="006B7CC9"/>
    <w:rsid w:val="006C066A"/>
    <w:rsid w:val="006C2221"/>
    <w:rsid w:val="006C298B"/>
    <w:rsid w:val="006C3B6A"/>
    <w:rsid w:val="006C4141"/>
    <w:rsid w:val="006C417C"/>
    <w:rsid w:val="006C4DA1"/>
    <w:rsid w:val="006C561F"/>
    <w:rsid w:val="006C6603"/>
    <w:rsid w:val="006C7A31"/>
    <w:rsid w:val="006C7C22"/>
    <w:rsid w:val="006D09C6"/>
    <w:rsid w:val="006D13E4"/>
    <w:rsid w:val="006D1637"/>
    <w:rsid w:val="006D1E44"/>
    <w:rsid w:val="006D219D"/>
    <w:rsid w:val="006D257B"/>
    <w:rsid w:val="006D45CF"/>
    <w:rsid w:val="006D4B24"/>
    <w:rsid w:val="006D57B3"/>
    <w:rsid w:val="006D5FF1"/>
    <w:rsid w:val="006D64AA"/>
    <w:rsid w:val="006D74E3"/>
    <w:rsid w:val="006D7559"/>
    <w:rsid w:val="006E038D"/>
    <w:rsid w:val="006E302B"/>
    <w:rsid w:val="006E3350"/>
    <w:rsid w:val="006E4D43"/>
    <w:rsid w:val="006E50DD"/>
    <w:rsid w:val="006E56C2"/>
    <w:rsid w:val="006E578E"/>
    <w:rsid w:val="006E790C"/>
    <w:rsid w:val="006F2CEC"/>
    <w:rsid w:val="007015DB"/>
    <w:rsid w:val="00701B06"/>
    <w:rsid w:val="007028CC"/>
    <w:rsid w:val="0070383A"/>
    <w:rsid w:val="007042B8"/>
    <w:rsid w:val="00705F4C"/>
    <w:rsid w:val="007068E6"/>
    <w:rsid w:val="00706C1D"/>
    <w:rsid w:val="00707E96"/>
    <w:rsid w:val="007114BF"/>
    <w:rsid w:val="00712FBC"/>
    <w:rsid w:val="00715CC5"/>
    <w:rsid w:val="0071727B"/>
    <w:rsid w:val="00717EA8"/>
    <w:rsid w:val="007213D7"/>
    <w:rsid w:val="00722337"/>
    <w:rsid w:val="00722DD4"/>
    <w:rsid w:val="007243A7"/>
    <w:rsid w:val="0072584A"/>
    <w:rsid w:val="00725D78"/>
    <w:rsid w:val="00726BC8"/>
    <w:rsid w:val="00727CCD"/>
    <w:rsid w:val="00731002"/>
    <w:rsid w:val="00731976"/>
    <w:rsid w:val="00732DB9"/>
    <w:rsid w:val="00733078"/>
    <w:rsid w:val="00733EA0"/>
    <w:rsid w:val="007344BA"/>
    <w:rsid w:val="007351F2"/>
    <w:rsid w:val="0073554D"/>
    <w:rsid w:val="00736084"/>
    <w:rsid w:val="00737809"/>
    <w:rsid w:val="0074139F"/>
    <w:rsid w:val="007425CE"/>
    <w:rsid w:val="00743101"/>
    <w:rsid w:val="00743B28"/>
    <w:rsid w:val="00744022"/>
    <w:rsid w:val="0074676A"/>
    <w:rsid w:val="007468B0"/>
    <w:rsid w:val="00746D24"/>
    <w:rsid w:val="00750AD7"/>
    <w:rsid w:val="00751CD6"/>
    <w:rsid w:val="00752717"/>
    <w:rsid w:val="00752724"/>
    <w:rsid w:val="00754168"/>
    <w:rsid w:val="00754799"/>
    <w:rsid w:val="00754FBE"/>
    <w:rsid w:val="007606A7"/>
    <w:rsid w:val="00764B31"/>
    <w:rsid w:val="00764CB0"/>
    <w:rsid w:val="00765097"/>
    <w:rsid w:val="007677CD"/>
    <w:rsid w:val="00771532"/>
    <w:rsid w:val="00771805"/>
    <w:rsid w:val="0077222D"/>
    <w:rsid w:val="007727CB"/>
    <w:rsid w:val="007728E9"/>
    <w:rsid w:val="007730E6"/>
    <w:rsid w:val="007732CA"/>
    <w:rsid w:val="007745CB"/>
    <w:rsid w:val="0077493B"/>
    <w:rsid w:val="007753E1"/>
    <w:rsid w:val="00775981"/>
    <w:rsid w:val="0077735E"/>
    <w:rsid w:val="00780420"/>
    <w:rsid w:val="007810A5"/>
    <w:rsid w:val="00781962"/>
    <w:rsid w:val="0078285E"/>
    <w:rsid w:val="007828BC"/>
    <w:rsid w:val="0078321E"/>
    <w:rsid w:val="00783386"/>
    <w:rsid w:val="00785068"/>
    <w:rsid w:val="007856FE"/>
    <w:rsid w:val="00786CB7"/>
    <w:rsid w:val="0078780A"/>
    <w:rsid w:val="007904E8"/>
    <w:rsid w:val="00791C3E"/>
    <w:rsid w:val="00791D5B"/>
    <w:rsid w:val="007921DA"/>
    <w:rsid w:val="00792E25"/>
    <w:rsid w:val="00792EE1"/>
    <w:rsid w:val="00792F53"/>
    <w:rsid w:val="00793DE7"/>
    <w:rsid w:val="007956FD"/>
    <w:rsid w:val="007967A1"/>
    <w:rsid w:val="007A0008"/>
    <w:rsid w:val="007A0A12"/>
    <w:rsid w:val="007A50AB"/>
    <w:rsid w:val="007A52DB"/>
    <w:rsid w:val="007A5586"/>
    <w:rsid w:val="007A70A5"/>
    <w:rsid w:val="007B1968"/>
    <w:rsid w:val="007B1C25"/>
    <w:rsid w:val="007B1F4A"/>
    <w:rsid w:val="007B3B05"/>
    <w:rsid w:val="007B4562"/>
    <w:rsid w:val="007B613A"/>
    <w:rsid w:val="007B6674"/>
    <w:rsid w:val="007B6A2F"/>
    <w:rsid w:val="007C05F9"/>
    <w:rsid w:val="007C0B64"/>
    <w:rsid w:val="007C3A9C"/>
    <w:rsid w:val="007C3C00"/>
    <w:rsid w:val="007C4597"/>
    <w:rsid w:val="007C6FD5"/>
    <w:rsid w:val="007D17F8"/>
    <w:rsid w:val="007D2F0B"/>
    <w:rsid w:val="007D3824"/>
    <w:rsid w:val="007D393E"/>
    <w:rsid w:val="007D3A59"/>
    <w:rsid w:val="007D4F4B"/>
    <w:rsid w:val="007D6156"/>
    <w:rsid w:val="007E0F91"/>
    <w:rsid w:val="007E1225"/>
    <w:rsid w:val="007E1C35"/>
    <w:rsid w:val="007E210B"/>
    <w:rsid w:val="007E4F86"/>
    <w:rsid w:val="007E639B"/>
    <w:rsid w:val="007E74A8"/>
    <w:rsid w:val="007F1671"/>
    <w:rsid w:val="007F185C"/>
    <w:rsid w:val="007F1D7E"/>
    <w:rsid w:val="007F2ACE"/>
    <w:rsid w:val="007F2C99"/>
    <w:rsid w:val="007F5B9C"/>
    <w:rsid w:val="00800779"/>
    <w:rsid w:val="00801D79"/>
    <w:rsid w:val="00802083"/>
    <w:rsid w:val="00802638"/>
    <w:rsid w:val="00804961"/>
    <w:rsid w:val="00805247"/>
    <w:rsid w:val="0080634B"/>
    <w:rsid w:val="00806E8C"/>
    <w:rsid w:val="00807F0F"/>
    <w:rsid w:val="00810438"/>
    <w:rsid w:val="008104BB"/>
    <w:rsid w:val="0081152C"/>
    <w:rsid w:val="00811D72"/>
    <w:rsid w:val="00811F6C"/>
    <w:rsid w:val="0081253B"/>
    <w:rsid w:val="008130F5"/>
    <w:rsid w:val="00814E8D"/>
    <w:rsid w:val="00815706"/>
    <w:rsid w:val="00815906"/>
    <w:rsid w:val="008166CD"/>
    <w:rsid w:val="008166FD"/>
    <w:rsid w:val="00816A23"/>
    <w:rsid w:val="00820A6F"/>
    <w:rsid w:val="00821312"/>
    <w:rsid w:val="00823C18"/>
    <w:rsid w:val="00824874"/>
    <w:rsid w:val="008258ED"/>
    <w:rsid w:val="008279A3"/>
    <w:rsid w:val="00827D9A"/>
    <w:rsid w:val="00831A88"/>
    <w:rsid w:val="00835997"/>
    <w:rsid w:val="00835DB1"/>
    <w:rsid w:val="0084102A"/>
    <w:rsid w:val="00844624"/>
    <w:rsid w:val="00844DC1"/>
    <w:rsid w:val="00847BCA"/>
    <w:rsid w:val="00850079"/>
    <w:rsid w:val="00850781"/>
    <w:rsid w:val="00850C18"/>
    <w:rsid w:val="00851190"/>
    <w:rsid w:val="00853921"/>
    <w:rsid w:val="008540E4"/>
    <w:rsid w:val="008547CB"/>
    <w:rsid w:val="00854E5A"/>
    <w:rsid w:val="00854FE4"/>
    <w:rsid w:val="008555DE"/>
    <w:rsid w:val="00855FBD"/>
    <w:rsid w:val="00856024"/>
    <w:rsid w:val="008575D6"/>
    <w:rsid w:val="0085789A"/>
    <w:rsid w:val="00860315"/>
    <w:rsid w:val="00860684"/>
    <w:rsid w:val="00863CA6"/>
    <w:rsid w:val="008641DE"/>
    <w:rsid w:val="00867856"/>
    <w:rsid w:val="008712F7"/>
    <w:rsid w:val="00876DDB"/>
    <w:rsid w:val="00876EA4"/>
    <w:rsid w:val="00877642"/>
    <w:rsid w:val="00877D14"/>
    <w:rsid w:val="00880E20"/>
    <w:rsid w:val="00881161"/>
    <w:rsid w:val="0088159B"/>
    <w:rsid w:val="008829F5"/>
    <w:rsid w:val="00882D0A"/>
    <w:rsid w:val="0088314E"/>
    <w:rsid w:val="00883CD1"/>
    <w:rsid w:val="0088430F"/>
    <w:rsid w:val="00885024"/>
    <w:rsid w:val="00885DBB"/>
    <w:rsid w:val="00885EEE"/>
    <w:rsid w:val="00891FB9"/>
    <w:rsid w:val="008922B5"/>
    <w:rsid w:val="00892CFC"/>
    <w:rsid w:val="00893923"/>
    <w:rsid w:val="00895348"/>
    <w:rsid w:val="008A09A9"/>
    <w:rsid w:val="008A2590"/>
    <w:rsid w:val="008A25A0"/>
    <w:rsid w:val="008A3A0C"/>
    <w:rsid w:val="008A3B2B"/>
    <w:rsid w:val="008A3DC9"/>
    <w:rsid w:val="008A57E0"/>
    <w:rsid w:val="008A5B3F"/>
    <w:rsid w:val="008A611E"/>
    <w:rsid w:val="008A6671"/>
    <w:rsid w:val="008A77B0"/>
    <w:rsid w:val="008A798E"/>
    <w:rsid w:val="008B0000"/>
    <w:rsid w:val="008B0A5B"/>
    <w:rsid w:val="008B110A"/>
    <w:rsid w:val="008B19E5"/>
    <w:rsid w:val="008B2844"/>
    <w:rsid w:val="008B2E4A"/>
    <w:rsid w:val="008B32F6"/>
    <w:rsid w:val="008B33A2"/>
    <w:rsid w:val="008B4943"/>
    <w:rsid w:val="008B6DD9"/>
    <w:rsid w:val="008C081D"/>
    <w:rsid w:val="008C152B"/>
    <w:rsid w:val="008C168B"/>
    <w:rsid w:val="008C1DFD"/>
    <w:rsid w:val="008C2255"/>
    <w:rsid w:val="008C22EF"/>
    <w:rsid w:val="008C28DB"/>
    <w:rsid w:val="008C3518"/>
    <w:rsid w:val="008C5371"/>
    <w:rsid w:val="008C66F1"/>
    <w:rsid w:val="008C6E37"/>
    <w:rsid w:val="008C7296"/>
    <w:rsid w:val="008C78B1"/>
    <w:rsid w:val="008D0D35"/>
    <w:rsid w:val="008D1251"/>
    <w:rsid w:val="008D2B08"/>
    <w:rsid w:val="008D3943"/>
    <w:rsid w:val="008D4B07"/>
    <w:rsid w:val="008D5249"/>
    <w:rsid w:val="008D5456"/>
    <w:rsid w:val="008D6619"/>
    <w:rsid w:val="008D68FB"/>
    <w:rsid w:val="008E0FB0"/>
    <w:rsid w:val="008E16D9"/>
    <w:rsid w:val="008E6169"/>
    <w:rsid w:val="008E6C63"/>
    <w:rsid w:val="008E7A67"/>
    <w:rsid w:val="008E7B1C"/>
    <w:rsid w:val="008E7FCD"/>
    <w:rsid w:val="008F0E77"/>
    <w:rsid w:val="008F134F"/>
    <w:rsid w:val="008F29B3"/>
    <w:rsid w:val="008F3B7E"/>
    <w:rsid w:val="008F3F2E"/>
    <w:rsid w:val="008F40ED"/>
    <w:rsid w:val="008F699B"/>
    <w:rsid w:val="009002C8"/>
    <w:rsid w:val="0090060B"/>
    <w:rsid w:val="00900800"/>
    <w:rsid w:val="00900C50"/>
    <w:rsid w:val="0090204F"/>
    <w:rsid w:val="0090295A"/>
    <w:rsid w:val="0090531C"/>
    <w:rsid w:val="00910C44"/>
    <w:rsid w:val="00911ED5"/>
    <w:rsid w:val="00912873"/>
    <w:rsid w:val="009138B6"/>
    <w:rsid w:val="00913D75"/>
    <w:rsid w:val="0091416C"/>
    <w:rsid w:val="009142DB"/>
    <w:rsid w:val="0091453F"/>
    <w:rsid w:val="0091538F"/>
    <w:rsid w:val="00915F73"/>
    <w:rsid w:val="00917385"/>
    <w:rsid w:val="00917E36"/>
    <w:rsid w:val="009204A6"/>
    <w:rsid w:val="009217F3"/>
    <w:rsid w:val="00921B2F"/>
    <w:rsid w:val="009232AE"/>
    <w:rsid w:val="009254C1"/>
    <w:rsid w:val="00930DDD"/>
    <w:rsid w:val="00931345"/>
    <w:rsid w:val="00934EC0"/>
    <w:rsid w:val="009355DC"/>
    <w:rsid w:val="00937205"/>
    <w:rsid w:val="00940897"/>
    <w:rsid w:val="00940C73"/>
    <w:rsid w:val="00942293"/>
    <w:rsid w:val="0094314F"/>
    <w:rsid w:val="00943D71"/>
    <w:rsid w:val="00944197"/>
    <w:rsid w:val="009446F8"/>
    <w:rsid w:val="00944B0C"/>
    <w:rsid w:val="00946D62"/>
    <w:rsid w:val="0095053F"/>
    <w:rsid w:val="00952EB2"/>
    <w:rsid w:val="00953D7B"/>
    <w:rsid w:val="009543E9"/>
    <w:rsid w:val="00955085"/>
    <w:rsid w:val="0095519C"/>
    <w:rsid w:val="00955A6C"/>
    <w:rsid w:val="00955CB7"/>
    <w:rsid w:val="0096127B"/>
    <w:rsid w:val="00961794"/>
    <w:rsid w:val="0096443D"/>
    <w:rsid w:val="0096451B"/>
    <w:rsid w:val="00964690"/>
    <w:rsid w:val="00964987"/>
    <w:rsid w:val="0096532C"/>
    <w:rsid w:val="00970EF9"/>
    <w:rsid w:val="0097100B"/>
    <w:rsid w:val="00972AD1"/>
    <w:rsid w:val="00974303"/>
    <w:rsid w:val="00974A87"/>
    <w:rsid w:val="009753D7"/>
    <w:rsid w:val="009754F4"/>
    <w:rsid w:val="00976517"/>
    <w:rsid w:val="00977AF9"/>
    <w:rsid w:val="00980EEC"/>
    <w:rsid w:val="0098133C"/>
    <w:rsid w:val="00983438"/>
    <w:rsid w:val="00984E75"/>
    <w:rsid w:val="009852FE"/>
    <w:rsid w:val="00992C40"/>
    <w:rsid w:val="009940B0"/>
    <w:rsid w:val="00995110"/>
    <w:rsid w:val="00995AA0"/>
    <w:rsid w:val="00996B76"/>
    <w:rsid w:val="00996CB1"/>
    <w:rsid w:val="00996E87"/>
    <w:rsid w:val="009973AC"/>
    <w:rsid w:val="00997C7F"/>
    <w:rsid w:val="00997D61"/>
    <w:rsid w:val="009A0A9A"/>
    <w:rsid w:val="009A0CA1"/>
    <w:rsid w:val="009A0EDE"/>
    <w:rsid w:val="009A19D5"/>
    <w:rsid w:val="009A2510"/>
    <w:rsid w:val="009A312C"/>
    <w:rsid w:val="009A48BF"/>
    <w:rsid w:val="009A499D"/>
    <w:rsid w:val="009A55A2"/>
    <w:rsid w:val="009A6209"/>
    <w:rsid w:val="009A665C"/>
    <w:rsid w:val="009B00C7"/>
    <w:rsid w:val="009B08D4"/>
    <w:rsid w:val="009B479D"/>
    <w:rsid w:val="009B75E5"/>
    <w:rsid w:val="009B78E7"/>
    <w:rsid w:val="009B7F54"/>
    <w:rsid w:val="009C0E95"/>
    <w:rsid w:val="009C170B"/>
    <w:rsid w:val="009C1F80"/>
    <w:rsid w:val="009C231C"/>
    <w:rsid w:val="009C2E4B"/>
    <w:rsid w:val="009C450B"/>
    <w:rsid w:val="009C48A1"/>
    <w:rsid w:val="009C4C31"/>
    <w:rsid w:val="009C4FD8"/>
    <w:rsid w:val="009C73DB"/>
    <w:rsid w:val="009D0E19"/>
    <w:rsid w:val="009D2883"/>
    <w:rsid w:val="009D2B13"/>
    <w:rsid w:val="009D3258"/>
    <w:rsid w:val="009D586A"/>
    <w:rsid w:val="009D59B8"/>
    <w:rsid w:val="009E170D"/>
    <w:rsid w:val="009E1712"/>
    <w:rsid w:val="009E2E8F"/>
    <w:rsid w:val="009E5E11"/>
    <w:rsid w:val="009E687D"/>
    <w:rsid w:val="009E6AF5"/>
    <w:rsid w:val="009F0711"/>
    <w:rsid w:val="009F099E"/>
    <w:rsid w:val="009F0E98"/>
    <w:rsid w:val="009F330E"/>
    <w:rsid w:val="009F337B"/>
    <w:rsid w:val="009F64C4"/>
    <w:rsid w:val="009F6EED"/>
    <w:rsid w:val="009F747D"/>
    <w:rsid w:val="009F7BCC"/>
    <w:rsid w:val="00A0061A"/>
    <w:rsid w:val="00A0197F"/>
    <w:rsid w:val="00A02617"/>
    <w:rsid w:val="00A03580"/>
    <w:rsid w:val="00A04761"/>
    <w:rsid w:val="00A05835"/>
    <w:rsid w:val="00A05C57"/>
    <w:rsid w:val="00A062FE"/>
    <w:rsid w:val="00A10C13"/>
    <w:rsid w:val="00A1225C"/>
    <w:rsid w:val="00A1461F"/>
    <w:rsid w:val="00A14EFF"/>
    <w:rsid w:val="00A205D0"/>
    <w:rsid w:val="00A224CE"/>
    <w:rsid w:val="00A24487"/>
    <w:rsid w:val="00A24EF5"/>
    <w:rsid w:val="00A26126"/>
    <w:rsid w:val="00A264AB"/>
    <w:rsid w:val="00A265DB"/>
    <w:rsid w:val="00A276E2"/>
    <w:rsid w:val="00A31330"/>
    <w:rsid w:val="00A31C17"/>
    <w:rsid w:val="00A337C4"/>
    <w:rsid w:val="00A33E4C"/>
    <w:rsid w:val="00A34580"/>
    <w:rsid w:val="00A34EF7"/>
    <w:rsid w:val="00A35A25"/>
    <w:rsid w:val="00A35B8C"/>
    <w:rsid w:val="00A35EEE"/>
    <w:rsid w:val="00A36234"/>
    <w:rsid w:val="00A362C4"/>
    <w:rsid w:val="00A40540"/>
    <w:rsid w:val="00A4071C"/>
    <w:rsid w:val="00A427B6"/>
    <w:rsid w:val="00A42B8D"/>
    <w:rsid w:val="00A435A8"/>
    <w:rsid w:val="00A437A4"/>
    <w:rsid w:val="00A43D10"/>
    <w:rsid w:val="00A450CF"/>
    <w:rsid w:val="00A46021"/>
    <w:rsid w:val="00A460A8"/>
    <w:rsid w:val="00A46E55"/>
    <w:rsid w:val="00A47149"/>
    <w:rsid w:val="00A50BC1"/>
    <w:rsid w:val="00A50DE3"/>
    <w:rsid w:val="00A5148F"/>
    <w:rsid w:val="00A51818"/>
    <w:rsid w:val="00A53533"/>
    <w:rsid w:val="00A542C0"/>
    <w:rsid w:val="00A560DA"/>
    <w:rsid w:val="00A56DAA"/>
    <w:rsid w:val="00A57C62"/>
    <w:rsid w:val="00A60D8A"/>
    <w:rsid w:val="00A60EBA"/>
    <w:rsid w:val="00A615A0"/>
    <w:rsid w:val="00A62E21"/>
    <w:rsid w:val="00A63063"/>
    <w:rsid w:val="00A63F53"/>
    <w:rsid w:val="00A65A47"/>
    <w:rsid w:val="00A65AA5"/>
    <w:rsid w:val="00A65D78"/>
    <w:rsid w:val="00A66644"/>
    <w:rsid w:val="00A671FC"/>
    <w:rsid w:val="00A672DE"/>
    <w:rsid w:val="00A705D6"/>
    <w:rsid w:val="00A71C34"/>
    <w:rsid w:val="00A7252D"/>
    <w:rsid w:val="00A72819"/>
    <w:rsid w:val="00A72AA0"/>
    <w:rsid w:val="00A734E2"/>
    <w:rsid w:val="00A73CBB"/>
    <w:rsid w:val="00A767AA"/>
    <w:rsid w:val="00A76A98"/>
    <w:rsid w:val="00A76F8A"/>
    <w:rsid w:val="00A800FD"/>
    <w:rsid w:val="00A802F4"/>
    <w:rsid w:val="00A8096F"/>
    <w:rsid w:val="00A82472"/>
    <w:rsid w:val="00A832C4"/>
    <w:rsid w:val="00A83372"/>
    <w:rsid w:val="00A849D4"/>
    <w:rsid w:val="00A85D5F"/>
    <w:rsid w:val="00A86600"/>
    <w:rsid w:val="00A86732"/>
    <w:rsid w:val="00A9053E"/>
    <w:rsid w:val="00A93316"/>
    <w:rsid w:val="00A94FD1"/>
    <w:rsid w:val="00A954F8"/>
    <w:rsid w:val="00A9732B"/>
    <w:rsid w:val="00AA1C5C"/>
    <w:rsid w:val="00AA3857"/>
    <w:rsid w:val="00AA4D83"/>
    <w:rsid w:val="00AA5947"/>
    <w:rsid w:val="00AA6360"/>
    <w:rsid w:val="00AB033E"/>
    <w:rsid w:val="00AB0CE0"/>
    <w:rsid w:val="00AB2179"/>
    <w:rsid w:val="00AB431F"/>
    <w:rsid w:val="00AB5234"/>
    <w:rsid w:val="00AB721E"/>
    <w:rsid w:val="00AC46DB"/>
    <w:rsid w:val="00AC4D88"/>
    <w:rsid w:val="00AC52ED"/>
    <w:rsid w:val="00AC628F"/>
    <w:rsid w:val="00AC6E27"/>
    <w:rsid w:val="00AD0B5C"/>
    <w:rsid w:val="00AD1DD2"/>
    <w:rsid w:val="00AD2599"/>
    <w:rsid w:val="00AD2D77"/>
    <w:rsid w:val="00AD47AB"/>
    <w:rsid w:val="00AD5345"/>
    <w:rsid w:val="00AD67E0"/>
    <w:rsid w:val="00AE003E"/>
    <w:rsid w:val="00AE05A2"/>
    <w:rsid w:val="00AE1C0E"/>
    <w:rsid w:val="00AE2CC9"/>
    <w:rsid w:val="00AE35E2"/>
    <w:rsid w:val="00AE6972"/>
    <w:rsid w:val="00AF00E6"/>
    <w:rsid w:val="00AF0BA6"/>
    <w:rsid w:val="00AF2038"/>
    <w:rsid w:val="00AF320D"/>
    <w:rsid w:val="00AF32CC"/>
    <w:rsid w:val="00AF33CB"/>
    <w:rsid w:val="00AF3ADD"/>
    <w:rsid w:val="00AF3E6B"/>
    <w:rsid w:val="00AF4E1B"/>
    <w:rsid w:val="00AF5767"/>
    <w:rsid w:val="00AF5E51"/>
    <w:rsid w:val="00B00277"/>
    <w:rsid w:val="00B003EB"/>
    <w:rsid w:val="00B0213A"/>
    <w:rsid w:val="00B062FD"/>
    <w:rsid w:val="00B069AE"/>
    <w:rsid w:val="00B072DA"/>
    <w:rsid w:val="00B07E29"/>
    <w:rsid w:val="00B104A9"/>
    <w:rsid w:val="00B10F8F"/>
    <w:rsid w:val="00B1233D"/>
    <w:rsid w:val="00B13144"/>
    <w:rsid w:val="00B13E2B"/>
    <w:rsid w:val="00B16845"/>
    <w:rsid w:val="00B1720F"/>
    <w:rsid w:val="00B17A06"/>
    <w:rsid w:val="00B24CFF"/>
    <w:rsid w:val="00B25D8A"/>
    <w:rsid w:val="00B308B2"/>
    <w:rsid w:val="00B30960"/>
    <w:rsid w:val="00B3199C"/>
    <w:rsid w:val="00B3269B"/>
    <w:rsid w:val="00B330DC"/>
    <w:rsid w:val="00B34725"/>
    <w:rsid w:val="00B34A19"/>
    <w:rsid w:val="00B356D2"/>
    <w:rsid w:val="00B42FFE"/>
    <w:rsid w:val="00B44572"/>
    <w:rsid w:val="00B44E7A"/>
    <w:rsid w:val="00B4618F"/>
    <w:rsid w:val="00B511AE"/>
    <w:rsid w:val="00B5161F"/>
    <w:rsid w:val="00B52686"/>
    <w:rsid w:val="00B52F1F"/>
    <w:rsid w:val="00B552FD"/>
    <w:rsid w:val="00B56F78"/>
    <w:rsid w:val="00B56FCB"/>
    <w:rsid w:val="00B57CC9"/>
    <w:rsid w:val="00B57E92"/>
    <w:rsid w:val="00B61972"/>
    <w:rsid w:val="00B646A4"/>
    <w:rsid w:val="00B64B80"/>
    <w:rsid w:val="00B6751C"/>
    <w:rsid w:val="00B72156"/>
    <w:rsid w:val="00B73043"/>
    <w:rsid w:val="00B73AC2"/>
    <w:rsid w:val="00B752E6"/>
    <w:rsid w:val="00B7554F"/>
    <w:rsid w:val="00B75E7E"/>
    <w:rsid w:val="00B76A82"/>
    <w:rsid w:val="00B77640"/>
    <w:rsid w:val="00B778FE"/>
    <w:rsid w:val="00B77F0C"/>
    <w:rsid w:val="00B81012"/>
    <w:rsid w:val="00B81065"/>
    <w:rsid w:val="00B812E7"/>
    <w:rsid w:val="00B8318D"/>
    <w:rsid w:val="00B85255"/>
    <w:rsid w:val="00B8531A"/>
    <w:rsid w:val="00B87FBC"/>
    <w:rsid w:val="00B912E3"/>
    <w:rsid w:val="00B95307"/>
    <w:rsid w:val="00B97410"/>
    <w:rsid w:val="00B97888"/>
    <w:rsid w:val="00B97F34"/>
    <w:rsid w:val="00BA02FA"/>
    <w:rsid w:val="00BA068B"/>
    <w:rsid w:val="00BA072D"/>
    <w:rsid w:val="00BA3EE8"/>
    <w:rsid w:val="00BA45BB"/>
    <w:rsid w:val="00BA464A"/>
    <w:rsid w:val="00BA46C5"/>
    <w:rsid w:val="00BA77CE"/>
    <w:rsid w:val="00BB03BC"/>
    <w:rsid w:val="00BB0526"/>
    <w:rsid w:val="00BB1227"/>
    <w:rsid w:val="00BB1F5C"/>
    <w:rsid w:val="00BB234B"/>
    <w:rsid w:val="00BB2495"/>
    <w:rsid w:val="00BB3E4D"/>
    <w:rsid w:val="00BB444D"/>
    <w:rsid w:val="00BB4B5F"/>
    <w:rsid w:val="00BB5275"/>
    <w:rsid w:val="00BB6B37"/>
    <w:rsid w:val="00BB75E1"/>
    <w:rsid w:val="00BC47E0"/>
    <w:rsid w:val="00BC4924"/>
    <w:rsid w:val="00BC4C23"/>
    <w:rsid w:val="00BC56A1"/>
    <w:rsid w:val="00BC599E"/>
    <w:rsid w:val="00BC5CE7"/>
    <w:rsid w:val="00BC5D64"/>
    <w:rsid w:val="00BC60BC"/>
    <w:rsid w:val="00BC6419"/>
    <w:rsid w:val="00BC66CA"/>
    <w:rsid w:val="00BD18DA"/>
    <w:rsid w:val="00BD1BDF"/>
    <w:rsid w:val="00BD1FDE"/>
    <w:rsid w:val="00BD265C"/>
    <w:rsid w:val="00BD2B7C"/>
    <w:rsid w:val="00BD33B3"/>
    <w:rsid w:val="00BD382D"/>
    <w:rsid w:val="00BD3A1D"/>
    <w:rsid w:val="00BD576E"/>
    <w:rsid w:val="00BD681D"/>
    <w:rsid w:val="00BD74EE"/>
    <w:rsid w:val="00BE0816"/>
    <w:rsid w:val="00BE0C86"/>
    <w:rsid w:val="00BE234D"/>
    <w:rsid w:val="00BE450C"/>
    <w:rsid w:val="00BE50D6"/>
    <w:rsid w:val="00BE538D"/>
    <w:rsid w:val="00BE5E55"/>
    <w:rsid w:val="00BE6E44"/>
    <w:rsid w:val="00BE6E69"/>
    <w:rsid w:val="00BE7241"/>
    <w:rsid w:val="00BF419E"/>
    <w:rsid w:val="00BF4367"/>
    <w:rsid w:val="00BF6902"/>
    <w:rsid w:val="00C00546"/>
    <w:rsid w:val="00C00E64"/>
    <w:rsid w:val="00C03975"/>
    <w:rsid w:val="00C04BF2"/>
    <w:rsid w:val="00C055E2"/>
    <w:rsid w:val="00C065DE"/>
    <w:rsid w:val="00C06749"/>
    <w:rsid w:val="00C07980"/>
    <w:rsid w:val="00C07A28"/>
    <w:rsid w:val="00C07F54"/>
    <w:rsid w:val="00C10FAB"/>
    <w:rsid w:val="00C1116B"/>
    <w:rsid w:val="00C112A9"/>
    <w:rsid w:val="00C118D8"/>
    <w:rsid w:val="00C126C0"/>
    <w:rsid w:val="00C12A38"/>
    <w:rsid w:val="00C15503"/>
    <w:rsid w:val="00C20824"/>
    <w:rsid w:val="00C209E4"/>
    <w:rsid w:val="00C20F9F"/>
    <w:rsid w:val="00C231F7"/>
    <w:rsid w:val="00C2391C"/>
    <w:rsid w:val="00C23FF9"/>
    <w:rsid w:val="00C24CA2"/>
    <w:rsid w:val="00C265ED"/>
    <w:rsid w:val="00C273CC"/>
    <w:rsid w:val="00C2750D"/>
    <w:rsid w:val="00C277BD"/>
    <w:rsid w:val="00C314AF"/>
    <w:rsid w:val="00C31AD5"/>
    <w:rsid w:val="00C31FC7"/>
    <w:rsid w:val="00C34E31"/>
    <w:rsid w:val="00C364B8"/>
    <w:rsid w:val="00C378F4"/>
    <w:rsid w:val="00C37D1B"/>
    <w:rsid w:val="00C41917"/>
    <w:rsid w:val="00C42017"/>
    <w:rsid w:val="00C4249E"/>
    <w:rsid w:val="00C425C0"/>
    <w:rsid w:val="00C4282A"/>
    <w:rsid w:val="00C44190"/>
    <w:rsid w:val="00C45699"/>
    <w:rsid w:val="00C46C2E"/>
    <w:rsid w:val="00C47816"/>
    <w:rsid w:val="00C5053B"/>
    <w:rsid w:val="00C518CD"/>
    <w:rsid w:val="00C534BC"/>
    <w:rsid w:val="00C55C04"/>
    <w:rsid w:val="00C563EB"/>
    <w:rsid w:val="00C617FC"/>
    <w:rsid w:val="00C61A58"/>
    <w:rsid w:val="00C62738"/>
    <w:rsid w:val="00C63794"/>
    <w:rsid w:val="00C64099"/>
    <w:rsid w:val="00C65CAB"/>
    <w:rsid w:val="00C66040"/>
    <w:rsid w:val="00C660DF"/>
    <w:rsid w:val="00C721B1"/>
    <w:rsid w:val="00C725C9"/>
    <w:rsid w:val="00C730A6"/>
    <w:rsid w:val="00C74C45"/>
    <w:rsid w:val="00C76C37"/>
    <w:rsid w:val="00C76E67"/>
    <w:rsid w:val="00C77E85"/>
    <w:rsid w:val="00C8115C"/>
    <w:rsid w:val="00C81B92"/>
    <w:rsid w:val="00C82CC7"/>
    <w:rsid w:val="00C82EA1"/>
    <w:rsid w:val="00C832F7"/>
    <w:rsid w:val="00C83C5E"/>
    <w:rsid w:val="00C84037"/>
    <w:rsid w:val="00C87590"/>
    <w:rsid w:val="00C90926"/>
    <w:rsid w:val="00C90D4B"/>
    <w:rsid w:val="00C929DE"/>
    <w:rsid w:val="00C92B28"/>
    <w:rsid w:val="00C93871"/>
    <w:rsid w:val="00C960B9"/>
    <w:rsid w:val="00C96238"/>
    <w:rsid w:val="00C96EB5"/>
    <w:rsid w:val="00C97CC6"/>
    <w:rsid w:val="00CA0A52"/>
    <w:rsid w:val="00CA5884"/>
    <w:rsid w:val="00CA5B0F"/>
    <w:rsid w:val="00CB15A0"/>
    <w:rsid w:val="00CB17A1"/>
    <w:rsid w:val="00CB1FA6"/>
    <w:rsid w:val="00CB2A4F"/>
    <w:rsid w:val="00CB59BA"/>
    <w:rsid w:val="00CB5B40"/>
    <w:rsid w:val="00CB5E33"/>
    <w:rsid w:val="00CB607E"/>
    <w:rsid w:val="00CB7F6E"/>
    <w:rsid w:val="00CC0449"/>
    <w:rsid w:val="00CC073B"/>
    <w:rsid w:val="00CC0C62"/>
    <w:rsid w:val="00CC0C64"/>
    <w:rsid w:val="00CC20DC"/>
    <w:rsid w:val="00CD182A"/>
    <w:rsid w:val="00CD27E3"/>
    <w:rsid w:val="00CD29C7"/>
    <w:rsid w:val="00CD4A5A"/>
    <w:rsid w:val="00CD5790"/>
    <w:rsid w:val="00CD65F7"/>
    <w:rsid w:val="00CD6990"/>
    <w:rsid w:val="00CD73CA"/>
    <w:rsid w:val="00CD7A92"/>
    <w:rsid w:val="00CD7E39"/>
    <w:rsid w:val="00CE041B"/>
    <w:rsid w:val="00CE0ADC"/>
    <w:rsid w:val="00CE0E27"/>
    <w:rsid w:val="00CE1DA8"/>
    <w:rsid w:val="00CE20BD"/>
    <w:rsid w:val="00CE27F2"/>
    <w:rsid w:val="00CE36A2"/>
    <w:rsid w:val="00CE41E4"/>
    <w:rsid w:val="00CE4DD8"/>
    <w:rsid w:val="00CE5FC7"/>
    <w:rsid w:val="00CF1AE5"/>
    <w:rsid w:val="00CF2EAB"/>
    <w:rsid w:val="00CF3B32"/>
    <w:rsid w:val="00CF4DC8"/>
    <w:rsid w:val="00CF5BE7"/>
    <w:rsid w:val="00CF6009"/>
    <w:rsid w:val="00D01D64"/>
    <w:rsid w:val="00D022D6"/>
    <w:rsid w:val="00D02B96"/>
    <w:rsid w:val="00D0354D"/>
    <w:rsid w:val="00D03CC3"/>
    <w:rsid w:val="00D04468"/>
    <w:rsid w:val="00D0453B"/>
    <w:rsid w:val="00D05D86"/>
    <w:rsid w:val="00D06155"/>
    <w:rsid w:val="00D071D3"/>
    <w:rsid w:val="00D0795B"/>
    <w:rsid w:val="00D1100B"/>
    <w:rsid w:val="00D11275"/>
    <w:rsid w:val="00D11455"/>
    <w:rsid w:val="00D12AA1"/>
    <w:rsid w:val="00D12C25"/>
    <w:rsid w:val="00D14046"/>
    <w:rsid w:val="00D153FC"/>
    <w:rsid w:val="00D159C0"/>
    <w:rsid w:val="00D16646"/>
    <w:rsid w:val="00D16B7D"/>
    <w:rsid w:val="00D17409"/>
    <w:rsid w:val="00D174DA"/>
    <w:rsid w:val="00D207C2"/>
    <w:rsid w:val="00D21195"/>
    <w:rsid w:val="00D216BA"/>
    <w:rsid w:val="00D24A20"/>
    <w:rsid w:val="00D24DB5"/>
    <w:rsid w:val="00D271DF"/>
    <w:rsid w:val="00D275BA"/>
    <w:rsid w:val="00D27C75"/>
    <w:rsid w:val="00D30C09"/>
    <w:rsid w:val="00D35A37"/>
    <w:rsid w:val="00D361A8"/>
    <w:rsid w:val="00D362CA"/>
    <w:rsid w:val="00D36505"/>
    <w:rsid w:val="00D369A9"/>
    <w:rsid w:val="00D37426"/>
    <w:rsid w:val="00D4476F"/>
    <w:rsid w:val="00D44854"/>
    <w:rsid w:val="00D46E24"/>
    <w:rsid w:val="00D47F72"/>
    <w:rsid w:val="00D53305"/>
    <w:rsid w:val="00D53351"/>
    <w:rsid w:val="00D54BB5"/>
    <w:rsid w:val="00D54E35"/>
    <w:rsid w:val="00D54EB2"/>
    <w:rsid w:val="00D55980"/>
    <w:rsid w:val="00D55F7D"/>
    <w:rsid w:val="00D56393"/>
    <w:rsid w:val="00D578D0"/>
    <w:rsid w:val="00D61BC5"/>
    <w:rsid w:val="00D62CA3"/>
    <w:rsid w:val="00D62DE0"/>
    <w:rsid w:val="00D65AC6"/>
    <w:rsid w:val="00D65AE7"/>
    <w:rsid w:val="00D65D9B"/>
    <w:rsid w:val="00D66D40"/>
    <w:rsid w:val="00D67518"/>
    <w:rsid w:val="00D70CBB"/>
    <w:rsid w:val="00D718B8"/>
    <w:rsid w:val="00D71B68"/>
    <w:rsid w:val="00D7349D"/>
    <w:rsid w:val="00D74670"/>
    <w:rsid w:val="00D74C96"/>
    <w:rsid w:val="00D7581B"/>
    <w:rsid w:val="00D806B9"/>
    <w:rsid w:val="00D84EE3"/>
    <w:rsid w:val="00D85AE5"/>
    <w:rsid w:val="00D85E43"/>
    <w:rsid w:val="00D86B6B"/>
    <w:rsid w:val="00D8705D"/>
    <w:rsid w:val="00D871A5"/>
    <w:rsid w:val="00D930A6"/>
    <w:rsid w:val="00D93C37"/>
    <w:rsid w:val="00D9564F"/>
    <w:rsid w:val="00D96777"/>
    <w:rsid w:val="00D97283"/>
    <w:rsid w:val="00D9735A"/>
    <w:rsid w:val="00DA0B6D"/>
    <w:rsid w:val="00DA2307"/>
    <w:rsid w:val="00DA4ADF"/>
    <w:rsid w:val="00DA6F02"/>
    <w:rsid w:val="00DA6F06"/>
    <w:rsid w:val="00DA76BD"/>
    <w:rsid w:val="00DB066A"/>
    <w:rsid w:val="00DB09C0"/>
    <w:rsid w:val="00DB1554"/>
    <w:rsid w:val="00DB1F35"/>
    <w:rsid w:val="00DB22B0"/>
    <w:rsid w:val="00DB33E4"/>
    <w:rsid w:val="00DB4706"/>
    <w:rsid w:val="00DB5C65"/>
    <w:rsid w:val="00DB6C4E"/>
    <w:rsid w:val="00DB7CD9"/>
    <w:rsid w:val="00DC102F"/>
    <w:rsid w:val="00DC31BF"/>
    <w:rsid w:val="00DC32DF"/>
    <w:rsid w:val="00DC46EB"/>
    <w:rsid w:val="00DC544D"/>
    <w:rsid w:val="00DC55FE"/>
    <w:rsid w:val="00DC7CA9"/>
    <w:rsid w:val="00DD0F6D"/>
    <w:rsid w:val="00DD111C"/>
    <w:rsid w:val="00DD18CB"/>
    <w:rsid w:val="00DD5923"/>
    <w:rsid w:val="00DD6342"/>
    <w:rsid w:val="00DE108C"/>
    <w:rsid w:val="00DE118C"/>
    <w:rsid w:val="00DE165B"/>
    <w:rsid w:val="00DE1F7C"/>
    <w:rsid w:val="00DE3D3A"/>
    <w:rsid w:val="00DE3E38"/>
    <w:rsid w:val="00DE4510"/>
    <w:rsid w:val="00DE5034"/>
    <w:rsid w:val="00DE63BE"/>
    <w:rsid w:val="00DE6687"/>
    <w:rsid w:val="00DE6F24"/>
    <w:rsid w:val="00DF1164"/>
    <w:rsid w:val="00DF1628"/>
    <w:rsid w:val="00DF1B93"/>
    <w:rsid w:val="00DF3831"/>
    <w:rsid w:val="00DF5F43"/>
    <w:rsid w:val="00DF63AB"/>
    <w:rsid w:val="00DF6F1C"/>
    <w:rsid w:val="00DF7982"/>
    <w:rsid w:val="00E00110"/>
    <w:rsid w:val="00E008AA"/>
    <w:rsid w:val="00E0326D"/>
    <w:rsid w:val="00E03F4F"/>
    <w:rsid w:val="00E0471C"/>
    <w:rsid w:val="00E04E47"/>
    <w:rsid w:val="00E106D1"/>
    <w:rsid w:val="00E10E76"/>
    <w:rsid w:val="00E11928"/>
    <w:rsid w:val="00E121F2"/>
    <w:rsid w:val="00E137CF"/>
    <w:rsid w:val="00E14450"/>
    <w:rsid w:val="00E14523"/>
    <w:rsid w:val="00E14FC3"/>
    <w:rsid w:val="00E166D9"/>
    <w:rsid w:val="00E16C08"/>
    <w:rsid w:val="00E219ED"/>
    <w:rsid w:val="00E271DA"/>
    <w:rsid w:val="00E27DC7"/>
    <w:rsid w:val="00E3174E"/>
    <w:rsid w:val="00E321AE"/>
    <w:rsid w:val="00E32D73"/>
    <w:rsid w:val="00E346C6"/>
    <w:rsid w:val="00E3677A"/>
    <w:rsid w:val="00E37E6D"/>
    <w:rsid w:val="00E41042"/>
    <w:rsid w:val="00E41256"/>
    <w:rsid w:val="00E41428"/>
    <w:rsid w:val="00E41E1C"/>
    <w:rsid w:val="00E43539"/>
    <w:rsid w:val="00E44DE1"/>
    <w:rsid w:val="00E473A0"/>
    <w:rsid w:val="00E506EA"/>
    <w:rsid w:val="00E50FCE"/>
    <w:rsid w:val="00E53608"/>
    <w:rsid w:val="00E537EB"/>
    <w:rsid w:val="00E53F12"/>
    <w:rsid w:val="00E54A21"/>
    <w:rsid w:val="00E57670"/>
    <w:rsid w:val="00E604A0"/>
    <w:rsid w:val="00E60D3B"/>
    <w:rsid w:val="00E60F2B"/>
    <w:rsid w:val="00E6443D"/>
    <w:rsid w:val="00E64988"/>
    <w:rsid w:val="00E6540C"/>
    <w:rsid w:val="00E65758"/>
    <w:rsid w:val="00E660EB"/>
    <w:rsid w:val="00E6707D"/>
    <w:rsid w:val="00E71AC6"/>
    <w:rsid w:val="00E723E0"/>
    <w:rsid w:val="00E729B1"/>
    <w:rsid w:val="00E72B5E"/>
    <w:rsid w:val="00E736D1"/>
    <w:rsid w:val="00E73CA8"/>
    <w:rsid w:val="00E7523F"/>
    <w:rsid w:val="00E765B7"/>
    <w:rsid w:val="00E76798"/>
    <w:rsid w:val="00E77801"/>
    <w:rsid w:val="00E77A0D"/>
    <w:rsid w:val="00E80B0E"/>
    <w:rsid w:val="00E82018"/>
    <w:rsid w:val="00E846ED"/>
    <w:rsid w:val="00E87034"/>
    <w:rsid w:val="00E87058"/>
    <w:rsid w:val="00E910AF"/>
    <w:rsid w:val="00E918FE"/>
    <w:rsid w:val="00E93352"/>
    <w:rsid w:val="00E936BB"/>
    <w:rsid w:val="00E942F6"/>
    <w:rsid w:val="00E947EB"/>
    <w:rsid w:val="00E949F7"/>
    <w:rsid w:val="00E94BA9"/>
    <w:rsid w:val="00E95229"/>
    <w:rsid w:val="00E96EEC"/>
    <w:rsid w:val="00E96F3A"/>
    <w:rsid w:val="00E97684"/>
    <w:rsid w:val="00EA1602"/>
    <w:rsid w:val="00EA2091"/>
    <w:rsid w:val="00EA417B"/>
    <w:rsid w:val="00EA74DC"/>
    <w:rsid w:val="00EB4600"/>
    <w:rsid w:val="00EB6F83"/>
    <w:rsid w:val="00EB7909"/>
    <w:rsid w:val="00EC0837"/>
    <w:rsid w:val="00EC182B"/>
    <w:rsid w:val="00EC2E74"/>
    <w:rsid w:val="00EC3796"/>
    <w:rsid w:val="00EC5378"/>
    <w:rsid w:val="00EC553C"/>
    <w:rsid w:val="00EC6498"/>
    <w:rsid w:val="00ED1C58"/>
    <w:rsid w:val="00ED3492"/>
    <w:rsid w:val="00ED364C"/>
    <w:rsid w:val="00ED3FA1"/>
    <w:rsid w:val="00ED6251"/>
    <w:rsid w:val="00ED79D2"/>
    <w:rsid w:val="00EE000C"/>
    <w:rsid w:val="00EE0D0A"/>
    <w:rsid w:val="00EE248F"/>
    <w:rsid w:val="00EE380B"/>
    <w:rsid w:val="00EE3A73"/>
    <w:rsid w:val="00EE4A06"/>
    <w:rsid w:val="00EE5B81"/>
    <w:rsid w:val="00EE7012"/>
    <w:rsid w:val="00EE749E"/>
    <w:rsid w:val="00EE7DF7"/>
    <w:rsid w:val="00EF0AD8"/>
    <w:rsid w:val="00EF1FA1"/>
    <w:rsid w:val="00EF4A5B"/>
    <w:rsid w:val="00EF5BC5"/>
    <w:rsid w:val="00EF63C5"/>
    <w:rsid w:val="00EF68FC"/>
    <w:rsid w:val="00EF71DC"/>
    <w:rsid w:val="00F00711"/>
    <w:rsid w:val="00F0141D"/>
    <w:rsid w:val="00F018C9"/>
    <w:rsid w:val="00F01CB3"/>
    <w:rsid w:val="00F027DA"/>
    <w:rsid w:val="00F03FD2"/>
    <w:rsid w:val="00F04686"/>
    <w:rsid w:val="00F049D8"/>
    <w:rsid w:val="00F06D4E"/>
    <w:rsid w:val="00F06F7E"/>
    <w:rsid w:val="00F07EC1"/>
    <w:rsid w:val="00F10668"/>
    <w:rsid w:val="00F10B18"/>
    <w:rsid w:val="00F128AE"/>
    <w:rsid w:val="00F13A7B"/>
    <w:rsid w:val="00F16816"/>
    <w:rsid w:val="00F23B0E"/>
    <w:rsid w:val="00F2583E"/>
    <w:rsid w:val="00F25A2E"/>
    <w:rsid w:val="00F275FB"/>
    <w:rsid w:val="00F27985"/>
    <w:rsid w:val="00F3136F"/>
    <w:rsid w:val="00F32BFA"/>
    <w:rsid w:val="00F32CB6"/>
    <w:rsid w:val="00F34297"/>
    <w:rsid w:val="00F35394"/>
    <w:rsid w:val="00F35EE6"/>
    <w:rsid w:val="00F365ED"/>
    <w:rsid w:val="00F4023A"/>
    <w:rsid w:val="00F403D1"/>
    <w:rsid w:val="00F40C5D"/>
    <w:rsid w:val="00F41294"/>
    <w:rsid w:val="00F50A1D"/>
    <w:rsid w:val="00F50E37"/>
    <w:rsid w:val="00F51A86"/>
    <w:rsid w:val="00F51AA3"/>
    <w:rsid w:val="00F545A5"/>
    <w:rsid w:val="00F546B3"/>
    <w:rsid w:val="00F55B67"/>
    <w:rsid w:val="00F56135"/>
    <w:rsid w:val="00F576EB"/>
    <w:rsid w:val="00F611A6"/>
    <w:rsid w:val="00F6302F"/>
    <w:rsid w:val="00F65841"/>
    <w:rsid w:val="00F66758"/>
    <w:rsid w:val="00F66FAD"/>
    <w:rsid w:val="00F72DE0"/>
    <w:rsid w:val="00F75A7F"/>
    <w:rsid w:val="00F76992"/>
    <w:rsid w:val="00F7728F"/>
    <w:rsid w:val="00F80865"/>
    <w:rsid w:val="00F80B0F"/>
    <w:rsid w:val="00F81CBB"/>
    <w:rsid w:val="00F81EAD"/>
    <w:rsid w:val="00F83D22"/>
    <w:rsid w:val="00F8453F"/>
    <w:rsid w:val="00F84B21"/>
    <w:rsid w:val="00F856D4"/>
    <w:rsid w:val="00F85EBF"/>
    <w:rsid w:val="00F905B6"/>
    <w:rsid w:val="00F90F62"/>
    <w:rsid w:val="00F91C34"/>
    <w:rsid w:val="00F94D56"/>
    <w:rsid w:val="00F9590B"/>
    <w:rsid w:val="00FA0039"/>
    <w:rsid w:val="00FA4A81"/>
    <w:rsid w:val="00FA53A1"/>
    <w:rsid w:val="00FA69D9"/>
    <w:rsid w:val="00FA76DE"/>
    <w:rsid w:val="00FB0867"/>
    <w:rsid w:val="00FB21AD"/>
    <w:rsid w:val="00FB2E5B"/>
    <w:rsid w:val="00FB390C"/>
    <w:rsid w:val="00FB6603"/>
    <w:rsid w:val="00FB664F"/>
    <w:rsid w:val="00FB6DED"/>
    <w:rsid w:val="00FC0E34"/>
    <w:rsid w:val="00FC48E1"/>
    <w:rsid w:val="00FC4B71"/>
    <w:rsid w:val="00FC7775"/>
    <w:rsid w:val="00FD03D1"/>
    <w:rsid w:val="00FD050B"/>
    <w:rsid w:val="00FD1EC4"/>
    <w:rsid w:val="00FD2743"/>
    <w:rsid w:val="00FD5B69"/>
    <w:rsid w:val="00FD7573"/>
    <w:rsid w:val="00FD75EE"/>
    <w:rsid w:val="00FD793C"/>
    <w:rsid w:val="00FE0709"/>
    <w:rsid w:val="00FE3A97"/>
    <w:rsid w:val="00FE489B"/>
    <w:rsid w:val="00FE490F"/>
    <w:rsid w:val="00FE6083"/>
    <w:rsid w:val="00FE6426"/>
    <w:rsid w:val="00FE6E44"/>
    <w:rsid w:val="00FF0E36"/>
    <w:rsid w:val="00FF38DA"/>
    <w:rsid w:val="00FF444E"/>
    <w:rsid w:val="00FF44AC"/>
    <w:rsid w:val="00FF73CC"/>
    <w:rsid w:val="00FF768A"/>
    <w:rsid w:val="01225ACC"/>
    <w:rsid w:val="012670EA"/>
    <w:rsid w:val="0159293B"/>
    <w:rsid w:val="016237E0"/>
    <w:rsid w:val="01624BF7"/>
    <w:rsid w:val="018B6B9F"/>
    <w:rsid w:val="018C3B7F"/>
    <w:rsid w:val="01BE5D5B"/>
    <w:rsid w:val="01C506B1"/>
    <w:rsid w:val="01C93A6C"/>
    <w:rsid w:val="01CB2E89"/>
    <w:rsid w:val="01FA196E"/>
    <w:rsid w:val="020F4C23"/>
    <w:rsid w:val="02370179"/>
    <w:rsid w:val="023914D7"/>
    <w:rsid w:val="02582E02"/>
    <w:rsid w:val="02691B8D"/>
    <w:rsid w:val="02747952"/>
    <w:rsid w:val="029622D5"/>
    <w:rsid w:val="02CF5DA1"/>
    <w:rsid w:val="02D47275"/>
    <w:rsid w:val="02DE5497"/>
    <w:rsid w:val="02E16193"/>
    <w:rsid w:val="0316433E"/>
    <w:rsid w:val="031B435B"/>
    <w:rsid w:val="03687233"/>
    <w:rsid w:val="037500AB"/>
    <w:rsid w:val="038856FD"/>
    <w:rsid w:val="039524A7"/>
    <w:rsid w:val="039F6923"/>
    <w:rsid w:val="03D077DC"/>
    <w:rsid w:val="03D40D72"/>
    <w:rsid w:val="03D80B70"/>
    <w:rsid w:val="03DC6F24"/>
    <w:rsid w:val="03EA2BAC"/>
    <w:rsid w:val="03EB2FA4"/>
    <w:rsid w:val="03F5594A"/>
    <w:rsid w:val="04062F69"/>
    <w:rsid w:val="041632FB"/>
    <w:rsid w:val="04236F96"/>
    <w:rsid w:val="044001B4"/>
    <w:rsid w:val="04640284"/>
    <w:rsid w:val="046D4CE9"/>
    <w:rsid w:val="04846602"/>
    <w:rsid w:val="049B304C"/>
    <w:rsid w:val="04C411A0"/>
    <w:rsid w:val="04FD1E37"/>
    <w:rsid w:val="04FD426A"/>
    <w:rsid w:val="050428D3"/>
    <w:rsid w:val="053233D2"/>
    <w:rsid w:val="056C2691"/>
    <w:rsid w:val="05735A9D"/>
    <w:rsid w:val="057C0C26"/>
    <w:rsid w:val="057D1353"/>
    <w:rsid w:val="05AA48F2"/>
    <w:rsid w:val="05BD7846"/>
    <w:rsid w:val="05D752D9"/>
    <w:rsid w:val="05D9297D"/>
    <w:rsid w:val="05E41347"/>
    <w:rsid w:val="06145B29"/>
    <w:rsid w:val="06265014"/>
    <w:rsid w:val="06296377"/>
    <w:rsid w:val="06330F05"/>
    <w:rsid w:val="063657AC"/>
    <w:rsid w:val="063B04F6"/>
    <w:rsid w:val="064047AA"/>
    <w:rsid w:val="06457C0B"/>
    <w:rsid w:val="064B465F"/>
    <w:rsid w:val="06691869"/>
    <w:rsid w:val="068E4CCB"/>
    <w:rsid w:val="06A30FF1"/>
    <w:rsid w:val="06A5668E"/>
    <w:rsid w:val="06B66CEA"/>
    <w:rsid w:val="06B72484"/>
    <w:rsid w:val="06BF7C5E"/>
    <w:rsid w:val="06D83FDD"/>
    <w:rsid w:val="06F62BC2"/>
    <w:rsid w:val="079A0CC6"/>
    <w:rsid w:val="07C174EA"/>
    <w:rsid w:val="07C93EEE"/>
    <w:rsid w:val="07CF3D87"/>
    <w:rsid w:val="07EE3508"/>
    <w:rsid w:val="07F07F77"/>
    <w:rsid w:val="08034CA5"/>
    <w:rsid w:val="08154A3B"/>
    <w:rsid w:val="08177EB5"/>
    <w:rsid w:val="082E2983"/>
    <w:rsid w:val="08555B8E"/>
    <w:rsid w:val="08761B77"/>
    <w:rsid w:val="08840487"/>
    <w:rsid w:val="088841C0"/>
    <w:rsid w:val="089456FF"/>
    <w:rsid w:val="08A6215D"/>
    <w:rsid w:val="08AB0AFF"/>
    <w:rsid w:val="08AB17EF"/>
    <w:rsid w:val="08BB7199"/>
    <w:rsid w:val="08BE050F"/>
    <w:rsid w:val="08D56555"/>
    <w:rsid w:val="08E20227"/>
    <w:rsid w:val="08E652C7"/>
    <w:rsid w:val="08EA0FAA"/>
    <w:rsid w:val="09042733"/>
    <w:rsid w:val="090F1056"/>
    <w:rsid w:val="094F04FF"/>
    <w:rsid w:val="095D75E6"/>
    <w:rsid w:val="0964754D"/>
    <w:rsid w:val="097334C5"/>
    <w:rsid w:val="09937CF0"/>
    <w:rsid w:val="09A86A63"/>
    <w:rsid w:val="09FA3CFF"/>
    <w:rsid w:val="0A314BFC"/>
    <w:rsid w:val="0A4311CE"/>
    <w:rsid w:val="0A5A14F6"/>
    <w:rsid w:val="0A6B7642"/>
    <w:rsid w:val="0AAD3B96"/>
    <w:rsid w:val="0ACE6829"/>
    <w:rsid w:val="0AE748C4"/>
    <w:rsid w:val="0AE91C6C"/>
    <w:rsid w:val="0AF049F1"/>
    <w:rsid w:val="0B1D330C"/>
    <w:rsid w:val="0B1F59EF"/>
    <w:rsid w:val="0B276331"/>
    <w:rsid w:val="0B3777A1"/>
    <w:rsid w:val="0B4644FF"/>
    <w:rsid w:val="0B4A2762"/>
    <w:rsid w:val="0B514A51"/>
    <w:rsid w:val="0B586A48"/>
    <w:rsid w:val="0B602B0D"/>
    <w:rsid w:val="0B615540"/>
    <w:rsid w:val="0B6F0E4D"/>
    <w:rsid w:val="0B7D2D8F"/>
    <w:rsid w:val="0B8C09EE"/>
    <w:rsid w:val="0B946D4B"/>
    <w:rsid w:val="0B9C434E"/>
    <w:rsid w:val="0B9D03EF"/>
    <w:rsid w:val="0BB36E55"/>
    <w:rsid w:val="0BBE62DE"/>
    <w:rsid w:val="0BC60C83"/>
    <w:rsid w:val="0BCB1ED6"/>
    <w:rsid w:val="0BF47983"/>
    <w:rsid w:val="0C201B4A"/>
    <w:rsid w:val="0C76609D"/>
    <w:rsid w:val="0C8F4CA0"/>
    <w:rsid w:val="0C9C42CB"/>
    <w:rsid w:val="0CB60894"/>
    <w:rsid w:val="0CB63148"/>
    <w:rsid w:val="0CC366F3"/>
    <w:rsid w:val="0CD919D6"/>
    <w:rsid w:val="0CF51856"/>
    <w:rsid w:val="0CFB58CF"/>
    <w:rsid w:val="0D272220"/>
    <w:rsid w:val="0D2A2DBE"/>
    <w:rsid w:val="0D355976"/>
    <w:rsid w:val="0D37474F"/>
    <w:rsid w:val="0D5A05D1"/>
    <w:rsid w:val="0D624B7E"/>
    <w:rsid w:val="0D637937"/>
    <w:rsid w:val="0D7C70DB"/>
    <w:rsid w:val="0D831A88"/>
    <w:rsid w:val="0D8D7A79"/>
    <w:rsid w:val="0DA11453"/>
    <w:rsid w:val="0DAB6E52"/>
    <w:rsid w:val="0DAF2901"/>
    <w:rsid w:val="0DB50483"/>
    <w:rsid w:val="0DB76E62"/>
    <w:rsid w:val="0DC67347"/>
    <w:rsid w:val="0DCD6576"/>
    <w:rsid w:val="0DE40111"/>
    <w:rsid w:val="0DED22AC"/>
    <w:rsid w:val="0E1F295D"/>
    <w:rsid w:val="0E2D3A70"/>
    <w:rsid w:val="0E4913A1"/>
    <w:rsid w:val="0E6463DA"/>
    <w:rsid w:val="0E875360"/>
    <w:rsid w:val="0E897ED7"/>
    <w:rsid w:val="0EA14EF5"/>
    <w:rsid w:val="0EA51939"/>
    <w:rsid w:val="0EB277BA"/>
    <w:rsid w:val="0EC13254"/>
    <w:rsid w:val="0ED06171"/>
    <w:rsid w:val="0F120C70"/>
    <w:rsid w:val="0F3901B7"/>
    <w:rsid w:val="0F470775"/>
    <w:rsid w:val="0F834C1F"/>
    <w:rsid w:val="0FD00CC1"/>
    <w:rsid w:val="0FDD5161"/>
    <w:rsid w:val="0FE6355F"/>
    <w:rsid w:val="0FF27E31"/>
    <w:rsid w:val="0FFD45C5"/>
    <w:rsid w:val="101E7F5F"/>
    <w:rsid w:val="101F3D83"/>
    <w:rsid w:val="102C0729"/>
    <w:rsid w:val="10306311"/>
    <w:rsid w:val="10645D84"/>
    <w:rsid w:val="10677470"/>
    <w:rsid w:val="106C567B"/>
    <w:rsid w:val="10711C65"/>
    <w:rsid w:val="10841B36"/>
    <w:rsid w:val="1097590F"/>
    <w:rsid w:val="10D2315C"/>
    <w:rsid w:val="10DA500A"/>
    <w:rsid w:val="10F123AC"/>
    <w:rsid w:val="10F241EC"/>
    <w:rsid w:val="11477542"/>
    <w:rsid w:val="114E0524"/>
    <w:rsid w:val="115417FD"/>
    <w:rsid w:val="117F3ABF"/>
    <w:rsid w:val="118934A9"/>
    <w:rsid w:val="11935D0C"/>
    <w:rsid w:val="11D05F5F"/>
    <w:rsid w:val="11D37541"/>
    <w:rsid w:val="11DE076B"/>
    <w:rsid w:val="11F47368"/>
    <w:rsid w:val="12207747"/>
    <w:rsid w:val="123529A8"/>
    <w:rsid w:val="1237690E"/>
    <w:rsid w:val="123B7F1F"/>
    <w:rsid w:val="12694B94"/>
    <w:rsid w:val="12723F3D"/>
    <w:rsid w:val="12A4386F"/>
    <w:rsid w:val="12E36308"/>
    <w:rsid w:val="12E76F80"/>
    <w:rsid w:val="12EB333F"/>
    <w:rsid w:val="12F55008"/>
    <w:rsid w:val="13272E51"/>
    <w:rsid w:val="137338E1"/>
    <w:rsid w:val="137C2C4B"/>
    <w:rsid w:val="139132F7"/>
    <w:rsid w:val="13996107"/>
    <w:rsid w:val="13AA4D9F"/>
    <w:rsid w:val="13D262A2"/>
    <w:rsid w:val="13D2794F"/>
    <w:rsid w:val="13E47C8E"/>
    <w:rsid w:val="13E803A1"/>
    <w:rsid w:val="14030561"/>
    <w:rsid w:val="141379A2"/>
    <w:rsid w:val="145525A5"/>
    <w:rsid w:val="1465082A"/>
    <w:rsid w:val="148A7C64"/>
    <w:rsid w:val="149C36BF"/>
    <w:rsid w:val="149C661D"/>
    <w:rsid w:val="14A1554B"/>
    <w:rsid w:val="14AA13CB"/>
    <w:rsid w:val="14B71AA6"/>
    <w:rsid w:val="14CF1EF8"/>
    <w:rsid w:val="14F37293"/>
    <w:rsid w:val="158E4219"/>
    <w:rsid w:val="15900987"/>
    <w:rsid w:val="159309D6"/>
    <w:rsid w:val="15A56F13"/>
    <w:rsid w:val="15BC1A73"/>
    <w:rsid w:val="15D8711C"/>
    <w:rsid w:val="16356C73"/>
    <w:rsid w:val="165230E0"/>
    <w:rsid w:val="16700BBB"/>
    <w:rsid w:val="168072EC"/>
    <w:rsid w:val="168941FF"/>
    <w:rsid w:val="16926AE4"/>
    <w:rsid w:val="16CC3735"/>
    <w:rsid w:val="16CE61B3"/>
    <w:rsid w:val="16EF744D"/>
    <w:rsid w:val="16F57096"/>
    <w:rsid w:val="171700FC"/>
    <w:rsid w:val="173B55A0"/>
    <w:rsid w:val="1747381A"/>
    <w:rsid w:val="17597E6C"/>
    <w:rsid w:val="17713967"/>
    <w:rsid w:val="1777643F"/>
    <w:rsid w:val="177C6B97"/>
    <w:rsid w:val="17996F67"/>
    <w:rsid w:val="17A11A44"/>
    <w:rsid w:val="17AA4179"/>
    <w:rsid w:val="17C07A91"/>
    <w:rsid w:val="1800126D"/>
    <w:rsid w:val="18383BBF"/>
    <w:rsid w:val="183A5EC3"/>
    <w:rsid w:val="183F308F"/>
    <w:rsid w:val="18450A79"/>
    <w:rsid w:val="185A0B1B"/>
    <w:rsid w:val="186922CB"/>
    <w:rsid w:val="18845DCF"/>
    <w:rsid w:val="18943D36"/>
    <w:rsid w:val="189A65BB"/>
    <w:rsid w:val="18B44086"/>
    <w:rsid w:val="18BB0B0E"/>
    <w:rsid w:val="18E4597F"/>
    <w:rsid w:val="18EF56AE"/>
    <w:rsid w:val="19155836"/>
    <w:rsid w:val="19200C70"/>
    <w:rsid w:val="19415930"/>
    <w:rsid w:val="19442756"/>
    <w:rsid w:val="197B42B8"/>
    <w:rsid w:val="19A731EF"/>
    <w:rsid w:val="19CE32AC"/>
    <w:rsid w:val="1A205724"/>
    <w:rsid w:val="1A425329"/>
    <w:rsid w:val="1A444D33"/>
    <w:rsid w:val="1A48211B"/>
    <w:rsid w:val="1A4C1018"/>
    <w:rsid w:val="1A607620"/>
    <w:rsid w:val="1A8769F4"/>
    <w:rsid w:val="1A881B15"/>
    <w:rsid w:val="1A932015"/>
    <w:rsid w:val="1AA87914"/>
    <w:rsid w:val="1AD04951"/>
    <w:rsid w:val="1ADF7441"/>
    <w:rsid w:val="1B0C5B7C"/>
    <w:rsid w:val="1B1875F7"/>
    <w:rsid w:val="1B262BAF"/>
    <w:rsid w:val="1B45126A"/>
    <w:rsid w:val="1B5D3F06"/>
    <w:rsid w:val="1B717605"/>
    <w:rsid w:val="1B856870"/>
    <w:rsid w:val="1B932115"/>
    <w:rsid w:val="1BA02DB4"/>
    <w:rsid w:val="1BA74828"/>
    <w:rsid w:val="1BDE241C"/>
    <w:rsid w:val="1BFE4ADE"/>
    <w:rsid w:val="1C1056B8"/>
    <w:rsid w:val="1C7170E2"/>
    <w:rsid w:val="1C9876A6"/>
    <w:rsid w:val="1CAC3DAD"/>
    <w:rsid w:val="1CC85D9D"/>
    <w:rsid w:val="1CE7377A"/>
    <w:rsid w:val="1CED7746"/>
    <w:rsid w:val="1CEE35C8"/>
    <w:rsid w:val="1CF1403A"/>
    <w:rsid w:val="1D0748D5"/>
    <w:rsid w:val="1D1C3571"/>
    <w:rsid w:val="1D20198A"/>
    <w:rsid w:val="1D2B07B6"/>
    <w:rsid w:val="1D2C2B21"/>
    <w:rsid w:val="1D316ECE"/>
    <w:rsid w:val="1D3A4B07"/>
    <w:rsid w:val="1D5D7CAD"/>
    <w:rsid w:val="1D682927"/>
    <w:rsid w:val="1D9D35E1"/>
    <w:rsid w:val="1D9E6937"/>
    <w:rsid w:val="1DC82920"/>
    <w:rsid w:val="1E0F5701"/>
    <w:rsid w:val="1E23648A"/>
    <w:rsid w:val="1E255A10"/>
    <w:rsid w:val="1E3A5D0B"/>
    <w:rsid w:val="1E4E0DB2"/>
    <w:rsid w:val="1E6A6C43"/>
    <w:rsid w:val="1E8A37AE"/>
    <w:rsid w:val="1E9A4669"/>
    <w:rsid w:val="1EA64707"/>
    <w:rsid w:val="1ECF44C6"/>
    <w:rsid w:val="1EE461C3"/>
    <w:rsid w:val="1EE749BE"/>
    <w:rsid w:val="1EF36C9E"/>
    <w:rsid w:val="1F067018"/>
    <w:rsid w:val="1F0869FC"/>
    <w:rsid w:val="1F0D32E6"/>
    <w:rsid w:val="1F100061"/>
    <w:rsid w:val="1F4066CF"/>
    <w:rsid w:val="1F671E53"/>
    <w:rsid w:val="1FA1748A"/>
    <w:rsid w:val="1FB85BF0"/>
    <w:rsid w:val="1FE27587"/>
    <w:rsid w:val="1FEC3C1A"/>
    <w:rsid w:val="1FF36888"/>
    <w:rsid w:val="200B2EB9"/>
    <w:rsid w:val="20506091"/>
    <w:rsid w:val="20870698"/>
    <w:rsid w:val="209D061E"/>
    <w:rsid w:val="20A0334C"/>
    <w:rsid w:val="20A21E92"/>
    <w:rsid w:val="20B6593D"/>
    <w:rsid w:val="20C938C2"/>
    <w:rsid w:val="20D8501F"/>
    <w:rsid w:val="20E065B0"/>
    <w:rsid w:val="211A3AEB"/>
    <w:rsid w:val="2139166E"/>
    <w:rsid w:val="217A7823"/>
    <w:rsid w:val="217B1B76"/>
    <w:rsid w:val="218B109F"/>
    <w:rsid w:val="219436F4"/>
    <w:rsid w:val="219B0CEC"/>
    <w:rsid w:val="21A043A8"/>
    <w:rsid w:val="21A267F5"/>
    <w:rsid w:val="21AB49A6"/>
    <w:rsid w:val="21B328B6"/>
    <w:rsid w:val="21BE737F"/>
    <w:rsid w:val="225278E7"/>
    <w:rsid w:val="22543CAD"/>
    <w:rsid w:val="22804172"/>
    <w:rsid w:val="22A57D8D"/>
    <w:rsid w:val="22AD5715"/>
    <w:rsid w:val="22C020E4"/>
    <w:rsid w:val="22D4018E"/>
    <w:rsid w:val="22EF4BC4"/>
    <w:rsid w:val="23083A75"/>
    <w:rsid w:val="231234A3"/>
    <w:rsid w:val="231B5BB8"/>
    <w:rsid w:val="2323493B"/>
    <w:rsid w:val="23272066"/>
    <w:rsid w:val="232A4C19"/>
    <w:rsid w:val="233D2346"/>
    <w:rsid w:val="2363425F"/>
    <w:rsid w:val="23894E47"/>
    <w:rsid w:val="23B46908"/>
    <w:rsid w:val="23BB2BED"/>
    <w:rsid w:val="23C03604"/>
    <w:rsid w:val="23DA0791"/>
    <w:rsid w:val="23E73F18"/>
    <w:rsid w:val="240B5BD0"/>
    <w:rsid w:val="240E0BF3"/>
    <w:rsid w:val="243030A6"/>
    <w:rsid w:val="247B2664"/>
    <w:rsid w:val="248B1E7D"/>
    <w:rsid w:val="248D35F1"/>
    <w:rsid w:val="249D12EE"/>
    <w:rsid w:val="24A32B02"/>
    <w:rsid w:val="24C40CAC"/>
    <w:rsid w:val="24CD55A4"/>
    <w:rsid w:val="24F12227"/>
    <w:rsid w:val="250D4A08"/>
    <w:rsid w:val="250E6911"/>
    <w:rsid w:val="256A1564"/>
    <w:rsid w:val="256B5960"/>
    <w:rsid w:val="256C20DF"/>
    <w:rsid w:val="25715DCB"/>
    <w:rsid w:val="258948AB"/>
    <w:rsid w:val="25D93480"/>
    <w:rsid w:val="25EC1D2E"/>
    <w:rsid w:val="26005A52"/>
    <w:rsid w:val="263B781D"/>
    <w:rsid w:val="266B0C63"/>
    <w:rsid w:val="26964247"/>
    <w:rsid w:val="26BA5372"/>
    <w:rsid w:val="26CA7F0F"/>
    <w:rsid w:val="26DC2C60"/>
    <w:rsid w:val="270550EA"/>
    <w:rsid w:val="270F7B55"/>
    <w:rsid w:val="27186370"/>
    <w:rsid w:val="273E4CE6"/>
    <w:rsid w:val="273E5DD9"/>
    <w:rsid w:val="274E3EAC"/>
    <w:rsid w:val="27657391"/>
    <w:rsid w:val="27755E36"/>
    <w:rsid w:val="279462AC"/>
    <w:rsid w:val="27A70E10"/>
    <w:rsid w:val="27E0642C"/>
    <w:rsid w:val="27F35F86"/>
    <w:rsid w:val="27F531B9"/>
    <w:rsid w:val="280617E0"/>
    <w:rsid w:val="280C13A0"/>
    <w:rsid w:val="281A235D"/>
    <w:rsid w:val="282577AF"/>
    <w:rsid w:val="283D4E52"/>
    <w:rsid w:val="28407E7D"/>
    <w:rsid w:val="289601C7"/>
    <w:rsid w:val="289874E5"/>
    <w:rsid w:val="28A651F3"/>
    <w:rsid w:val="28AB7E12"/>
    <w:rsid w:val="28CD5DF4"/>
    <w:rsid w:val="29235F5A"/>
    <w:rsid w:val="293E535E"/>
    <w:rsid w:val="29586E3C"/>
    <w:rsid w:val="295B4E7C"/>
    <w:rsid w:val="29793589"/>
    <w:rsid w:val="298012B3"/>
    <w:rsid w:val="29911E99"/>
    <w:rsid w:val="29A67151"/>
    <w:rsid w:val="29B92EEC"/>
    <w:rsid w:val="29BE3F58"/>
    <w:rsid w:val="29C371E2"/>
    <w:rsid w:val="29C552CD"/>
    <w:rsid w:val="29EC1D30"/>
    <w:rsid w:val="29F6324E"/>
    <w:rsid w:val="2A193139"/>
    <w:rsid w:val="2A2439C9"/>
    <w:rsid w:val="2A3C1092"/>
    <w:rsid w:val="2A6B6E73"/>
    <w:rsid w:val="2A6E1E36"/>
    <w:rsid w:val="2A7803AB"/>
    <w:rsid w:val="2A7865BD"/>
    <w:rsid w:val="2AA51C7D"/>
    <w:rsid w:val="2ABE3D6C"/>
    <w:rsid w:val="2ACA2869"/>
    <w:rsid w:val="2B0D5B15"/>
    <w:rsid w:val="2B2552AF"/>
    <w:rsid w:val="2B264654"/>
    <w:rsid w:val="2B461526"/>
    <w:rsid w:val="2BA635A8"/>
    <w:rsid w:val="2BC4602A"/>
    <w:rsid w:val="2BDF6075"/>
    <w:rsid w:val="2BF17288"/>
    <w:rsid w:val="2C100B8C"/>
    <w:rsid w:val="2C134E02"/>
    <w:rsid w:val="2C1969A8"/>
    <w:rsid w:val="2C2850E2"/>
    <w:rsid w:val="2C5C312E"/>
    <w:rsid w:val="2C6C547C"/>
    <w:rsid w:val="2C700241"/>
    <w:rsid w:val="2C75716B"/>
    <w:rsid w:val="2C7C0CC4"/>
    <w:rsid w:val="2C7C5C8D"/>
    <w:rsid w:val="2C8659AC"/>
    <w:rsid w:val="2C94593A"/>
    <w:rsid w:val="2CDA121D"/>
    <w:rsid w:val="2D0C4D3E"/>
    <w:rsid w:val="2D473F3D"/>
    <w:rsid w:val="2D482D29"/>
    <w:rsid w:val="2D4A18E7"/>
    <w:rsid w:val="2D7D79FC"/>
    <w:rsid w:val="2D941FFD"/>
    <w:rsid w:val="2D981D88"/>
    <w:rsid w:val="2D9C55EB"/>
    <w:rsid w:val="2DA236F5"/>
    <w:rsid w:val="2DF875E0"/>
    <w:rsid w:val="2E072271"/>
    <w:rsid w:val="2E0B311C"/>
    <w:rsid w:val="2E0C3040"/>
    <w:rsid w:val="2E0F4BEC"/>
    <w:rsid w:val="2E3B56D4"/>
    <w:rsid w:val="2E4E41BB"/>
    <w:rsid w:val="2E532A1D"/>
    <w:rsid w:val="2E9F42FD"/>
    <w:rsid w:val="2ECE210B"/>
    <w:rsid w:val="2ED44392"/>
    <w:rsid w:val="2F126C4A"/>
    <w:rsid w:val="2F255A1F"/>
    <w:rsid w:val="2F2B1E1F"/>
    <w:rsid w:val="2F382B16"/>
    <w:rsid w:val="2F4B6DF7"/>
    <w:rsid w:val="2F5F713D"/>
    <w:rsid w:val="2F620AC7"/>
    <w:rsid w:val="2F6714F7"/>
    <w:rsid w:val="2F6A6D84"/>
    <w:rsid w:val="2F7B20B0"/>
    <w:rsid w:val="2F922D78"/>
    <w:rsid w:val="2FB14999"/>
    <w:rsid w:val="2FD163A1"/>
    <w:rsid w:val="2FE6064F"/>
    <w:rsid w:val="2FFA4EA1"/>
    <w:rsid w:val="30602640"/>
    <w:rsid w:val="306363C0"/>
    <w:rsid w:val="306727B0"/>
    <w:rsid w:val="30C370FD"/>
    <w:rsid w:val="30C76197"/>
    <w:rsid w:val="31176782"/>
    <w:rsid w:val="3124361F"/>
    <w:rsid w:val="31361310"/>
    <w:rsid w:val="314C1750"/>
    <w:rsid w:val="316C164E"/>
    <w:rsid w:val="31780A4F"/>
    <w:rsid w:val="317C04DD"/>
    <w:rsid w:val="318A5D41"/>
    <w:rsid w:val="318B693D"/>
    <w:rsid w:val="31B256B5"/>
    <w:rsid w:val="31DD608B"/>
    <w:rsid w:val="31ED057F"/>
    <w:rsid w:val="31F2619E"/>
    <w:rsid w:val="32137DBE"/>
    <w:rsid w:val="32251C56"/>
    <w:rsid w:val="32672F3B"/>
    <w:rsid w:val="3270176F"/>
    <w:rsid w:val="327D5634"/>
    <w:rsid w:val="329F017C"/>
    <w:rsid w:val="32A82CA9"/>
    <w:rsid w:val="32C5799A"/>
    <w:rsid w:val="32CA1AEE"/>
    <w:rsid w:val="33037DC6"/>
    <w:rsid w:val="33050F63"/>
    <w:rsid w:val="330F761E"/>
    <w:rsid w:val="33185FE3"/>
    <w:rsid w:val="332211D9"/>
    <w:rsid w:val="3324337E"/>
    <w:rsid w:val="335D7E9A"/>
    <w:rsid w:val="33695ECB"/>
    <w:rsid w:val="33773282"/>
    <w:rsid w:val="33EE5260"/>
    <w:rsid w:val="33EF2B13"/>
    <w:rsid w:val="33FF31F0"/>
    <w:rsid w:val="340E6EF3"/>
    <w:rsid w:val="34111750"/>
    <w:rsid w:val="342D3D10"/>
    <w:rsid w:val="345359AB"/>
    <w:rsid w:val="346C4839"/>
    <w:rsid w:val="348C624C"/>
    <w:rsid w:val="349D374F"/>
    <w:rsid w:val="349E3DCD"/>
    <w:rsid w:val="34B52198"/>
    <w:rsid w:val="34DB7C9A"/>
    <w:rsid w:val="34FC1216"/>
    <w:rsid w:val="350470D4"/>
    <w:rsid w:val="352C5E00"/>
    <w:rsid w:val="35606362"/>
    <w:rsid w:val="35821D4A"/>
    <w:rsid w:val="358503E2"/>
    <w:rsid w:val="35893EBE"/>
    <w:rsid w:val="359D73E1"/>
    <w:rsid w:val="35A42883"/>
    <w:rsid w:val="35C84E74"/>
    <w:rsid w:val="35DC6EC8"/>
    <w:rsid w:val="35EF650D"/>
    <w:rsid w:val="3606154E"/>
    <w:rsid w:val="36322EE7"/>
    <w:rsid w:val="36453593"/>
    <w:rsid w:val="364726C4"/>
    <w:rsid w:val="36510345"/>
    <w:rsid w:val="366B4038"/>
    <w:rsid w:val="366F59E7"/>
    <w:rsid w:val="368E4170"/>
    <w:rsid w:val="368F0858"/>
    <w:rsid w:val="36985DB9"/>
    <w:rsid w:val="36A27662"/>
    <w:rsid w:val="36B9372A"/>
    <w:rsid w:val="36E70CA0"/>
    <w:rsid w:val="36EC1C61"/>
    <w:rsid w:val="37191290"/>
    <w:rsid w:val="371A554C"/>
    <w:rsid w:val="376C68FE"/>
    <w:rsid w:val="377034C6"/>
    <w:rsid w:val="37715398"/>
    <w:rsid w:val="379F365F"/>
    <w:rsid w:val="37DF739D"/>
    <w:rsid w:val="37E23EC8"/>
    <w:rsid w:val="37F05781"/>
    <w:rsid w:val="37FB4CD1"/>
    <w:rsid w:val="380855AC"/>
    <w:rsid w:val="38187EF4"/>
    <w:rsid w:val="38256B0B"/>
    <w:rsid w:val="384357E6"/>
    <w:rsid w:val="38445A8B"/>
    <w:rsid w:val="384A133C"/>
    <w:rsid w:val="386800A1"/>
    <w:rsid w:val="38CD2168"/>
    <w:rsid w:val="390F3616"/>
    <w:rsid w:val="39187809"/>
    <w:rsid w:val="391A059E"/>
    <w:rsid w:val="39242402"/>
    <w:rsid w:val="394E618F"/>
    <w:rsid w:val="397818FE"/>
    <w:rsid w:val="39822A4D"/>
    <w:rsid w:val="39893797"/>
    <w:rsid w:val="39973091"/>
    <w:rsid w:val="39A83A93"/>
    <w:rsid w:val="39BE43C6"/>
    <w:rsid w:val="39D06FD4"/>
    <w:rsid w:val="3A6C39BB"/>
    <w:rsid w:val="3A74597F"/>
    <w:rsid w:val="3A8D0645"/>
    <w:rsid w:val="3A8D3AD4"/>
    <w:rsid w:val="3A910DEE"/>
    <w:rsid w:val="3AA7170F"/>
    <w:rsid w:val="3AAD73E1"/>
    <w:rsid w:val="3AB31D54"/>
    <w:rsid w:val="3AD46380"/>
    <w:rsid w:val="3AD85320"/>
    <w:rsid w:val="3B0F63E5"/>
    <w:rsid w:val="3B196AB4"/>
    <w:rsid w:val="3B205B5F"/>
    <w:rsid w:val="3B2D06E4"/>
    <w:rsid w:val="3B4A7B2F"/>
    <w:rsid w:val="3B4E4C98"/>
    <w:rsid w:val="3B507298"/>
    <w:rsid w:val="3B674DB0"/>
    <w:rsid w:val="3B746E9B"/>
    <w:rsid w:val="3B8373F1"/>
    <w:rsid w:val="3B8D406E"/>
    <w:rsid w:val="3B933159"/>
    <w:rsid w:val="3BCD6245"/>
    <w:rsid w:val="3BD01A0E"/>
    <w:rsid w:val="3BD94461"/>
    <w:rsid w:val="3BE71847"/>
    <w:rsid w:val="3C00615C"/>
    <w:rsid w:val="3C0362A5"/>
    <w:rsid w:val="3C422D9E"/>
    <w:rsid w:val="3C453BF2"/>
    <w:rsid w:val="3C5A0572"/>
    <w:rsid w:val="3C7761E9"/>
    <w:rsid w:val="3CB2482C"/>
    <w:rsid w:val="3CB30A4F"/>
    <w:rsid w:val="3CB81913"/>
    <w:rsid w:val="3CB87D8E"/>
    <w:rsid w:val="3CC13C8E"/>
    <w:rsid w:val="3CD70D91"/>
    <w:rsid w:val="3CFE449C"/>
    <w:rsid w:val="3D0B6E64"/>
    <w:rsid w:val="3D212181"/>
    <w:rsid w:val="3D22234D"/>
    <w:rsid w:val="3D3E7787"/>
    <w:rsid w:val="3D95062A"/>
    <w:rsid w:val="3DAA4C76"/>
    <w:rsid w:val="3DAD0453"/>
    <w:rsid w:val="3DEA263C"/>
    <w:rsid w:val="3E060FA6"/>
    <w:rsid w:val="3E0761CE"/>
    <w:rsid w:val="3E0D1FFB"/>
    <w:rsid w:val="3E39436C"/>
    <w:rsid w:val="3E4134F8"/>
    <w:rsid w:val="3E541784"/>
    <w:rsid w:val="3E59255D"/>
    <w:rsid w:val="3E666523"/>
    <w:rsid w:val="3EB00522"/>
    <w:rsid w:val="3EFC66F0"/>
    <w:rsid w:val="3F13026F"/>
    <w:rsid w:val="3F225C29"/>
    <w:rsid w:val="3F2A49AE"/>
    <w:rsid w:val="3F4F6B50"/>
    <w:rsid w:val="3F537DA1"/>
    <w:rsid w:val="3F643FFE"/>
    <w:rsid w:val="3F6F02FC"/>
    <w:rsid w:val="3F901E52"/>
    <w:rsid w:val="3F984E02"/>
    <w:rsid w:val="3FD02BA6"/>
    <w:rsid w:val="3FD0796D"/>
    <w:rsid w:val="3FE00637"/>
    <w:rsid w:val="3FE91ED8"/>
    <w:rsid w:val="400064C0"/>
    <w:rsid w:val="400C5122"/>
    <w:rsid w:val="40167FAB"/>
    <w:rsid w:val="402758A0"/>
    <w:rsid w:val="402B023A"/>
    <w:rsid w:val="402C372E"/>
    <w:rsid w:val="402D1E13"/>
    <w:rsid w:val="402F7DD2"/>
    <w:rsid w:val="403C51A6"/>
    <w:rsid w:val="40517A33"/>
    <w:rsid w:val="406960D0"/>
    <w:rsid w:val="407546DE"/>
    <w:rsid w:val="407836FF"/>
    <w:rsid w:val="408E1562"/>
    <w:rsid w:val="409B104A"/>
    <w:rsid w:val="409D72F6"/>
    <w:rsid w:val="409E59F1"/>
    <w:rsid w:val="40C35DAE"/>
    <w:rsid w:val="40C97B40"/>
    <w:rsid w:val="40CF38A1"/>
    <w:rsid w:val="40D84B55"/>
    <w:rsid w:val="40E6081A"/>
    <w:rsid w:val="40EA1D95"/>
    <w:rsid w:val="40F13CAA"/>
    <w:rsid w:val="41075BBE"/>
    <w:rsid w:val="410A5E5F"/>
    <w:rsid w:val="411464DD"/>
    <w:rsid w:val="41386480"/>
    <w:rsid w:val="41992361"/>
    <w:rsid w:val="419B4B6E"/>
    <w:rsid w:val="41AA5457"/>
    <w:rsid w:val="41B151CA"/>
    <w:rsid w:val="41CC1896"/>
    <w:rsid w:val="41D40DE4"/>
    <w:rsid w:val="41DA7286"/>
    <w:rsid w:val="41DE00A0"/>
    <w:rsid w:val="42090269"/>
    <w:rsid w:val="42091339"/>
    <w:rsid w:val="42114AC9"/>
    <w:rsid w:val="42296E2A"/>
    <w:rsid w:val="423B7E54"/>
    <w:rsid w:val="423E5DA0"/>
    <w:rsid w:val="42763E27"/>
    <w:rsid w:val="429117BF"/>
    <w:rsid w:val="429775E5"/>
    <w:rsid w:val="42C7755D"/>
    <w:rsid w:val="42E4259C"/>
    <w:rsid w:val="42E5202D"/>
    <w:rsid w:val="42EF4C2D"/>
    <w:rsid w:val="42F80479"/>
    <w:rsid w:val="4306268F"/>
    <w:rsid w:val="430C5A42"/>
    <w:rsid w:val="430E0BA3"/>
    <w:rsid w:val="431D7998"/>
    <w:rsid w:val="432563FC"/>
    <w:rsid w:val="432B40A9"/>
    <w:rsid w:val="434778A7"/>
    <w:rsid w:val="434F7C8C"/>
    <w:rsid w:val="435503A9"/>
    <w:rsid w:val="43602AB1"/>
    <w:rsid w:val="4383181F"/>
    <w:rsid w:val="43A9765A"/>
    <w:rsid w:val="43C94540"/>
    <w:rsid w:val="43CC17C7"/>
    <w:rsid w:val="43D049C9"/>
    <w:rsid w:val="43EB1927"/>
    <w:rsid w:val="43FC2AE6"/>
    <w:rsid w:val="44444585"/>
    <w:rsid w:val="44505BDA"/>
    <w:rsid w:val="445F2776"/>
    <w:rsid w:val="44657C22"/>
    <w:rsid w:val="446E76CD"/>
    <w:rsid w:val="44710D10"/>
    <w:rsid w:val="447D039C"/>
    <w:rsid w:val="44847CBB"/>
    <w:rsid w:val="44B6390A"/>
    <w:rsid w:val="44E02CD8"/>
    <w:rsid w:val="44E075B0"/>
    <w:rsid w:val="44E670FF"/>
    <w:rsid w:val="44E848A2"/>
    <w:rsid w:val="45964FF2"/>
    <w:rsid w:val="459C04B7"/>
    <w:rsid w:val="45AA5AFD"/>
    <w:rsid w:val="45B47DEE"/>
    <w:rsid w:val="45BF3A01"/>
    <w:rsid w:val="45C66E60"/>
    <w:rsid w:val="45D84CA8"/>
    <w:rsid w:val="45EB6A5E"/>
    <w:rsid w:val="45FC7342"/>
    <w:rsid w:val="462249DE"/>
    <w:rsid w:val="4626736B"/>
    <w:rsid w:val="46305B50"/>
    <w:rsid w:val="4651427C"/>
    <w:rsid w:val="46530142"/>
    <w:rsid w:val="4662157A"/>
    <w:rsid w:val="466573E6"/>
    <w:rsid w:val="467907F8"/>
    <w:rsid w:val="468E3293"/>
    <w:rsid w:val="46950430"/>
    <w:rsid w:val="469B3331"/>
    <w:rsid w:val="46B47961"/>
    <w:rsid w:val="46B567EF"/>
    <w:rsid w:val="46B8390E"/>
    <w:rsid w:val="46D46E68"/>
    <w:rsid w:val="46EA311D"/>
    <w:rsid w:val="46F1268C"/>
    <w:rsid w:val="46F453EA"/>
    <w:rsid w:val="46F7337C"/>
    <w:rsid w:val="4707430C"/>
    <w:rsid w:val="470B2F4B"/>
    <w:rsid w:val="47142D9A"/>
    <w:rsid w:val="471A181E"/>
    <w:rsid w:val="47254FD5"/>
    <w:rsid w:val="472E7706"/>
    <w:rsid w:val="473679F2"/>
    <w:rsid w:val="4758482F"/>
    <w:rsid w:val="47727F60"/>
    <w:rsid w:val="479470AD"/>
    <w:rsid w:val="47B826DC"/>
    <w:rsid w:val="47D90B69"/>
    <w:rsid w:val="47EC1AC1"/>
    <w:rsid w:val="47F178B0"/>
    <w:rsid w:val="480A3A01"/>
    <w:rsid w:val="481C32A1"/>
    <w:rsid w:val="48580F04"/>
    <w:rsid w:val="48820B1F"/>
    <w:rsid w:val="48A13915"/>
    <w:rsid w:val="48AD570C"/>
    <w:rsid w:val="48B01002"/>
    <w:rsid w:val="48B23BB3"/>
    <w:rsid w:val="48B9007C"/>
    <w:rsid w:val="490B6F64"/>
    <w:rsid w:val="490D6EC2"/>
    <w:rsid w:val="492D1023"/>
    <w:rsid w:val="49447E84"/>
    <w:rsid w:val="495A473B"/>
    <w:rsid w:val="49741C1C"/>
    <w:rsid w:val="49745A4C"/>
    <w:rsid w:val="498B5BCF"/>
    <w:rsid w:val="499210B2"/>
    <w:rsid w:val="4993205F"/>
    <w:rsid w:val="49941997"/>
    <w:rsid w:val="4A12100F"/>
    <w:rsid w:val="4A221109"/>
    <w:rsid w:val="4A2351AF"/>
    <w:rsid w:val="4A270C29"/>
    <w:rsid w:val="4A476C59"/>
    <w:rsid w:val="4A73415D"/>
    <w:rsid w:val="4A82670C"/>
    <w:rsid w:val="4A972640"/>
    <w:rsid w:val="4A9D4723"/>
    <w:rsid w:val="4AA21E2B"/>
    <w:rsid w:val="4AF02DFF"/>
    <w:rsid w:val="4AF34855"/>
    <w:rsid w:val="4AF6517B"/>
    <w:rsid w:val="4B147224"/>
    <w:rsid w:val="4B206688"/>
    <w:rsid w:val="4B272E10"/>
    <w:rsid w:val="4B280462"/>
    <w:rsid w:val="4B3467E4"/>
    <w:rsid w:val="4B443007"/>
    <w:rsid w:val="4B6B0735"/>
    <w:rsid w:val="4B796CF3"/>
    <w:rsid w:val="4B7B48C6"/>
    <w:rsid w:val="4B823E0D"/>
    <w:rsid w:val="4B88316E"/>
    <w:rsid w:val="4B906680"/>
    <w:rsid w:val="4BA61017"/>
    <w:rsid w:val="4BAE216D"/>
    <w:rsid w:val="4BB564B2"/>
    <w:rsid w:val="4BDA5166"/>
    <w:rsid w:val="4BDD7587"/>
    <w:rsid w:val="4BF058F8"/>
    <w:rsid w:val="4C034911"/>
    <w:rsid w:val="4C1163E0"/>
    <w:rsid w:val="4C1F040D"/>
    <w:rsid w:val="4C231BAC"/>
    <w:rsid w:val="4C2E28B4"/>
    <w:rsid w:val="4C52218A"/>
    <w:rsid w:val="4C53765C"/>
    <w:rsid w:val="4C5A78D5"/>
    <w:rsid w:val="4C5F34F9"/>
    <w:rsid w:val="4C5F5B30"/>
    <w:rsid w:val="4C6D2845"/>
    <w:rsid w:val="4C8A31D6"/>
    <w:rsid w:val="4C8A6CCD"/>
    <w:rsid w:val="4C8B7CD0"/>
    <w:rsid w:val="4C9D60D0"/>
    <w:rsid w:val="4CA57E88"/>
    <w:rsid w:val="4CC87888"/>
    <w:rsid w:val="4CCE60E1"/>
    <w:rsid w:val="4CE97C21"/>
    <w:rsid w:val="4CF05A38"/>
    <w:rsid w:val="4D1F0B52"/>
    <w:rsid w:val="4D2B179E"/>
    <w:rsid w:val="4D2D0934"/>
    <w:rsid w:val="4D340405"/>
    <w:rsid w:val="4D3A3E47"/>
    <w:rsid w:val="4D4552AE"/>
    <w:rsid w:val="4D462D17"/>
    <w:rsid w:val="4D504BF5"/>
    <w:rsid w:val="4D9153BB"/>
    <w:rsid w:val="4D995228"/>
    <w:rsid w:val="4D9B5483"/>
    <w:rsid w:val="4DDA27AC"/>
    <w:rsid w:val="4DDC5547"/>
    <w:rsid w:val="4DF607A3"/>
    <w:rsid w:val="4DF63F05"/>
    <w:rsid w:val="4E125D90"/>
    <w:rsid w:val="4E4C58C9"/>
    <w:rsid w:val="4E4E48CB"/>
    <w:rsid w:val="4E9A6AA4"/>
    <w:rsid w:val="4EC64594"/>
    <w:rsid w:val="4F100CC9"/>
    <w:rsid w:val="4F291744"/>
    <w:rsid w:val="4F2A0568"/>
    <w:rsid w:val="4F5661E1"/>
    <w:rsid w:val="4F5B5129"/>
    <w:rsid w:val="4F62116A"/>
    <w:rsid w:val="4F6A75B3"/>
    <w:rsid w:val="4F6F2F42"/>
    <w:rsid w:val="4F6F4486"/>
    <w:rsid w:val="4F7B7B7D"/>
    <w:rsid w:val="4F8A4F4E"/>
    <w:rsid w:val="4FA80FC4"/>
    <w:rsid w:val="4FBA2531"/>
    <w:rsid w:val="4FD15E50"/>
    <w:rsid w:val="4FD832B8"/>
    <w:rsid w:val="4FEC5C18"/>
    <w:rsid w:val="4FF23BCE"/>
    <w:rsid w:val="5022098B"/>
    <w:rsid w:val="502A3D03"/>
    <w:rsid w:val="505037A6"/>
    <w:rsid w:val="50827399"/>
    <w:rsid w:val="508A69A1"/>
    <w:rsid w:val="5099030C"/>
    <w:rsid w:val="509F058F"/>
    <w:rsid w:val="50AB1BBA"/>
    <w:rsid w:val="50C77F46"/>
    <w:rsid w:val="50E62025"/>
    <w:rsid w:val="50F35595"/>
    <w:rsid w:val="512F0C70"/>
    <w:rsid w:val="5131670E"/>
    <w:rsid w:val="513B5896"/>
    <w:rsid w:val="51442EA7"/>
    <w:rsid w:val="51695AA9"/>
    <w:rsid w:val="51795070"/>
    <w:rsid w:val="5189285D"/>
    <w:rsid w:val="51B91E41"/>
    <w:rsid w:val="51DD59DA"/>
    <w:rsid w:val="52164DAC"/>
    <w:rsid w:val="522B65D4"/>
    <w:rsid w:val="52320893"/>
    <w:rsid w:val="524478F7"/>
    <w:rsid w:val="52495504"/>
    <w:rsid w:val="52680BBE"/>
    <w:rsid w:val="52687D08"/>
    <w:rsid w:val="52700812"/>
    <w:rsid w:val="52A40059"/>
    <w:rsid w:val="52B96CF9"/>
    <w:rsid w:val="52D33FC3"/>
    <w:rsid w:val="52E76FA4"/>
    <w:rsid w:val="52F97B8A"/>
    <w:rsid w:val="52FC1611"/>
    <w:rsid w:val="53016A3C"/>
    <w:rsid w:val="5306505E"/>
    <w:rsid w:val="530E0376"/>
    <w:rsid w:val="532C3418"/>
    <w:rsid w:val="534E6E22"/>
    <w:rsid w:val="535F6271"/>
    <w:rsid w:val="53631464"/>
    <w:rsid w:val="53642E53"/>
    <w:rsid w:val="538708F0"/>
    <w:rsid w:val="53962464"/>
    <w:rsid w:val="53A344D3"/>
    <w:rsid w:val="53A67A7C"/>
    <w:rsid w:val="53C4039C"/>
    <w:rsid w:val="53C519D1"/>
    <w:rsid w:val="54032B42"/>
    <w:rsid w:val="543C2712"/>
    <w:rsid w:val="545B63D6"/>
    <w:rsid w:val="546B36D0"/>
    <w:rsid w:val="54850BC4"/>
    <w:rsid w:val="54D55AF0"/>
    <w:rsid w:val="54E12818"/>
    <w:rsid w:val="54E76C3B"/>
    <w:rsid w:val="54EB225F"/>
    <w:rsid w:val="54EF096D"/>
    <w:rsid w:val="550246D4"/>
    <w:rsid w:val="5503332F"/>
    <w:rsid w:val="550E5FB0"/>
    <w:rsid w:val="551B235E"/>
    <w:rsid w:val="551E4C1B"/>
    <w:rsid w:val="55230AEC"/>
    <w:rsid w:val="55254D99"/>
    <w:rsid w:val="552D5DF3"/>
    <w:rsid w:val="553A5E99"/>
    <w:rsid w:val="55402D88"/>
    <w:rsid w:val="554E2775"/>
    <w:rsid w:val="55592519"/>
    <w:rsid w:val="55880369"/>
    <w:rsid w:val="559B306A"/>
    <w:rsid w:val="559E36B7"/>
    <w:rsid w:val="55EB785C"/>
    <w:rsid w:val="561A53B4"/>
    <w:rsid w:val="56220DA3"/>
    <w:rsid w:val="562C0ED6"/>
    <w:rsid w:val="564E4812"/>
    <w:rsid w:val="565A0D63"/>
    <w:rsid w:val="565A3041"/>
    <w:rsid w:val="565B1CF2"/>
    <w:rsid w:val="56786742"/>
    <w:rsid w:val="56873D4B"/>
    <w:rsid w:val="5689360D"/>
    <w:rsid w:val="56AB36FA"/>
    <w:rsid w:val="56BF7095"/>
    <w:rsid w:val="56C11A17"/>
    <w:rsid w:val="56C3277F"/>
    <w:rsid w:val="5705540B"/>
    <w:rsid w:val="57107959"/>
    <w:rsid w:val="571457B2"/>
    <w:rsid w:val="57380345"/>
    <w:rsid w:val="57581998"/>
    <w:rsid w:val="57663E74"/>
    <w:rsid w:val="576F6C4B"/>
    <w:rsid w:val="5778462C"/>
    <w:rsid w:val="57835E97"/>
    <w:rsid w:val="57864403"/>
    <w:rsid w:val="579A457A"/>
    <w:rsid w:val="579A7208"/>
    <w:rsid w:val="57A3073F"/>
    <w:rsid w:val="57C43EF4"/>
    <w:rsid w:val="57D44E30"/>
    <w:rsid w:val="57E461C1"/>
    <w:rsid w:val="57F84F81"/>
    <w:rsid w:val="582A2C56"/>
    <w:rsid w:val="583730DC"/>
    <w:rsid w:val="58424F4A"/>
    <w:rsid w:val="58550FBC"/>
    <w:rsid w:val="585D7503"/>
    <w:rsid w:val="586C5565"/>
    <w:rsid w:val="58985492"/>
    <w:rsid w:val="58BD62E7"/>
    <w:rsid w:val="58E94B1B"/>
    <w:rsid w:val="58F91CBD"/>
    <w:rsid w:val="593760A1"/>
    <w:rsid w:val="593B2146"/>
    <w:rsid w:val="59697DA3"/>
    <w:rsid w:val="59770EC1"/>
    <w:rsid w:val="59AB6961"/>
    <w:rsid w:val="59BA16F9"/>
    <w:rsid w:val="59C77712"/>
    <w:rsid w:val="59D32AE1"/>
    <w:rsid w:val="59F63514"/>
    <w:rsid w:val="59F91E1B"/>
    <w:rsid w:val="59FD64FB"/>
    <w:rsid w:val="5A4B4612"/>
    <w:rsid w:val="5A8A2976"/>
    <w:rsid w:val="5A8B6F17"/>
    <w:rsid w:val="5AAC6412"/>
    <w:rsid w:val="5AB61505"/>
    <w:rsid w:val="5AD65731"/>
    <w:rsid w:val="5ADE1EB4"/>
    <w:rsid w:val="5AFA4223"/>
    <w:rsid w:val="5B275EFC"/>
    <w:rsid w:val="5B33502D"/>
    <w:rsid w:val="5B3E268F"/>
    <w:rsid w:val="5B456222"/>
    <w:rsid w:val="5B827431"/>
    <w:rsid w:val="5B827AE0"/>
    <w:rsid w:val="5BB71F8E"/>
    <w:rsid w:val="5BBD0EF9"/>
    <w:rsid w:val="5BBE3F8C"/>
    <w:rsid w:val="5BFF4673"/>
    <w:rsid w:val="5C001B87"/>
    <w:rsid w:val="5C1B0716"/>
    <w:rsid w:val="5C23707D"/>
    <w:rsid w:val="5C292E8C"/>
    <w:rsid w:val="5C392FF4"/>
    <w:rsid w:val="5C6C30EC"/>
    <w:rsid w:val="5C96465C"/>
    <w:rsid w:val="5C9A78E6"/>
    <w:rsid w:val="5CA043F1"/>
    <w:rsid w:val="5CD42299"/>
    <w:rsid w:val="5CE50C0D"/>
    <w:rsid w:val="5CF214D0"/>
    <w:rsid w:val="5CFB6E28"/>
    <w:rsid w:val="5D004FE5"/>
    <w:rsid w:val="5D031D62"/>
    <w:rsid w:val="5D1D631A"/>
    <w:rsid w:val="5D726417"/>
    <w:rsid w:val="5D731EE5"/>
    <w:rsid w:val="5D816651"/>
    <w:rsid w:val="5DCA1634"/>
    <w:rsid w:val="5DCF28A3"/>
    <w:rsid w:val="5DD47278"/>
    <w:rsid w:val="5DD7464D"/>
    <w:rsid w:val="5DDB4060"/>
    <w:rsid w:val="5DE63A1F"/>
    <w:rsid w:val="5DEF0721"/>
    <w:rsid w:val="5E192F65"/>
    <w:rsid w:val="5E32790B"/>
    <w:rsid w:val="5E40438D"/>
    <w:rsid w:val="5E424A2D"/>
    <w:rsid w:val="5E4746C3"/>
    <w:rsid w:val="5E63153D"/>
    <w:rsid w:val="5E9E74DD"/>
    <w:rsid w:val="5EB009DB"/>
    <w:rsid w:val="5ED2780B"/>
    <w:rsid w:val="5ED80872"/>
    <w:rsid w:val="5EDD3799"/>
    <w:rsid w:val="5F053FAF"/>
    <w:rsid w:val="5F2A1191"/>
    <w:rsid w:val="5F402047"/>
    <w:rsid w:val="5F472E3D"/>
    <w:rsid w:val="5F5A4919"/>
    <w:rsid w:val="5F61294C"/>
    <w:rsid w:val="5F621D68"/>
    <w:rsid w:val="5F7E5392"/>
    <w:rsid w:val="5F8B3423"/>
    <w:rsid w:val="5FCC0878"/>
    <w:rsid w:val="5FD10316"/>
    <w:rsid w:val="5FE51438"/>
    <w:rsid w:val="5FFE6ADA"/>
    <w:rsid w:val="5FFF63DD"/>
    <w:rsid w:val="600757B2"/>
    <w:rsid w:val="60214414"/>
    <w:rsid w:val="602309DD"/>
    <w:rsid w:val="604C2B61"/>
    <w:rsid w:val="60580E46"/>
    <w:rsid w:val="60827CD5"/>
    <w:rsid w:val="61125AD6"/>
    <w:rsid w:val="6113273A"/>
    <w:rsid w:val="612219D7"/>
    <w:rsid w:val="61285CE9"/>
    <w:rsid w:val="613C7DCC"/>
    <w:rsid w:val="614F0DA1"/>
    <w:rsid w:val="6155145B"/>
    <w:rsid w:val="61601036"/>
    <w:rsid w:val="616E2C8F"/>
    <w:rsid w:val="617D5F0C"/>
    <w:rsid w:val="61876B59"/>
    <w:rsid w:val="61A143C6"/>
    <w:rsid w:val="61A975F3"/>
    <w:rsid w:val="61BD0802"/>
    <w:rsid w:val="61C846E6"/>
    <w:rsid w:val="61D12136"/>
    <w:rsid w:val="620F316C"/>
    <w:rsid w:val="62306C2E"/>
    <w:rsid w:val="62490CE0"/>
    <w:rsid w:val="62591EF7"/>
    <w:rsid w:val="6265253E"/>
    <w:rsid w:val="62794A85"/>
    <w:rsid w:val="627C3D2D"/>
    <w:rsid w:val="627F7F60"/>
    <w:rsid w:val="628B2CB9"/>
    <w:rsid w:val="629758F1"/>
    <w:rsid w:val="62C37890"/>
    <w:rsid w:val="62CE6B33"/>
    <w:rsid w:val="62E469D4"/>
    <w:rsid w:val="631A4BED"/>
    <w:rsid w:val="634E31D8"/>
    <w:rsid w:val="6356446A"/>
    <w:rsid w:val="6358520A"/>
    <w:rsid w:val="63626C83"/>
    <w:rsid w:val="637B6980"/>
    <w:rsid w:val="638C7D21"/>
    <w:rsid w:val="63A65E2A"/>
    <w:rsid w:val="63BD7FCA"/>
    <w:rsid w:val="63C12045"/>
    <w:rsid w:val="63D86F45"/>
    <w:rsid w:val="63EF0870"/>
    <w:rsid w:val="63FE5D4B"/>
    <w:rsid w:val="6400472E"/>
    <w:rsid w:val="64093D66"/>
    <w:rsid w:val="640F2E76"/>
    <w:rsid w:val="64126EF2"/>
    <w:rsid w:val="64497DB3"/>
    <w:rsid w:val="64542162"/>
    <w:rsid w:val="64847686"/>
    <w:rsid w:val="64A90BC3"/>
    <w:rsid w:val="64AD3F2E"/>
    <w:rsid w:val="64CA62BE"/>
    <w:rsid w:val="64CE7EC5"/>
    <w:rsid w:val="64F13280"/>
    <w:rsid w:val="6503503A"/>
    <w:rsid w:val="650E3511"/>
    <w:rsid w:val="65184EDC"/>
    <w:rsid w:val="651D71A6"/>
    <w:rsid w:val="65260352"/>
    <w:rsid w:val="654C7181"/>
    <w:rsid w:val="656964AE"/>
    <w:rsid w:val="65BD3091"/>
    <w:rsid w:val="65C54171"/>
    <w:rsid w:val="65C833C4"/>
    <w:rsid w:val="65CD478F"/>
    <w:rsid w:val="65D468D8"/>
    <w:rsid w:val="65D513F8"/>
    <w:rsid w:val="660F1558"/>
    <w:rsid w:val="662756A8"/>
    <w:rsid w:val="662F09FC"/>
    <w:rsid w:val="66391F1D"/>
    <w:rsid w:val="66572C21"/>
    <w:rsid w:val="668D0C53"/>
    <w:rsid w:val="669F3ADF"/>
    <w:rsid w:val="66AD6911"/>
    <w:rsid w:val="66BD077E"/>
    <w:rsid w:val="66E16D2E"/>
    <w:rsid w:val="670134AF"/>
    <w:rsid w:val="6714386B"/>
    <w:rsid w:val="673101FA"/>
    <w:rsid w:val="676150B8"/>
    <w:rsid w:val="67A42D6D"/>
    <w:rsid w:val="67B534CD"/>
    <w:rsid w:val="67D1778F"/>
    <w:rsid w:val="67EC53A2"/>
    <w:rsid w:val="68024591"/>
    <w:rsid w:val="68142370"/>
    <w:rsid w:val="685345BA"/>
    <w:rsid w:val="685C123D"/>
    <w:rsid w:val="687D7B3F"/>
    <w:rsid w:val="68841A2D"/>
    <w:rsid w:val="68AE496C"/>
    <w:rsid w:val="68B41D2F"/>
    <w:rsid w:val="68DC38A4"/>
    <w:rsid w:val="68E113B5"/>
    <w:rsid w:val="68E842F0"/>
    <w:rsid w:val="68F643F0"/>
    <w:rsid w:val="69057634"/>
    <w:rsid w:val="690E6C15"/>
    <w:rsid w:val="691F3F14"/>
    <w:rsid w:val="692D5342"/>
    <w:rsid w:val="69335712"/>
    <w:rsid w:val="69366179"/>
    <w:rsid w:val="695A7C16"/>
    <w:rsid w:val="696C30F4"/>
    <w:rsid w:val="6987722D"/>
    <w:rsid w:val="699139D2"/>
    <w:rsid w:val="69B95123"/>
    <w:rsid w:val="69BD3147"/>
    <w:rsid w:val="69D36015"/>
    <w:rsid w:val="69E4772E"/>
    <w:rsid w:val="69F82D19"/>
    <w:rsid w:val="6A141CC3"/>
    <w:rsid w:val="6A182A22"/>
    <w:rsid w:val="6A1920F5"/>
    <w:rsid w:val="6A1F7B00"/>
    <w:rsid w:val="6A262C10"/>
    <w:rsid w:val="6A310C0E"/>
    <w:rsid w:val="6A3D787A"/>
    <w:rsid w:val="6A431E4C"/>
    <w:rsid w:val="6A7F23AE"/>
    <w:rsid w:val="6A942CB5"/>
    <w:rsid w:val="6A965923"/>
    <w:rsid w:val="6AA068B5"/>
    <w:rsid w:val="6AE12651"/>
    <w:rsid w:val="6AE65C7C"/>
    <w:rsid w:val="6AEA6992"/>
    <w:rsid w:val="6AFB4B53"/>
    <w:rsid w:val="6B02588E"/>
    <w:rsid w:val="6B403509"/>
    <w:rsid w:val="6B50290D"/>
    <w:rsid w:val="6B5B02AB"/>
    <w:rsid w:val="6B5E1910"/>
    <w:rsid w:val="6B5F41C0"/>
    <w:rsid w:val="6B614814"/>
    <w:rsid w:val="6B743594"/>
    <w:rsid w:val="6B8D14DE"/>
    <w:rsid w:val="6B992228"/>
    <w:rsid w:val="6BBF0E33"/>
    <w:rsid w:val="6BD62A5C"/>
    <w:rsid w:val="6C056DF8"/>
    <w:rsid w:val="6C1D5E3D"/>
    <w:rsid w:val="6C205465"/>
    <w:rsid w:val="6C51683D"/>
    <w:rsid w:val="6C523624"/>
    <w:rsid w:val="6C5465F2"/>
    <w:rsid w:val="6CAE3F83"/>
    <w:rsid w:val="6CB50FD5"/>
    <w:rsid w:val="6CC06A9D"/>
    <w:rsid w:val="6CD10B30"/>
    <w:rsid w:val="6CD22411"/>
    <w:rsid w:val="6D1A588B"/>
    <w:rsid w:val="6D33476E"/>
    <w:rsid w:val="6D356D85"/>
    <w:rsid w:val="6D4D4500"/>
    <w:rsid w:val="6D7C60CE"/>
    <w:rsid w:val="6D8A305E"/>
    <w:rsid w:val="6D9B6639"/>
    <w:rsid w:val="6DA305C4"/>
    <w:rsid w:val="6DA43CAC"/>
    <w:rsid w:val="6DAA5950"/>
    <w:rsid w:val="6DB0219A"/>
    <w:rsid w:val="6DE446DA"/>
    <w:rsid w:val="6E6971D3"/>
    <w:rsid w:val="6E82585E"/>
    <w:rsid w:val="6E8B0E65"/>
    <w:rsid w:val="6EF26311"/>
    <w:rsid w:val="6F005E03"/>
    <w:rsid w:val="6F0C29C0"/>
    <w:rsid w:val="6F252FA2"/>
    <w:rsid w:val="6F3F5E0F"/>
    <w:rsid w:val="6F4A2E1D"/>
    <w:rsid w:val="6F732C18"/>
    <w:rsid w:val="6F741780"/>
    <w:rsid w:val="6F852D49"/>
    <w:rsid w:val="6F964F89"/>
    <w:rsid w:val="6F9F0F61"/>
    <w:rsid w:val="6FBA47B4"/>
    <w:rsid w:val="6FBB6ED0"/>
    <w:rsid w:val="6FCE7B7A"/>
    <w:rsid w:val="6FD874A2"/>
    <w:rsid w:val="6FE26D97"/>
    <w:rsid w:val="70026880"/>
    <w:rsid w:val="700E653D"/>
    <w:rsid w:val="70274D70"/>
    <w:rsid w:val="706B383C"/>
    <w:rsid w:val="7096754A"/>
    <w:rsid w:val="709D723A"/>
    <w:rsid w:val="70B23F25"/>
    <w:rsid w:val="70F35BF4"/>
    <w:rsid w:val="70FB0057"/>
    <w:rsid w:val="711E427D"/>
    <w:rsid w:val="712076A9"/>
    <w:rsid w:val="713E44B9"/>
    <w:rsid w:val="71746470"/>
    <w:rsid w:val="71AC3630"/>
    <w:rsid w:val="721563BD"/>
    <w:rsid w:val="723D570D"/>
    <w:rsid w:val="72414D0A"/>
    <w:rsid w:val="72483C68"/>
    <w:rsid w:val="72544EC2"/>
    <w:rsid w:val="72577C59"/>
    <w:rsid w:val="7266760C"/>
    <w:rsid w:val="728527BA"/>
    <w:rsid w:val="729A1F96"/>
    <w:rsid w:val="72B9330B"/>
    <w:rsid w:val="72D642B6"/>
    <w:rsid w:val="72DA6836"/>
    <w:rsid w:val="72DF3D5A"/>
    <w:rsid w:val="72EF61A8"/>
    <w:rsid w:val="72F77EB0"/>
    <w:rsid w:val="73113E42"/>
    <w:rsid w:val="731E0AEA"/>
    <w:rsid w:val="73293E23"/>
    <w:rsid w:val="735174D2"/>
    <w:rsid w:val="735B5A9E"/>
    <w:rsid w:val="735D3410"/>
    <w:rsid w:val="73622850"/>
    <w:rsid w:val="736752B4"/>
    <w:rsid w:val="73761B73"/>
    <w:rsid w:val="738748D7"/>
    <w:rsid w:val="739C157E"/>
    <w:rsid w:val="73B705AA"/>
    <w:rsid w:val="73C66DBA"/>
    <w:rsid w:val="73EF1876"/>
    <w:rsid w:val="73F24203"/>
    <w:rsid w:val="741E7E05"/>
    <w:rsid w:val="7426170E"/>
    <w:rsid w:val="74286F1C"/>
    <w:rsid w:val="742C1313"/>
    <w:rsid w:val="743A3349"/>
    <w:rsid w:val="743B344E"/>
    <w:rsid w:val="746C5BB4"/>
    <w:rsid w:val="749D396C"/>
    <w:rsid w:val="74B15E4A"/>
    <w:rsid w:val="74C32790"/>
    <w:rsid w:val="75775168"/>
    <w:rsid w:val="7579110D"/>
    <w:rsid w:val="75801B46"/>
    <w:rsid w:val="75861B9F"/>
    <w:rsid w:val="75906B09"/>
    <w:rsid w:val="75A44BFF"/>
    <w:rsid w:val="75A555B3"/>
    <w:rsid w:val="75BE03C1"/>
    <w:rsid w:val="75E64132"/>
    <w:rsid w:val="75F07035"/>
    <w:rsid w:val="761A4BC8"/>
    <w:rsid w:val="761A7231"/>
    <w:rsid w:val="762742E9"/>
    <w:rsid w:val="763A65E0"/>
    <w:rsid w:val="763E48D7"/>
    <w:rsid w:val="768F7233"/>
    <w:rsid w:val="76957806"/>
    <w:rsid w:val="769D5E0F"/>
    <w:rsid w:val="76CA421E"/>
    <w:rsid w:val="76CA4E14"/>
    <w:rsid w:val="76D0312C"/>
    <w:rsid w:val="770572DB"/>
    <w:rsid w:val="770A4542"/>
    <w:rsid w:val="770D37C1"/>
    <w:rsid w:val="771C2FEF"/>
    <w:rsid w:val="775A2AE4"/>
    <w:rsid w:val="778E4093"/>
    <w:rsid w:val="77A177F7"/>
    <w:rsid w:val="77CF6278"/>
    <w:rsid w:val="77DA7D5D"/>
    <w:rsid w:val="780B56E4"/>
    <w:rsid w:val="78222889"/>
    <w:rsid w:val="782F4CBF"/>
    <w:rsid w:val="784A0769"/>
    <w:rsid w:val="78557EB1"/>
    <w:rsid w:val="7857104C"/>
    <w:rsid w:val="78786F02"/>
    <w:rsid w:val="788D7EA7"/>
    <w:rsid w:val="789A19CE"/>
    <w:rsid w:val="78AF4A1A"/>
    <w:rsid w:val="78BE4E56"/>
    <w:rsid w:val="78C11DFA"/>
    <w:rsid w:val="78E26444"/>
    <w:rsid w:val="78E77004"/>
    <w:rsid w:val="78F977CA"/>
    <w:rsid w:val="790410CF"/>
    <w:rsid w:val="794168D6"/>
    <w:rsid w:val="795150D7"/>
    <w:rsid w:val="79911374"/>
    <w:rsid w:val="79A37E0D"/>
    <w:rsid w:val="79A5108F"/>
    <w:rsid w:val="79A86487"/>
    <w:rsid w:val="79B57A02"/>
    <w:rsid w:val="79BB59C9"/>
    <w:rsid w:val="79BF3997"/>
    <w:rsid w:val="7A2F1E8B"/>
    <w:rsid w:val="7A306309"/>
    <w:rsid w:val="7A683D1B"/>
    <w:rsid w:val="7A6D5BB8"/>
    <w:rsid w:val="7A747AD9"/>
    <w:rsid w:val="7AAA5BAD"/>
    <w:rsid w:val="7AB60FB7"/>
    <w:rsid w:val="7AB95908"/>
    <w:rsid w:val="7AC23872"/>
    <w:rsid w:val="7AE87348"/>
    <w:rsid w:val="7AEE2C05"/>
    <w:rsid w:val="7AF028D6"/>
    <w:rsid w:val="7AF97A75"/>
    <w:rsid w:val="7B072C00"/>
    <w:rsid w:val="7B0A0249"/>
    <w:rsid w:val="7B176C91"/>
    <w:rsid w:val="7B1E7D17"/>
    <w:rsid w:val="7B23731F"/>
    <w:rsid w:val="7B3D75CF"/>
    <w:rsid w:val="7B567CF5"/>
    <w:rsid w:val="7B827A6B"/>
    <w:rsid w:val="7B831976"/>
    <w:rsid w:val="7B91352B"/>
    <w:rsid w:val="7BB764CE"/>
    <w:rsid w:val="7BC06F80"/>
    <w:rsid w:val="7BC7758E"/>
    <w:rsid w:val="7BCE0AF8"/>
    <w:rsid w:val="7BD93180"/>
    <w:rsid w:val="7BDC361F"/>
    <w:rsid w:val="7BEE5BFF"/>
    <w:rsid w:val="7BF60A9E"/>
    <w:rsid w:val="7C2B3058"/>
    <w:rsid w:val="7C6A1586"/>
    <w:rsid w:val="7C843499"/>
    <w:rsid w:val="7C897DCD"/>
    <w:rsid w:val="7C9F1809"/>
    <w:rsid w:val="7CCB3DD6"/>
    <w:rsid w:val="7CCC4CAB"/>
    <w:rsid w:val="7CE56A71"/>
    <w:rsid w:val="7CEC47DD"/>
    <w:rsid w:val="7D167210"/>
    <w:rsid w:val="7D1E519B"/>
    <w:rsid w:val="7D2363F1"/>
    <w:rsid w:val="7D2B5896"/>
    <w:rsid w:val="7D3F368C"/>
    <w:rsid w:val="7D64767D"/>
    <w:rsid w:val="7D733B0F"/>
    <w:rsid w:val="7D965BB5"/>
    <w:rsid w:val="7DA8074C"/>
    <w:rsid w:val="7DB119A1"/>
    <w:rsid w:val="7DB61C4E"/>
    <w:rsid w:val="7DC12FAC"/>
    <w:rsid w:val="7E1B411B"/>
    <w:rsid w:val="7E1C5F55"/>
    <w:rsid w:val="7E211CF3"/>
    <w:rsid w:val="7E3D61E6"/>
    <w:rsid w:val="7E442F02"/>
    <w:rsid w:val="7E544604"/>
    <w:rsid w:val="7E602AB2"/>
    <w:rsid w:val="7E6A730D"/>
    <w:rsid w:val="7E9922C9"/>
    <w:rsid w:val="7E9A7013"/>
    <w:rsid w:val="7EC73D20"/>
    <w:rsid w:val="7F026A5A"/>
    <w:rsid w:val="7F0E3426"/>
    <w:rsid w:val="7F12535F"/>
    <w:rsid w:val="7F555772"/>
    <w:rsid w:val="7F560B3C"/>
    <w:rsid w:val="7F855D7C"/>
    <w:rsid w:val="7F8747CC"/>
    <w:rsid w:val="7FB34697"/>
    <w:rsid w:val="7FEC20B7"/>
    <w:rsid w:val="7FF451A7"/>
    <w:rsid w:val="7FF60B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iPriority="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link w:val="241"/>
    <w:autoRedefine/>
    <w:qFormat/>
    <w:uiPriority w:val="0"/>
    <w:pPr>
      <w:keepNext/>
      <w:snapToGrid w:val="0"/>
      <w:spacing w:line="360" w:lineRule="atLeast"/>
      <w:outlineLvl w:val="0"/>
    </w:pPr>
    <w:rPr>
      <w:rFonts w:ascii="宋体"/>
    </w:rPr>
  </w:style>
  <w:style w:type="paragraph" w:styleId="2">
    <w:name w:val="heading 2"/>
    <w:basedOn w:val="1"/>
    <w:next w:val="1"/>
    <w:link w:val="262"/>
    <w:autoRedefine/>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46"/>
    <w:autoRedefine/>
    <w:qFormat/>
    <w:uiPriority w:val="0"/>
    <w:pPr>
      <w:keepNext/>
      <w:keepLines/>
      <w:spacing w:before="260" w:after="260" w:line="413" w:lineRule="auto"/>
      <w:outlineLvl w:val="2"/>
    </w:pPr>
    <w:rPr>
      <w:b/>
      <w:sz w:val="32"/>
    </w:rPr>
  </w:style>
  <w:style w:type="paragraph" w:styleId="5">
    <w:name w:val="heading 4"/>
    <w:basedOn w:val="1"/>
    <w:next w:val="1"/>
    <w:autoRedefine/>
    <w:qFormat/>
    <w:uiPriority w:val="0"/>
    <w:pPr>
      <w:keepNext/>
      <w:keepLines/>
      <w:spacing w:before="280" w:after="290" w:line="372" w:lineRule="auto"/>
      <w:outlineLvl w:val="3"/>
    </w:pPr>
    <w:rPr>
      <w:rFonts w:ascii="Arial" w:hAnsi="Arial" w:eastAsia="黑体"/>
      <w:b/>
    </w:rPr>
  </w:style>
  <w:style w:type="paragraph" w:styleId="6">
    <w:name w:val="heading 5"/>
    <w:basedOn w:val="1"/>
    <w:next w:val="1"/>
    <w:autoRedefine/>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4">
    <w:name w:val="Default Paragraph Font"/>
    <w:autoRedefine/>
    <w:semiHidden/>
    <w:unhideWhenUsed/>
    <w:qFormat/>
    <w:uiPriority w:val="1"/>
  </w:style>
  <w:style w:type="table" w:default="1" w:styleId="61">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sz w:val="24"/>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tabs>
        <w:tab w:val="left" w:pos="780"/>
      </w:tabs>
      <w:spacing w:line="360" w:lineRule="auto"/>
      <w:ind w:left="360" w:hanging="360"/>
    </w:pPr>
    <w:rPr>
      <w:sz w:val="24"/>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autoRedefine/>
    <w:qFormat/>
    <w:uiPriority w:val="0"/>
    <w:pPr>
      <w:adjustRightInd w:val="0"/>
      <w:snapToGrid w:val="0"/>
      <w:spacing w:line="360" w:lineRule="auto"/>
      <w:ind w:firstLine="420"/>
    </w:pPr>
    <w:rPr>
      <w:sz w:val="24"/>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index 5"/>
    <w:basedOn w:val="1"/>
    <w:next w:val="1"/>
    <w:autoRedefine/>
    <w:qFormat/>
    <w:uiPriority w:val="0"/>
    <w:pPr>
      <w:adjustRightInd w:val="0"/>
      <w:snapToGrid w:val="0"/>
      <w:spacing w:line="360" w:lineRule="auto"/>
      <w:jc w:val="center"/>
    </w:pPr>
    <w:rPr>
      <w:rFonts w:ascii="宋体" w:hAnsi="宋体" w:cs="宋体"/>
      <w:bCs/>
      <w:kern w:val="0"/>
      <w:szCs w:val="21"/>
    </w:rPr>
  </w:style>
  <w:style w:type="paragraph" w:styleId="18">
    <w:name w:val="Document Map"/>
    <w:basedOn w:val="1"/>
    <w:autoRedefine/>
    <w:semiHidden/>
    <w:qFormat/>
    <w:uiPriority w:val="0"/>
    <w:pPr>
      <w:shd w:val="clear" w:color="auto" w:fill="000080"/>
    </w:pPr>
  </w:style>
  <w:style w:type="paragraph" w:styleId="19">
    <w:name w:val="toa heading"/>
    <w:basedOn w:val="1"/>
    <w:next w:val="1"/>
    <w:autoRedefine/>
    <w:qFormat/>
    <w:uiPriority w:val="0"/>
    <w:pPr>
      <w:spacing w:before="120"/>
    </w:pPr>
    <w:rPr>
      <w:rFonts w:ascii="Arial" w:hAnsi="Arial"/>
      <w:sz w:val="24"/>
    </w:rPr>
  </w:style>
  <w:style w:type="paragraph" w:styleId="20">
    <w:name w:val="annotation text"/>
    <w:basedOn w:val="1"/>
    <w:autoRedefine/>
    <w:semiHidden/>
    <w:qFormat/>
    <w:uiPriority w:val="0"/>
    <w:pPr>
      <w:jc w:val="left"/>
    </w:pPr>
  </w:style>
  <w:style w:type="paragraph" w:styleId="21">
    <w:name w:val="Body Text 3"/>
    <w:basedOn w:val="1"/>
    <w:autoRedefine/>
    <w:qFormat/>
    <w:uiPriority w:val="0"/>
    <w:pPr>
      <w:adjustRightInd w:val="0"/>
      <w:snapToGrid w:val="0"/>
      <w:spacing w:after="120" w:line="360" w:lineRule="auto"/>
    </w:pPr>
    <w:rPr>
      <w:sz w:val="16"/>
    </w:rPr>
  </w:style>
  <w:style w:type="paragraph" w:styleId="22">
    <w:name w:val="List Bullet 3"/>
    <w:basedOn w:val="1"/>
    <w:autoRedefine/>
    <w:qFormat/>
    <w:uiPriority w:val="0"/>
    <w:pPr>
      <w:tabs>
        <w:tab w:val="left" w:pos="1200"/>
      </w:tabs>
      <w:adjustRightInd w:val="0"/>
      <w:snapToGrid w:val="0"/>
      <w:spacing w:line="360" w:lineRule="auto"/>
      <w:ind w:left="1200" w:hanging="360"/>
    </w:pPr>
    <w:rPr>
      <w:sz w:val="24"/>
    </w:rPr>
  </w:style>
  <w:style w:type="paragraph" w:styleId="23">
    <w:name w:val="Body Text"/>
    <w:basedOn w:val="1"/>
    <w:next w:val="24"/>
    <w:autoRedefine/>
    <w:qFormat/>
    <w:uiPriority w:val="0"/>
    <w:rPr>
      <w:rFonts w:ascii="仿宋_GB2312" w:eastAsia="仿宋_GB2312"/>
      <w:sz w:val="32"/>
    </w:rPr>
  </w:style>
  <w:style w:type="paragraph" w:customStyle="1" w:styleId="24">
    <w:name w:val="style4"/>
    <w:basedOn w:val="1"/>
    <w:next w:val="25"/>
    <w:autoRedefine/>
    <w:qFormat/>
    <w:uiPriority w:val="0"/>
    <w:pPr>
      <w:widowControl/>
      <w:spacing w:before="280" w:after="280"/>
    </w:pPr>
    <w:rPr>
      <w:rFonts w:ascii="宋体"/>
      <w:sz w:val="18"/>
    </w:rPr>
  </w:style>
  <w:style w:type="paragraph" w:customStyle="1" w:styleId="25">
    <w:name w:val="2"/>
    <w:next w:val="1"/>
    <w:autoRedefine/>
    <w:qFormat/>
    <w:uiPriority w:val="0"/>
    <w:pPr>
      <w:widowControl w:val="0"/>
      <w:jc w:val="both"/>
    </w:pPr>
    <w:rPr>
      <w:rFonts w:ascii="Calibri" w:hAnsi="Calibri" w:eastAsia="宋体" w:cs="Times New Roman"/>
      <w:sz w:val="21"/>
      <w:szCs w:val="22"/>
      <w:lang w:val="en-US" w:eastAsia="zh-CN" w:bidi="ar-SA"/>
    </w:rPr>
  </w:style>
  <w:style w:type="paragraph" w:styleId="26">
    <w:name w:val="Body Text Indent"/>
    <w:basedOn w:val="1"/>
    <w:link w:val="256"/>
    <w:autoRedefine/>
    <w:qFormat/>
    <w:uiPriority w:val="0"/>
    <w:pPr>
      <w:spacing w:line="700" w:lineRule="exact"/>
      <w:ind w:left="960"/>
    </w:pPr>
    <w:rPr>
      <w:sz w:val="44"/>
    </w:rPr>
  </w:style>
  <w:style w:type="paragraph" w:styleId="27">
    <w:name w:val="List Number 3"/>
    <w:basedOn w:val="1"/>
    <w:autoRedefine/>
    <w:qFormat/>
    <w:uiPriority w:val="0"/>
    <w:pPr>
      <w:tabs>
        <w:tab w:val="left" w:pos="2120"/>
      </w:tabs>
      <w:adjustRightInd w:val="0"/>
      <w:snapToGrid w:val="0"/>
      <w:spacing w:line="360" w:lineRule="auto"/>
      <w:ind w:left="2120" w:hanging="720"/>
    </w:pPr>
    <w:rPr>
      <w:sz w:val="24"/>
    </w:rPr>
  </w:style>
  <w:style w:type="paragraph" w:styleId="28">
    <w:name w:val="List 2"/>
    <w:basedOn w:val="1"/>
    <w:autoRedefine/>
    <w:qFormat/>
    <w:uiPriority w:val="0"/>
    <w:pPr>
      <w:adjustRightInd w:val="0"/>
      <w:snapToGrid w:val="0"/>
      <w:spacing w:line="360" w:lineRule="auto"/>
      <w:ind w:left="100" w:leftChars="200" w:hanging="200" w:hangingChars="200"/>
    </w:pPr>
    <w:rPr>
      <w:sz w:val="24"/>
    </w:rPr>
  </w:style>
  <w:style w:type="paragraph" w:styleId="29">
    <w:name w:val="List Continue"/>
    <w:basedOn w:val="1"/>
    <w:autoRedefine/>
    <w:qFormat/>
    <w:uiPriority w:val="0"/>
    <w:pPr>
      <w:adjustRightInd w:val="0"/>
      <w:snapToGrid w:val="0"/>
      <w:spacing w:after="120" w:line="360" w:lineRule="auto"/>
      <w:ind w:left="420" w:leftChars="200"/>
    </w:pPr>
    <w:rPr>
      <w:sz w:val="24"/>
    </w:rPr>
  </w:style>
  <w:style w:type="paragraph" w:styleId="30">
    <w:name w:val="List Bullet 2"/>
    <w:basedOn w:val="1"/>
    <w:autoRedefine/>
    <w:qFormat/>
    <w:uiPriority w:val="0"/>
    <w:pPr>
      <w:tabs>
        <w:tab w:val="left" w:pos="780"/>
      </w:tabs>
      <w:adjustRightInd w:val="0"/>
      <w:snapToGrid w:val="0"/>
      <w:spacing w:line="360" w:lineRule="auto"/>
      <w:ind w:left="780" w:hanging="360"/>
    </w:pPr>
    <w:rPr>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39"/>
    <w:pPr>
      <w:ind w:left="840" w:leftChars="400"/>
    </w:pPr>
  </w:style>
  <w:style w:type="paragraph" w:styleId="33">
    <w:name w:val="Plain Text"/>
    <w:basedOn w:val="1"/>
    <w:link w:val="263"/>
    <w:autoRedefine/>
    <w:qFormat/>
    <w:uiPriority w:val="0"/>
    <w:rPr>
      <w:rFonts w:ascii="宋体" w:hAnsi="Courier New"/>
      <w:sz w:val="21"/>
    </w:rPr>
  </w:style>
  <w:style w:type="paragraph" w:styleId="34">
    <w:name w:val="toc 8"/>
    <w:basedOn w:val="1"/>
    <w:next w:val="1"/>
    <w:autoRedefine/>
    <w:qFormat/>
    <w:uiPriority w:val="0"/>
    <w:pPr>
      <w:ind w:left="2940" w:leftChars="1400"/>
    </w:pPr>
  </w:style>
  <w:style w:type="paragraph" w:styleId="35">
    <w:name w:val="Date"/>
    <w:basedOn w:val="1"/>
    <w:next w:val="1"/>
    <w:link w:val="247"/>
    <w:autoRedefine/>
    <w:qFormat/>
    <w:uiPriority w:val="0"/>
  </w:style>
  <w:style w:type="paragraph" w:styleId="36">
    <w:name w:val="Body Text Indent 2"/>
    <w:basedOn w:val="1"/>
    <w:autoRedefine/>
    <w:qFormat/>
    <w:uiPriority w:val="0"/>
    <w:pPr>
      <w:snapToGrid w:val="0"/>
      <w:spacing w:line="560" w:lineRule="atLeast"/>
      <w:ind w:firstLine="540"/>
    </w:pPr>
  </w:style>
  <w:style w:type="paragraph" w:styleId="37">
    <w:name w:val="Balloon Text"/>
    <w:basedOn w:val="1"/>
    <w:autoRedefine/>
    <w:qFormat/>
    <w:uiPriority w:val="0"/>
    <w:rPr>
      <w:sz w:val="18"/>
    </w:rPr>
  </w:style>
  <w:style w:type="paragraph" w:styleId="38">
    <w:name w:val="footer"/>
    <w:basedOn w:val="1"/>
    <w:link w:val="258"/>
    <w:autoRedefine/>
    <w:qFormat/>
    <w:uiPriority w:val="99"/>
    <w:pPr>
      <w:tabs>
        <w:tab w:val="center" w:pos="4153"/>
        <w:tab w:val="right" w:pos="8306"/>
      </w:tabs>
      <w:snapToGrid w:val="0"/>
      <w:jc w:val="left"/>
    </w:pPr>
    <w:rPr>
      <w:sz w:val="18"/>
    </w:rPr>
  </w:style>
  <w:style w:type="paragraph" w:styleId="39">
    <w:name w:val="header"/>
    <w:basedOn w:val="1"/>
    <w:link w:val="239"/>
    <w:autoRedefine/>
    <w:qFormat/>
    <w:uiPriority w:val="0"/>
    <w:pPr>
      <w:pBdr>
        <w:bottom w:val="single" w:color="auto" w:sz="6" w:space="1"/>
      </w:pBdr>
      <w:tabs>
        <w:tab w:val="center" w:pos="4153"/>
        <w:tab w:val="right" w:pos="8306"/>
      </w:tabs>
      <w:snapToGrid w:val="0"/>
      <w:jc w:val="center"/>
    </w:pPr>
    <w:rPr>
      <w:sz w:val="18"/>
    </w:rPr>
  </w:style>
  <w:style w:type="paragraph" w:styleId="40">
    <w:name w:val="toc 1"/>
    <w:basedOn w:val="1"/>
    <w:next w:val="1"/>
    <w:autoRedefine/>
    <w:qFormat/>
    <w:uiPriority w:val="39"/>
    <w:pPr>
      <w:spacing w:line="180" w:lineRule="auto"/>
      <w:jc w:val="center"/>
    </w:pPr>
    <w:rPr>
      <w:sz w:val="30"/>
    </w:rPr>
  </w:style>
  <w:style w:type="paragraph" w:styleId="41">
    <w:name w:val="List Continue 4"/>
    <w:basedOn w:val="1"/>
    <w:autoRedefine/>
    <w:qFormat/>
    <w:uiPriority w:val="0"/>
    <w:pPr>
      <w:adjustRightInd w:val="0"/>
      <w:snapToGrid w:val="0"/>
      <w:spacing w:after="120" w:line="360" w:lineRule="auto"/>
      <w:ind w:left="1680" w:leftChars="800"/>
    </w:pPr>
    <w:rPr>
      <w:sz w:val="24"/>
    </w:rPr>
  </w:style>
  <w:style w:type="paragraph" w:styleId="42">
    <w:name w:val="toc 4"/>
    <w:basedOn w:val="1"/>
    <w:next w:val="1"/>
    <w:autoRedefine/>
    <w:qFormat/>
    <w:uiPriority w:val="0"/>
    <w:pPr>
      <w:ind w:left="1260" w:leftChars="600"/>
    </w:pPr>
  </w:style>
  <w:style w:type="paragraph" w:styleId="43">
    <w:name w:val="footnote text"/>
    <w:basedOn w:val="1"/>
    <w:autoRedefine/>
    <w:qFormat/>
    <w:uiPriority w:val="0"/>
    <w:pPr>
      <w:spacing w:line="360" w:lineRule="auto"/>
    </w:pPr>
    <w:rPr>
      <w:sz w:val="18"/>
    </w:rPr>
  </w:style>
  <w:style w:type="paragraph" w:styleId="44">
    <w:name w:val="toc 6"/>
    <w:basedOn w:val="1"/>
    <w:next w:val="1"/>
    <w:autoRedefine/>
    <w:qFormat/>
    <w:uiPriority w:val="0"/>
    <w:pPr>
      <w:ind w:left="2100" w:leftChars="1000"/>
    </w:pPr>
  </w:style>
  <w:style w:type="paragraph" w:styleId="45">
    <w:name w:val="List 5"/>
    <w:basedOn w:val="1"/>
    <w:autoRedefine/>
    <w:qFormat/>
    <w:uiPriority w:val="0"/>
    <w:pPr>
      <w:adjustRightInd w:val="0"/>
      <w:snapToGrid w:val="0"/>
      <w:spacing w:line="360" w:lineRule="auto"/>
      <w:ind w:left="100" w:leftChars="800" w:hanging="200" w:hangingChars="200"/>
    </w:pPr>
    <w:rPr>
      <w:sz w:val="24"/>
    </w:rPr>
  </w:style>
  <w:style w:type="paragraph" w:styleId="46">
    <w:name w:val="Body Text Indent 3"/>
    <w:basedOn w:val="1"/>
    <w:autoRedefine/>
    <w:qFormat/>
    <w:uiPriority w:val="0"/>
    <w:pPr>
      <w:spacing w:line="360" w:lineRule="auto"/>
      <w:ind w:firstLine="632"/>
    </w:pPr>
    <w:rPr>
      <w:rFonts w:ascii="黑体" w:eastAsia="黑体"/>
    </w:rPr>
  </w:style>
  <w:style w:type="paragraph" w:styleId="47">
    <w:name w:val="table of figures"/>
    <w:basedOn w:val="1"/>
    <w:next w:val="1"/>
    <w:autoRedefine/>
    <w:qFormat/>
    <w:uiPriority w:val="0"/>
    <w:pPr>
      <w:tabs>
        <w:tab w:val="right" w:leader="dot" w:pos="8640"/>
      </w:tabs>
      <w:spacing w:line="360" w:lineRule="auto"/>
      <w:ind w:left="400" w:hanging="400"/>
    </w:pPr>
    <w:rPr>
      <w:sz w:val="24"/>
    </w:rPr>
  </w:style>
  <w:style w:type="paragraph" w:styleId="48">
    <w:name w:val="toc 2"/>
    <w:basedOn w:val="1"/>
    <w:next w:val="1"/>
    <w:autoRedefine/>
    <w:semiHidden/>
    <w:qFormat/>
    <w:uiPriority w:val="0"/>
    <w:pPr>
      <w:ind w:left="420" w:leftChars="200"/>
    </w:pPr>
  </w:style>
  <w:style w:type="paragraph" w:styleId="49">
    <w:name w:val="toc 9"/>
    <w:basedOn w:val="1"/>
    <w:next w:val="1"/>
    <w:autoRedefine/>
    <w:qFormat/>
    <w:uiPriority w:val="0"/>
    <w:pPr>
      <w:ind w:left="3360" w:leftChars="1600"/>
    </w:pPr>
  </w:style>
  <w:style w:type="paragraph" w:styleId="50">
    <w:name w:val="Body Text 2"/>
    <w:basedOn w:val="1"/>
    <w:autoRedefine/>
    <w:qFormat/>
    <w:uiPriority w:val="0"/>
    <w:pPr>
      <w:adjustRightInd w:val="0"/>
      <w:snapToGrid w:val="0"/>
      <w:spacing w:after="120" w:line="480" w:lineRule="auto"/>
    </w:pPr>
    <w:rPr>
      <w:sz w:val="24"/>
    </w:rPr>
  </w:style>
  <w:style w:type="paragraph" w:styleId="51">
    <w:name w:val="List 4"/>
    <w:basedOn w:val="1"/>
    <w:autoRedefine/>
    <w:qFormat/>
    <w:uiPriority w:val="0"/>
    <w:pPr>
      <w:adjustRightInd w:val="0"/>
      <w:snapToGrid w:val="0"/>
      <w:spacing w:line="360" w:lineRule="auto"/>
      <w:ind w:left="100" w:leftChars="600" w:hanging="200" w:hangingChars="200"/>
    </w:pPr>
    <w:rPr>
      <w:sz w:val="24"/>
    </w:rPr>
  </w:style>
  <w:style w:type="paragraph" w:styleId="52">
    <w:name w:val="List Continue 2"/>
    <w:basedOn w:val="1"/>
    <w:autoRedefine/>
    <w:qFormat/>
    <w:uiPriority w:val="0"/>
    <w:pPr>
      <w:adjustRightInd w:val="0"/>
      <w:snapToGrid w:val="0"/>
      <w:spacing w:after="120" w:line="360" w:lineRule="auto"/>
      <w:ind w:left="840" w:leftChars="400"/>
    </w:pPr>
    <w:rPr>
      <w:sz w:val="24"/>
    </w:rPr>
  </w:style>
  <w:style w:type="paragraph" w:styleId="5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54">
    <w:name w:val="Normal (Web)"/>
    <w:basedOn w:val="1"/>
    <w:next w:val="1"/>
    <w:autoRedefine/>
    <w:qFormat/>
    <w:uiPriority w:val="0"/>
    <w:pPr>
      <w:widowControl/>
      <w:spacing w:before="100" w:beforeAutospacing="1" w:after="100" w:afterAutospacing="1"/>
      <w:jc w:val="left"/>
    </w:pPr>
    <w:rPr>
      <w:rFonts w:ascii="宋体" w:hAnsi="宋体"/>
      <w:kern w:val="0"/>
      <w:sz w:val="24"/>
    </w:rPr>
  </w:style>
  <w:style w:type="paragraph" w:styleId="55">
    <w:name w:val="List Continue 3"/>
    <w:basedOn w:val="1"/>
    <w:autoRedefine/>
    <w:qFormat/>
    <w:uiPriority w:val="0"/>
    <w:pPr>
      <w:adjustRightInd w:val="0"/>
      <w:snapToGrid w:val="0"/>
      <w:spacing w:after="120" w:line="360" w:lineRule="auto"/>
      <w:ind w:left="1260" w:leftChars="600"/>
    </w:pPr>
    <w:rPr>
      <w:sz w:val="24"/>
    </w:rPr>
  </w:style>
  <w:style w:type="paragraph" w:styleId="56">
    <w:name w:val="index 1"/>
    <w:basedOn w:val="1"/>
    <w:next w:val="1"/>
    <w:autoRedefine/>
    <w:qFormat/>
    <w:uiPriority w:val="0"/>
    <w:pPr>
      <w:adjustRightInd w:val="0"/>
      <w:spacing w:line="240" w:lineRule="atLeast"/>
      <w:textAlignment w:val="baseline"/>
    </w:pPr>
    <w:rPr>
      <w:rFonts w:ascii="宋体"/>
      <w:kern w:val="0"/>
      <w:sz w:val="21"/>
    </w:rPr>
  </w:style>
  <w:style w:type="paragraph" w:styleId="57">
    <w:name w:val="Title"/>
    <w:basedOn w:val="1"/>
    <w:next w:val="1"/>
    <w:autoRedefine/>
    <w:qFormat/>
    <w:uiPriority w:val="0"/>
    <w:pPr>
      <w:widowControl/>
      <w:spacing w:after="240" w:line="360" w:lineRule="auto"/>
      <w:jc w:val="center"/>
    </w:pPr>
    <w:rPr>
      <w:rFonts w:ascii="Arial" w:hAnsi="Arial"/>
      <w:b/>
      <w:smallCaps/>
      <w:kern w:val="28"/>
      <w:sz w:val="36"/>
      <w:lang w:eastAsia="en-US"/>
    </w:rPr>
  </w:style>
  <w:style w:type="paragraph" w:styleId="58">
    <w:name w:val="annotation subject"/>
    <w:basedOn w:val="20"/>
    <w:next w:val="20"/>
    <w:autoRedefine/>
    <w:semiHidden/>
    <w:qFormat/>
    <w:uiPriority w:val="0"/>
    <w:rPr>
      <w:b/>
      <w:bCs/>
    </w:rPr>
  </w:style>
  <w:style w:type="paragraph" w:styleId="59">
    <w:name w:val="Body Text First Indent"/>
    <w:basedOn w:val="23"/>
    <w:next w:val="1"/>
    <w:autoRedefine/>
    <w:qFormat/>
    <w:uiPriority w:val="0"/>
    <w:pPr>
      <w:spacing w:line="360" w:lineRule="auto"/>
      <w:ind w:firstLine="420"/>
    </w:pPr>
    <w:rPr>
      <w:rFonts w:ascii="宋体" w:hAnsi="宋体"/>
      <w:sz w:val="24"/>
    </w:rPr>
  </w:style>
  <w:style w:type="paragraph" w:styleId="60">
    <w:name w:val="Body Text First Indent 2"/>
    <w:basedOn w:val="26"/>
    <w:autoRedefine/>
    <w:qFormat/>
    <w:uiPriority w:val="0"/>
    <w:pPr>
      <w:spacing w:after="120" w:line="240" w:lineRule="auto"/>
      <w:ind w:left="420" w:leftChars="200" w:firstLine="420" w:firstLineChars="200"/>
    </w:pPr>
    <w:rPr>
      <w:sz w:val="21"/>
    </w:rPr>
  </w:style>
  <w:style w:type="table" w:styleId="62">
    <w:name w:val="Table Grid"/>
    <w:basedOn w:val="6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3">
    <w:name w:val="Table Theme"/>
    <w:basedOn w:val="6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5">
    <w:name w:val="Strong"/>
    <w:basedOn w:val="64"/>
    <w:autoRedefine/>
    <w:qFormat/>
    <w:uiPriority w:val="0"/>
    <w:rPr>
      <w:b/>
      <w:bCs/>
    </w:rPr>
  </w:style>
  <w:style w:type="character" w:styleId="66">
    <w:name w:val="page number"/>
    <w:basedOn w:val="64"/>
    <w:autoRedefine/>
    <w:qFormat/>
    <w:uiPriority w:val="0"/>
  </w:style>
  <w:style w:type="character" w:styleId="67">
    <w:name w:val="FollowedHyperlink"/>
    <w:basedOn w:val="64"/>
    <w:autoRedefine/>
    <w:semiHidden/>
    <w:unhideWhenUsed/>
    <w:qFormat/>
    <w:uiPriority w:val="0"/>
    <w:rPr>
      <w:color w:val="800080"/>
      <w:u w:val="none"/>
    </w:rPr>
  </w:style>
  <w:style w:type="character" w:styleId="68">
    <w:name w:val="Emphasis"/>
    <w:basedOn w:val="64"/>
    <w:autoRedefine/>
    <w:qFormat/>
    <w:uiPriority w:val="20"/>
    <w:rPr>
      <w:b/>
      <w:bCs/>
    </w:rPr>
  </w:style>
  <w:style w:type="character" w:styleId="69">
    <w:name w:val="HTML Definition"/>
    <w:basedOn w:val="64"/>
    <w:autoRedefine/>
    <w:semiHidden/>
    <w:unhideWhenUsed/>
    <w:qFormat/>
    <w:uiPriority w:val="0"/>
  </w:style>
  <w:style w:type="character" w:styleId="70">
    <w:name w:val="HTML Typewriter"/>
    <w:basedOn w:val="64"/>
    <w:autoRedefine/>
    <w:semiHidden/>
    <w:unhideWhenUsed/>
    <w:qFormat/>
    <w:uiPriority w:val="0"/>
    <w:rPr>
      <w:rFonts w:hint="default" w:ascii="monospace" w:hAnsi="monospace" w:eastAsia="monospace" w:cs="monospace"/>
      <w:sz w:val="20"/>
    </w:rPr>
  </w:style>
  <w:style w:type="character" w:styleId="71">
    <w:name w:val="HTML Acronym"/>
    <w:basedOn w:val="64"/>
    <w:autoRedefine/>
    <w:semiHidden/>
    <w:unhideWhenUsed/>
    <w:qFormat/>
    <w:uiPriority w:val="0"/>
  </w:style>
  <w:style w:type="character" w:styleId="72">
    <w:name w:val="HTML Variable"/>
    <w:basedOn w:val="64"/>
    <w:autoRedefine/>
    <w:semiHidden/>
    <w:unhideWhenUsed/>
    <w:qFormat/>
    <w:uiPriority w:val="0"/>
  </w:style>
  <w:style w:type="character" w:styleId="73">
    <w:name w:val="Hyperlink"/>
    <w:autoRedefine/>
    <w:qFormat/>
    <w:uiPriority w:val="99"/>
    <w:rPr>
      <w:color w:val="0000FF"/>
      <w:u w:val="single"/>
    </w:rPr>
  </w:style>
  <w:style w:type="character" w:styleId="74">
    <w:name w:val="HTML Code"/>
    <w:basedOn w:val="64"/>
    <w:autoRedefine/>
    <w:semiHidden/>
    <w:unhideWhenUsed/>
    <w:qFormat/>
    <w:uiPriority w:val="0"/>
    <w:rPr>
      <w:rFonts w:hint="default" w:ascii="monospace" w:hAnsi="monospace" w:eastAsia="monospace" w:cs="monospace"/>
      <w:sz w:val="20"/>
    </w:rPr>
  </w:style>
  <w:style w:type="character" w:styleId="75">
    <w:name w:val="annotation reference"/>
    <w:autoRedefine/>
    <w:semiHidden/>
    <w:qFormat/>
    <w:uiPriority w:val="0"/>
    <w:rPr>
      <w:sz w:val="21"/>
      <w:szCs w:val="21"/>
    </w:rPr>
  </w:style>
  <w:style w:type="character" w:styleId="76">
    <w:name w:val="HTML Cite"/>
    <w:basedOn w:val="64"/>
    <w:autoRedefine/>
    <w:semiHidden/>
    <w:unhideWhenUsed/>
    <w:qFormat/>
    <w:uiPriority w:val="0"/>
  </w:style>
  <w:style w:type="character" w:styleId="77">
    <w:name w:val="footnote reference"/>
    <w:basedOn w:val="64"/>
    <w:autoRedefine/>
    <w:qFormat/>
    <w:uiPriority w:val="0"/>
    <w:rPr>
      <w:position w:val="6"/>
      <w:sz w:val="14"/>
      <w:vertAlign w:val="superscript"/>
    </w:rPr>
  </w:style>
  <w:style w:type="character" w:styleId="78">
    <w:name w:val="HTML Keyboard"/>
    <w:basedOn w:val="64"/>
    <w:autoRedefine/>
    <w:semiHidden/>
    <w:unhideWhenUsed/>
    <w:qFormat/>
    <w:uiPriority w:val="0"/>
    <w:rPr>
      <w:rFonts w:hint="default" w:ascii="monospace" w:hAnsi="monospace" w:eastAsia="monospace" w:cs="monospace"/>
      <w:sz w:val="20"/>
    </w:rPr>
  </w:style>
  <w:style w:type="character" w:styleId="79">
    <w:name w:val="HTML Sample"/>
    <w:basedOn w:val="64"/>
    <w:autoRedefine/>
    <w:semiHidden/>
    <w:unhideWhenUsed/>
    <w:qFormat/>
    <w:uiPriority w:val="0"/>
    <w:rPr>
      <w:rFonts w:ascii="monospace" w:hAnsi="monospace" w:eastAsia="monospace" w:cs="monospace"/>
    </w:rPr>
  </w:style>
  <w:style w:type="paragraph" w:customStyle="1" w:styleId="80">
    <w:name w:val="样式2"/>
    <w:basedOn w:val="5"/>
    <w:next w:val="1"/>
    <w:autoRedefine/>
    <w:qFormat/>
    <w:uiPriority w:val="0"/>
    <w:pPr>
      <w:tabs>
        <w:tab w:val="left" w:pos="720"/>
      </w:tabs>
      <w:spacing w:before="560" w:line="400" w:lineRule="exact"/>
      <w:ind w:left="420" w:hanging="420"/>
      <w:jc w:val="center"/>
      <w:outlineLvl w:val="0"/>
    </w:pPr>
    <w:rPr>
      <w:b w:val="0"/>
      <w:sz w:val="44"/>
    </w:rPr>
  </w:style>
  <w:style w:type="paragraph" w:customStyle="1" w:styleId="81">
    <w:name w:val="样式3"/>
    <w:basedOn w:val="3"/>
    <w:autoRedefine/>
    <w:qFormat/>
    <w:uiPriority w:val="0"/>
    <w:pPr>
      <w:keepLines/>
      <w:adjustRightInd w:val="0"/>
      <w:spacing w:before="340" w:after="330" w:line="576" w:lineRule="auto"/>
    </w:pPr>
    <w:rPr>
      <w:rFonts w:ascii="Times New Roman" w:eastAsia="黑体"/>
      <w:b/>
      <w:kern w:val="44"/>
      <w:sz w:val="44"/>
    </w:rPr>
  </w:style>
  <w:style w:type="paragraph" w:customStyle="1" w:styleId="82">
    <w:name w:val="Default"/>
    <w:next w:val="35"/>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83">
    <w:name w:val="Style Heading 3h3Heading 3 - oldLevel 3 HeadH3level_3PIM 3se..."/>
    <w:basedOn w:val="4"/>
    <w:autoRedefine/>
    <w:qFormat/>
    <w:uiPriority w:val="0"/>
    <w:pPr>
      <w:tabs>
        <w:tab w:val="left" w:pos="709"/>
      </w:tabs>
      <w:spacing w:line="415" w:lineRule="auto"/>
      <w:ind w:left="1260" w:hanging="420"/>
    </w:pPr>
  </w:style>
  <w:style w:type="paragraph" w:customStyle="1" w:styleId="84">
    <w:name w:val="Char Char Char Char Char Char1 Char"/>
    <w:basedOn w:val="1"/>
    <w:autoRedefine/>
    <w:qFormat/>
    <w:uiPriority w:val="0"/>
    <w:pPr>
      <w:widowControl/>
      <w:spacing w:after="160" w:line="240" w:lineRule="exact"/>
      <w:jc w:val="left"/>
    </w:pPr>
    <w:rPr>
      <w:rFonts w:ascii="Verdana" w:hAnsi="Verdana"/>
      <w:kern w:val="0"/>
      <w:sz w:val="21"/>
      <w:lang w:eastAsia="en-US"/>
    </w:rPr>
  </w:style>
  <w:style w:type="paragraph" w:customStyle="1" w:styleId="85">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86">
    <w:name w:val="p15"/>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87">
    <w:name w:val="Char1"/>
    <w:basedOn w:val="1"/>
    <w:autoRedefine/>
    <w:qFormat/>
    <w:uiPriority w:val="0"/>
    <w:rPr>
      <w:sz w:val="21"/>
    </w:rPr>
  </w:style>
  <w:style w:type="paragraph" w:customStyle="1" w:styleId="88">
    <w:name w:val="Char Char Char Char Char"/>
    <w:basedOn w:val="1"/>
    <w:autoRedefine/>
    <w:qFormat/>
    <w:uiPriority w:val="0"/>
    <w:pPr>
      <w:tabs>
        <w:tab w:val="left" w:pos="425"/>
      </w:tabs>
      <w:ind w:left="420" w:hanging="420"/>
    </w:pPr>
    <w:rPr>
      <w:rFonts w:ascii="Tahoma" w:hAnsi="Tahoma"/>
      <w:sz w:val="24"/>
    </w:rPr>
  </w:style>
  <w:style w:type="paragraph" w:customStyle="1" w:styleId="89">
    <w:name w:val="正文文本缩进 22"/>
    <w:basedOn w:val="1"/>
    <w:autoRedefine/>
    <w:qFormat/>
    <w:uiPriority w:val="0"/>
    <w:pPr>
      <w:adjustRightInd w:val="0"/>
      <w:spacing w:before="120"/>
      <w:ind w:firstLine="420"/>
      <w:textAlignment w:val="baseline"/>
    </w:pPr>
    <w:rPr>
      <w:sz w:val="24"/>
    </w:rPr>
  </w:style>
  <w:style w:type="paragraph" w:customStyle="1" w:styleId="90">
    <w:name w:val="附录3"/>
    <w:basedOn w:val="1"/>
    <w:next w:val="1"/>
    <w:autoRedefine/>
    <w:qFormat/>
    <w:uiPriority w:val="0"/>
    <w:pPr>
      <w:tabs>
        <w:tab w:val="left" w:pos="851"/>
      </w:tabs>
      <w:ind w:left="425" w:hanging="425"/>
      <w:outlineLvl w:val="2"/>
    </w:pPr>
    <w:rPr>
      <w:rFonts w:eastAsia="黑体"/>
      <w:b/>
      <w:sz w:val="32"/>
    </w:rPr>
  </w:style>
  <w:style w:type="paragraph" w:customStyle="1" w:styleId="91">
    <w:name w:val="附录4"/>
    <w:basedOn w:val="1"/>
    <w:next w:val="1"/>
    <w:autoRedefine/>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92">
    <w:name w:val="Char1 Char Char Char1"/>
    <w:basedOn w:val="1"/>
    <w:autoRedefine/>
    <w:qFormat/>
    <w:uiPriority w:val="0"/>
    <w:rPr>
      <w:rFonts w:ascii="Tahoma" w:hAnsi="Tahoma"/>
      <w:sz w:val="30"/>
    </w:rPr>
  </w:style>
  <w:style w:type="paragraph" w:customStyle="1" w:styleId="93">
    <w:name w:val="tabletex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94">
    <w:name w:val="Note"/>
    <w:basedOn w:val="1"/>
    <w:autoRedefine/>
    <w:qFormat/>
    <w:uiPriority w:val="0"/>
    <w:pPr>
      <w:pBdr>
        <w:top w:val="single" w:color="auto" w:sz="12" w:space="3"/>
        <w:bottom w:val="single" w:color="auto" w:sz="12" w:space="3"/>
      </w:pBdr>
      <w:spacing w:line="360" w:lineRule="auto"/>
    </w:pPr>
    <w:rPr>
      <w:sz w:val="24"/>
    </w:rPr>
  </w:style>
  <w:style w:type="paragraph" w:customStyle="1" w:styleId="95">
    <w:name w:val="样式1"/>
    <w:basedOn w:val="5"/>
    <w:autoRedefine/>
    <w:qFormat/>
    <w:uiPriority w:val="0"/>
    <w:pPr>
      <w:tabs>
        <w:tab w:val="left" w:pos="720"/>
      </w:tabs>
      <w:spacing w:before="500" w:after="260" w:line="560" w:lineRule="atLeast"/>
      <w:ind w:left="420" w:hanging="420"/>
    </w:pPr>
  </w:style>
  <w:style w:type="paragraph" w:customStyle="1" w:styleId="96">
    <w:name w:val="1"/>
    <w:basedOn w:val="1"/>
    <w:next w:val="33"/>
    <w:autoRedefine/>
    <w:qFormat/>
    <w:uiPriority w:val="0"/>
    <w:rPr>
      <w:rFonts w:ascii="宋体" w:hAnsi="Courier New"/>
      <w:sz w:val="21"/>
    </w:rPr>
  </w:style>
  <w:style w:type="paragraph" w:customStyle="1" w:styleId="97">
    <w:name w:val="图片文字"/>
    <w:basedOn w:val="1"/>
    <w:autoRedefine/>
    <w:qFormat/>
    <w:uiPriority w:val="0"/>
    <w:pPr>
      <w:spacing w:line="240" w:lineRule="atLeast"/>
      <w:jc w:val="center"/>
    </w:pPr>
    <w:rPr>
      <w:sz w:val="21"/>
    </w:rPr>
  </w:style>
  <w:style w:type="paragraph" w:customStyle="1" w:styleId="98">
    <w:name w:val="内容标题"/>
    <w:basedOn w:val="18"/>
    <w:autoRedefine/>
    <w:qFormat/>
    <w:uiPriority w:val="0"/>
    <w:rPr>
      <w:rFonts w:ascii="Tahoma" w:hAnsi="Tahoma"/>
      <w:sz w:val="24"/>
    </w:rPr>
  </w:style>
  <w:style w:type="paragraph" w:customStyle="1" w:styleId="99">
    <w:name w:val="标准文本"/>
    <w:basedOn w:val="1"/>
    <w:link w:val="252"/>
    <w:autoRedefine/>
    <w:qFormat/>
    <w:uiPriority w:val="0"/>
    <w:pPr>
      <w:spacing w:line="360" w:lineRule="auto"/>
      <w:ind w:firstLine="480" w:firstLineChars="200"/>
    </w:pPr>
    <w:rPr>
      <w:rFonts w:eastAsia="仿宋_GB2312" w:cs="宋体"/>
      <w:sz w:val="24"/>
    </w:rPr>
  </w:style>
  <w:style w:type="paragraph" w:customStyle="1" w:styleId="100">
    <w:name w:val="_Style 84"/>
    <w:basedOn w:val="3"/>
    <w:next w:val="1"/>
    <w:autoRedefine/>
    <w:qFormat/>
    <w:uiPriority w:val="39"/>
    <w:pPr>
      <w:keepLines/>
      <w:widowControl/>
      <w:snapToGrid/>
      <w:spacing w:before="480" w:line="276" w:lineRule="auto"/>
      <w:jc w:val="left"/>
      <w:outlineLvl w:val="9"/>
    </w:pPr>
    <w:rPr>
      <w:rFonts w:ascii="Cambria" w:hAnsi="Cambria"/>
      <w:b/>
      <w:bCs/>
      <w:color w:val="365F91"/>
      <w:kern w:val="0"/>
      <w:szCs w:val="28"/>
    </w:rPr>
  </w:style>
  <w:style w:type="paragraph" w:customStyle="1" w:styleId="101">
    <w:name w:val="Char3"/>
    <w:basedOn w:val="1"/>
    <w:autoRedefine/>
    <w:qFormat/>
    <w:uiPriority w:val="0"/>
    <w:pPr>
      <w:spacing w:line="240" w:lineRule="atLeast"/>
      <w:ind w:left="420" w:firstLine="420"/>
    </w:pPr>
    <w:rPr>
      <w:kern w:val="0"/>
      <w:sz w:val="21"/>
    </w:rPr>
  </w:style>
  <w:style w:type="paragraph" w:customStyle="1" w:styleId="102">
    <w:name w:val="正文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3">
    <w:name w:val="正文 + 三号"/>
    <w:basedOn w:val="1"/>
    <w:autoRedefine/>
    <w:qFormat/>
    <w:uiPriority w:val="0"/>
    <w:rPr>
      <w:sz w:val="21"/>
    </w:rPr>
  </w:style>
  <w:style w:type="paragraph" w:customStyle="1" w:styleId="104">
    <w:name w:val="Char Char Char"/>
    <w:basedOn w:val="1"/>
    <w:autoRedefine/>
    <w:qFormat/>
    <w:uiPriority w:val="0"/>
    <w:rPr>
      <w:rFonts w:ascii="Tahoma" w:hAnsi="Tahoma"/>
      <w:sz w:val="24"/>
    </w:rPr>
  </w:style>
  <w:style w:type="paragraph" w:customStyle="1" w:styleId="105">
    <w:name w:val="表头文本"/>
    <w:autoRedefine/>
    <w:qFormat/>
    <w:uiPriority w:val="0"/>
    <w:pPr>
      <w:jc w:val="center"/>
    </w:pPr>
    <w:rPr>
      <w:rFonts w:ascii="Arial" w:hAnsi="Arial" w:eastAsia="宋体" w:cs="Times New Roman"/>
      <w:b/>
      <w:sz w:val="21"/>
      <w:lang w:val="en-US" w:eastAsia="zh-CN" w:bidi="ar-SA"/>
    </w:rPr>
  </w:style>
  <w:style w:type="paragraph" w:customStyle="1" w:styleId="10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7">
    <w:name w:val="Char Char Char Char"/>
    <w:basedOn w:val="1"/>
    <w:autoRedefine/>
    <w:qFormat/>
    <w:uiPriority w:val="0"/>
    <w:pPr>
      <w:pageBreakBefore/>
      <w:widowControl/>
      <w:spacing w:after="160" w:line="240" w:lineRule="exact"/>
      <w:jc w:val="left"/>
    </w:pPr>
    <w:rPr>
      <w:rFonts w:ascii="Verdana" w:hAnsi="Verdana"/>
      <w:kern w:val="0"/>
      <w:sz w:val="20"/>
      <w:lang w:eastAsia="en-US"/>
    </w:rPr>
  </w:style>
  <w:style w:type="paragraph" w:customStyle="1" w:styleId="108">
    <w:name w:val="Char Char1 Char Char Char Char Char Char Char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109">
    <w:name w:val="_Style 94"/>
    <w:autoRedefine/>
    <w:qFormat/>
    <w:uiPriority w:val="0"/>
    <w:rPr>
      <w:rFonts w:ascii="Times New Roman" w:hAnsi="Times New Roman" w:eastAsia="宋体" w:cs="Times New Roman"/>
      <w:kern w:val="2"/>
      <w:sz w:val="21"/>
      <w:lang w:val="en-US" w:eastAsia="zh-CN" w:bidi="ar-SA"/>
    </w:rPr>
  </w:style>
  <w:style w:type="paragraph" w:customStyle="1" w:styleId="110">
    <w:name w:val="正文文本 22"/>
    <w:basedOn w:val="1"/>
    <w:autoRedefine/>
    <w:qFormat/>
    <w:uiPriority w:val="0"/>
    <w:pPr>
      <w:adjustRightInd w:val="0"/>
      <w:spacing w:before="120" w:line="360" w:lineRule="auto"/>
      <w:ind w:firstLine="480"/>
      <w:textAlignment w:val="baseline"/>
    </w:pPr>
    <w:rPr>
      <w:sz w:val="24"/>
    </w:rPr>
  </w:style>
  <w:style w:type="paragraph" w:customStyle="1" w:styleId="111">
    <w:name w:val="没有缩进（为图形使用）"/>
    <w:basedOn w:val="1"/>
    <w:autoRedefine/>
    <w:qFormat/>
    <w:uiPriority w:val="0"/>
    <w:pPr>
      <w:spacing w:before="120" w:after="120" w:line="360" w:lineRule="auto"/>
    </w:pPr>
    <w:rPr>
      <w:sz w:val="24"/>
    </w:rPr>
  </w:style>
  <w:style w:type="paragraph" w:customStyle="1" w:styleId="112">
    <w:name w:val="标题2"/>
    <w:basedOn w:val="2"/>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13">
    <w:name w:val="Char Char Char Char Char Char Char1"/>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114">
    <w:name w:val="00"/>
    <w:basedOn w:val="1"/>
    <w:autoRedefine/>
    <w:qFormat/>
    <w:uiPriority w:val="0"/>
    <w:pPr>
      <w:autoSpaceDE w:val="0"/>
      <w:autoSpaceDN w:val="0"/>
      <w:adjustRightInd w:val="0"/>
      <w:jc w:val="left"/>
    </w:pPr>
    <w:rPr>
      <w:rFonts w:ascii="黑体" w:eastAsia="黑体"/>
      <w:b/>
      <w:kern w:val="0"/>
      <w:sz w:val="20"/>
    </w:rPr>
  </w:style>
  <w:style w:type="paragraph" w:customStyle="1" w:styleId="115">
    <w:name w:val="样式 正文首行缩进 2 + 首行缩进:  2 字符"/>
    <w:basedOn w:val="1"/>
    <w:autoRedefine/>
    <w:qFormat/>
    <w:uiPriority w:val="0"/>
    <w:pPr>
      <w:tabs>
        <w:tab w:val="left" w:pos="987"/>
      </w:tabs>
      <w:adjustRightInd w:val="0"/>
      <w:snapToGrid w:val="0"/>
      <w:spacing w:line="360" w:lineRule="auto"/>
      <w:ind w:left="987" w:hanging="420"/>
    </w:pPr>
    <w:rPr>
      <w:rFonts w:ascii="Arial" w:hAnsi="Arial"/>
      <w:b/>
      <w:sz w:val="24"/>
    </w:rPr>
  </w:style>
  <w:style w:type="paragraph" w:customStyle="1" w:styleId="116">
    <w:name w:val="正文文本 21"/>
    <w:basedOn w:val="1"/>
    <w:autoRedefine/>
    <w:qFormat/>
    <w:uiPriority w:val="0"/>
    <w:pPr>
      <w:adjustRightInd w:val="0"/>
      <w:spacing w:before="120" w:line="360" w:lineRule="auto"/>
      <w:ind w:firstLine="480"/>
      <w:textAlignment w:val="baseline"/>
    </w:pPr>
    <w:rPr>
      <w:sz w:val="24"/>
    </w:rPr>
  </w:style>
  <w:style w:type="paragraph" w:customStyle="1" w:styleId="117">
    <w:name w:val="正文文本缩进 21"/>
    <w:basedOn w:val="1"/>
    <w:autoRedefine/>
    <w:qFormat/>
    <w:uiPriority w:val="0"/>
    <w:pPr>
      <w:adjustRightInd w:val="0"/>
      <w:spacing w:before="120"/>
      <w:ind w:firstLine="420"/>
      <w:textAlignment w:val="baseline"/>
    </w:pPr>
    <w:rPr>
      <w:sz w:val="24"/>
    </w:rPr>
  </w:style>
  <w:style w:type="paragraph" w:customStyle="1" w:styleId="118">
    <w:name w:val="段落正文"/>
    <w:basedOn w:val="1"/>
    <w:autoRedefine/>
    <w:qFormat/>
    <w:uiPriority w:val="0"/>
    <w:pPr>
      <w:spacing w:beforeLines="50" w:line="360" w:lineRule="auto"/>
      <w:ind w:firstLine="200" w:firstLineChars="200"/>
    </w:pPr>
    <w:rPr>
      <w:spacing w:val="2"/>
      <w:sz w:val="24"/>
    </w:rPr>
  </w:style>
  <w:style w:type="paragraph" w:customStyle="1" w:styleId="119">
    <w:name w:val="Char Char Char1"/>
    <w:basedOn w:val="1"/>
    <w:autoRedefine/>
    <w:qFormat/>
    <w:uiPriority w:val="0"/>
    <w:rPr>
      <w:rFonts w:ascii="Tahoma" w:hAnsi="Tahoma"/>
      <w:sz w:val="24"/>
    </w:rPr>
  </w:style>
  <w:style w:type="paragraph" w:customStyle="1" w:styleId="120">
    <w:name w:val="Char2"/>
    <w:basedOn w:val="1"/>
    <w:autoRedefine/>
    <w:qFormat/>
    <w:uiPriority w:val="0"/>
    <w:pPr>
      <w:spacing w:line="240" w:lineRule="atLeast"/>
      <w:ind w:left="420" w:firstLine="420"/>
    </w:pPr>
    <w:rPr>
      <w:kern w:val="0"/>
      <w:sz w:val="21"/>
    </w:rPr>
  </w:style>
  <w:style w:type="paragraph" w:customStyle="1" w:styleId="121">
    <w:name w:val="Char1 Char Char Char"/>
    <w:basedOn w:val="1"/>
    <w:autoRedefine/>
    <w:qFormat/>
    <w:uiPriority w:val="0"/>
    <w:rPr>
      <w:rFonts w:ascii="Tahoma" w:hAnsi="Tahoma"/>
      <w:sz w:val="24"/>
    </w:rPr>
  </w:style>
  <w:style w:type="paragraph" w:customStyle="1" w:styleId="122">
    <w:name w:val="Table Description"/>
    <w:next w:val="1"/>
    <w:autoRedefine/>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23">
    <w:name w:val="文档正文 Char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124">
    <w:name w:val="正文1"/>
    <w:basedOn w:val="1"/>
    <w:autoRedefine/>
    <w:qFormat/>
    <w:uiPriority w:val="0"/>
    <w:pPr>
      <w:spacing w:line="300" w:lineRule="auto"/>
      <w:ind w:firstLine="200" w:firstLineChars="200"/>
    </w:pPr>
    <w:rPr>
      <w:sz w:val="24"/>
    </w:rPr>
  </w:style>
  <w:style w:type="paragraph" w:customStyle="1" w:styleId="125">
    <w:name w:val="Char4"/>
    <w:basedOn w:val="1"/>
    <w:autoRedefine/>
    <w:qFormat/>
    <w:uiPriority w:val="0"/>
    <w:pPr>
      <w:spacing w:line="360" w:lineRule="auto"/>
      <w:ind w:firstLine="200" w:firstLineChars="200"/>
    </w:pPr>
    <w:rPr>
      <w:rFonts w:ascii="宋体" w:hAnsi="宋体" w:cs="宋体"/>
      <w:sz w:val="24"/>
      <w:szCs w:val="24"/>
    </w:rPr>
  </w:style>
  <w:style w:type="paragraph" w:customStyle="1" w:styleId="126">
    <w:name w:val="IN Step"/>
    <w:basedOn w:val="1"/>
    <w:autoRedefine/>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27">
    <w:name w:val="文档正文"/>
    <w:basedOn w:val="1"/>
    <w:autoRedefine/>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28">
    <w:name w:val="默认段落字体 Para Char Char Char Char Char Char Char"/>
    <w:basedOn w:val="1"/>
    <w:autoRedefine/>
    <w:qFormat/>
    <w:uiPriority w:val="0"/>
    <w:rPr>
      <w:rFonts w:ascii="Tahoma" w:hAnsi="Tahoma"/>
      <w:sz w:val="24"/>
    </w:rPr>
  </w:style>
  <w:style w:type="paragraph" w:customStyle="1" w:styleId="129">
    <w:name w:val="样式 首行缩进:  0.74 厘米"/>
    <w:basedOn w:val="1"/>
    <w:autoRedefine/>
    <w:qFormat/>
    <w:uiPriority w:val="0"/>
    <w:pPr>
      <w:spacing w:line="360" w:lineRule="auto"/>
      <w:ind w:firstLine="420"/>
    </w:pPr>
    <w:rPr>
      <w:sz w:val="24"/>
    </w:rPr>
  </w:style>
  <w:style w:type="paragraph" w:customStyle="1" w:styleId="130">
    <w:name w:val="Char Char Char Char Char Char1 Char1"/>
    <w:basedOn w:val="1"/>
    <w:autoRedefine/>
    <w:qFormat/>
    <w:uiPriority w:val="0"/>
    <w:pPr>
      <w:widowControl/>
      <w:spacing w:after="160" w:line="240" w:lineRule="exact"/>
      <w:jc w:val="left"/>
    </w:pPr>
    <w:rPr>
      <w:rFonts w:ascii="Verdana" w:hAnsi="Verdana"/>
      <w:kern w:val="0"/>
      <w:sz w:val="21"/>
      <w:lang w:eastAsia="en-US"/>
    </w:rPr>
  </w:style>
  <w:style w:type="paragraph" w:customStyle="1" w:styleId="131">
    <w:name w:val="标题无"/>
    <w:basedOn w:val="1"/>
    <w:autoRedefine/>
    <w:qFormat/>
    <w:uiPriority w:val="0"/>
    <w:pPr>
      <w:spacing w:line="360" w:lineRule="auto"/>
    </w:pPr>
    <w:rPr>
      <w:sz w:val="24"/>
    </w:rPr>
  </w:style>
  <w:style w:type="paragraph" w:customStyle="1" w:styleId="132">
    <w:name w:val="p0"/>
    <w:basedOn w:val="1"/>
    <w:autoRedefine/>
    <w:qFormat/>
    <w:uiPriority w:val="0"/>
    <w:pPr>
      <w:widowControl/>
    </w:pPr>
    <w:rPr>
      <w:kern w:val="0"/>
      <w:szCs w:val="28"/>
    </w:rPr>
  </w:style>
  <w:style w:type="paragraph" w:customStyle="1" w:styleId="133">
    <w:name w:val="样式 样式 首行缩进:  2 字符 + 首行缩进:  2 字符"/>
    <w:basedOn w:val="1"/>
    <w:autoRedefine/>
    <w:qFormat/>
    <w:uiPriority w:val="0"/>
    <w:pPr>
      <w:spacing w:line="360" w:lineRule="auto"/>
      <w:ind w:firstLine="480" w:firstLineChars="200"/>
    </w:pPr>
    <w:rPr>
      <w:sz w:val="24"/>
    </w:rPr>
  </w:style>
  <w:style w:type="paragraph" w:styleId="134">
    <w:name w:val="List Paragraph"/>
    <w:basedOn w:val="1"/>
    <w:autoRedefine/>
    <w:qFormat/>
    <w:uiPriority w:val="0"/>
    <w:pPr>
      <w:ind w:firstLine="420" w:firstLineChars="200"/>
    </w:pPr>
    <w:rPr>
      <w:rFonts w:ascii="Calibri" w:hAnsi="Calibri"/>
      <w:sz w:val="21"/>
      <w:szCs w:val="22"/>
    </w:rPr>
  </w:style>
  <w:style w:type="paragraph" w:customStyle="1" w:styleId="135">
    <w:name w:val="Table Text Char1"/>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36">
    <w:name w:val="n14"/>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37">
    <w:name w:val="标准正文"/>
    <w:basedOn w:val="26"/>
    <w:autoRedefine/>
    <w:qFormat/>
    <w:uiPriority w:val="0"/>
    <w:pPr>
      <w:spacing w:before="60" w:after="60" w:line="360" w:lineRule="auto"/>
      <w:ind w:left="0" w:firstLine="482"/>
    </w:pPr>
    <w:rPr>
      <w:rFonts w:ascii="Arial" w:hAnsi="Arial"/>
      <w:sz w:val="24"/>
    </w:rPr>
  </w:style>
  <w:style w:type="paragraph" w:customStyle="1" w:styleId="138">
    <w:name w:val="Char11"/>
    <w:basedOn w:val="1"/>
    <w:autoRedefine/>
    <w:qFormat/>
    <w:uiPriority w:val="0"/>
    <w:rPr>
      <w:sz w:val="21"/>
    </w:rPr>
  </w:style>
  <w:style w:type="paragraph" w:customStyle="1" w:styleId="139">
    <w:name w:val="首行缩进 1"/>
    <w:basedOn w:val="1"/>
    <w:autoRedefine/>
    <w:qFormat/>
    <w:uiPriority w:val="0"/>
    <w:pPr>
      <w:spacing w:after="120" w:line="360" w:lineRule="auto"/>
      <w:ind w:firstLine="200" w:firstLineChars="200"/>
    </w:pPr>
    <w:rPr>
      <w:sz w:val="24"/>
    </w:rPr>
  </w:style>
  <w:style w:type="paragraph" w:customStyle="1" w:styleId="140">
    <w:name w:val="文字"/>
    <w:basedOn w:val="1"/>
    <w:link w:val="257"/>
    <w:autoRedefine/>
    <w:qFormat/>
    <w:uiPriority w:val="0"/>
    <w:pPr>
      <w:tabs>
        <w:tab w:val="left" w:pos="8520"/>
      </w:tabs>
      <w:spacing w:line="312" w:lineRule="auto"/>
      <w:ind w:right="-210" w:firstLine="556"/>
    </w:pPr>
    <w:rPr>
      <w:rFonts w:ascii="宋体"/>
    </w:rPr>
  </w:style>
  <w:style w:type="paragraph" w:customStyle="1" w:styleId="141">
    <w:name w:val="图标题"/>
    <w:basedOn w:val="1"/>
    <w:autoRedefine/>
    <w:qFormat/>
    <w:uiPriority w:val="0"/>
    <w:pPr>
      <w:ind w:left="3780" w:hanging="420"/>
    </w:pPr>
    <w:rPr>
      <w:sz w:val="21"/>
    </w:rPr>
  </w:style>
  <w:style w:type="paragraph" w:customStyle="1" w:styleId="142">
    <w:name w:val="Char Char 字元 字元 字元 Char Char Char Char"/>
    <w:basedOn w:val="1"/>
    <w:autoRedefine/>
    <w:qFormat/>
    <w:uiPriority w:val="0"/>
    <w:pPr>
      <w:adjustRightInd w:val="0"/>
      <w:spacing w:line="360" w:lineRule="auto"/>
    </w:pPr>
    <w:rPr>
      <w:kern w:val="0"/>
      <w:sz w:val="24"/>
    </w:rPr>
  </w:style>
  <w:style w:type="paragraph" w:customStyle="1" w:styleId="143">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44">
    <w:name w:val="样式1xz"/>
    <w:basedOn w:val="1"/>
    <w:autoRedefine/>
    <w:qFormat/>
    <w:uiPriority w:val="0"/>
    <w:pPr>
      <w:tabs>
        <w:tab w:val="left" w:pos="1050"/>
        <w:tab w:val="right" w:leader="dot" w:pos="8296"/>
      </w:tabs>
    </w:pPr>
    <w:rPr>
      <w:caps/>
      <w:spacing w:val="20"/>
      <w:sz w:val="24"/>
    </w:rPr>
  </w:style>
  <w:style w:type="paragraph" w:customStyle="1" w:styleId="145">
    <w:name w:val="样式4"/>
    <w:basedOn w:val="5"/>
    <w:autoRedefine/>
    <w:qFormat/>
    <w:uiPriority w:val="0"/>
    <w:pPr>
      <w:adjustRightInd w:val="0"/>
      <w:snapToGrid w:val="0"/>
    </w:pPr>
  </w:style>
  <w:style w:type="paragraph" w:customStyle="1" w:styleId="146">
    <w:name w:val="正文（首行不缩进）"/>
    <w:basedOn w:val="1"/>
    <w:autoRedefine/>
    <w:qFormat/>
    <w:uiPriority w:val="0"/>
    <w:pPr>
      <w:autoSpaceDE w:val="0"/>
      <w:autoSpaceDN w:val="0"/>
      <w:adjustRightInd w:val="0"/>
      <w:spacing w:line="360" w:lineRule="auto"/>
      <w:jc w:val="left"/>
    </w:pPr>
    <w:rPr>
      <w:kern w:val="0"/>
      <w:sz w:val="21"/>
    </w:rPr>
  </w:style>
  <w:style w:type="paragraph" w:customStyle="1" w:styleId="147">
    <w:name w:val="表格文本"/>
    <w:autoRedefine/>
    <w:qFormat/>
    <w:uiPriority w:val="0"/>
    <w:pPr>
      <w:tabs>
        <w:tab w:val="decimal" w:pos="0"/>
      </w:tabs>
    </w:pPr>
    <w:rPr>
      <w:rFonts w:ascii="Arial" w:hAnsi="Arial" w:eastAsia="宋体" w:cs="Times New Roman"/>
      <w:sz w:val="21"/>
      <w:lang w:val="en-US" w:eastAsia="zh-CN" w:bidi="ar-SA"/>
    </w:rPr>
  </w:style>
  <w:style w:type="paragraph" w:customStyle="1" w:styleId="148">
    <w:name w:val="正文字缩2字"/>
    <w:basedOn w:val="1"/>
    <w:autoRedefine/>
    <w:qFormat/>
    <w:uiPriority w:val="0"/>
    <w:pPr>
      <w:spacing w:before="60" w:after="60" w:line="360" w:lineRule="auto"/>
      <w:ind w:left="200" w:leftChars="200" w:firstLine="200" w:firstLineChars="200"/>
    </w:pPr>
    <w:rPr>
      <w:sz w:val="24"/>
    </w:rPr>
  </w:style>
  <w:style w:type="paragraph" w:customStyle="1" w:styleId="149">
    <w:name w:val="Table Text Char Char Char"/>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50">
    <w:name w:val="Char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151">
    <w:name w:val="缺省文本"/>
    <w:basedOn w:val="1"/>
    <w:autoRedefine/>
    <w:qFormat/>
    <w:uiPriority w:val="0"/>
    <w:pPr>
      <w:tabs>
        <w:tab w:val="left" w:pos="1260"/>
      </w:tabs>
      <w:autoSpaceDE w:val="0"/>
      <w:autoSpaceDN w:val="0"/>
      <w:adjustRightInd w:val="0"/>
      <w:spacing w:line="360" w:lineRule="auto"/>
      <w:jc w:val="left"/>
    </w:pPr>
    <w:rPr>
      <w:kern w:val="0"/>
      <w:sz w:val="24"/>
    </w:rPr>
  </w:style>
  <w:style w:type="paragraph" w:customStyle="1" w:styleId="152">
    <w:name w:val="Title - Date"/>
    <w:basedOn w:val="57"/>
    <w:next w:val="1"/>
    <w:autoRedefine/>
    <w:qFormat/>
    <w:uiPriority w:val="0"/>
    <w:pPr>
      <w:spacing w:before="240" w:after="720"/>
    </w:pPr>
    <w:rPr>
      <w:sz w:val="28"/>
    </w:rPr>
  </w:style>
  <w:style w:type="paragraph" w:customStyle="1" w:styleId="153">
    <w:name w:val="样式 正文缩进正文（首行缩进两字）表正文正文非缩进特点标题4段1 + 首行缩进:  2 字符"/>
    <w:basedOn w:val="15"/>
    <w:autoRedefine/>
    <w:qFormat/>
    <w:uiPriority w:val="0"/>
    <w:pPr>
      <w:ind w:firstLine="480" w:firstLineChars="200"/>
    </w:pPr>
  </w:style>
  <w:style w:type="paragraph" w:customStyle="1" w:styleId="154">
    <w:name w:val="_Style 1"/>
    <w:basedOn w:val="1"/>
    <w:autoRedefine/>
    <w:qFormat/>
    <w:uiPriority w:val="34"/>
    <w:pPr>
      <w:ind w:firstLine="420" w:firstLineChars="200"/>
    </w:pPr>
  </w:style>
  <w:style w:type="paragraph" w:customStyle="1" w:styleId="15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56">
    <w:name w:val="标题5"/>
    <w:basedOn w:val="1"/>
    <w:autoRedefine/>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57">
    <w:name w:val="司法正文"/>
    <w:autoRedefine/>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58">
    <w:name w:val="摘要"/>
    <w:basedOn w:val="1"/>
    <w:next w:val="2"/>
    <w:autoRedefine/>
    <w:qFormat/>
    <w:uiPriority w:val="0"/>
    <w:pPr>
      <w:spacing w:line="360" w:lineRule="auto"/>
    </w:pPr>
    <w:rPr>
      <w:rFonts w:eastAsia="黑体"/>
      <w:sz w:val="20"/>
    </w:rPr>
  </w:style>
  <w:style w:type="paragraph" w:customStyle="1" w:styleId="159">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60">
    <w:name w:val="一级条标题"/>
    <w:basedOn w:val="161"/>
    <w:next w:val="106"/>
    <w:autoRedefine/>
    <w:qFormat/>
    <w:uiPriority w:val="0"/>
    <w:pPr>
      <w:spacing w:beforeLines="0"/>
      <w:ind w:left="525"/>
      <w:outlineLvl w:val="2"/>
    </w:pPr>
    <w:rPr>
      <w:sz w:val="21"/>
    </w:rPr>
  </w:style>
  <w:style w:type="paragraph" w:customStyle="1" w:styleId="161">
    <w:name w:val="章标题"/>
    <w:next w:val="1"/>
    <w:autoRedefine/>
    <w:qFormat/>
    <w:uiPriority w:val="0"/>
    <w:pPr>
      <w:spacing w:beforeLines="50" w:afterLines="50"/>
      <w:jc w:val="both"/>
      <w:outlineLvl w:val="1"/>
    </w:pPr>
    <w:rPr>
      <w:rFonts w:ascii="黑体" w:hAnsi="Times New Roman" w:eastAsia="黑体" w:cs="Times New Roman"/>
      <w:sz w:val="24"/>
      <w:lang w:val="en-US" w:eastAsia="zh-CN" w:bidi="ar-SA"/>
    </w:rPr>
  </w:style>
  <w:style w:type="paragraph" w:customStyle="1" w:styleId="162">
    <w:name w:val="表格内文字"/>
    <w:basedOn w:val="33"/>
    <w:autoRedefine/>
    <w:qFormat/>
    <w:uiPriority w:val="0"/>
    <w:pPr>
      <w:adjustRightInd w:val="0"/>
    </w:pPr>
    <w:rPr>
      <w:color w:val="000000"/>
      <w:lang w:val="en-GB"/>
    </w:rPr>
  </w:style>
  <w:style w:type="paragraph" w:customStyle="1" w:styleId="163">
    <w:name w:val="_"/>
    <w:basedOn w:val="1"/>
    <w:autoRedefine/>
    <w:qFormat/>
    <w:uiPriority w:val="0"/>
    <w:pPr>
      <w:adjustRightInd w:val="0"/>
      <w:spacing w:line="360" w:lineRule="auto"/>
      <w:ind w:left="480" w:firstLine="200" w:firstLineChars="200"/>
      <w:textAlignment w:val="baseline"/>
    </w:pPr>
    <w:rPr>
      <w:kern w:val="0"/>
      <w:sz w:val="24"/>
    </w:rPr>
  </w:style>
  <w:style w:type="paragraph" w:customStyle="1" w:styleId="164">
    <w:name w:val="样式 宋体 五号 两端对齐 行距: 单倍行距"/>
    <w:basedOn w:val="1"/>
    <w:autoRedefine/>
    <w:qFormat/>
    <w:uiPriority w:val="0"/>
    <w:pPr>
      <w:adjustRightInd w:val="0"/>
      <w:textAlignment w:val="baseline"/>
    </w:pPr>
    <w:rPr>
      <w:rFonts w:ascii="宋体" w:hAnsi="宋体"/>
      <w:kern w:val="0"/>
      <w:sz w:val="21"/>
    </w:rPr>
  </w:style>
  <w:style w:type="paragraph" w:customStyle="1" w:styleId="165">
    <w:name w:val="Item List"/>
    <w:autoRedefine/>
    <w:qFormat/>
    <w:uiPriority w:val="0"/>
    <w:pPr>
      <w:tabs>
        <w:tab w:val="left" w:pos="1644"/>
      </w:tabs>
      <w:spacing w:line="300" w:lineRule="auto"/>
      <w:ind w:left="1644" w:hanging="510"/>
      <w:jc w:val="both"/>
    </w:pPr>
    <w:rPr>
      <w:rFonts w:ascii="Arial" w:hAnsi="Arial" w:eastAsia="宋体" w:cs="Times New Roman"/>
      <w:sz w:val="21"/>
      <w:lang w:val="en-US" w:eastAsia="zh-CN" w:bidi="ar-SA"/>
    </w:rPr>
  </w:style>
  <w:style w:type="paragraph" w:customStyle="1" w:styleId="166">
    <w:name w:val="段 Char"/>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67">
    <w:name w:val="样式 样式 正文首行缩进 2 + 左  0 字符 + 首行缩进:  2.57 字符"/>
    <w:basedOn w:val="1"/>
    <w:next w:val="1"/>
    <w:autoRedefine/>
    <w:qFormat/>
    <w:uiPriority w:val="0"/>
    <w:pPr>
      <w:adjustRightInd w:val="0"/>
      <w:snapToGrid w:val="0"/>
      <w:spacing w:after="120"/>
      <w:ind w:firstLine="540" w:firstLineChars="257"/>
    </w:pPr>
    <w:rPr>
      <w:sz w:val="21"/>
    </w:rPr>
  </w:style>
  <w:style w:type="paragraph" w:customStyle="1" w:styleId="168">
    <w:name w:val="Char"/>
    <w:basedOn w:val="1"/>
    <w:autoRedefine/>
    <w:qFormat/>
    <w:uiPriority w:val="0"/>
    <w:pPr>
      <w:spacing w:line="240" w:lineRule="atLeast"/>
      <w:ind w:left="420" w:firstLine="420"/>
    </w:pPr>
    <w:rPr>
      <w:kern w:val="0"/>
      <w:sz w:val="21"/>
    </w:rPr>
  </w:style>
  <w:style w:type="paragraph" w:customStyle="1" w:styleId="169">
    <w:name w:val="content"/>
    <w:basedOn w:val="1"/>
    <w:autoRedefine/>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70">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1">
    <w:name w:val="AA Numbering"/>
    <w:basedOn w:val="1"/>
    <w:autoRedefine/>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72">
    <w:name w:val="Item Step in Table"/>
    <w:autoRedefine/>
    <w:qFormat/>
    <w:uiPriority w:val="0"/>
    <w:pPr>
      <w:tabs>
        <w:tab w:val="left" w:pos="397"/>
        <w:tab w:val="left" w:pos="1620"/>
      </w:tabs>
      <w:spacing w:before="40" w:after="40"/>
      <w:ind w:left="1620" w:hanging="360"/>
      <w:jc w:val="both"/>
    </w:pPr>
    <w:rPr>
      <w:rFonts w:ascii="Arial" w:hAnsi="Arial" w:eastAsia="宋体" w:cs="Times New Roman"/>
      <w:sz w:val="18"/>
      <w:lang w:val="en-US" w:eastAsia="zh-CN" w:bidi="ar-SA"/>
    </w:rPr>
  </w:style>
  <w:style w:type="paragraph" w:customStyle="1" w:styleId="173">
    <w:name w:val="文本1"/>
    <w:basedOn w:val="1"/>
    <w:autoRedefine/>
    <w:qFormat/>
    <w:uiPriority w:val="0"/>
    <w:pPr>
      <w:adjustRightInd w:val="0"/>
      <w:spacing w:line="312" w:lineRule="atLeast"/>
      <w:jc w:val="center"/>
      <w:textAlignment w:val="baseline"/>
    </w:pPr>
    <w:rPr>
      <w:kern w:val="0"/>
      <w:sz w:val="18"/>
    </w:rPr>
  </w:style>
  <w:style w:type="paragraph" w:customStyle="1" w:styleId="174">
    <w:name w:val="Title - Revision"/>
    <w:basedOn w:val="57"/>
    <w:autoRedefine/>
    <w:qFormat/>
    <w:uiPriority w:val="0"/>
    <w:pPr>
      <w:spacing w:before="720"/>
    </w:pPr>
  </w:style>
  <w:style w:type="paragraph" w:customStyle="1" w:styleId="175">
    <w:name w:val="IN Feature"/>
    <w:next w:val="126"/>
    <w:autoRedefine/>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7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77">
    <w:name w:val="Table Text"/>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178">
    <w:name w:val="编号正文"/>
    <w:basedOn w:val="127"/>
    <w:autoRedefine/>
    <w:qFormat/>
    <w:uiPriority w:val="0"/>
    <w:pPr>
      <w:snapToGrid/>
      <w:spacing w:line="360" w:lineRule="auto"/>
      <w:ind w:left="1407" w:hanging="1047"/>
      <w:jc w:val="left"/>
    </w:pPr>
    <w:rPr>
      <w:rFonts w:eastAsia="仿宋_GB2312"/>
    </w:rPr>
  </w:style>
  <w:style w:type="paragraph" w:customStyle="1" w:styleId="179">
    <w:name w:val="简单回函地址"/>
    <w:basedOn w:val="1"/>
    <w:autoRedefine/>
    <w:qFormat/>
    <w:uiPriority w:val="0"/>
    <w:pPr>
      <w:adjustRightInd w:val="0"/>
      <w:snapToGrid w:val="0"/>
      <w:spacing w:line="360" w:lineRule="auto"/>
    </w:pPr>
    <w:rPr>
      <w:sz w:val="24"/>
    </w:rPr>
  </w:style>
  <w:style w:type="paragraph" w:customStyle="1" w:styleId="180">
    <w:name w:val="操作步骤"/>
    <w:basedOn w:val="1"/>
    <w:autoRedefine/>
    <w:qFormat/>
    <w:uiPriority w:val="0"/>
    <w:pPr>
      <w:tabs>
        <w:tab w:val="left" w:pos="425"/>
      </w:tabs>
      <w:autoSpaceDE w:val="0"/>
      <w:autoSpaceDN w:val="0"/>
      <w:adjustRightInd w:val="0"/>
      <w:snapToGrid w:val="0"/>
      <w:spacing w:line="40" w:lineRule="atLeast"/>
      <w:ind w:left="425" w:hanging="425"/>
      <w:textAlignment w:val="bottom"/>
    </w:pPr>
    <w:rPr>
      <w:rFonts w:ascii="昆仑楷体" w:eastAsia="楷体_GB2312"/>
      <w:kern w:val="0"/>
      <w:sz w:val="21"/>
    </w:rPr>
  </w:style>
  <w:style w:type="paragraph" w:customStyle="1" w:styleId="181">
    <w:name w:val="文档正文 Char Char Char Char"/>
    <w:basedOn w:val="1"/>
    <w:autoRedefine/>
    <w:qFormat/>
    <w:uiPriority w:val="0"/>
    <w:pPr>
      <w:adjustRightInd w:val="0"/>
      <w:spacing w:line="440" w:lineRule="exact"/>
      <w:ind w:firstLine="420"/>
      <w:textAlignment w:val="baseline"/>
    </w:pPr>
    <w:rPr>
      <w:rFonts w:ascii="Arial Narrow" w:hAnsi="Arial Narrow"/>
      <w:kern w:val="0"/>
      <w:sz w:val="24"/>
    </w:rPr>
  </w:style>
  <w:style w:type="paragraph" w:customStyle="1" w:styleId="182">
    <w:name w:val="默认段落字体 Para Char Char Char Char Char Char Char Char Char1 Char Char Char Char"/>
    <w:basedOn w:val="1"/>
    <w:autoRedefine/>
    <w:qFormat/>
    <w:uiPriority w:val="0"/>
    <w:rPr>
      <w:rFonts w:ascii="Tahoma" w:hAnsi="Tahoma"/>
      <w:sz w:val="24"/>
    </w:rPr>
  </w:style>
  <w:style w:type="paragraph" w:customStyle="1" w:styleId="183">
    <w:name w:val="标书正文:  0.74 厘米"/>
    <w:basedOn w:val="1"/>
    <w:autoRedefine/>
    <w:qFormat/>
    <w:uiPriority w:val="0"/>
    <w:pPr>
      <w:snapToGrid w:val="0"/>
      <w:spacing w:line="360" w:lineRule="auto"/>
      <w:ind w:firstLine="420"/>
    </w:pPr>
    <w:rPr>
      <w:sz w:val="24"/>
    </w:rPr>
  </w:style>
  <w:style w:type="paragraph" w:customStyle="1" w:styleId="184">
    <w:name w:val="小标题 1"/>
    <w:basedOn w:val="1"/>
    <w:autoRedefine/>
    <w:qFormat/>
    <w:uiPriority w:val="0"/>
    <w:pPr>
      <w:autoSpaceDE w:val="0"/>
      <w:autoSpaceDN w:val="0"/>
      <w:adjustRightInd w:val="0"/>
      <w:spacing w:line="360" w:lineRule="atLeast"/>
    </w:pPr>
    <w:rPr>
      <w:rFonts w:ascii="文鼎粗黑" w:eastAsia="文鼎粗黑"/>
      <w:kern w:val="0"/>
      <w:sz w:val="22"/>
    </w:rPr>
  </w:style>
  <w:style w:type="paragraph" w:customStyle="1" w:styleId="185">
    <w:name w:val="af"/>
    <w:basedOn w:val="1"/>
    <w:autoRedefine/>
    <w:qFormat/>
    <w:uiPriority w:val="0"/>
    <w:pPr>
      <w:widowControl/>
      <w:spacing w:line="300" w:lineRule="atLeast"/>
      <w:jc w:val="left"/>
    </w:pPr>
    <w:rPr>
      <w:rFonts w:ascii="宋体" w:hAnsi="宋体"/>
      <w:kern w:val="0"/>
      <w:sz w:val="18"/>
    </w:rPr>
  </w:style>
  <w:style w:type="paragraph" w:customStyle="1" w:styleId="186">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187">
    <w:name w:val="1.正文"/>
    <w:basedOn w:val="1"/>
    <w:autoRedefine/>
    <w:qFormat/>
    <w:uiPriority w:val="0"/>
    <w:pPr>
      <w:spacing w:line="360" w:lineRule="auto"/>
      <w:ind w:left="540" w:leftChars="225" w:firstLine="540" w:firstLineChars="225"/>
    </w:pPr>
    <w:rPr>
      <w:sz w:val="24"/>
    </w:rPr>
  </w:style>
  <w:style w:type="paragraph" w:customStyle="1" w:styleId="188">
    <w:name w:val="列出段落1"/>
    <w:basedOn w:val="1"/>
    <w:autoRedefine/>
    <w:qFormat/>
    <w:uiPriority w:val="0"/>
    <w:pPr>
      <w:ind w:firstLine="420" w:firstLineChars="200"/>
    </w:pPr>
    <w:rPr>
      <w:rFonts w:ascii="Calibri" w:hAnsi="Calibri"/>
      <w:sz w:val="21"/>
      <w:szCs w:val="22"/>
    </w:rPr>
  </w:style>
  <w:style w:type="paragraph" w:customStyle="1" w:styleId="189">
    <w:name w:val="表号"/>
    <w:basedOn w:val="1"/>
    <w:autoRedefine/>
    <w:qFormat/>
    <w:uiPriority w:val="0"/>
    <w:pPr>
      <w:tabs>
        <w:tab w:val="left" w:pos="648"/>
      </w:tabs>
      <w:autoSpaceDE w:val="0"/>
      <w:autoSpaceDN w:val="0"/>
      <w:adjustRightInd w:val="0"/>
      <w:spacing w:before="210" w:after="210"/>
      <w:ind w:left="425" w:hanging="137"/>
      <w:jc w:val="center"/>
    </w:pPr>
    <w:rPr>
      <w:kern w:val="0"/>
      <w:sz w:val="21"/>
      <w:lang w:eastAsia="en-US"/>
    </w:rPr>
  </w:style>
  <w:style w:type="paragraph" w:customStyle="1" w:styleId="190">
    <w:name w:val="附录2"/>
    <w:basedOn w:val="1"/>
    <w:next w:val="1"/>
    <w:autoRedefine/>
    <w:qFormat/>
    <w:uiPriority w:val="0"/>
    <w:pPr>
      <w:tabs>
        <w:tab w:val="left" w:pos="420"/>
        <w:tab w:val="left" w:pos="624"/>
      </w:tabs>
      <w:ind w:left="420" w:hanging="420"/>
      <w:outlineLvl w:val="1"/>
    </w:pPr>
    <w:rPr>
      <w:rFonts w:ascii="黑体" w:hAnsi="黑体" w:eastAsia="黑体"/>
      <w:b/>
      <w:sz w:val="32"/>
    </w:rPr>
  </w:style>
  <w:style w:type="paragraph" w:customStyle="1" w:styleId="191">
    <w:name w:val="可研正文"/>
    <w:basedOn w:val="23"/>
    <w:autoRedefine/>
    <w:qFormat/>
    <w:uiPriority w:val="0"/>
    <w:pPr>
      <w:adjustRightInd w:val="0"/>
      <w:snapToGrid w:val="0"/>
      <w:spacing w:line="440" w:lineRule="exact"/>
      <w:ind w:firstLine="567"/>
    </w:pPr>
    <w:rPr>
      <w:sz w:val="28"/>
    </w:rPr>
  </w:style>
  <w:style w:type="paragraph" w:customStyle="1" w:styleId="192">
    <w:name w:val="列表项目"/>
    <w:basedOn w:val="1"/>
    <w:autoRedefine/>
    <w:qFormat/>
    <w:uiPriority w:val="0"/>
    <w:pPr>
      <w:tabs>
        <w:tab w:val="left" w:pos="420"/>
        <w:tab w:val="left" w:pos="1200"/>
      </w:tabs>
      <w:spacing w:line="288" w:lineRule="auto"/>
      <w:ind w:left="840" w:leftChars="200" w:hanging="420" w:hangingChars="200"/>
    </w:pPr>
    <w:rPr>
      <w:sz w:val="21"/>
    </w:rPr>
  </w:style>
  <w:style w:type="paragraph" w:customStyle="1" w:styleId="193">
    <w:name w:val="正文4"/>
    <w:basedOn w:val="1"/>
    <w:autoRedefine/>
    <w:qFormat/>
    <w:uiPriority w:val="0"/>
    <w:pPr>
      <w:tabs>
        <w:tab w:val="left" w:pos="1275"/>
      </w:tabs>
      <w:spacing w:before="60" w:after="60" w:line="360" w:lineRule="auto"/>
      <w:ind w:left="820" w:leftChars="400" w:hanging="705"/>
    </w:pPr>
    <w:rPr>
      <w:sz w:val="24"/>
    </w:rPr>
  </w:style>
  <w:style w:type="paragraph" w:customStyle="1" w:styleId="194">
    <w:name w:val="正文格式 Char"/>
    <w:basedOn w:val="1"/>
    <w:autoRedefine/>
    <w:qFormat/>
    <w:uiPriority w:val="0"/>
    <w:pPr>
      <w:widowControl/>
      <w:adjustRightInd w:val="0"/>
      <w:spacing w:line="440" w:lineRule="atLeast"/>
      <w:ind w:firstLine="510"/>
      <w:textAlignment w:val="baseline"/>
    </w:pPr>
    <w:rPr>
      <w:kern w:val="0"/>
      <w:sz w:val="24"/>
    </w:rPr>
  </w:style>
  <w:style w:type="paragraph" w:customStyle="1" w:styleId="195">
    <w:name w:val="表文字"/>
    <w:autoRedefine/>
    <w:qFormat/>
    <w:uiPriority w:val="0"/>
    <w:rPr>
      <w:rFonts w:ascii="宋体" w:hAnsi="Times New Roman" w:eastAsia="宋体" w:cs="Times New Roman"/>
      <w:kern w:val="2"/>
      <w:lang w:val="en-US" w:eastAsia="zh-CN" w:bidi="ar-SA"/>
    </w:rPr>
  </w:style>
  <w:style w:type="paragraph" w:customStyle="1" w:styleId="196">
    <w:name w:val="文章正文"/>
    <w:basedOn w:val="1"/>
    <w:autoRedefine/>
    <w:qFormat/>
    <w:uiPriority w:val="0"/>
    <w:pPr>
      <w:ind w:firstLine="560" w:firstLineChars="200"/>
    </w:pPr>
    <w:rPr>
      <w:rFonts w:ascii="仿宋_GB2312" w:hAnsi="宋体" w:eastAsia="仿宋_GB2312"/>
      <w:color w:val="000000"/>
    </w:rPr>
  </w:style>
  <w:style w:type="paragraph" w:customStyle="1" w:styleId="197">
    <w:name w:val="项目"/>
    <w:basedOn w:val="1"/>
    <w:autoRedefine/>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98">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99">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200">
    <w:name w:val="图例"/>
    <w:basedOn w:val="1"/>
    <w:autoRedefine/>
    <w:qFormat/>
    <w:uiPriority w:val="0"/>
    <w:pPr>
      <w:spacing w:before="120" w:after="120" w:line="360" w:lineRule="auto"/>
      <w:jc w:val="center"/>
    </w:pPr>
    <w:rPr>
      <w:rFonts w:eastAsia="仿宋_GB2312"/>
      <w:b/>
      <w:sz w:val="24"/>
    </w:rPr>
  </w:style>
  <w:style w:type="paragraph" w:customStyle="1" w:styleId="201">
    <w:name w:val="Table Contents"/>
    <w:basedOn w:val="23"/>
    <w:autoRedefine/>
    <w:qFormat/>
    <w:uiPriority w:val="0"/>
    <w:pPr>
      <w:suppressAutoHyphens/>
      <w:jc w:val="left"/>
    </w:pPr>
    <w:rPr>
      <w:rFonts w:ascii="Times New Roman" w:eastAsia="Times New Roman"/>
      <w:kern w:val="0"/>
      <w:sz w:val="24"/>
    </w:rPr>
  </w:style>
  <w:style w:type="paragraph" w:customStyle="1" w:styleId="202">
    <w:name w:val="Char Char Char Char Char Char Char Char Char Char Char Char Char Char Char Char Char Char Char Char Char Char Char Char Char Char Char Char Char Char Char Char Char"/>
    <w:basedOn w:val="1"/>
    <w:autoRedefine/>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203">
    <w:name w:val="样式 仿宋_GB2312 首行缩进:  2 字符"/>
    <w:basedOn w:val="1"/>
    <w:autoRedefine/>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04">
    <w:name w:val="Item Step"/>
    <w:autoRedefine/>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05">
    <w:name w:val="Char Char Char Char Char Char Char Char Char Char Char Char Char Char Char Char"/>
    <w:basedOn w:val="1"/>
    <w:autoRedefine/>
    <w:qFormat/>
    <w:uiPriority w:val="0"/>
    <w:pPr>
      <w:tabs>
        <w:tab w:val="left" w:pos="360"/>
      </w:tabs>
    </w:pPr>
    <w:rPr>
      <w:sz w:val="24"/>
    </w:rPr>
  </w:style>
  <w:style w:type="paragraph" w:customStyle="1" w:styleId="206">
    <w:name w:val="关键词"/>
    <w:basedOn w:val="1"/>
    <w:next w:val="1"/>
    <w:autoRedefine/>
    <w:qFormat/>
    <w:uiPriority w:val="0"/>
    <w:pPr>
      <w:spacing w:line="360" w:lineRule="auto"/>
    </w:pPr>
    <w:rPr>
      <w:rFonts w:eastAsia="黑体"/>
      <w:sz w:val="20"/>
    </w:rPr>
  </w:style>
  <w:style w:type="paragraph" w:customStyle="1" w:styleId="207">
    <w:name w:val="Char Char Char Char Char Char Char Char Char Char Char Char Char1"/>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08">
    <w:name w:val="Char Char1 Char Char Char Char Char Char Char Char Char Char Char Char Char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209">
    <w:name w:val="Char2 Char Char Char Char Char Char"/>
    <w:basedOn w:val="1"/>
    <w:autoRedefine/>
    <w:qFormat/>
    <w:uiPriority w:val="0"/>
    <w:rPr>
      <w:rFonts w:ascii="仿宋_GB2312"/>
      <w:b/>
      <w:sz w:val="30"/>
    </w:rPr>
  </w:style>
  <w:style w:type="paragraph" w:customStyle="1" w:styleId="210">
    <w:name w:val="È±Ê¡ÎÄ±¾"/>
    <w:basedOn w:val="1"/>
    <w:autoRedefine/>
    <w:qFormat/>
    <w:uiPriority w:val="0"/>
    <w:pPr>
      <w:widowControl/>
      <w:overflowPunct w:val="0"/>
      <w:autoSpaceDE w:val="0"/>
      <w:autoSpaceDN w:val="0"/>
      <w:adjustRightInd w:val="0"/>
      <w:jc w:val="left"/>
      <w:textAlignment w:val="baseline"/>
    </w:pPr>
    <w:rPr>
      <w:kern w:val="0"/>
      <w:sz w:val="24"/>
    </w:rPr>
  </w:style>
  <w:style w:type="paragraph" w:customStyle="1" w:styleId="211">
    <w:name w:val="样式 宋体 五号 行距: 单倍行距"/>
    <w:basedOn w:val="1"/>
    <w:autoRedefine/>
    <w:qFormat/>
    <w:uiPriority w:val="0"/>
    <w:pPr>
      <w:adjustRightInd w:val="0"/>
      <w:jc w:val="left"/>
    </w:pPr>
    <w:rPr>
      <w:rFonts w:ascii="宋体" w:hAnsi="宋体"/>
      <w:kern w:val="0"/>
      <w:sz w:val="21"/>
    </w:rPr>
  </w:style>
  <w:style w:type="paragraph" w:customStyle="1" w:styleId="212">
    <w:name w:val="style1"/>
    <w:basedOn w:val="1"/>
    <w:autoRedefine/>
    <w:qFormat/>
    <w:uiPriority w:val="0"/>
    <w:pPr>
      <w:widowControl/>
      <w:spacing w:before="100" w:beforeAutospacing="1" w:after="100" w:afterAutospacing="1"/>
      <w:jc w:val="left"/>
    </w:pPr>
    <w:rPr>
      <w:rFonts w:ascii="宋体" w:hAnsi="宋体"/>
      <w:kern w:val="0"/>
      <w:sz w:val="21"/>
    </w:rPr>
  </w:style>
  <w:style w:type="paragraph" w:customStyle="1" w:styleId="213">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14">
    <w:name w:val="正文表格"/>
    <w:basedOn w:val="1"/>
    <w:autoRedefine/>
    <w:qFormat/>
    <w:uiPriority w:val="0"/>
    <w:pPr>
      <w:adjustRightInd w:val="0"/>
      <w:spacing w:before="40" w:after="40"/>
    </w:pPr>
    <w:rPr>
      <w:sz w:val="24"/>
    </w:rPr>
  </w:style>
  <w:style w:type="paragraph" w:customStyle="1" w:styleId="215">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16">
    <w:name w:val="附录1"/>
    <w:basedOn w:val="1"/>
    <w:next w:val="1"/>
    <w:autoRedefine/>
    <w:qFormat/>
    <w:uiPriority w:val="0"/>
    <w:pPr>
      <w:tabs>
        <w:tab w:val="left" w:pos="1304"/>
      </w:tabs>
      <w:ind w:left="425" w:hanging="425"/>
      <w:outlineLvl w:val="0"/>
    </w:pPr>
    <w:rPr>
      <w:rFonts w:ascii="黑体" w:hAnsi="黑体" w:eastAsia="黑体"/>
      <w:b/>
      <w:sz w:val="44"/>
    </w:rPr>
  </w:style>
  <w:style w:type="paragraph" w:customStyle="1" w:styleId="217">
    <w:name w:val="样式 标题 6第五层条 + 三号 段前: 0.5 行"/>
    <w:basedOn w:val="7"/>
    <w:autoRedefine/>
    <w:qFormat/>
    <w:uiPriority w:val="0"/>
    <w:pPr>
      <w:widowControl/>
      <w:adjustRightInd/>
      <w:snapToGrid/>
      <w:spacing w:beforeLines="50"/>
      <w:jc w:val="left"/>
    </w:pPr>
    <w:rPr>
      <w:snapToGrid w:val="0"/>
      <w:kern w:val="24"/>
      <w:sz w:val="28"/>
    </w:rPr>
  </w:style>
  <w:style w:type="paragraph" w:customStyle="1" w:styleId="218">
    <w:name w:val="Char1 Char Char Char2"/>
    <w:basedOn w:val="1"/>
    <w:autoRedefine/>
    <w:qFormat/>
    <w:uiPriority w:val="0"/>
    <w:rPr>
      <w:rFonts w:ascii="Tahoma" w:hAnsi="Tahoma"/>
      <w:sz w:val="24"/>
    </w:rPr>
  </w:style>
  <w:style w:type="paragraph" w:customStyle="1" w:styleId="219">
    <w:name w:val="Table Text Char Char"/>
    <w:autoRedefine/>
    <w:qFormat/>
    <w:uiPriority w:val="0"/>
    <w:pPr>
      <w:snapToGrid w:val="0"/>
      <w:spacing w:before="80" w:after="80"/>
    </w:pPr>
    <w:rPr>
      <w:rFonts w:ascii="Arial" w:hAnsi="Arial" w:eastAsia="宋体" w:cs="Times New Roman"/>
      <w:kern w:val="2"/>
      <w:sz w:val="18"/>
      <w:lang w:val="en-US" w:eastAsia="zh-CN" w:bidi="ar-SA"/>
    </w:rPr>
  </w:style>
  <w:style w:type="paragraph" w:customStyle="1" w:styleId="220">
    <w:name w:val="首行缩进"/>
    <w:basedOn w:val="1"/>
    <w:autoRedefine/>
    <w:qFormat/>
    <w:uiPriority w:val="0"/>
    <w:pPr>
      <w:tabs>
        <w:tab w:val="left" w:pos="540"/>
      </w:tabs>
      <w:spacing w:line="360" w:lineRule="auto"/>
      <w:ind w:left="540"/>
    </w:pPr>
    <w:rPr>
      <w:rFonts w:eastAsia="仿宋_GB2312"/>
    </w:rPr>
  </w:style>
  <w:style w:type="paragraph" w:customStyle="1" w:styleId="221">
    <w:name w:val="表头样式"/>
    <w:basedOn w:val="1"/>
    <w:autoRedefine/>
    <w:qFormat/>
    <w:uiPriority w:val="0"/>
    <w:pPr>
      <w:autoSpaceDE w:val="0"/>
      <w:autoSpaceDN w:val="0"/>
      <w:adjustRightInd w:val="0"/>
      <w:spacing w:line="360" w:lineRule="auto"/>
      <w:jc w:val="left"/>
    </w:pPr>
    <w:rPr>
      <w:b/>
      <w:kern w:val="0"/>
      <w:sz w:val="21"/>
    </w:rPr>
  </w:style>
  <w:style w:type="paragraph" w:customStyle="1" w:styleId="222">
    <w:name w:val="二级条标题"/>
    <w:basedOn w:val="160"/>
    <w:next w:val="106"/>
    <w:autoRedefine/>
    <w:qFormat/>
    <w:uiPriority w:val="0"/>
    <w:pPr>
      <w:ind w:left="840"/>
      <w:outlineLvl w:val="3"/>
    </w:pPr>
  </w:style>
  <w:style w:type="paragraph" w:customStyle="1" w:styleId="223">
    <w:name w:val="CSS1级正文 Char"/>
    <w:basedOn w:val="23"/>
    <w:autoRedefine/>
    <w:qFormat/>
    <w:uiPriority w:val="0"/>
    <w:pPr>
      <w:adjustRightInd w:val="0"/>
      <w:snapToGrid w:val="0"/>
      <w:spacing w:line="360" w:lineRule="auto"/>
      <w:ind w:firstLine="480"/>
    </w:pPr>
    <w:rPr>
      <w:rFonts w:ascii="Times New Roman" w:eastAsia="宋体"/>
      <w:sz w:val="24"/>
    </w:rPr>
  </w:style>
  <w:style w:type="paragraph" w:customStyle="1" w:styleId="224">
    <w:name w:val="bt"/>
    <w:basedOn w:val="1"/>
    <w:next w:val="23"/>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225">
    <w:name w:val="样式 行距: 1.5 倍行距1"/>
    <w:basedOn w:val="1"/>
    <w:autoRedefine/>
    <w:qFormat/>
    <w:uiPriority w:val="0"/>
    <w:pPr>
      <w:snapToGrid w:val="0"/>
    </w:pPr>
    <w:rPr>
      <w:sz w:val="21"/>
    </w:rPr>
  </w:style>
  <w:style w:type="paragraph" w:customStyle="1" w:styleId="226">
    <w:name w:val="Char Char1 Char Char Char Char Char Char Char Char Char Char Char Char Char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227">
    <w:name w:val="Char Char Char Char Char Char Char Char Char Char Char Char Char"/>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228">
    <w:name w:val="Table Heading"/>
    <w:autoRedefine/>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29">
    <w:name w:val="标题3——2"/>
    <w:basedOn w:val="4"/>
    <w:next w:val="59"/>
    <w:autoRedefine/>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30">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31">
    <w:name w:val="Figure Description"/>
    <w:next w:val="1"/>
    <w:autoRedefine/>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32">
    <w:name w:val="文本框样式1"/>
    <w:basedOn w:val="1"/>
    <w:autoRedefine/>
    <w:qFormat/>
    <w:uiPriority w:val="0"/>
    <w:pPr>
      <w:adjustRightInd w:val="0"/>
      <w:snapToGrid w:val="0"/>
      <w:spacing w:before="60" w:line="180" w:lineRule="exact"/>
      <w:jc w:val="center"/>
    </w:pPr>
    <w:rPr>
      <w:sz w:val="21"/>
    </w:rPr>
  </w:style>
  <w:style w:type="paragraph" w:customStyle="1" w:styleId="233">
    <w:name w:val="Char Char Char Char Char Char Char"/>
    <w:basedOn w:val="1"/>
    <w:autoRedefine/>
    <w:qFormat/>
    <w:uiPriority w:val="0"/>
    <w:rPr>
      <w:rFonts w:ascii="Tahoma" w:hAnsi="Tahoma"/>
      <w:sz w:val="24"/>
    </w:rPr>
  </w:style>
  <w:style w:type="paragraph" w:customStyle="1" w:styleId="23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235">
    <w:name w:val="二级列表"/>
    <w:basedOn w:val="118"/>
    <w:next w:val="118"/>
    <w:autoRedefine/>
    <w:qFormat/>
    <w:uiPriority w:val="0"/>
    <w:pPr>
      <w:tabs>
        <w:tab w:val="left" w:pos="2120"/>
      </w:tabs>
      <w:ind w:firstLine="0" w:firstLineChars="0"/>
    </w:pPr>
    <w:rPr>
      <w:b/>
    </w:rPr>
  </w:style>
  <w:style w:type="paragraph" w:customStyle="1" w:styleId="236">
    <w:name w:val="WPSOffice手动目录 1"/>
    <w:autoRedefine/>
    <w:qFormat/>
    <w:uiPriority w:val="0"/>
    <w:rPr>
      <w:rFonts w:ascii="Times New Roman" w:hAnsi="Times New Roman" w:eastAsia="宋体" w:cs="Times New Roman"/>
      <w:lang w:val="en-US" w:eastAsia="zh-CN" w:bidi="ar-SA"/>
    </w:rPr>
  </w:style>
  <w:style w:type="character" w:customStyle="1" w:styleId="237">
    <w:name w:val="Char Char Char Char Char Char Char Char Char"/>
    <w:autoRedefine/>
    <w:qFormat/>
    <w:uiPriority w:val="0"/>
    <w:rPr>
      <w:rFonts w:ascii="宋体" w:hAnsi="宋体" w:eastAsia="宋体"/>
      <w:kern w:val="2"/>
      <w:sz w:val="24"/>
      <w:lang w:val="en-US" w:eastAsia="zh-CN" w:bidi="ar-SA"/>
    </w:rPr>
  </w:style>
  <w:style w:type="character" w:customStyle="1" w:styleId="238">
    <w:name w:val="Table Heading Char Char"/>
    <w:autoRedefine/>
    <w:qFormat/>
    <w:uiPriority w:val="0"/>
    <w:rPr>
      <w:rFonts w:ascii="Arial" w:hAnsi="Arial" w:eastAsia="黑体"/>
      <w:kern w:val="2"/>
      <w:sz w:val="18"/>
      <w:lang w:val="en-US" w:eastAsia="zh-CN"/>
    </w:rPr>
  </w:style>
  <w:style w:type="character" w:customStyle="1" w:styleId="239">
    <w:name w:val="页眉 Char"/>
    <w:link w:val="39"/>
    <w:autoRedefine/>
    <w:qFormat/>
    <w:uiPriority w:val="0"/>
    <w:rPr>
      <w:kern w:val="2"/>
      <w:sz w:val="18"/>
    </w:rPr>
  </w:style>
  <w:style w:type="character" w:customStyle="1" w:styleId="240">
    <w:name w:val="title_emph1"/>
    <w:autoRedefine/>
    <w:qFormat/>
    <w:uiPriority w:val="0"/>
    <w:rPr>
      <w:rFonts w:hint="default" w:ascii="Arial" w:hAnsi="Arial"/>
      <w:b/>
      <w:sz w:val="20"/>
    </w:rPr>
  </w:style>
  <w:style w:type="character" w:customStyle="1" w:styleId="241">
    <w:name w:val="标题 1 Char"/>
    <w:link w:val="3"/>
    <w:autoRedefine/>
    <w:qFormat/>
    <w:uiPriority w:val="0"/>
    <w:rPr>
      <w:rFonts w:ascii="宋体" w:eastAsia="宋体"/>
      <w:kern w:val="2"/>
      <w:sz w:val="28"/>
      <w:lang w:val="en-US" w:eastAsia="zh-CN" w:bidi="ar-SA"/>
    </w:rPr>
  </w:style>
  <w:style w:type="character" w:customStyle="1" w:styleId="242">
    <w:name w:val="Table Text Char"/>
    <w:autoRedefine/>
    <w:qFormat/>
    <w:uiPriority w:val="0"/>
    <w:rPr>
      <w:rFonts w:ascii="Arial" w:hAnsi="Arial"/>
      <w:kern w:val="2"/>
      <w:sz w:val="18"/>
      <w:lang w:val="en-US" w:eastAsia="zh-CN" w:bidi="ar-SA"/>
    </w:rPr>
  </w:style>
  <w:style w:type="character" w:customStyle="1" w:styleId="243">
    <w:name w:val="小 Char"/>
    <w:autoRedefine/>
    <w:qFormat/>
    <w:uiPriority w:val="0"/>
    <w:rPr>
      <w:rFonts w:ascii="宋体" w:hAnsi="Courier New" w:eastAsia="宋体"/>
      <w:kern w:val="2"/>
      <w:sz w:val="21"/>
      <w:lang w:val="en-US" w:eastAsia="zh-CN" w:bidi="ar-SA"/>
    </w:rPr>
  </w:style>
  <w:style w:type="character" w:customStyle="1" w:styleId="244">
    <w:name w:val="标书正文:  0.74 厘米 Char1"/>
    <w:autoRedefine/>
    <w:qFormat/>
    <w:uiPriority w:val="0"/>
    <w:rPr>
      <w:rFonts w:eastAsia="宋体"/>
      <w:kern w:val="2"/>
      <w:sz w:val="24"/>
      <w:lang w:val="en-US" w:eastAsia="zh-CN"/>
    </w:rPr>
  </w:style>
  <w:style w:type="character" w:customStyle="1" w:styleId="245">
    <w:name w:val="Char Char4"/>
    <w:autoRedefine/>
    <w:qFormat/>
    <w:uiPriority w:val="0"/>
    <w:rPr>
      <w:rFonts w:eastAsia="宋体"/>
      <w:b/>
      <w:kern w:val="2"/>
      <w:sz w:val="21"/>
      <w:lang w:val="en-US" w:eastAsia="zh-CN"/>
    </w:rPr>
  </w:style>
  <w:style w:type="character" w:customStyle="1" w:styleId="246">
    <w:name w:val="标题 3 Char"/>
    <w:link w:val="4"/>
    <w:autoRedefine/>
    <w:qFormat/>
    <w:uiPriority w:val="0"/>
    <w:rPr>
      <w:rFonts w:eastAsia="宋体"/>
      <w:b/>
      <w:kern w:val="2"/>
      <w:sz w:val="32"/>
      <w:lang w:val="en-US" w:eastAsia="zh-CN" w:bidi="ar-SA"/>
    </w:rPr>
  </w:style>
  <w:style w:type="character" w:customStyle="1" w:styleId="247">
    <w:name w:val="日期 Char"/>
    <w:link w:val="35"/>
    <w:autoRedefine/>
    <w:qFormat/>
    <w:uiPriority w:val="0"/>
    <w:rPr>
      <w:rFonts w:eastAsia="宋体"/>
      <w:kern w:val="2"/>
      <w:sz w:val="28"/>
      <w:lang w:val="en-US" w:eastAsia="zh-CN" w:bidi="ar-SA"/>
    </w:rPr>
  </w:style>
  <w:style w:type="character" w:customStyle="1" w:styleId="248">
    <w:name w:val="zihao_18 jiacu"/>
    <w:basedOn w:val="64"/>
    <w:autoRedefine/>
    <w:qFormat/>
    <w:uiPriority w:val="0"/>
  </w:style>
  <w:style w:type="character" w:customStyle="1" w:styleId="249">
    <w:name w:val="Char Char3"/>
    <w:autoRedefine/>
    <w:qFormat/>
    <w:uiPriority w:val="0"/>
    <w:rPr>
      <w:rFonts w:eastAsia="宋体"/>
      <w:kern w:val="2"/>
      <w:sz w:val="18"/>
      <w:lang w:val="en-US" w:eastAsia="zh-CN"/>
    </w:rPr>
  </w:style>
  <w:style w:type="character" w:customStyle="1" w:styleId="250">
    <w:name w:val="访问过的超链接1"/>
    <w:autoRedefine/>
    <w:qFormat/>
    <w:uiPriority w:val="0"/>
    <w:rPr>
      <w:color w:val="800080"/>
      <w:u w:val="single"/>
    </w:rPr>
  </w:style>
  <w:style w:type="character" w:customStyle="1" w:styleId="251">
    <w:name w:val="Table Text Char Char Char Char"/>
    <w:autoRedefine/>
    <w:qFormat/>
    <w:uiPriority w:val="0"/>
    <w:rPr>
      <w:rFonts w:ascii="Arial" w:hAnsi="Arial"/>
      <w:kern w:val="2"/>
      <w:sz w:val="18"/>
      <w:lang w:val="en-US" w:eastAsia="zh-CN" w:bidi="ar-SA"/>
    </w:rPr>
  </w:style>
  <w:style w:type="character" w:customStyle="1" w:styleId="252">
    <w:name w:val="标准文本 Char"/>
    <w:link w:val="99"/>
    <w:autoRedefine/>
    <w:qFormat/>
    <w:uiPriority w:val="0"/>
    <w:rPr>
      <w:rFonts w:eastAsia="仿宋_GB2312" w:cs="宋体"/>
      <w:kern w:val="2"/>
      <w:sz w:val="24"/>
      <w:lang w:val="en-US" w:eastAsia="zh-CN" w:bidi="ar-SA"/>
    </w:rPr>
  </w:style>
  <w:style w:type="character" w:customStyle="1" w:styleId="253">
    <w:name w:val="content-white1"/>
    <w:autoRedefine/>
    <w:qFormat/>
    <w:uiPriority w:val="0"/>
    <w:rPr>
      <w:color w:val="auto"/>
      <w:sz w:val="18"/>
      <w:u w:val="none"/>
    </w:rPr>
  </w:style>
  <w:style w:type="character" w:customStyle="1" w:styleId="254">
    <w:name w:val="v151"/>
    <w:autoRedefine/>
    <w:qFormat/>
    <w:uiPriority w:val="0"/>
    <w:rPr>
      <w:sz w:val="18"/>
    </w:rPr>
  </w:style>
  <w:style w:type="character" w:customStyle="1" w:styleId="255">
    <w:name w:val="Table Text Char Char Char Char Char Char"/>
    <w:autoRedefine/>
    <w:qFormat/>
    <w:uiPriority w:val="0"/>
    <w:rPr>
      <w:rFonts w:ascii="Arial" w:hAnsi="Arial"/>
      <w:kern w:val="2"/>
      <w:sz w:val="18"/>
      <w:lang w:val="en-US" w:eastAsia="zh-CN" w:bidi="ar-SA"/>
    </w:rPr>
  </w:style>
  <w:style w:type="character" w:customStyle="1" w:styleId="256">
    <w:name w:val="正文文本缩进 Char"/>
    <w:link w:val="26"/>
    <w:autoRedefine/>
    <w:qFormat/>
    <w:uiPriority w:val="0"/>
    <w:rPr>
      <w:rFonts w:eastAsia="宋体"/>
      <w:kern w:val="2"/>
      <w:sz w:val="44"/>
      <w:lang w:val="en-US" w:eastAsia="zh-CN" w:bidi="ar-SA"/>
    </w:rPr>
  </w:style>
  <w:style w:type="character" w:customStyle="1" w:styleId="257">
    <w:name w:val="文字 Char Char"/>
    <w:link w:val="140"/>
    <w:autoRedefine/>
    <w:qFormat/>
    <w:uiPriority w:val="0"/>
    <w:rPr>
      <w:rFonts w:ascii="宋体" w:eastAsia="宋体"/>
      <w:kern w:val="2"/>
      <w:sz w:val="28"/>
      <w:lang w:val="en-US" w:eastAsia="zh-CN" w:bidi="ar-SA"/>
    </w:rPr>
  </w:style>
  <w:style w:type="character" w:customStyle="1" w:styleId="258">
    <w:name w:val="页脚 Char"/>
    <w:link w:val="38"/>
    <w:autoRedefine/>
    <w:qFormat/>
    <w:uiPriority w:val="99"/>
    <w:rPr>
      <w:kern w:val="2"/>
      <w:sz w:val="18"/>
    </w:rPr>
  </w:style>
  <w:style w:type="character" w:customStyle="1" w:styleId="259">
    <w:name w:val="样式 宋体"/>
    <w:autoRedefine/>
    <w:qFormat/>
    <w:uiPriority w:val="0"/>
    <w:rPr>
      <w:rFonts w:ascii="宋体" w:hAnsi="宋体" w:eastAsia="宋体"/>
      <w:sz w:val="28"/>
    </w:rPr>
  </w:style>
  <w:style w:type="character" w:customStyle="1" w:styleId="260">
    <w:name w:val="未命名11"/>
    <w:autoRedefine/>
    <w:qFormat/>
    <w:uiPriority w:val="0"/>
    <w:rPr>
      <w:color w:val="77FFFF"/>
      <w:sz w:val="24"/>
    </w:rPr>
  </w:style>
  <w:style w:type="character" w:customStyle="1" w:styleId="261">
    <w:name w:val="Char Char5"/>
    <w:autoRedefine/>
    <w:qFormat/>
    <w:uiPriority w:val="0"/>
    <w:rPr>
      <w:rFonts w:ascii="Arial" w:hAnsi="Arial" w:eastAsia="宋体"/>
      <w:b/>
      <w:smallCaps/>
      <w:kern w:val="28"/>
      <w:sz w:val="36"/>
      <w:lang w:val="en-US" w:eastAsia="en-US"/>
    </w:rPr>
  </w:style>
  <w:style w:type="character" w:customStyle="1" w:styleId="262">
    <w:name w:val="标题 2 Char"/>
    <w:link w:val="2"/>
    <w:autoRedefine/>
    <w:qFormat/>
    <w:uiPriority w:val="0"/>
    <w:rPr>
      <w:rFonts w:ascii="Arial" w:hAnsi="Arial" w:eastAsia="黑体"/>
      <w:b/>
      <w:kern w:val="2"/>
      <w:sz w:val="32"/>
      <w:lang w:val="en-US" w:eastAsia="zh-CN" w:bidi="ar-SA"/>
    </w:rPr>
  </w:style>
  <w:style w:type="character" w:customStyle="1" w:styleId="263">
    <w:name w:val="纯文本 Char"/>
    <w:link w:val="33"/>
    <w:autoRedefine/>
    <w:qFormat/>
    <w:uiPriority w:val="0"/>
    <w:rPr>
      <w:rFonts w:ascii="宋体" w:hAnsi="Courier New" w:eastAsia="宋体"/>
      <w:kern w:val="2"/>
      <w:sz w:val="21"/>
      <w:lang w:val="en-US" w:eastAsia="zh-CN" w:bidi="ar-SA"/>
    </w:rPr>
  </w:style>
  <w:style w:type="character" w:customStyle="1" w:styleId="264">
    <w:name w:val="Table Text Char Char Char Char Char Char Char"/>
    <w:autoRedefine/>
    <w:qFormat/>
    <w:uiPriority w:val="0"/>
    <w:rPr>
      <w:rFonts w:ascii="Arial" w:hAnsi="Arial"/>
      <w:kern w:val="2"/>
      <w:sz w:val="18"/>
      <w:lang w:val="en-US" w:eastAsia="zh-CN" w:bidi="ar-SA"/>
    </w:rPr>
  </w:style>
  <w:style w:type="character" w:customStyle="1" w:styleId="265">
    <w:name w:val="Table Text Char1 Char Char"/>
    <w:autoRedefine/>
    <w:qFormat/>
    <w:uiPriority w:val="0"/>
    <w:rPr>
      <w:rFonts w:ascii="Arial" w:hAnsi="Arial"/>
      <w:kern w:val="2"/>
      <w:sz w:val="18"/>
      <w:lang w:val="en-US" w:eastAsia="zh-CN" w:bidi="ar-SA"/>
    </w:rPr>
  </w:style>
  <w:style w:type="character" w:customStyle="1" w:styleId="266">
    <w:name w:val="font1"/>
    <w:autoRedefine/>
    <w:qFormat/>
    <w:uiPriority w:val="0"/>
    <w:rPr>
      <w:color w:val="000000"/>
      <w:sz w:val="18"/>
    </w:rPr>
  </w:style>
  <w:style w:type="character" w:customStyle="1" w:styleId="267">
    <w:name w:val="apple-converted-space"/>
    <w:autoRedefine/>
    <w:qFormat/>
    <w:uiPriority w:val="0"/>
  </w:style>
  <w:style w:type="character" w:customStyle="1" w:styleId="268">
    <w:name w:val="正文 + 三号 Char"/>
    <w:autoRedefine/>
    <w:qFormat/>
    <w:uiPriority w:val="0"/>
    <w:rPr>
      <w:rFonts w:eastAsia="宋体"/>
      <w:kern w:val="2"/>
      <w:sz w:val="21"/>
      <w:lang w:val="en-US" w:eastAsia="zh-CN"/>
    </w:rPr>
  </w:style>
  <w:style w:type="character" w:customStyle="1" w:styleId="269">
    <w:name w:val="top-det1"/>
    <w:autoRedefine/>
    <w:qFormat/>
    <w:uiPriority w:val="0"/>
    <w:rPr>
      <w:b/>
      <w:color w:val="000000"/>
    </w:rPr>
  </w:style>
  <w:style w:type="character" w:customStyle="1" w:styleId="270">
    <w:name w:val="Char Char"/>
    <w:autoRedefine/>
    <w:qFormat/>
    <w:uiPriority w:val="0"/>
    <w:rPr>
      <w:rFonts w:eastAsia="宋体"/>
      <w:b/>
      <w:kern w:val="2"/>
      <w:sz w:val="32"/>
      <w:lang w:val="en-US" w:eastAsia="zh-CN"/>
    </w:rPr>
  </w:style>
  <w:style w:type="character" w:customStyle="1" w:styleId="271">
    <w:name w:val="Char Char2"/>
    <w:autoRedefine/>
    <w:qFormat/>
    <w:uiPriority w:val="0"/>
    <w:rPr>
      <w:rFonts w:eastAsia="宋体"/>
      <w:b/>
      <w:kern w:val="2"/>
      <w:sz w:val="32"/>
      <w:lang w:val="en-US" w:eastAsia="zh-CN" w:bidi="ar-SA"/>
    </w:rPr>
  </w:style>
  <w:style w:type="character" w:customStyle="1" w:styleId="272">
    <w:name w:val="crowed11"/>
    <w:autoRedefine/>
    <w:qFormat/>
    <w:uiPriority w:val="0"/>
    <w:rPr>
      <w:rFonts w:hint="default"/>
      <w:sz w:val="24"/>
    </w:rPr>
  </w:style>
  <w:style w:type="character" w:customStyle="1" w:styleId="273">
    <w:name w:val="Char Char7"/>
    <w:autoRedefine/>
    <w:qFormat/>
    <w:uiPriority w:val="0"/>
    <w:rPr>
      <w:rFonts w:ascii="宋体" w:hAnsi="宋体" w:eastAsia="宋体"/>
      <w:kern w:val="2"/>
      <w:sz w:val="28"/>
    </w:rPr>
  </w:style>
  <w:style w:type="character" w:customStyle="1" w:styleId="274">
    <w:name w:val="Char Char6"/>
    <w:autoRedefine/>
    <w:qFormat/>
    <w:uiPriority w:val="0"/>
    <w:rPr>
      <w:rFonts w:ascii="仿宋_GB2312" w:eastAsia="仿宋_GB2312"/>
      <w:kern w:val="2"/>
      <w:sz w:val="32"/>
    </w:rPr>
  </w:style>
  <w:style w:type="character" w:customStyle="1" w:styleId="275">
    <w:name w:val="H2 Char"/>
    <w:autoRedefine/>
    <w:qFormat/>
    <w:uiPriority w:val="0"/>
    <w:rPr>
      <w:rFonts w:ascii="Arial" w:hAnsi="Arial" w:eastAsia="宋体"/>
      <w:kern w:val="2"/>
      <w:sz w:val="28"/>
      <w:lang w:val="en-US" w:eastAsia="zh-CN"/>
    </w:rPr>
  </w:style>
  <w:style w:type="character" w:customStyle="1" w:styleId="276">
    <w:name w:val="17"/>
    <w:basedOn w:val="64"/>
    <w:autoRedefine/>
    <w:qFormat/>
    <w:uiPriority w:val="0"/>
    <w:rPr>
      <w:rFonts w:hint="eastAsia" w:ascii="宋体" w:hAnsi="宋体" w:eastAsia="宋体"/>
      <w:sz w:val="24"/>
      <w:szCs w:val="24"/>
    </w:rPr>
  </w:style>
  <w:style w:type="paragraph" w:customStyle="1" w:styleId="277">
    <w:name w:val="Table Paragraph"/>
    <w:basedOn w:val="1"/>
    <w:autoRedefine/>
    <w:qFormat/>
    <w:uiPriority w:val="1"/>
  </w:style>
  <w:style w:type="paragraph" w:customStyle="1" w:styleId="278">
    <w:name w:val="Char Char Char Char Char Char"/>
    <w:basedOn w:val="1"/>
    <w:autoRedefine/>
    <w:qFormat/>
    <w:uiPriority w:val="0"/>
    <w:rPr>
      <w:rFonts w:eastAsia="Times New Roman"/>
      <w:kern w:val="0"/>
      <w:sz w:val="20"/>
    </w:rPr>
  </w:style>
  <w:style w:type="table" w:customStyle="1" w:styleId="27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62</Pages>
  <Words>20767</Words>
  <Characters>22500</Characters>
  <Lines>184</Lines>
  <Paragraphs>52</Paragraphs>
  <TotalTime>170</TotalTime>
  <ScaleCrop>false</ScaleCrop>
  <LinksUpToDate>false</LinksUpToDate>
  <CharactersWithSpaces>23292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2019-03-17T11:49:00Z</dcterms:created>
  <dc:creator>文理学院资产部</dc:creator>
  <cp:lastModifiedBy>䒕ｔｉｎｇ婷</cp:lastModifiedBy>
  <cp:lastPrinted>2022-11-03T05:26:00Z</cp:lastPrinted>
  <dcterms:modified xsi:type="dcterms:W3CDTF">2024-12-17T06:50:08Z</dcterms:modified>
  <dc:title>竞争性谈判文件</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E181B6EA7DA9421BA2B04B23647604E8_13</vt:lpwstr>
  </property>
</Properties>
</file>